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6B89F" w14:textId="77777777" w:rsidR="009B33D4" w:rsidRDefault="00E62239">
      <w:pPr>
        <w:pStyle w:val="3GPPHeader"/>
        <w:rPr>
          <w:sz w:val="32"/>
          <w:szCs w:val="32"/>
          <w:highlight w:val="yellow"/>
        </w:rPr>
      </w:pPr>
      <w:r>
        <w:t>3GPP TSG-RAN WG1 Meeting #110bis-e</w:t>
      </w:r>
      <w:r>
        <w:tab/>
      </w:r>
      <w:r>
        <w:rPr>
          <w:sz w:val="32"/>
          <w:szCs w:val="32"/>
        </w:rPr>
        <w:t>R1-2210304</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77777777" w:rsidR="009B33D4" w:rsidRDefault="00E62239">
      <w:pPr>
        <w:pStyle w:val="3GPPHeader"/>
        <w:rPr>
          <w:lang w:val="en-GB"/>
        </w:rPr>
      </w:pPr>
      <w:r>
        <w:t>Title:</w:t>
      </w:r>
      <w:r>
        <w:tab/>
        <w:t>Moderator Summary #1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BodyText"/>
      </w:pPr>
      <w:r>
        <w:rPr>
          <w:noProof/>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BodyText"/>
      </w:pPr>
    </w:p>
    <w:p w14:paraId="4BCFEB8D" w14:textId="77777777" w:rsidR="009B33D4" w:rsidRDefault="00E62239">
      <w:pPr>
        <w:pStyle w:val="BodyText"/>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60ADD3D2"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vs One reference timing</w:t>
      </w:r>
    </w:p>
    <w:p w14:paraId="07A41682" w14:textId="77777777" w:rsidR="009B33D4" w:rsidRDefault="009B33D4">
      <w:pPr>
        <w:rPr>
          <w:lang w:val="en-GB" w:eastAsia="ja-JP"/>
        </w:rPr>
      </w:pPr>
    </w:p>
    <w:p w14:paraId="3D001CF8"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number of timings references from contributions is listed below:</w:t>
      </w:r>
    </w:p>
    <w:p w14:paraId="48642239" w14:textId="77777777" w:rsidR="009B33D4" w:rsidRDefault="009B33D4">
      <w:pPr>
        <w:rPr>
          <w:rFonts w:ascii="Times New Roman" w:hAnsi="Times New Roman" w:cs="Times New Roman"/>
          <w:highlight w:val="green"/>
          <w:lang w:eastAsia="zh-CN"/>
        </w:rPr>
      </w:pPr>
    </w:p>
    <w:tbl>
      <w:tblPr>
        <w:tblStyle w:val="TableGrid"/>
        <w:tblW w:w="0" w:type="auto"/>
        <w:tblLook w:val="04A0" w:firstRow="1" w:lastRow="0" w:firstColumn="1" w:lastColumn="0" w:noHBand="0" w:noVBand="1"/>
      </w:tblPr>
      <w:tblGrid>
        <w:gridCol w:w="1505"/>
        <w:gridCol w:w="7845"/>
      </w:tblGrid>
      <w:tr w:rsidR="009B33D4" w14:paraId="60048E29" w14:textId="77777777">
        <w:tc>
          <w:tcPr>
            <w:tcW w:w="1505" w:type="dxa"/>
            <w:vMerge w:val="restart"/>
            <w:vAlign w:val="center"/>
          </w:tcPr>
          <w:p w14:paraId="4481AD2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DDCF08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Two reference timing are considered for two TA.</w:t>
            </w:r>
          </w:p>
        </w:tc>
      </w:tr>
      <w:tr w:rsidR="009B33D4" w14:paraId="03E38A53" w14:textId="77777777">
        <w:tc>
          <w:tcPr>
            <w:tcW w:w="1505" w:type="dxa"/>
            <w:vMerge/>
            <w:vAlign w:val="center"/>
          </w:tcPr>
          <w:p w14:paraId="29CEA54B" w14:textId="77777777" w:rsidR="009B33D4" w:rsidRDefault="009B33D4">
            <w:pPr>
              <w:tabs>
                <w:tab w:val="left" w:pos="0"/>
              </w:tabs>
              <w:jc w:val="center"/>
              <w:rPr>
                <w:rFonts w:ascii="Times New Roman" w:eastAsia="Times New Roman" w:hAnsi="Times New Roman"/>
              </w:rPr>
            </w:pPr>
          </w:p>
        </w:tc>
        <w:tc>
          <w:tcPr>
            <w:tcW w:w="7845" w:type="dxa"/>
          </w:tcPr>
          <w:p w14:paraId="77A8056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UE shall assume the timing difference between signals from two TRPs arriving at the UE is within a CP.</w:t>
            </w:r>
          </w:p>
        </w:tc>
      </w:tr>
      <w:tr w:rsidR="009B33D4" w14:paraId="77724D27" w14:textId="77777777">
        <w:tc>
          <w:tcPr>
            <w:tcW w:w="1505" w:type="dxa"/>
            <w:vMerge w:val="restart"/>
            <w:vAlign w:val="center"/>
          </w:tcPr>
          <w:p w14:paraId="4B3E403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E330C7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For multi-DCI multi-TRP operation with two TAs, there is one DL reference time.</w:t>
            </w:r>
          </w:p>
        </w:tc>
      </w:tr>
      <w:tr w:rsidR="009B33D4" w14:paraId="18CFD5DF" w14:textId="77777777">
        <w:tc>
          <w:tcPr>
            <w:tcW w:w="1505" w:type="dxa"/>
            <w:vMerge/>
          </w:tcPr>
          <w:p w14:paraId="7706D124" w14:textId="77777777" w:rsidR="009B33D4" w:rsidRDefault="009B33D4">
            <w:pPr>
              <w:tabs>
                <w:tab w:val="left" w:pos="0"/>
              </w:tabs>
              <w:jc w:val="center"/>
              <w:rPr>
                <w:rFonts w:ascii="Times New Roman" w:eastAsia="Times New Roman" w:hAnsi="Times New Roman"/>
              </w:rPr>
            </w:pPr>
          </w:p>
        </w:tc>
        <w:tc>
          <w:tcPr>
            <w:tcW w:w="7845" w:type="dxa"/>
          </w:tcPr>
          <w:p w14:paraId="5B925B9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Using the measured difference in propagation delay between the first TRP and the second TRP the UE can determine the uplink transmission time to the second TRP.</w:t>
            </w:r>
          </w:p>
        </w:tc>
      </w:tr>
      <w:tr w:rsidR="009B33D4" w14:paraId="28191584" w14:textId="77777777">
        <w:tc>
          <w:tcPr>
            <w:tcW w:w="1505" w:type="dxa"/>
          </w:tcPr>
          <w:p w14:paraId="784C79B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R1-2208677 (Ericsson)</w:t>
            </w:r>
          </w:p>
        </w:tc>
        <w:tc>
          <w:tcPr>
            <w:tcW w:w="7845" w:type="dxa"/>
          </w:tcPr>
          <w:p w14:paraId="28E65A0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Two reference timings are used with two TAs.</w:t>
            </w:r>
          </w:p>
        </w:tc>
      </w:tr>
      <w:tr w:rsidR="009B33D4" w14:paraId="1ADDDFB1" w14:textId="77777777">
        <w:tc>
          <w:tcPr>
            <w:tcW w:w="1505" w:type="dxa"/>
          </w:tcPr>
          <w:p w14:paraId="655B21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74195139"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For multi-DCI multi-TRP operation with two TAs, support Alt 1:  Two reference timings of DL reception are considered.</w:t>
            </w:r>
          </w:p>
          <w:p w14:paraId="0A4DF823" w14:textId="77777777" w:rsidR="009B33D4" w:rsidRDefault="00E62239">
            <w:pPr>
              <w:pStyle w:val="ListParagraph"/>
              <w:numPr>
                <w:ilvl w:val="0"/>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6C351713" w14:textId="77777777" w:rsidR="009B33D4" w:rsidRDefault="00E62239">
            <w:pPr>
              <w:pStyle w:val="ListParagraph"/>
              <w:numPr>
                <w:ilvl w:val="1"/>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Even for a UE that indicates such capability, Rx timing difference is limited by MRTD requirements for inter-band CA.</w:t>
            </w:r>
          </w:p>
          <w:p w14:paraId="4BC3353A" w14:textId="77777777" w:rsidR="009B33D4" w:rsidRDefault="00E62239">
            <w:pPr>
              <w:pStyle w:val="ListParagraph"/>
              <w:numPr>
                <w:ilvl w:val="0"/>
                <w:numId w:val="4"/>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For a TAG associated with a coresetPoolIndex value, “the first detected path (in time) in the reference CC” is based on the DL-RS of the active TCI states associated with the same coresetPoolIndex value.</w:t>
            </w:r>
          </w:p>
        </w:tc>
      </w:tr>
      <w:tr w:rsidR="009B33D4" w14:paraId="6BF0A055" w14:textId="77777777">
        <w:tc>
          <w:tcPr>
            <w:tcW w:w="1505" w:type="dxa"/>
          </w:tcPr>
          <w:p w14:paraId="4CDB59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15F8DEF4"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9 </w:t>
            </w:r>
            <w:r>
              <w:rPr>
                <w:rFonts w:ascii="Times New Roman" w:eastAsia="Times New Roman" w:hAnsi="Times New Roman"/>
              </w:rPr>
              <w:tab/>
              <w:t>Support two independent reference timings with each corresponding to one TA.</w:t>
            </w:r>
          </w:p>
          <w:p w14:paraId="078DF4AF" w14:textId="77777777" w:rsidR="009B33D4" w:rsidRDefault="00E62239">
            <w:pPr>
              <w:pStyle w:val="ListParagraph"/>
              <w:numPr>
                <w:ilvl w:val="0"/>
                <w:numId w:val="5"/>
              </w:numPr>
              <w:ind w:leftChars="0"/>
              <w:jc w:val="both"/>
              <w:rPr>
                <w:rFonts w:ascii="Times New Roman" w:eastAsia="Times New Roman" w:hAnsi="Times New Roman"/>
              </w:rPr>
            </w:pPr>
            <w:r>
              <w:rPr>
                <w:rFonts w:ascii="Times New Roman" w:eastAsia="Times New Roman" w:hAnsi="Times New Roman"/>
              </w:rPr>
              <w:t>Note: Gap of the two reference timings is assumed to be no larger than CP length.</w:t>
            </w:r>
          </w:p>
        </w:tc>
      </w:tr>
      <w:tr w:rsidR="009B33D4" w14:paraId="2DBEE1F6" w14:textId="77777777">
        <w:tc>
          <w:tcPr>
            <w:tcW w:w="1505" w:type="dxa"/>
            <w:vMerge w:val="restart"/>
            <w:vAlign w:val="center"/>
          </w:tcPr>
          <w:p w14:paraId="0943D70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0A9C6AEE"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For multi-DCI multi-TRP operation with two TAs, two reference timings are considered.</w:t>
            </w:r>
          </w:p>
        </w:tc>
      </w:tr>
      <w:tr w:rsidR="009B33D4" w14:paraId="05B790C4" w14:textId="77777777">
        <w:tc>
          <w:tcPr>
            <w:tcW w:w="1505" w:type="dxa"/>
            <w:vMerge/>
          </w:tcPr>
          <w:p w14:paraId="0EEF685F" w14:textId="77777777" w:rsidR="009B33D4" w:rsidRDefault="009B33D4">
            <w:pPr>
              <w:tabs>
                <w:tab w:val="left" w:pos="0"/>
              </w:tabs>
              <w:jc w:val="center"/>
              <w:rPr>
                <w:rFonts w:ascii="Times New Roman" w:eastAsia="Times New Roman" w:hAnsi="Times New Roman"/>
              </w:rPr>
            </w:pPr>
          </w:p>
        </w:tc>
        <w:tc>
          <w:tcPr>
            <w:tcW w:w="7845" w:type="dxa"/>
          </w:tcPr>
          <w:p w14:paraId="1183BB5D"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Discuss the association of DL RSs to TAGs/TRPs if Alt.1 is adopted, i.e., if two reference timings are considered.</w:t>
            </w:r>
          </w:p>
        </w:tc>
      </w:tr>
      <w:tr w:rsidR="009B33D4" w14:paraId="4C4A2AEE" w14:textId="77777777">
        <w:tc>
          <w:tcPr>
            <w:tcW w:w="1505" w:type="dxa"/>
          </w:tcPr>
          <w:p w14:paraId="6E39689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2B6E94A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9B33D4" w14:paraId="355D4B7D" w14:textId="77777777">
        <w:tc>
          <w:tcPr>
            <w:tcW w:w="1505" w:type="dxa"/>
            <w:vAlign w:val="center"/>
          </w:tcPr>
          <w:p w14:paraId="545DB8E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2A8AC0CC"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Proposal 5</w:t>
            </w:r>
            <w:r>
              <w:rPr>
                <w:rFonts w:ascii="Times New Roman" w:eastAsia="Times New Roman" w:hAnsi="Times New Roman"/>
              </w:rPr>
              <w:tab/>
            </w:r>
            <w:r>
              <w:rPr>
                <w:rFonts w:ascii="Times New Roman" w:eastAsia="SimSun" w:hAnsi="Times New Roman" w:cs="Times New Roman"/>
              </w:rPr>
              <w:t>Regarding the reference timing of downlink reception to adjust uplink transmission timing in case of two TAs for multi-DCI multi-TRP scenario,</w:t>
            </w:r>
          </w:p>
          <w:p w14:paraId="28130DE7"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SimSun" w:hAnsi="Times New Roman" w:cs="Times New Roman"/>
                <w:szCs w:val="21"/>
              </w:rPr>
            </w:pPr>
            <w:r>
              <w:rPr>
                <w:rFonts w:ascii="Times New Roman" w:eastAsia="SimSun" w:hAnsi="Times New Roman" w:cs="Times New Roman"/>
                <w:szCs w:val="21"/>
              </w:rPr>
              <w:t xml:space="preserve"> One reference timing (Alt 2) should be supported at least.</w:t>
            </w:r>
          </w:p>
          <w:p w14:paraId="7E092ECE"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SimSun" w:hAnsi="Times New Roman" w:cs="Times New Roman"/>
                <w:szCs w:val="21"/>
              </w:rPr>
            </w:pPr>
            <w:r>
              <w:rPr>
                <w:rFonts w:ascii="Times New Roman" w:eastAsia="SimSun" w:hAnsi="Times New Roman" w:cs="Times New Roman"/>
                <w:szCs w:val="21"/>
              </w:rPr>
              <w:t>Whether to support two reference timings (Alt 1) can be subject to UE capability.</w:t>
            </w:r>
          </w:p>
          <w:p w14:paraId="41559783"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SimSun" w:hAnsi="Times New Roman" w:cs="Times New Roman"/>
                <w:szCs w:val="21"/>
              </w:rPr>
            </w:pPr>
            <w:r>
              <w:rPr>
                <w:rFonts w:ascii="Times New Roman" w:eastAsia="SimSun" w:hAnsi="Times New Roman" w:cs="Times New Roman"/>
                <w:szCs w:val="21"/>
              </w:rPr>
              <w:t xml:space="preserve">Whether/how to specify mapping between DL reference timing and UL TA is up to RAN4. </w:t>
            </w:r>
          </w:p>
          <w:p w14:paraId="0BA24E0A"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SimSun" w:hAnsi="Times New Roman" w:cs="Times New Roman"/>
                <w:szCs w:val="21"/>
              </w:rPr>
            </w:pPr>
            <w:r>
              <w:rPr>
                <w:rFonts w:ascii="Times New Roman" w:eastAsia="SimSun" w:hAnsi="Times New Roman" w:cs="Times New Roman"/>
                <w:szCs w:val="21"/>
              </w:rPr>
              <w:t>Note: If additionally supporting two reference timings, the time gap between the two reference timings should not be larger than one CP length.</w:t>
            </w:r>
          </w:p>
          <w:p w14:paraId="6C989A1D" w14:textId="77777777" w:rsidR="009B33D4" w:rsidRDefault="009B33D4">
            <w:pPr>
              <w:spacing w:after="0"/>
              <w:jc w:val="both"/>
              <w:rPr>
                <w:rFonts w:ascii="Times New Roman" w:eastAsia="Times New Roman" w:hAnsi="Times New Roman"/>
              </w:rPr>
            </w:pPr>
          </w:p>
        </w:tc>
      </w:tr>
      <w:tr w:rsidR="009B33D4" w14:paraId="6E4517E4" w14:textId="77777777">
        <w:tc>
          <w:tcPr>
            <w:tcW w:w="1505" w:type="dxa"/>
            <w:vAlign w:val="center"/>
          </w:tcPr>
          <w:p w14:paraId="5725C5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07C70B"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 xml:space="preserve">Proposal 2.1: </w:t>
            </w:r>
          </w:p>
          <w:p w14:paraId="486BE536"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w:t>
            </w:r>
            <w:r>
              <w:rPr>
                <w:rFonts w:ascii="Times New Roman" w:eastAsia="SimSun" w:hAnsi="Times New Roman" w:cs="Times New Roman"/>
              </w:rPr>
              <w:tab/>
              <w:t xml:space="preserve"> Two reference timings are considered for two TRPs of a serving cell.</w:t>
            </w:r>
          </w:p>
        </w:tc>
      </w:tr>
      <w:tr w:rsidR="009B33D4" w14:paraId="6A70A79B" w14:textId="77777777">
        <w:tc>
          <w:tcPr>
            <w:tcW w:w="1505" w:type="dxa"/>
            <w:vAlign w:val="center"/>
          </w:tcPr>
          <w:p w14:paraId="6BB2666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0FA93B"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11DC033E" w14:textId="77777777" w:rsidR="009B33D4" w:rsidRDefault="00E62239">
            <w:pPr>
              <w:pStyle w:val="ListParagraph"/>
              <w:numPr>
                <w:ilvl w:val="0"/>
                <w:numId w:val="7"/>
              </w:numPr>
              <w:overflowPunct w:val="0"/>
              <w:autoSpaceDE w:val="0"/>
              <w:autoSpaceDN w:val="0"/>
              <w:adjustRightInd w:val="0"/>
              <w:spacing w:after="180"/>
              <w:ind w:leftChars="0"/>
              <w:contextualSpacing/>
              <w:textAlignment w:val="baseline"/>
              <w:rPr>
                <w:rFonts w:ascii="Times New Roman" w:hAnsi="Times New Roman"/>
                <w:lang w:eastAsia="ja-JP"/>
              </w:rPr>
            </w:pPr>
            <w:r>
              <w:rPr>
                <w:rFonts w:ascii="Times New Roman" w:hAnsi="Times New Roman"/>
                <w:lang w:eastAsia="ja-JP"/>
              </w:rPr>
              <w:t xml:space="preserve">Support two DL reference timings for two TAs in mDCI-based mTRP operation.  </w:t>
            </w:r>
          </w:p>
          <w:p w14:paraId="40752DF3" w14:textId="77777777" w:rsidR="009B33D4" w:rsidRDefault="00E62239">
            <w:pPr>
              <w:pStyle w:val="ListParagraph"/>
              <w:numPr>
                <w:ilvl w:val="0"/>
                <w:numId w:val="7"/>
              </w:numPr>
              <w:overflowPunct w:val="0"/>
              <w:autoSpaceDE w:val="0"/>
              <w:autoSpaceDN w:val="0"/>
              <w:adjustRightInd w:val="0"/>
              <w:spacing w:after="180"/>
              <w:ind w:leftChars="0"/>
              <w:contextualSpacing/>
              <w:textAlignment w:val="baseline"/>
              <w:rPr>
                <w:rFonts w:ascii="Arial" w:hAnsi="Arial" w:cs="Arial"/>
                <w:i/>
                <w:iCs/>
                <w:lang w:eastAsia="ja-JP"/>
              </w:rPr>
            </w:pPr>
            <w:r>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p>
        </w:tc>
      </w:tr>
      <w:tr w:rsidR="009B33D4" w14:paraId="1A9599A7" w14:textId="77777777">
        <w:tc>
          <w:tcPr>
            <w:tcW w:w="1505" w:type="dxa"/>
            <w:vAlign w:val="center"/>
          </w:tcPr>
          <w:p w14:paraId="7EDAC77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2A22F81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 For multi-DCI multi-TRP operation with two TAs, support two reference timings where reference timing is the timing of the DL reception.</w:t>
            </w:r>
          </w:p>
        </w:tc>
      </w:tr>
      <w:tr w:rsidR="009B33D4" w14:paraId="6BB62613" w14:textId="77777777">
        <w:tc>
          <w:tcPr>
            <w:tcW w:w="1505" w:type="dxa"/>
            <w:vAlign w:val="center"/>
          </w:tcPr>
          <w:p w14:paraId="78344DB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09967293"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Proposal-5: Conclude to relax the assumption of DL MTRP reception within a CP, otherwise there is no practical use-case for 2-TA enhancement</w:t>
            </w:r>
          </w:p>
        </w:tc>
      </w:tr>
      <w:tr w:rsidR="009B33D4" w14:paraId="63C97EFA" w14:textId="77777777">
        <w:tc>
          <w:tcPr>
            <w:tcW w:w="1505" w:type="dxa"/>
            <w:vAlign w:val="center"/>
          </w:tcPr>
          <w:p w14:paraId="45DF9B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E573CF0"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For M-DCI MTRP, support one DL reference timing for two TAGs.</w:t>
            </w:r>
          </w:p>
        </w:tc>
      </w:tr>
      <w:tr w:rsidR="009B33D4" w14:paraId="2089F773" w14:textId="77777777">
        <w:tc>
          <w:tcPr>
            <w:tcW w:w="1505" w:type="dxa"/>
            <w:vMerge w:val="restart"/>
            <w:vAlign w:val="center"/>
          </w:tcPr>
          <w:p w14:paraId="44193B1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6FC2438"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6206236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Two reference timings should be considered in the mTRP scenario, considering that the two TAs are induced by different propagation delays. </w:t>
            </w:r>
          </w:p>
        </w:tc>
      </w:tr>
      <w:tr w:rsidR="009B33D4" w14:paraId="133F78E7" w14:textId="77777777">
        <w:tc>
          <w:tcPr>
            <w:tcW w:w="1505" w:type="dxa"/>
            <w:vMerge/>
            <w:vAlign w:val="center"/>
          </w:tcPr>
          <w:p w14:paraId="67E6AB00" w14:textId="77777777" w:rsidR="009B33D4" w:rsidRDefault="009B33D4">
            <w:pPr>
              <w:tabs>
                <w:tab w:val="left" w:pos="0"/>
              </w:tabs>
              <w:jc w:val="center"/>
              <w:rPr>
                <w:rFonts w:ascii="Times New Roman" w:eastAsia="Times New Roman" w:hAnsi="Times New Roman"/>
              </w:rPr>
            </w:pPr>
          </w:p>
        </w:tc>
        <w:tc>
          <w:tcPr>
            <w:tcW w:w="7845" w:type="dxa"/>
          </w:tcPr>
          <w:p w14:paraId="173B0FF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7:</w:t>
            </w:r>
          </w:p>
          <w:p w14:paraId="4FE159D1"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It should discuss the impact of the two reference timings to the uplink transmission.</w:t>
            </w:r>
          </w:p>
        </w:tc>
      </w:tr>
      <w:tr w:rsidR="009B33D4" w14:paraId="4A42FA23" w14:textId="77777777">
        <w:tc>
          <w:tcPr>
            <w:tcW w:w="1505" w:type="dxa"/>
            <w:vMerge w:val="restart"/>
            <w:vAlign w:val="center"/>
          </w:tcPr>
          <w:p w14:paraId="050DDE7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01BEC40"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5: Two DL reference timing should be considered.</w:t>
            </w:r>
          </w:p>
        </w:tc>
      </w:tr>
      <w:tr w:rsidR="009B33D4" w14:paraId="421EF256" w14:textId="77777777">
        <w:tc>
          <w:tcPr>
            <w:tcW w:w="1505" w:type="dxa"/>
            <w:vMerge/>
            <w:vAlign w:val="center"/>
          </w:tcPr>
          <w:p w14:paraId="0682F4F9" w14:textId="77777777" w:rsidR="009B33D4" w:rsidRDefault="009B33D4">
            <w:pPr>
              <w:tabs>
                <w:tab w:val="left" w:pos="0"/>
              </w:tabs>
              <w:jc w:val="center"/>
              <w:rPr>
                <w:rFonts w:ascii="Times New Roman" w:eastAsia="Times New Roman" w:hAnsi="Times New Roman"/>
              </w:rPr>
            </w:pPr>
          </w:p>
        </w:tc>
        <w:tc>
          <w:tcPr>
            <w:tcW w:w="7845" w:type="dxa"/>
          </w:tcPr>
          <w:p w14:paraId="68FCB7A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6: The gap between two DL reference timings can be no larger than CP length.</w:t>
            </w:r>
          </w:p>
        </w:tc>
      </w:tr>
      <w:tr w:rsidR="009B33D4" w14:paraId="4B7B3D4F" w14:textId="77777777">
        <w:tc>
          <w:tcPr>
            <w:tcW w:w="1505" w:type="dxa"/>
            <w:vAlign w:val="center"/>
          </w:tcPr>
          <w:p w14:paraId="3843B79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(xiaomi)</w:t>
            </w:r>
          </w:p>
        </w:tc>
        <w:tc>
          <w:tcPr>
            <w:tcW w:w="7845" w:type="dxa"/>
          </w:tcPr>
          <w:p w14:paraId="18E605D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Adopting two reference timings for multi-DCI multi-TRP operation.</w:t>
            </w:r>
          </w:p>
        </w:tc>
      </w:tr>
      <w:tr w:rsidR="009B33D4" w14:paraId="3FD88EDD" w14:textId="77777777">
        <w:tc>
          <w:tcPr>
            <w:tcW w:w="1505" w:type="dxa"/>
            <w:vAlign w:val="center"/>
          </w:tcPr>
          <w:p w14:paraId="51EBD39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5F223F0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Support only one reference timing for TA enhancement in M-DCI based M-TRP in R18.</w:t>
            </w:r>
          </w:p>
        </w:tc>
      </w:tr>
      <w:tr w:rsidR="009B33D4" w14:paraId="76B30C27" w14:textId="77777777">
        <w:tc>
          <w:tcPr>
            <w:tcW w:w="1505" w:type="dxa"/>
            <w:vAlign w:val="center"/>
          </w:tcPr>
          <w:p w14:paraId="71ED8B4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4104F836"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8:  Support Alt.2, i.e. one reference timings is considered.</w:t>
            </w:r>
          </w:p>
        </w:tc>
      </w:tr>
      <w:tr w:rsidR="009B33D4" w14:paraId="453FD9ED" w14:textId="77777777">
        <w:tc>
          <w:tcPr>
            <w:tcW w:w="1505" w:type="dxa"/>
            <w:vAlign w:val="center"/>
          </w:tcPr>
          <w:p w14:paraId="4DE61A8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0F943EF4"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For both intra-cell and inter-cell deployment cases, support beyond a CP receive timing difference.</w:t>
            </w:r>
          </w:p>
        </w:tc>
      </w:tr>
      <w:tr w:rsidR="009B33D4" w14:paraId="3CF3B8F8" w14:textId="77777777">
        <w:tc>
          <w:tcPr>
            <w:tcW w:w="1505" w:type="dxa"/>
            <w:vAlign w:val="center"/>
          </w:tcPr>
          <w:p w14:paraId="3D98374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138DAB5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2: Support that two reference timings of the two TAGs for a serving cell are within a CP.</w:t>
            </w:r>
          </w:p>
        </w:tc>
      </w:tr>
      <w:tr w:rsidR="009B33D4" w14:paraId="1EF685D8" w14:textId="77777777">
        <w:tc>
          <w:tcPr>
            <w:tcW w:w="1505" w:type="dxa"/>
            <w:vAlign w:val="center"/>
          </w:tcPr>
          <w:p w14:paraId="6D0BE60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7C854009"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multi-DCI based M-TRP with two TAs, it is enough to only consider one reference timing.</w:t>
            </w:r>
          </w:p>
        </w:tc>
      </w:tr>
      <w:tr w:rsidR="009B33D4" w14:paraId="51CC17BB" w14:textId="77777777">
        <w:tc>
          <w:tcPr>
            <w:tcW w:w="1505" w:type="dxa"/>
            <w:vAlign w:val="center"/>
          </w:tcPr>
          <w:p w14:paraId="72796A9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36FAE26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the reference timings of DL reception, support Alt 1, i.e. two reference timings are considered.</w:t>
            </w:r>
          </w:p>
        </w:tc>
      </w:tr>
    </w:tbl>
    <w:p w14:paraId="1DB72F03" w14:textId="77777777" w:rsidR="009B33D4" w:rsidRDefault="009B33D4">
      <w:pPr>
        <w:rPr>
          <w:rFonts w:ascii="Times New Roman" w:hAnsi="Times New Roman" w:cs="Times New Roman"/>
          <w:highlight w:val="green"/>
          <w:lang w:eastAsia="zh-CN"/>
        </w:rPr>
      </w:pPr>
    </w:p>
    <w:p w14:paraId="179343E9" w14:textId="77777777" w:rsidR="009B33D4" w:rsidRDefault="00E62239">
      <w:pPr>
        <w:rPr>
          <w:rFonts w:ascii="Times New Roman" w:hAnsi="Times New Roman" w:cs="Times New Roman"/>
          <w:sz w:val="24"/>
          <w:szCs w:val="24"/>
          <w:lang w:eastAsia="zh-CN"/>
        </w:rPr>
      </w:pPr>
      <w:r>
        <w:rPr>
          <w:rFonts w:ascii="Times New Roman" w:hAnsi="Times New Roman" w:cs="Times New Roman"/>
          <w:sz w:val="24"/>
          <w:szCs w:val="24"/>
          <w:lang w:eastAsia="zh-CN"/>
        </w:rPr>
        <w:t>Based on the Tdocs submitted to RAN1#110bis-e, the following are the company positions for one vs two DL reference timings:</w:t>
      </w:r>
    </w:p>
    <w:p w14:paraId="07A0EF81" w14:textId="77777777" w:rsidR="009B33D4" w:rsidRDefault="00E62239">
      <w:pPr>
        <w:pStyle w:val="ListParagraph"/>
        <w:numPr>
          <w:ilvl w:val="0"/>
          <w:numId w:val="5"/>
        </w:numPr>
        <w:spacing w:before="240"/>
        <w:ind w:leftChars="0"/>
        <w:jc w:val="both"/>
        <w:rPr>
          <w:rFonts w:ascii="Times New Roman" w:hAnsi="Times New Roman"/>
          <w:sz w:val="24"/>
          <w:szCs w:val="32"/>
        </w:rPr>
      </w:pPr>
      <w:r>
        <w:rPr>
          <w:rFonts w:ascii="Times New Roman" w:hAnsi="Times New Roman"/>
          <w:sz w:val="24"/>
          <w:szCs w:val="32"/>
        </w:rPr>
        <w:t xml:space="preserve">two DL reference timings </w:t>
      </w:r>
      <w:r>
        <w:rPr>
          <w:rFonts w:ascii="Times New Roman" w:hAnsi="Times New Roman"/>
          <w:b/>
          <w:bCs/>
          <w:i/>
          <w:iCs/>
          <w:sz w:val="24"/>
          <w:szCs w:val="32"/>
        </w:rPr>
        <w:t>(supported by 13 companies)</w:t>
      </w:r>
      <w:r>
        <w:rPr>
          <w:rFonts w:ascii="Times New Roman" w:hAnsi="Times New Roman"/>
          <w:sz w:val="24"/>
          <w:szCs w:val="32"/>
        </w:rPr>
        <w:t>:  vivo, Ericsson, Qualcomm, Huawei/HiSilicon, Nokia/NSB, MediaTek, NTT Docomo, Apple, FUTUREWEI, CMCC, Sharp, xiaomi, Transsion</w:t>
      </w:r>
    </w:p>
    <w:p w14:paraId="4410E1A2" w14:textId="77777777" w:rsidR="009B33D4" w:rsidRDefault="00E62239">
      <w:pPr>
        <w:pStyle w:val="ListParagraph"/>
        <w:numPr>
          <w:ilvl w:val="0"/>
          <w:numId w:val="5"/>
        </w:numPr>
        <w:spacing w:before="120"/>
        <w:ind w:leftChars="0"/>
        <w:jc w:val="both"/>
        <w:rPr>
          <w:rFonts w:ascii="Times New Roman" w:hAnsi="Times New Roman"/>
          <w:sz w:val="24"/>
          <w:szCs w:val="32"/>
        </w:rPr>
      </w:pPr>
      <w:r>
        <w:rPr>
          <w:rFonts w:ascii="Times New Roman" w:hAnsi="Times New Roman"/>
          <w:sz w:val="24"/>
          <w:szCs w:val="32"/>
        </w:rPr>
        <w:t xml:space="preserve">one DL reference timing </w:t>
      </w:r>
      <w:r>
        <w:rPr>
          <w:rFonts w:ascii="Times New Roman" w:hAnsi="Times New Roman"/>
          <w:b/>
          <w:bCs/>
          <w:i/>
          <w:iCs/>
          <w:sz w:val="24"/>
          <w:szCs w:val="32"/>
        </w:rPr>
        <w:t>(supported by 6 companies)</w:t>
      </w:r>
      <w:r>
        <w:rPr>
          <w:rFonts w:ascii="Times New Roman" w:hAnsi="Times New Roman"/>
          <w:sz w:val="24"/>
          <w:szCs w:val="32"/>
        </w:rPr>
        <w:t xml:space="preserve">:  Samsung, ZTE, OPPO, Lenovo, CATT, Spreadtrum </w:t>
      </w:r>
    </w:p>
    <w:p w14:paraId="56ACDF6A" w14:textId="77777777" w:rsidR="009B33D4" w:rsidRDefault="009B33D4">
      <w:pPr>
        <w:jc w:val="both"/>
        <w:rPr>
          <w:rFonts w:ascii="Times New Roman" w:hAnsi="Times New Roman" w:cs="Times New Roman"/>
          <w:sz w:val="24"/>
          <w:szCs w:val="24"/>
          <w:lang w:eastAsia="zh-CN"/>
        </w:rPr>
      </w:pPr>
    </w:p>
    <w:p w14:paraId="4103BE00" w14:textId="77777777" w:rsidR="009B33D4" w:rsidRDefault="00E62239">
      <w:pPr>
        <w:spacing w:before="240"/>
        <w:jc w:val="both"/>
        <w:rPr>
          <w:rFonts w:ascii="Times New Roman" w:hAnsi="Times New Roman" w:cs="Times New Roman"/>
          <w:sz w:val="24"/>
          <w:szCs w:val="24"/>
          <w:lang w:eastAsia="zh-CN"/>
        </w:rPr>
      </w:pPr>
      <w:r>
        <w:rPr>
          <w:rFonts w:ascii="Times New Roman" w:hAnsi="Times New Roman" w:cs="Times New Roman"/>
          <w:sz w:val="24"/>
          <w:szCs w:val="24"/>
          <w:lang w:eastAsia="zh-CN"/>
        </w:rPr>
        <w:t>Furthermore, regarding receive timing difference between TRPs, the following are proposed:</w:t>
      </w:r>
    </w:p>
    <w:p w14:paraId="479CCD55" w14:textId="77777777" w:rsidR="009B33D4" w:rsidRDefault="00E62239">
      <w:pPr>
        <w:pStyle w:val="ListParagraph"/>
        <w:numPr>
          <w:ilvl w:val="0"/>
          <w:numId w:val="8"/>
        </w:numPr>
        <w:ind w:leftChars="0"/>
        <w:jc w:val="both"/>
        <w:rPr>
          <w:rFonts w:ascii="Times New Roman" w:hAnsi="Times New Roman"/>
          <w:sz w:val="24"/>
        </w:rPr>
      </w:pPr>
      <w:r>
        <w:rPr>
          <w:rFonts w:ascii="Times New Roman" w:hAnsi="Times New Roman"/>
          <w:sz w:val="24"/>
        </w:rPr>
        <w:t xml:space="preserve">Rx timing difference between signals from two TRPs within CP length </w:t>
      </w:r>
      <w:r>
        <w:rPr>
          <w:rFonts w:ascii="Times New Roman" w:hAnsi="Times New Roman"/>
          <w:b/>
          <w:bCs/>
          <w:i/>
          <w:iCs/>
          <w:sz w:val="24"/>
        </w:rPr>
        <w:t>(supported by 7 companies)</w:t>
      </w:r>
      <w:r>
        <w:rPr>
          <w:rFonts w:ascii="Times New Roman" w:hAnsi="Times New Roman"/>
          <w:sz w:val="24"/>
        </w:rPr>
        <w:t xml:space="preserve">:  vivo, Qualcomm, Huawei/HiSilicon, MediaTek, Apple, Sharp, NEC, </w:t>
      </w:r>
    </w:p>
    <w:p w14:paraId="657E0CB8" w14:textId="77777777" w:rsidR="009B33D4" w:rsidRDefault="00E62239">
      <w:pPr>
        <w:pStyle w:val="ListParagraph"/>
        <w:numPr>
          <w:ilvl w:val="0"/>
          <w:numId w:val="8"/>
        </w:numPr>
        <w:spacing w:before="120"/>
        <w:ind w:leftChars="0"/>
        <w:jc w:val="both"/>
        <w:rPr>
          <w:rFonts w:ascii="Times New Roman" w:hAnsi="Times New Roman"/>
          <w:sz w:val="24"/>
        </w:rPr>
      </w:pPr>
      <w:r>
        <w:rPr>
          <w:rFonts w:ascii="Times New Roman" w:hAnsi="Times New Roman"/>
          <w:sz w:val="24"/>
        </w:rPr>
        <w:t xml:space="preserve">Rx timing difference between signals from two TRPs can be beyond CP length </w:t>
      </w:r>
      <w:r>
        <w:rPr>
          <w:rFonts w:ascii="Times New Roman" w:hAnsi="Times New Roman"/>
          <w:b/>
          <w:bCs/>
          <w:i/>
          <w:iCs/>
          <w:sz w:val="24"/>
        </w:rPr>
        <w:t>(supported by 3 companies)</w:t>
      </w:r>
      <w:r>
        <w:rPr>
          <w:rFonts w:ascii="Times New Roman" w:hAnsi="Times New Roman"/>
          <w:sz w:val="24"/>
        </w:rPr>
        <w:t xml:space="preserve">: Qualcomm (as additional UE capability), Intel, InterDigital, </w:t>
      </w:r>
    </w:p>
    <w:p w14:paraId="2FBADCB1" w14:textId="77777777" w:rsidR="009B33D4" w:rsidRDefault="009B33D4">
      <w:pPr>
        <w:jc w:val="both"/>
        <w:rPr>
          <w:rFonts w:ascii="Times New Roman" w:hAnsi="Times New Roman" w:cs="Times New Roman"/>
          <w:color w:val="FF0000"/>
          <w:lang w:eastAsia="zh-CN"/>
        </w:rPr>
      </w:pPr>
    </w:p>
    <w:p w14:paraId="2EB130B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CP length.  </w:t>
      </w:r>
    </w:p>
    <w:p w14:paraId="5EA6C215"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However, some companies did not agree that the Rx timing difference between signals from two TRPs should be limited to within a CP length.  These companies argue that such limitation will limit the use case for two TAs.  </w:t>
      </w:r>
    </w:p>
    <w:p w14:paraId="3E70852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As a compromise, let’s try if we can agree two DL reference timings with baseline assumption being Rx timing difference between signals from two TRPs restricted to within a CP length.  To address the concern from the companies that didn’t want to restrict the Rx timing difference within a CP length, we can introduce an optional capability where the UE can indicate support for Rx timing difference between signals from two TRP is beyond CP length.</w:t>
      </w:r>
    </w:p>
    <w:p w14:paraId="7DB12E16"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Note that one company suggested that the Rx timing difference should be limited by MRTD requirements for inter-band CA.  In the Reply LS, RAN4 stated the following:</w:t>
      </w:r>
    </w:p>
    <w:p w14:paraId="11420B0A" w14:textId="77777777" w:rsidR="009B33D4" w:rsidRDefault="00E62239">
      <w:pPr>
        <w:ind w:left="72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2DAE3AA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100CDF1B" w14:textId="77777777" w:rsidR="009B33D4" w:rsidRDefault="009B33D4">
      <w:pPr>
        <w:jc w:val="both"/>
        <w:rPr>
          <w:rFonts w:ascii="Times New Roman" w:hAnsi="Times New Roman" w:cs="Times New Roman"/>
          <w:sz w:val="24"/>
          <w:szCs w:val="24"/>
          <w:lang w:eastAsia="zh-CN"/>
        </w:rPr>
      </w:pPr>
    </w:p>
    <w:p w14:paraId="58D7B865"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66C9CD43" w14:textId="48D6790B" w:rsidR="009B33D4" w:rsidRDefault="00E62239">
      <w:pPr>
        <w:jc w:val="both"/>
        <w:rPr>
          <w:rFonts w:ascii="Times New Roman" w:hAnsi="Times New Roman"/>
          <w:i/>
          <w:iCs/>
          <w:sz w:val="24"/>
        </w:rPr>
      </w:pPr>
      <w:r>
        <w:rPr>
          <w:rFonts w:ascii="Times New Roman" w:hAnsi="Times New Roman" w:cs="Times New Roman"/>
          <w:i/>
          <w:iCs/>
          <w:sz w:val="24"/>
          <w:szCs w:val="24"/>
        </w:rPr>
        <w:t>For multi-DCI multi-TRP operation with two TAs</w:t>
      </w:r>
      <w:ins w:id="2" w:author="Author" w:date="2022-10-10T07:23:00Z">
        <w:r w:rsidR="009C7281">
          <w:rPr>
            <w:rFonts w:ascii="Times New Roman" w:hAnsi="Times New Roman" w:cs="Times New Roman"/>
            <w:i/>
            <w:iCs/>
            <w:sz w:val="24"/>
            <w:szCs w:val="24"/>
          </w:rPr>
          <w:t xml:space="preserve"> in a CC</w:t>
        </w:r>
      </w:ins>
      <w:r>
        <w:rPr>
          <w:rFonts w:ascii="Times New Roman" w:hAnsi="Times New Roman" w:cs="Times New Roman"/>
          <w:i/>
          <w:iCs/>
          <w:sz w:val="24"/>
          <w:szCs w:val="24"/>
        </w:rPr>
        <w:t xml:space="preserve">, </w:t>
      </w:r>
      <w:r>
        <w:rPr>
          <w:rFonts w:ascii="Times New Roman" w:hAnsi="Times New Roman"/>
          <w:i/>
          <w:iCs/>
          <w:sz w:val="24"/>
        </w:rPr>
        <w:t>two DL reference timings are supported where each DL reference timing is associated with one TAG</w:t>
      </w:r>
    </w:p>
    <w:p w14:paraId="66D4639F"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14:paraId="7CFEB442" w14:textId="14EDD9D3" w:rsidR="009B33D4" w:rsidRDefault="00E62239">
      <w:pPr>
        <w:pStyle w:val="ListParagraph"/>
        <w:numPr>
          <w:ilvl w:val="0"/>
          <w:numId w:val="9"/>
        </w:numPr>
        <w:ind w:leftChars="0"/>
        <w:jc w:val="both"/>
        <w:rPr>
          <w:ins w:id="3" w:author="Author" w:date="2022-10-10T07:29:00Z"/>
          <w:rFonts w:ascii="Times New Roman" w:hAnsi="Times New Roman"/>
          <w:i/>
          <w:iCs/>
          <w:sz w:val="24"/>
        </w:rPr>
      </w:pPr>
      <w:r>
        <w:rPr>
          <w:rFonts w:ascii="Times New Roman" w:hAnsi="Times New Roman"/>
          <w:i/>
          <w:iCs/>
          <w:sz w:val="24"/>
        </w:rPr>
        <w:t>as an optional UE capability, Rx timing difference between the two DL reference timings</w:t>
      </w:r>
      <w:ins w:id="4" w:author="Author" w:date="2022-10-10T07:14:00Z">
        <w:r w:rsidR="002423D3">
          <w:rPr>
            <w:rFonts w:ascii="Times New Roman" w:hAnsi="Times New Roman"/>
            <w:i/>
            <w:iCs/>
            <w:sz w:val="24"/>
          </w:rPr>
          <w:t xml:space="preserve"> </w:t>
        </w:r>
      </w:ins>
      <w:del w:id="5" w:author="Author" w:date="2022-10-10T07:29:00Z">
        <w:r w:rsidDel="009C7281">
          <w:rPr>
            <w:rFonts w:ascii="Times New Roman" w:hAnsi="Times New Roman"/>
            <w:i/>
            <w:iCs/>
            <w:sz w:val="24"/>
          </w:rPr>
          <w:delText xml:space="preserve"> </w:delText>
        </w:r>
      </w:del>
      <w:r>
        <w:rPr>
          <w:rFonts w:ascii="Times New Roman" w:hAnsi="Times New Roman"/>
          <w:i/>
          <w:iCs/>
          <w:sz w:val="24"/>
        </w:rPr>
        <w:t>can be assumed to be larger than CP length</w:t>
      </w:r>
    </w:p>
    <w:p w14:paraId="2D5A18BC" w14:textId="542119F5" w:rsidR="009C7281" w:rsidRPr="009C7281" w:rsidRDefault="009C7281" w:rsidP="009C7281">
      <w:pPr>
        <w:pStyle w:val="ListParagraph"/>
        <w:numPr>
          <w:ilvl w:val="1"/>
          <w:numId w:val="9"/>
        </w:numPr>
        <w:ind w:leftChars="0"/>
        <w:jc w:val="both"/>
        <w:rPr>
          <w:ins w:id="6" w:author="Author" w:date="2022-10-10T07:29:00Z"/>
          <w:rFonts w:ascii="Times New Roman" w:hAnsi="Times New Roman"/>
          <w:i/>
          <w:iCs/>
          <w:sz w:val="24"/>
        </w:rPr>
      </w:pPr>
      <w:ins w:id="7" w:author="Author" w:date="2022-10-10T07:29:00Z">
        <w:r w:rsidRPr="009C7281">
          <w:rPr>
            <w:rFonts w:ascii="Times New Roman" w:hAnsi="Times New Roman"/>
            <w:i/>
            <w:iCs/>
            <w:sz w:val="24"/>
          </w:rPr>
          <w:t xml:space="preserve">If no other Rel-18 feature relies on multiple TAGs configured in a serving cell, this </w:t>
        </w:r>
      </w:ins>
      <w:ins w:id="8" w:author="Author" w:date="2022-10-10T07:30:00Z">
        <w:r>
          <w:rPr>
            <w:rFonts w:ascii="Times New Roman" w:hAnsi="Times New Roman"/>
            <w:i/>
            <w:iCs/>
            <w:sz w:val="24"/>
          </w:rPr>
          <w:t>optional capability</w:t>
        </w:r>
      </w:ins>
      <w:ins w:id="9" w:author="Author" w:date="2022-10-10T07:29:00Z">
        <w:r w:rsidRPr="009C7281">
          <w:rPr>
            <w:rFonts w:ascii="Times New Roman" w:hAnsi="Times New Roman"/>
            <w:i/>
            <w:iCs/>
            <w:sz w:val="24"/>
          </w:rPr>
          <w:t xml:space="preserve"> is only applicable for m</w:t>
        </w:r>
      </w:ins>
      <w:ins w:id="10" w:author="Author" w:date="2022-10-10T07:30:00Z">
        <w:r>
          <w:rPr>
            <w:rFonts w:ascii="Times New Roman" w:hAnsi="Times New Roman"/>
            <w:i/>
            <w:iCs/>
            <w:sz w:val="24"/>
          </w:rPr>
          <w:t>ulti-</w:t>
        </w:r>
      </w:ins>
      <w:ins w:id="11" w:author="Author" w:date="2022-10-10T07:29:00Z">
        <w:r w:rsidRPr="009C7281">
          <w:rPr>
            <w:rFonts w:ascii="Times New Roman" w:hAnsi="Times New Roman"/>
            <w:i/>
            <w:iCs/>
            <w:sz w:val="24"/>
          </w:rPr>
          <w:t>DCI based UL transmission.</w:t>
        </w:r>
      </w:ins>
    </w:p>
    <w:p w14:paraId="7473AEEC" w14:textId="77777777" w:rsidR="009C7281" w:rsidRPr="009C7281" w:rsidRDefault="009C7281" w:rsidP="009C7281">
      <w:pPr>
        <w:pStyle w:val="ListParagraph"/>
        <w:numPr>
          <w:ilvl w:val="1"/>
          <w:numId w:val="9"/>
        </w:numPr>
        <w:ind w:leftChars="0"/>
        <w:jc w:val="both"/>
        <w:rPr>
          <w:ins w:id="12" w:author="Author" w:date="2022-10-10T07:29:00Z"/>
          <w:rFonts w:ascii="Times New Roman" w:hAnsi="Times New Roman"/>
          <w:i/>
          <w:iCs/>
          <w:sz w:val="24"/>
        </w:rPr>
      </w:pPr>
      <w:ins w:id="13" w:author="Author" w:date="2022-10-10T07:29:00Z">
        <w:r w:rsidRPr="009C7281">
          <w:rPr>
            <w:rFonts w:ascii="Times New Roman" w:hAnsi="Times New Roman"/>
            <w:i/>
            <w:iCs/>
            <w:sz w:val="24"/>
          </w:rPr>
          <w:t>FFS: the maximum Rx timing difference (could be up to RAN4)</w:t>
        </w:r>
      </w:ins>
    </w:p>
    <w:p w14:paraId="03CA3D29" w14:textId="50176A69" w:rsidR="009C7281" w:rsidRDefault="009C7281" w:rsidP="00E84AE3">
      <w:pPr>
        <w:pStyle w:val="ListParagraph"/>
        <w:ind w:leftChars="0" w:left="1440"/>
        <w:jc w:val="both"/>
        <w:rPr>
          <w:rFonts w:ascii="Times New Roman" w:hAnsi="Times New Roman"/>
          <w:i/>
          <w:iCs/>
          <w:sz w:val="24"/>
        </w:rPr>
      </w:pPr>
    </w:p>
    <w:p w14:paraId="52563E96" w14:textId="77777777" w:rsidR="009B33D4" w:rsidRDefault="009B33D4">
      <w:pPr>
        <w:jc w:val="both"/>
        <w:rPr>
          <w:rFonts w:ascii="Times New Roman" w:hAnsi="Times New Roman" w:cs="Times New Roman"/>
          <w:color w:val="FF0000"/>
          <w:lang w:eastAsia="zh-CN"/>
        </w:rPr>
      </w:pPr>
    </w:p>
    <w:p w14:paraId="1B413F6F" w14:textId="4EC6EDEE" w:rsidR="002423D3" w:rsidRDefault="002423D3">
      <w:pPr>
        <w:rPr>
          <w:ins w:id="14" w:author="Author" w:date="2022-10-10T07:16:00Z"/>
          <w:rFonts w:ascii="Times New Roman" w:eastAsia="Times New Roman" w:hAnsi="Times New Roman" w:cs="Times New Roman"/>
          <w:sz w:val="24"/>
          <w:szCs w:val="24"/>
        </w:rPr>
      </w:pPr>
      <w:ins w:id="15" w:author="Author" w:date="2022-10-10T07:15:00Z">
        <w:r>
          <w:rPr>
            <w:rFonts w:ascii="Times New Roman" w:eastAsia="Times New Roman" w:hAnsi="Times New Roman" w:cs="Times New Roman"/>
            <w:sz w:val="24"/>
            <w:szCs w:val="24"/>
          </w:rPr>
          <w:t>Support</w:t>
        </w:r>
      </w:ins>
      <w:ins w:id="16" w:author="Author" w:date="2022-10-10T07:42:00Z">
        <w:r w:rsidR="00815010">
          <w:rPr>
            <w:rFonts w:ascii="Times New Roman" w:eastAsia="Times New Roman" w:hAnsi="Times New Roman" w:cs="Times New Roman"/>
            <w:sz w:val="24"/>
            <w:szCs w:val="24"/>
          </w:rPr>
          <w:t xml:space="preserve"> (</w:t>
        </w:r>
        <w:r w:rsidR="00815010" w:rsidRPr="00DD13B7">
          <w:rPr>
            <w:rFonts w:ascii="Times New Roman" w:eastAsia="Times New Roman" w:hAnsi="Times New Roman" w:cs="Times New Roman"/>
            <w:b/>
            <w:bCs/>
            <w:sz w:val="24"/>
            <w:szCs w:val="24"/>
          </w:rPr>
          <w:t>15</w:t>
        </w:r>
        <w:r w:rsidR="00815010">
          <w:rPr>
            <w:rFonts w:ascii="Times New Roman" w:eastAsia="Times New Roman" w:hAnsi="Times New Roman" w:cs="Times New Roman"/>
            <w:sz w:val="24"/>
            <w:szCs w:val="24"/>
          </w:rPr>
          <w:t>)</w:t>
        </w:r>
      </w:ins>
      <w:ins w:id="17" w:author="Author" w:date="2022-10-10T07:15:00Z">
        <w:r>
          <w:rPr>
            <w:rFonts w:ascii="Times New Roman" w:eastAsia="Times New Roman" w:hAnsi="Times New Roman" w:cs="Times New Roman"/>
            <w:sz w:val="24"/>
            <w:szCs w:val="24"/>
          </w:rPr>
          <w:t>:  Huawei/HiSilicon, Google, Qualcomm, NEC, Med</w:t>
        </w:r>
      </w:ins>
      <w:ins w:id="18" w:author="Author" w:date="2022-10-10T07:16:00Z">
        <w:r>
          <w:rPr>
            <w:rFonts w:ascii="Times New Roman" w:eastAsia="Times New Roman" w:hAnsi="Times New Roman" w:cs="Times New Roman"/>
            <w:sz w:val="24"/>
            <w:szCs w:val="24"/>
          </w:rPr>
          <w:t xml:space="preserve">iaTek, OPPO, </w:t>
        </w:r>
      </w:ins>
      <w:ins w:id="19" w:author="Author" w:date="2022-10-10T07:24:00Z">
        <w:r w:rsidR="009C7281">
          <w:rPr>
            <w:rFonts w:ascii="Times New Roman" w:eastAsia="Times New Roman" w:hAnsi="Times New Roman" w:cs="Times New Roman"/>
            <w:sz w:val="24"/>
            <w:szCs w:val="24"/>
          </w:rPr>
          <w:t xml:space="preserve">NTT DOCOMO, Apple, Sharp, </w:t>
        </w:r>
      </w:ins>
      <w:ins w:id="20" w:author="Author" w:date="2022-10-10T07:25:00Z">
        <w:r w:rsidR="009C7281">
          <w:rPr>
            <w:rFonts w:ascii="Times New Roman" w:eastAsia="Times New Roman" w:hAnsi="Times New Roman" w:cs="Times New Roman"/>
            <w:sz w:val="24"/>
            <w:szCs w:val="24"/>
          </w:rPr>
          <w:t xml:space="preserve">Intel, </w:t>
        </w:r>
      </w:ins>
      <w:ins w:id="21" w:author="Author" w:date="2022-10-10T07:27:00Z">
        <w:r w:rsidR="009C7281">
          <w:rPr>
            <w:rFonts w:ascii="Times New Roman" w:eastAsia="Times New Roman" w:hAnsi="Times New Roman" w:cs="Times New Roman"/>
            <w:sz w:val="24"/>
            <w:szCs w:val="24"/>
          </w:rPr>
          <w:t>Xiaomi, Samsung, CATT, Ericsson</w:t>
        </w:r>
      </w:ins>
      <w:ins w:id="22" w:author="Author" w:date="2022-10-10T07:30:00Z">
        <w:r w:rsidR="009C7281">
          <w:rPr>
            <w:rFonts w:ascii="Times New Roman" w:eastAsia="Times New Roman" w:hAnsi="Times New Roman" w:cs="Times New Roman"/>
            <w:sz w:val="24"/>
            <w:szCs w:val="24"/>
          </w:rPr>
          <w:t>, Nokia</w:t>
        </w:r>
      </w:ins>
    </w:p>
    <w:p w14:paraId="3BD5097D" w14:textId="06BC8991" w:rsidR="00815010" w:rsidRDefault="002423D3">
      <w:pPr>
        <w:rPr>
          <w:ins w:id="23" w:author="Author" w:date="2022-10-10T07:43:00Z"/>
          <w:rFonts w:ascii="Times New Roman" w:eastAsia="Times New Roman" w:hAnsi="Times New Roman" w:cs="Times New Roman"/>
          <w:sz w:val="24"/>
          <w:szCs w:val="24"/>
        </w:rPr>
      </w:pPr>
      <w:ins w:id="24" w:author="Author" w:date="2022-10-10T07:16:00Z">
        <w:r>
          <w:rPr>
            <w:rFonts w:ascii="Times New Roman" w:eastAsia="Times New Roman" w:hAnsi="Times New Roman" w:cs="Times New Roman"/>
            <w:sz w:val="24"/>
            <w:szCs w:val="24"/>
          </w:rPr>
          <w:t>Concern</w:t>
        </w:r>
      </w:ins>
      <w:ins w:id="25" w:author="Author" w:date="2022-10-10T07:43:00Z">
        <w:r w:rsidR="00DD13B7">
          <w:rPr>
            <w:rFonts w:ascii="Times New Roman" w:eastAsia="Times New Roman" w:hAnsi="Times New Roman" w:cs="Times New Roman"/>
            <w:sz w:val="24"/>
            <w:szCs w:val="24"/>
          </w:rPr>
          <w:t xml:space="preserve"> (</w:t>
        </w:r>
        <w:r w:rsidR="00DD13B7" w:rsidRPr="00DD13B7">
          <w:rPr>
            <w:rFonts w:ascii="Times New Roman" w:eastAsia="Times New Roman" w:hAnsi="Times New Roman" w:cs="Times New Roman"/>
            <w:b/>
            <w:bCs/>
            <w:sz w:val="24"/>
            <w:szCs w:val="24"/>
          </w:rPr>
          <w:t>2</w:t>
        </w:r>
        <w:r w:rsidR="00DD13B7">
          <w:rPr>
            <w:rFonts w:ascii="Times New Roman" w:eastAsia="Times New Roman" w:hAnsi="Times New Roman" w:cs="Times New Roman"/>
            <w:sz w:val="24"/>
            <w:szCs w:val="24"/>
          </w:rPr>
          <w:t>)</w:t>
        </w:r>
      </w:ins>
      <w:ins w:id="26" w:author="Author" w:date="2022-10-10T07:16:00Z">
        <w:r>
          <w:rPr>
            <w:rFonts w:ascii="Times New Roman" w:eastAsia="Times New Roman" w:hAnsi="Times New Roman" w:cs="Times New Roman"/>
            <w:sz w:val="24"/>
            <w:szCs w:val="24"/>
          </w:rPr>
          <w:t>: ZTE</w:t>
        </w:r>
      </w:ins>
      <w:ins w:id="27" w:author="Author" w:date="2022-10-10T07:20:00Z">
        <w:r>
          <w:rPr>
            <w:rFonts w:ascii="Times New Roman" w:eastAsia="Times New Roman" w:hAnsi="Times New Roman" w:cs="Times New Roman"/>
            <w:sz w:val="24"/>
            <w:szCs w:val="24"/>
          </w:rPr>
          <w:t xml:space="preserve">, </w:t>
        </w:r>
      </w:ins>
      <w:ins w:id="28" w:author="Author" w:date="2022-10-10T07:27:00Z">
        <w:r w:rsidR="009C7281">
          <w:rPr>
            <w:rFonts w:ascii="Times New Roman" w:eastAsia="Times New Roman" w:hAnsi="Times New Roman" w:cs="Times New Roman"/>
            <w:sz w:val="24"/>
            <w:szCs w:val="24"/>
          </w:rPr>
          <w:t xml:space="preserve">CMCC, </w:t>
        </w:r>
      </w:ins>
    </w:p>
    <w:p w14:paraId="5AC77425" w14:textId="0CF74673" w:rsidR="002423D3" w:rsidRDefault="00815010">
      <w:pPr>
        <w:rPr>
          <w:ins w:id="29" w:author="Author" w:date="2022-10-10T07:15:00Z"/>
          <w:rFonts w:ascii="Times New Roman" w:eastAsia="Times New Roman" w:hAnsi="Times New Roman" w:cs="Times New Roman"/>
          <w:sz w:val="24"/>
          <w:szCs w:val="24"/>
        </w:rPr>
      </w:pPr>
      <w:ins w:id="30" w:author="Author" w:date="2022-10-10T07:43:00Z">
        <w:r>
          <w:rPr>
            <w:rFonts w:ascii="Times New Roman" w:eastAsia="Times New Roman" w:hAnsi="Times New Roman" w:cs="Times New Roman"/>
            <w:sz w:val="24"/>
            <w:szCs w:val="24"/>
          </w:rPr>
          <w:t>Concern only on 2</w:t>
        </w:r>
        <w:r w:rsidRPr="00DD13B7">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sub-bullet (</w:t>
        </w:r>
        <w:r w:rsidRPr="00DD13B7">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ins>
      <w:ins w:id="31" w:author="Author" w:date="2022-10-10T07:21:00Z">
        <w:r w:rsidR="002423D3">
          <w:rPr>
            <w:rFonts w:ascii="Times New Roman" w:eastAsia="Times New Roman" w:hAnsi="Times New Roman" w:cs="Times New Roman"/>
            <w:sz w:val="24"/>
            <w:szCs w:val="24"/>
          </w:rPr>
          <w:t xml:space="preserve">vivo, </w:t>
        </w:r>
      </w:ins>
      <w:ins w:id="32" w:author="Author" w:date="2022-10-10T07:25:00Z">
        <w:r w:rsidR="009C7281">
          <w:rPr>
            <w:rFonts w:ascii="Times New Roman" w:eastAsia="Times New Roman" w:hAnsi="Times New Roman" w:cs="Times New Roman"/>
            <w:sz w:val="24"/>
            <w:szCs w:val="24"/>
          </w:rPr>
          <w:t>LGE</w:t>
        </w:r>
      </w:ins>
      <w:ins w:id="33" w:author="Author" w:date="2022-10-10T07:26:00Z">
        <w:r w:rsidR="009C7281">
          <w:rPr>
            <w:rFonts w:ascii="Times New Roman" w:eastAsia="Times New Roman" w:hAnsi="Times New Roman" w:cs="Times New Roman"/>
            <w:sz w:val="24"/>
            <w:szCs w:val="24"/>
          </w:rPr>
          <w:t>, Spreadtrum</w:t>
        </w:r>
      </w:ins>
    </w:p>
    <w:p w14:paraId="51ABEF03" w14:textId="5AEEEE85" w:rsidR="009B33D4" w:rsidRDefault="00E62239">
      <w:pPr>
        <w:rPr>
          <w:rFonts w:ascii="Times New Roman" w:hAnsi="Times New Roman" w:cs="Times New Roman"/>
          <w:sz w:val="24"/>
          <w:szCs w:val="24"/>
          <w:highlight w:val="green"/>
          <w:lang w:eastAsia="zh-CN"/>
        </w:rPr>
      </w:pPr>
      <w:r>
        <w:rPr>
          <w:rFonts w:ascii="Times New Roman" w:eastAsia="Times New Roman" w:hAnsi="Times New Roman" w:cs="Times New Roman"/>
          <w:sz w:val="24"/>
          <w:szCs w:val="24"/>
        </w:rPr>
        <w:t>Please provide your comments/suggestions on Proposal 1 below.</w:t>
      </w:r>
    </w:p>
    <w:p w14:paraId="4BFD1CDB" w14:textId="77777777" w:rsidR="009B33D4" w:rsidRDefault="009B33D4">
      <w:pPr>
        <w:rPr>
          <w:rFonts w:ascii="Times New Roman" w:hAnsi="Times New Roman" w:cs="Times New Roman"/>
          <w:highlight w:val="green"/>
          <w:lang w:eastAsia="zh-CN"/>
        </w:rPr>
      </w:pPr>
    </w:p>
    <w:tbl>
      <w:tblPr>
        <w:tblStyle w:val="TableGrid"/>
        <w:tblW w:w="0" w:type="auto"/>
        <w:tblLook w:val="04A0" w:firstRow="1" w:lastRow="0" w:firstColumn="1" w:lastColumn="0" w:noHBand="0" w:noVBand="1"/>
      </w:tblPr>
      <w:tblGrid>
        <w:gridCol w:w="1705"/>
        <w:gridCol w:w="7645"/>
      </w:tblGrid>
      <w:tr w:rsidR="009B33D4" w14:paraId="0501F2F0" w14:textId="77777777">
        <w:tc>
          <w:tcPr>
            <w:tcW w:w="1705" w:type="dxa"/>
          </w:tcPr>
          <w:p w14:paraId="4848E46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705F3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540CEC4C" w14:textId="77777777">
        <w:tc>
          <w:tcPr>
            <w:tcW w:w="1705" w:type="dxa"/>
          </w:tcPr>
          <w:p w14:paraId="36D1A3E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38895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with the following update. The UE feature can be reported only in mDCI MTRP case.</w:t>
            </w:r>
            <w:ins w:id="34" w:author="Author">
              <w:r>
                <w:rPr>
                  <w:rFonts w:ascii="Times New Roman" w:eastAsia="DengXian" w:hAnsi="Times New Roman" w:cs="Times New Roman"/>
                  <w:lang w:eastAsia="zh-CN"/>
                </w:rPr>
                <w:t xml:space="preserve"> </w:t>
              </w:r>
            </w:ins>
          </w:p>
          <w:p w14:paraId="49CFC028" w14:textId="77777777" w:rsidR="009B33D4" w:rsidRDefault="009B33D4">
            <w:pPr>
              <w:spacing w:after="0" w:line="240" w:lineRule="auto"/>
              <w:jc w:val="both"/>
              <w:rPr>
                <w:rFonts w:ascii="Times New Roman" w:eastAsia="DengXian" w:hAnsi="Times New Roman" w:cs="Times New Roman"/>
                <w:lang w:eastAsia="zh-CN"/>
              </w:rPr>
            </w:pPr>
          </w:p>
          <w:p w14:paraId="420B8C15" w14:textId="77777777" w:rsidR="009B33D4" w:rsidRDefault="00E62239">
            <w:pPr>
              <w:pStyle w:val="Heading2"/>
              <w:rPr>
                <w:rFonts w:ascii="Times New Roman" w:hAnsi="Times New Roman" w:cs="Times New Roman"/>
                <w:i/>
                <w:iCs/>
                <w:color w:val="auto"/>
                <w:sz w:val="20"/>
                <w:szCs w:val="20"/>
                <w:highlight w:val="yellow"/>
                <w:lang w:eastAsia="zh-CN"/>
              </w:rPr>
            </w:pPr>
            <w:r>
              <w:rPr>
                <w:rFonts w:ascii="Times New Roman" w:hAnsi="Times New Roman" w:cs="Times New Roman"/>
                <w:i/>
                <w:iCs/>
                <w:color w:val="auto"/>
                <w:sz w:val="20"/>
                <w:szCs w:val="20"/>
                <w:highlight w:val="yellow"/>
                <w:lang w:eastAsia="zh-CN"/>
              </w:rPr>
              <w:t xml:space="preserve">Proposal 1 </w:t>
            </w:r>
          </w:p>
          <w:p w14:paraId="5009DB64" w14:textId="77777777" w:rsidR="009B33D4" w:rsidRDefault="00E62239">
            <w:pPr>
              <w:jc w:val="both"/>
              <w:rPr>
                <w:rFonts w:ascii="Times New Roman" w:hAnsi="Times New Roman"/>
                <w:i/>
                <w:iCs/>
              </w:rPr>
            </w:pPr>
            <w:r>
              <w:rPr>
                <w:rFonts w:ascii="Times New Roman" w:hAnsi="Times New Roman" w:cs="Times New Roman"/>
                <w:i/>
                <w:iCs/>
              </w:rPr>
              <w:t xml:space="preserve">For multi-DCI multi-TRP operation with two TAs, </w:t>
            </w:r>
            <w:r>
              <w:rPr>
                <w:rFonts w:ascii="Times New Roman" w:hAnsi="Times New Roman"/>
                <w:i/>
                <w:iCs/>
              </w:rPr>
              <w:t>two DL reference timings are supported where each DL reference timing is associated with one TAG</w:t>
            </w:r>
          </w:p>
          <w:p w14:paraId="25327C66" w14:textId="77777777" w:rsidR="009B33D4" w:rsidRDefault="00E62239">
            <w:pPr>
              <w:pStyle w:val="ListParagraph"/>
              <w:numPr>
                <w:ilvl w:val="0"/>
                <w:numId w:val="9"/>
              </w:numPr>
              <w:ind w:leftChars="0"/>
              <w:jc w:val="both"/>
              <w:rPr>
                <w:rFonts w:ascii="Times New Roman" w:hAnsi="Times New Roman"/>
                <w:i/>
                <w:iCs/>
                <w:szCs w:val="20"/>
              </w:rPr>
            </w:pPr>
            <w:r>
              <w:rPr>
                <w:rFonts w:ascii="Times New Roman" w:hAnsi="Times New Roman"/>
                <w:i/>
                <w:iCs/>
                <w:szCs w:val="20"/>
              </w:rPr>
              <w:t xml:space="preserve">baseline assumption is that the Rx timing difference between the two DL reference timings is no larger than CP length </w:t>
            </w:r>
          </w:p>
          <w:p w14:paraId="1CDB0C34" w14:textId="77777777" w:rsidR="009B33D4" w:rsidRDefault="00E62239">
            <w:pPr>
              <w:pStyle w:val="ListParagraph"/>
              <w:numPr>
                <w:ilvl w:val="0"/>
                <w:numId w:val="9"/>
              </w:numPr>
              <w:ind w:leftChars="0"/>
              <w:jc w:val="both"/>
              <w:rPr>
                <w:rFonts w:ascii="Times New Roman" w:hAnsi="Times New Roman"/>
                <w:i/>
                <w:iCs/>
                <w:szCs w:val="20"/>
              </w:rPr>
            </w:pPr>
            <w:r>
              <w:rPr>
                <w:rFonts w:ascii="Times New Roman" w:hAnsi="Times New Roman"/>
                <w:i/>
                <w:iCs/>
                <w:szCs w:val="20"/>
              </w:rPr>
              <w:t xml:space="preserve">as an optional UE capability, Rx timing difference between the two DL reference timings </w:t>
            </w:r>
            <w:ins w:id="35" w:author="Author">
              <w:r>
                <w:rPr>
                  <w:rFonts w:ascii="Times New Roman" w:hAnsi="Times New Roman"/>
                  <w:i/>
                  <w:iCs/>
                  <w:szCs w:val="20"/>
                </w:rPr>
                <w:t>for mDCI based UL MTRP transmission</w:t>
              </w:r>
            </w:ins>
            <w:r>
              <w:rPr>
                <w:rFonts w:ascii="Times New Roman" w:hAnsi="Times New Roman"/>
                <w:i/>
                <w:iCs/>
                <w:szCs w:val="20"/>
              </w:rPr>
              <w:t xml:space="preserve"> can be assumed to be larger than CP length</w:t>
            </w:r>
          </w:p>
          <w:p w14:paraId="34CA9626" w14:textId="7CC98C2D" w:rsidR="009B33D4" w:rsidRDefault="002423D3">
            <w:pPr>
              <w:spacing w:after="0" w:line="240" w:lineRule="auto"/>
              <w:jc w:val="both"/>
              <w:rPr>
                <w:ins w:id="36" w:author="Author" w:date="2022-10-10T07:15:00Z"/>
                <w:rFonts w:ascii="Times New Roman" w:eastAsia="DengXian" w:hAnsi="Times New Roman" w:cs="Times New Roman"/>
                <w:lang w:val="en-GB" w:eastAsia="zh-CN"/>
              </w:rPr>
            </w:pPr>
            <w:ins w:id="37" w:author="Author" w:date="2022-10-10T07:15:00Z">
              <w:r>
                <w:rPr>
                  <w:rFonts w:ascii="Times New Roman" w:eastAsia="DengXian" w:hAnsi="Times New Roman" w:cs="Times New Roman"/>
                  <w:lang w:val="en-GB" w:eastAsia="zh-CN"/>
                </w:rPr>
                <w:t>[Mod]  Tried to clarify this</w:t>
              </w:r>
            </w:ins>
            <w:ins w:id="38" w:author="Author" w:date="2022-10-10T07:29:00Z">
              <w:r w:rsidR="009C7281">
                <w:rPr>
                  <w:rFonts w:ascii="Times New Roman" w:eastAsia="DengXian" w:hAnsi="Times New Roman" w:cs="Times New Roman"/>
                  <w:lang w:val="en-GB" w:eastAsia="zh-CN"/>
                </w:rPr>
                <w:t xml:space="preserve"> along with suggestion from Ericsson</w:t>
              </w:r>
            </w:ins>
          </w:p>
          <w:p w14:paraId="1A6FF4BE" w14:textId="4C214E6D" w:rsidR="002423D3" w:rsidRDefault="002423D3">
            <w:pPr>
              <w:spacing w:after="0" w:line="240" w:lineRule="auto"/>
              <w:jc w:val="both"/>
              <w:rPr>
                <w:rFonts w:ascii="Times New Roman" w:eastAsia="DengXian" w:hAnsi="Times New Roman" w:cs="Times New Roman"/>
                <w:lang w:val="en-GB" w:eastAsia="zh-CN"/>
              </w:rPr>
            </w:pPr>
          </w:p>
        </w:tc>
      </w:tr>
      <w:tr w:rsidR="009B33D4" w14:paraId="1E698954" w14:textId="77777777">
        <w:tc>
          <w:tcPr>
            <w:tcW w:w="1705" w:type="dxa"/>
          </w:tcPr>
          <w:p w14:paraId="0ED2003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5E36D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9B33D4" w14:paraId="7C0DDE0C" w14:textId="77777777">
        <w:tc>
          <w:tcPr>
            <w:tcW w:w="1705" w:type="dxa"/>
          </w:tcPr>
          <w:p w14:paraId="51C6251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989F1CB"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w:t>
            </w:r>
          </w:p>
        </w:tc>
      </w:tr>
      <w:tr w:rsidR="009B33D4" w14:paraId="2138576D" w14:textId="77777777">
        <w:tc>
          <w:tcPr>
            <w:tcW w:w="1705" w:type="dxa"/>
          </w:tcPr>
          <w:p w14:paraId="3B0C626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14:paraId="6526EBF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for progress. However, this assumption (Rx timing difference of two TAGs be larger than CP) should only be considered for UL m-DCI MTRP case as in WID.</w:t>
            </w:r>
          </w:p>
        </w:tc>
      </w:tr>
      <w:tr w:rsidR="009B33D4" w14:paraId="0A3C27E6" w14:textId="77777777">
        <w:tc>
          <w:tcPr>
            <w:tcW w:w="1705" w:type="dxa"/>
          </w:tcPr>
          <w:p w14:paraId="097EB68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5D2C5EC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 xml:space="preserve">or progress, we are fine with the proposal. </w:t>
            </w:r>
          </w:p>
        </w:tc>
      </w:tr>
      <w:tr w:rsidR="009B33D4" w14:paraId="26502419" w14:textId="77777777">
        <w:tc>
          <w:tcPr>
            <w:tcW w:w="1705" w:type="dxa"/>
          </w:tcPr>
          <w:p w14:paraId="40D359DA"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OPPO</w:t>
            </w:r>
          </w:p>
        </w:tc>
        <w:tc>
          <w:tcPr>
            <w:tcW w:w="7645" w:type="dxa"/>
          </w:tcPr>
          <w:p w14:paraId="072ADBF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in principle. </w:t>
            </w:r>
          </w:p>
          <w:p w14:paraId="12461995"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We also think the revision from Huawei looks good, i.e. confining the UE capability on Rx timing difference larger than a CP length to M-DCI UL MTRP. </w:t>
            </w:r>
          </w:p>
        </w:tc>
      </w:tr>
      <w:tr w:rsidR="009B33D4" w14:paraId="42281115" w14:textId="77777777">
        <w:tc>
          <w:tcPr>
            <w:tcW w:w="1705" w:type="dxa"/>
          </w:tcPr>
          <w:p w14:paraId="6B85AB0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1FFCEA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Basically, the case of two DL reference timings larger than one CP is out of scope with regard to 2 TAs enhancement, this should be precluded.</w:t>
            </w:r>
          </w:p>
          <w:p w14:paraId="4DA736FB" w14:textId="77777777" w:rsidR="009B33D4" w:rsidRDefault="009B33D4">
            <w:pPr>
              <w:spacing w:after="0" w:line="240" w:lineRule="auto"/>
              <w:jc w:val="both"/>
              <w:rPr>
                <w:rFonts w:ascii="Times New Roman" w:eastAsia="SimSun" w:hAnsi="Times New Roman" w:cs="Times New Roman"/>
                <w:lang w:eastAsia="zh-CN"/>
              </w:rPr>
            </w:pPr>
          </w:p>
          <w:p w14:paraId="22F5070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the current TS 38.133, timing reference of UL transmission is the DL frame from the reference cell, which is determined per TAG. Consequently,</w:t>
            </w:r>
          </w:p>
          <w:p w14:paraId="2D1AE80A" w14:textId="77777777" w:rsidR="009B33D4" w:rsidRDefault="00E62239">
            <w:pPr>
              <w:numPr>
                <w:ilvl w:val="0"/>
                <w:numId w:val="10"/>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pTAG, the reference cell is the SpCell.</w:t>
            </w:r>
          </w:p>
          <w:p w14:paraId="7C449B53" w14:textId="77777777" w:rsidR="009B33D4" w:rsidRDefault="00E62239">
            <w:pPr>
              <w:numPr>
                <w:ilvl w:val="0"/>
                <w:numId w:val="10"/>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sTAG, the reference cell is any of the activated SCells.</w:t>
            </w:r>
          </w:p>
          <w:p w14:paraId="6F07BB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Note that two TAGs configured in one serving cell has been agreed, the two TAGs for intra-cell MTRP scenario can be regarded as two pTAGs or one pTAG + one sTAG, that should be clarified at first. In the former case, one DL reference timing could be enough due to the two pTAGs are configured in the same serving cell. In the latter case, two DL reference timings are needed due to pTAG and sTAG are configured for different cells.</w:t>
            </w:r>
          </w:p>
          <w:p w14:paraId="16A6BED9" w14:textId="77777777" w:rsidR="009B33D4" w:rsidRDefault="009B33D4">
            <w:pPr>
              <w:spacing w:after="0" w:line="240" w:lineRule="auto"/>
              <w:jc w:val="both"/>
              <w:rPr>
                <w:rFonts w:ascii="Times New Roman" w:eastAsia="SimSun" w:hAnsi="Times New Roman" w:cs="Times New Roman"/>
                <w:lang w:eastAsia="zh-CN"/>
              </w:rPr>
            </w:pPr>
          </w:p>
          <w:p w14:paraId="15F43A6A"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5571B5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ins w:id="39" w:author="Author" w:date="2022-10-10T10:59:00Z">
              <w:r>
                <w:rPr>
                  <w:rFonts w:ascii="Times New Roman" w:eastAsia="SimSun" w:hAnsi="Times New Roman" w:cs="Times New Roman" w:hint="eastAsia"/>
                  <w:i/>
                  <w:iCs/>
                  <w:sz w:val="24"/>
                  <w:szCs w:val="24"/>
                  <w:lang w:eastAsia="zh-CN"/>
                </w:rPr>
                <w:t xml:space="preserve">up to </w:t>
              </w:r>
            </w:ins>
            <w:r>
              <w:rPr>
                <w:rFonts w:ascii="Times New Roman" w:hAnsi="Times New Roman"/>
                <w:i/>
                <w:iCs/>
                <w:sz w:val="24"/>
              </w:rPr>
              <w:t>two DL reference timings are supported where each DL reference timing is associated with one TAG</w:t>
            </w:r>
          </w:p>
          <w:p w14:paraId="063D4997"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 xml:space="preserve">baseline assumption </w:t>
            </w:r>
            <w:ins w:id="40" w:author="Author" w:date="2022-10-10T10:59:00Z">
              <w:r>
                <w:rPr>
                  <w:rFonts w:ascii="Times New Roman" w:eastAsia="SimSun" w:hAnsi="Times New Roman" w:hint="eastAsia"/>
                  <w:i/>
                  <w:iCs/>
                  <w:sz w:val="24"/>
                  <w:lang w:val="en-US"/>
                </w:rPr>
                <w:t xml:space="preserve">for the case of two DL reference timings </w:t>
              </w:r>
            </w:ins>
            <w:r>
              <w:rPr>
                <w:rFonts w:ascii="Times New Roman" w:hAnsi="Times New Roman"/>
                <w:i/>
                <w:iCs/>
                <w:sz w:val="24"/>
              </w:rPr>
              <w:t xml:space="preserve">is that the Rx timing difference between the two DL reference timings is no larger than CP length </w:t>
            </w:r>
          </w:p>
          <w:p w14:paraId="783CE099" w14:textId="01C4A1F5" w:rsidR="009B33D4" w:rsidDel="002423D3" w:rsidRDefault="00E62239">
            <w:pPr>
              <w:pStyle w:val="ListParagraph"/>
              <w:numPr>
                <w:ilvl w:val="0"/>
                <w:numId w:val="9"/>
              </w:numPr>
              <w:ind w:leftChars="0"/>
              <w:jc w:val="both"/>
              <w:rPr>
                <w:del w:id="41" w:author="Author" w:date="2022-10-10T11:00:00Z"/>
                <w:rFonts w:ascii="Times New Roman" w:hAnsi="Times New Roman"/>
                <w:i/>
                <w:iCs/>
                <w:sz w:val="24"/>
              </w:rPr>
            </w:pPr>
            <w:del w:id="42" w:author="Author" w:date="2022-10-10T11:00:00Z">
              <w:r>
                <w:rPr>
                  <w:rFonts w:ascii="Times New Roman" w:hAnsi="Times New Roman"/>
                  <w:i/>
                  <w:iCs/>
                  <w:sz w:val="24"/>
                </w:rPr>
                <w:delText>as an optional UE capability, Rx timing difference between the two DL reference timings can be assumed to be larger than CP length</w:delText>
              </w:r>
            </w:del>
          </w:p>
          <w:p w14:paraId="52813701" w14:textId="0B0DE7E2" w:rsidR="009B33D4" w:rsidRDefault="002423D3">
            <w:pPr>
              <w:spacing w:after="0" w:line="240" w:lineRule="auto"/>
              <w:jc w:val="both"/>
              <w:rPr>
                <w:rFonts w:ascii="Times New Roman" w:eastAsia="SimSun" w:hAnsi="Times New Roman" w:cs="Times New Roman"/>
                <w:lang w:eastAsia="zh-CN"/>
              </w:rPr>
            </w:pPr>
            <w:ins w:id="43" w:author="Author" w:date="2022-10-10T07:17:00Z">
              <w:r>
                <w:rPr>
                  <w:rFonts w:ascii="Times New Roman" w:hAnsi="Times New Roman"/>
                  <w:sz w:val="24"/>
                </w:rPr>
                <w:t xml:space="preserve">[Mod]  Including ‘up to’ in the main bullet means that both one DL reference timing and two DL reference timing are getting agreed.  I haven’t seen any </w:t>
              </w:r>
            </w:ins>
            <w:ins w:id="44" w:author="Author" w:date="2022-10-10T07:18:00Z">
              <w:r>
                <w:rPr>
                  <w:rFonts w:ascii="Times New Roman" w:hAnsi="Times New Roman"/>
                  <w:sz w:val="24"/>
                </w:rPr>
                <w:t>other company proposing to agree both.</w:t>
              </w:r>
            </w:ins>
            <w:ins w:id="45" w:author="Author" w:date="2022-10-10T07:31:00Z">
              <w:r w:rsidR="00E84AE3">
                <w:rPr>
                  <w:rFonts w:ascii="Times New Roman" w:hAnsi="Times New Roman"/>
                  <w:sz w:val="24"/>
                </w:rPr>
                <w:t xml:space="preserve">  </w:t>
              </w:r>
            </w:ins>
            <w:ins w:id="46" w:author="Author" w:date="2022-10-10T07:18:00Z">
              <w:r w:rsidRPr="002423D3">
                <w:rPr>
                  <w:rFonts w:ascii="Times New Roman" w:hAnsi="Times New Roman"/>
                  <w:sz w:val="24"/>
                </w:rPr>
                <w:t>Noted your concern on the second sub-bullet.</w:t>
              </w:r>
            </w:ins>
          </w:p>
        </w:tc>
      </w:tr>
      <w:tr w:rsidR="00701C06" w14:paraId="28FFF7E6" w14:textId="77777777">
        <w:trPr>
          <w:trHeight w:val="90"/>
        </w:trPr>
        <w:tc>
          <w:tcPr>
            <w:tcW w:w="1705" w:type="dxa"/>
          </w:tcPr>
          <w:p w14:paraId="162425CD" w14:textId="77777777" w:rsidR="00701C06" w:rsidRPr="00253784" w:rsidRDefault="00701C06" w:rsidP="00701C0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03CAF4C8" w14:textId="77777777" w:rsidR="00701C06" w:rsidRPr="00A8477B"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Do not support the second sub bullet. </w:t>
            </w:r>
          </w:p>
          <w:p w14:paraId="72361FDE" w14:textId="77777777" w:rsidR="002423D3" w:rsidRDefault="00701C06" w:rsidP="00701C06">
            <w:pPr>
              <w:spacing w:after="0" w:line="240" w:lineRule="auto"/>
              <w:jc w:val="both"/>
              <w:rPr>
                <w:ins w:id="47" w:author="Author" w:date="2022-10-10T07:20:00Z"/>
                <w:rFonts w:ascii="Times New Roman" w:eastAsia="DengXian" w:hAnsi="Times New Roman" w:cs="Times New Roman"/>
                <w:lang w:eastAsia="zh-CN"/>
              </w:rPr>
            </w:pPr>
            <w:r w:rsidRPr="00A8477B">
              <w:rPr>
                <w:rFonts w:ascii="Times New Roman" w:eastAsia="DengXian" w:hAnsi="Times New Roman" w:cs="Times New Roman"/>
                <w:lang w:eastAsia="zh-CN"/>
              </w:rPr>
              <w:t>For the case of the timing difference between signals from two TRPs arriving at the UE is beyond a CP, several issues may arise which is beyond the scope this WI. For example, for the joint HARQ-ACK feedback of PDSCHs from two TRPs, the target PUCCH carrying HARQ-ACK will be misaligned at UE and TRP side, for determination on the last DCI may be mismatched because of the large DL receiving timing difference.</w:t>
            </w:r>
          </w:p>
          <w:p w14:paraId="42B173F1" w14:textId="2CB9C5E2" w:rsidR="002423D3" w:rsidRDefault="002423D3" w:rsidP="00701C06">
            <w:pPr>
              <w:spacing w:after="0" w:line="240" w:lineRule="auto"/>
              <w:jc w:val="both"/>
              <w:rPr>
                <w:ins w:id="48" w:author="Author" w:date="2022-10-10T07:21:00Z"/>
                <w:rFonts w:ascii="Times New Roman" w:eastAsia="DengXian" w:hAnsi="Times New Roman" w:cs="Times New Roman"/>
                <w:lang w:eastAsia="zh-CN"/>
              </w:rPr>
            </w:pPr>
            <w:ins w:id="49" w:author="Author" w:date="2022-10-10T07:20:00Z">
              <w:r>
                <w:rPr>
                  <w:rFonts w:ascii="Times New Roman" w:eastAsia="DengXian" w:hAnsi="Times New Roman" w:cs="Times New Roman"/>
                  <w:lang w:eastAsia="zh-CN"/>
                </w:rPr>
                <w:t>[Mod]  For HARQ-ACK, there is an option for separate</w:t>
              </w:r>
            </w:ins>
            <w:ins w:id="50" w:author="Author" w:date="2022-10-10T07:21:00Z">
              <w:r>
                <w:rPr>
                  <w:rFonts w:ascii="Times New Roman" w:eastAsia="DengXian" w:hAnsi="Times New Roman" w:cs="Times New Roman"/>
                  <w:lang w:eastAsia="zh-CN"/>
                </w:rPr>
                <w:t xml:space="preserve"> HARQ-ACK feedback also.  the joint HARQ-ACK feedback is mainly for ideal backhaul case.  Anyway, I noted your concern on the 2</w:t>
              </w:r>
              <w:r w:rsidRPr="00E84AE3">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sub-bullet.</w:t>
              </w:r>
            </w:ins>
          </w:p>
          <w:p w14:paraId="1C1D3ED3" w14:textId="7A7DAF0D" w:rsidR="00701C06" w:rsidRPr="00253784"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  </w:t>
            </w:r>
          </w:p>
        </w:tc>
      </w:tr>
      <w:tr w:rsidR="00927C99" w14:paraId="299E124B" w14:textId="77777777">
        <w:tc>
          <w:tcPr>
            <w:tcW w:w="1705" w:type="dxa"/>
          </w:tcPr>
          <w:p w14:paraId="7ED604D3" w14:textId="7BAFA799"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6704B064" w14:textId="77777777" w:rsidR="00927C99" w:rsidRDefault="00927C99" w:rsidP="00927C99">
            <w:pPr>
              <w:spacing w:after="0" w:line="240" w:lineRule="auto"/>
              <w:jc w:val="both"/>
              <w:rPr>
                <w:ins w:id="51" w:author="Author" w:date="2022-10-10T07:23:00Z"/>
                <w:rFonts w:ascii="Times New Roman" w:eastAsia="SimSun" w:hAnsi="Times New Roman" w:cs="Times New Roman"/>
                <w:lang w:eastAsia="zh-CN"/>
              </w:rPr>
            </w:pPr>
            <w:r>
              <w:rPr>
                <w:rFonts w:ascii="Times New Roman" w:eastAsia="SimSun" w:hAnsi="Times New Roman" w:cs="Times New Roman"/>
                <w:lang w:eastAsia="zh-CN"/>
              </w:rPr>
              <w:t>We have a clarification question. If we agree Proposal 1, does it mean that the first sub-bullet saying “</w:t>
            </w:r>
            <w:r w:rsidRPr="00476C7D">
              <w:rPr>
                <w:rFonts w:ascii="Times New Roman" w:eastAsia="SimSun" w:hAnsi="Times New Roman" w:cs="Times New Roman"/>
                <w:lang w:eastAsia="zh-CN"/>
              </w:rPr>
              <w:t>no larger than CP</w:t>
            </w:r>
            <w:r>
              <w:rPr>
                <w:rFonts w:ascii="Times New Roman" w:eastAsia="SimSun" w:hAnsi="Times New Roman" w:cs="Times New Roman"/>
                <w:lang w:eastAsia="zh-CN"/>
              </w:rPr>
              <w:t xml:space="preserve">” applies on any other CCs (not using MTRP) for the two TAGs if at least one CC is configured with MTRP?  If yes, is it correct understanding that we’re trying to introduce a </w:t>
            </w:r>
            <w:r w:rsidRPr="004F4A9B">
              <w:rPr>
                <w:rFonts w:ascii="Times New Roman" w:eastAsia="SimSun" w:hAnsi="Times New Roman" w:cs="Times New Roman"/>
                <w:u w:val="single"/>
                <w:lang w:eastAsia="zh-CN"/>
              </w:rPr>
              <w:t>new restriction – no larger than CP – even for CC(s) not using MTRP</w:t>
            </w:r>
            <w:r>
              <w:rPr>
                <w:rFonts w:ascii="Times New Roman" w:eastAsia="SimSun" w:hAnsi="Times New Roman" w:cs="Times New Roman"/>
                <w:lang w:eastAsia="zh-CN"/>
              </w:rPr>
              <w:t xml:space="preserve">, which has not been existing in legacy two TAG case mainly for CA scenarios?  If this is not the intention, to have no legacy impact, we think the first sub-bullet should be removed and the second sub-bullet for optional UE capability should say conversely, as we assume the previous agreement on adopting two TAGs is already compatible with legacy CA-based two TAG scenario which does not have such CP related restriction. </w:t>
            </w:r>
          </w:p>
          <w:p w14:paraId="438E77DF" w14:textId="71705608" w:rsidR="009C7281" w:rsidRDefault="009C7281" w:rsidP="00927C99">
            <w:pPr>
              <w:spacing w:after="0" w:line="240" w:lineRule="auto"/>
              <w:jc w:val="both"/>
              <w:rPr>
                <w:ins w:id="52" w:author="Author" w:date="2022-10-10T07:23:00Z"/>
                <w:rFonts w:ascii="Times New Roman" w:eastAsia="SimSun" w:hAnsi="Times New Roman" w:cs="Times New Roman"/>
              </w:rPr>
            </w:pPr>
            <w:ins w:id="53" w:author="Author" w:date="2022-10-10T07:23:00Z">
              <w:r>
                <w:rPr>
                  <w:rFonts w:ascii="Times New Roman" w:eastAsia="SimSun" w:hAnsi="Times New Roman" w:cs="Times New Roman"/>
                </w:rPr>
                <w:t>[Mod] add</w:t>
              </w:r>
            </w:ins>
            <w:ins w:id="54" w:author="Author" w:date="2022-10-10T07:24:00Z">
              <w:r>
                <w:rPr>
                  <w:rFonts w:ascii="Times New Roman" w:eastAsia="SimSun" w:hAnsi="Times New Roman" w:cs="Times New Roman"/>
                </w:rPr>
                <w:t xml:space="preserve">ed ‘in a CC’ in the main bullet to clarify.  </w:t>
              </w:r>
            </w:ins>
          </w:p>
          <w:p w14:paraId="7383FD6C" w14:textId="39EFE770" w:rsidR="009C7281" w:rsidRDefault="009C7281" w:rsidP="00927C99">
            <w:pPr>
              <w:spacing w:after="0" w:line="240" w:lineRule="auto"/>
              <w:jc w:val="both"/>
              <w:rPr>
                <w:rFonts w:ascii="Times New Roman" w:eastAsia="Times New Roman" w:hAnsi="Times New Roman" w:cs="Times New Roman"/>
              </w:rPr>
            </w:pPr>
          </w:p>
        </w:tc>
      </w:tr>
      <w:tr w:rsidR="007E3AE5" w14:paraId="6D7FEF0D" w14:textId="77777777">
        <w:tc>
          <w:tcPr>
            <w:tcW w:w="1705" w:type="dxa"/>
          </w:tcPr>
          <w:p w14:paraId="30309D0A" w14:textId="43A645F8" w:rsidR="007E3AE5" w:rsidRDefault="007E3AE5" w:rsidP="007E3AE5">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NTT</w:t>
            </w:r>
            <w:r>
              <w:rPr>
                <w:rFonts w:ascii="Times New Roman" w:eastAsia="SimSun" w:hAnsi="Times New Roman" w:cs="Times New Roman"/>
                <w:lang w:eastAsia="zh-CN"/>
              </w:rPr>
              <w:t xml:space="preserve"> DOCOMO</w:t>
            </w:r>
          </w:p>
        </w:tc>
        <w:tc>
          <w:tcPr>
            <w:tcW w:w="7645" w:type="dxa"/>
          </w:tcPr>
          <w:p w14:paraId="540561A6" w14:textId="5CD70353" w:rsidR="007E3AE5" w:rsidRDefault="007E3AE5" w:rsidP="007E3AE5">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w:t>
            </w:r>
          </w:p>
        </w:tc>
      </w:tr>
      <w:tr w:rsidR="00500B62" w14:paraId="7E14E129" w14:textId="77777777">
        <w:tc>
          <w:tcPr>
            <w:tcW w:w="1705" w:type="dxa"/>
          </w:tcPr>
          <w:p w14:paraId="6002A614" w14:textId="1F3370BF"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0AA3DE2" w14:textId="13791599"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69205B" w14:paraId="4AFBD7FD" w14:textId="77777777">
        <w:tc>
          <w:tcPr>
            <w:tcW w:w="1705" w:type="dxa"/>
          </w:tcPr>
          <w:p w14:paraId="20189B2B" w14:textId="4C46C232" w:rsidR="0069205B" w:rsidRPr="0069205B" w:rsidRDefault="0069205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B057239" w14:textId="6F2815E5" w:rsidR="0069205B" w:rsidRPr="0069205B" w:rsidRDefault="0069205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426F4C" w14:paraId="09ADD231" w14:textId="77777777">
        <w:tc>
          <w:tcPr>
            <w:tcW w:w="1705" w:type="dxa"/>
          </w:tcPr>
          <w:p w14:paraId="3BA81905" w14:textId="27214051"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62CC7EB" w14:textId="77777777" w:rsidR="00426F4C" w:rsidRDefault="00426F4C" w:rsidP="00500B62">
            <w:pPr>
              <w:spacing w:after="0" w:line="240" w:lineRule="auto"/>
              <w:jc w:val="both"/>
              <w:rPr>
                <w:ins w:id="55" w:author="Author" w:date="2022-10-10T07:25:00Z"/>
                <w:rFonts w:ascii="Times New Roman" w:eastAsia="Yu Mincho" w:hAnsi="Times New Roman" w:cs="Times New Roman"/>
                <w:lang w:eastAsia="ja-JP"/>
              </w:rPr>
            </w:pPr>
            <w:r w:rsidRPr="00426F4C">
              <w:rPr>
                <w:rFonts w:ascii="Times New Roman" w:eastAsia="Yu Mincho" w:hAnsi="Times New Roman" w:cs="Times New Roman"/>
                <w:lang w:eastAsia="ja-JP"/>
              </w:rPr>
              <w:t>We have concern on the second bullet because quite a large impact on both specification and implementation is expected (e.g. different FFT window per CORESET pool) due to this optional feature. Even though we limit the scope for mDCI based MTRP operation as Huawei proposed, the use case is unclear because mDCI mTRP is designed for DL throughput enhancement via DL joint transmission where the DL performance will be highly degraded if the DL timing gap between the two TRPs exceed the CP length. Then, there is no reason to use mDCI framework in such case.</w:t>
            </w:r>
          </w:p>
          <w:p w14:paraId="19CEF2B9" w14:textId="33425735" w:rsidR="009C7281" w:rsidRDefault="009C7281" w:rsidP="00500B62">
            <w:pPr>
              <w:spacing w:after="0" w:line="240" w:lineRule="auto"/>
              <w:jc w:val="both"/>
              <w:rPr>
                <w:ins w:id="56" w:author="Author" w:date="2022-10-10T07:25:00Z"/>
                <w:rFonts w:ascii="Times New Roman" w:eastAsia="Yu Mincho" w:hAnsi="Times New Roman" w:cs="Times New Roman"/>
                <w:lang w:eastAsia="ja-JP"/>
              </w:rPr>
            </w:pPr>
          </w:p>
          <w:p w14:paraId="13186858" w14:textId="3EFDF7A4" w:rsidR="009C7281" w:rsidRDefault="009C7281" w:rsidP="00500B62">
            <w:pPr>
              <w:spacing w:after="0" w:line="240" w:lineRule="auto"/>
              <w:jc w:val="both"/>
              <w:rPr>
                <w:ins w:id="57" w:author="Author" w:date="2022-10-10T07:25:00Z"/>
                <w:rFonts w:ascii="Times New Roman" w:eastAsia="Yu Mincho" w:hAnsi="Times New Roman" w:cs="Times New Roman"/>
                <w:lang w:eastAsia="ja-JP"/>
              </w:rPr>
            </w:pPr>
            <w:ins w:id="58" w:author="Author" w:date="2022-10-10T07:25:00Z">
              <w:r>
                <w:rPr>
                  <w:rFonts w:ascii="Times New Roman" w:eastAsia="Yu Mincho" w:hAnsi="Times New Roman" w:cs="Times New Roman"/>
                  <w:lang w:eastAsia="ja-JP"/>
                </w:rPr>
                <w:t>[Mod]  Concern on 2</w:t>
              </w:r>
              <w:r w:rsidRPr="00E84AE3">
                <w:rPr>
                  <w:rFonts w:ascii="Times New Roman" w:eastAsia="Yu Mincho" w:hAnsi="Times New Roman" w:cs="Times New Roman"/>
                  <w:vertAlign w:val="superscript"/>
                  <w:lang w:eastAsia="ja-JP"/>
                </w:rPr>
                <w:t>nd</w:t>
              </w:r>
              <w:r>
                <w:rPr>
                  <w:rFonts w:ascii="Times New Roman" w:eastAsia="Yu Mincho" w:hAnsi="Times New Roman" w:cs="Times New Roman"/>
                  <w:lang w:eastAsia="ja-JP"/>
                </w:rPr>
                <w:t xml:space="preserve"> sub-bullet noted.</w:t>
              </w:r>
            </w:ins>
          </w:p>
          <w:p w14:paraId="3AD49D93" w14:textId="1EFE389F" w:rsidR="009C7281" w:rsidRPr="00426F4C" w:rsidRDefault="009C7281" w:rsidP="00500B62">
            <w:pPr>
              <w:spacing w:after="0" w:line="240" w:lineRule="auto"/>
              <w:jc w:val="both"/>
              <w:rPr>
                <w:rFonts w:ascii="Times New Roman" w:eastAsia="Yu Mincho" w:hAnsi="Times New Roman" w:cs="Times New Roman"/>
                <w:lang w:eastAsia="ja-JP"/>
              </w:rPr>
            </w:pPr>
          </w:p>
        </w:tc>
      </w:tr>
      <w:tr w:rsidR="00B061AB" w14:paraId="5A1B313B" w14:textId="77777777">
        <w:tc>
          <w:tcPr>
            <w:tcW w:w="1705" w:type="dxa"/>
          </w:tcPr>
          <w:p w14:paraId="0788E9BB" w14:textId="2E0CB06B" w:rsidR="00B061AB" w:rsidRDefault="00B061AB"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Intel</w:t>
            </w:r>
          </w:p>
        </w:tc>
        <w:tc>
          <w:tcPr>
            <w:tcW w:w="7645" w:type="dxa"/>
          </w:tcPr>
          <w:p w14:paraId="2A7B5FE9" w14:textId="40583C3E" w:rsidR="00B061AB" w:rsidRPr="00426F4C" w:rsidRDefault="00B061A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r w:rsidR="00514824">
              <w:rPr>
                <w:rFonts w:ascii="Times New Roman" w:eastAsia="Yu Mincho" w:hAnsi="Times New Roman" w:cs="Times New Roman"/>
                <w:lang w:eastAsia="ja-JP"/>
              </w:rPr>
              <w:t>, modification from HW is not necessary</w:t>
            </w:r>
          </w:p>
        </w:tc>
      </w:tr>
      <w:tr w:rsidR="00F84064" w14:paraId="124822B9" w14:textId="77777777">
        <w:tc>
          <w:tcPr>
            <w:tcW w:w="1705" w:type="dxa"/>
          </w:tcPr>
          <w:p w14:paraId="7017FD37" w14:textId="1A557860" w:rsidR="00F84064" w:rsidRP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Spre</w:t>
            </w:r>
            <w:r>
              <w:rPr>
                <w:rFonts w:ascii="Times New Roman" w:eastAsia="SimSun" w:hAnsi="Times New Roman" w:cs="Times New Roman"/>
                <w:lang w:eastAsia="zh-CN"/>
              </w:rPr>
              <w:t>adtrum</w:t>
            </w:r>
          </w:p>
        </w:tc>
        <w:tc>
          <w:tcPr>
            <w:tcW w:w="7645" w:type="dxa"/>
          </w:tcPr>
          <w:p w14:paraId="635A1799" w14:textId="5BF7BE3C" w:rsidR="00F84064" w:rsidRDefault="00F84064" w:rsidP="00F84064">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lang w:eastAsia="zh-CN"/>
              </w:rPr>
              <w:t xml:space="preserve">In our mind, one DL reference timing is enough for two TAs, but for the progress, we are fine with the proposal other than the second bullet. The second bullet would bring huge impact on DL processing in UE’s implementation, which has been discussed again and again in previous releases. Enhancement on DL reception is not in the scope of this agenda. </w:t>
            </w:r>
          </w:p>
        </w:tc>
      </w:tr>
      <w:tr w:rsidR="00614DAA" w14:paraId="168314D8" w14:textId="77777777" w:rsidTr="00D60E27">
        <w:tc>
          <w:tcPr>
            <w:tcW w:w="1705" w:type="dxa"/>
          </w:tcPr>
          <w:p w14:paraId="7D71EBBF" w14:textId="77777777" w:rsidR="00614DAA" w:rsidRDefault="00614DAA" w:rsidP="00D60E27">
            <w:pPr>
              <w:spacing w:after="0" w:line="240" w:lineRule="auto"/>
              <w:jc w:val="both"/>
              <w:rPr>
                <w:rFonts w:ascii="Times New Roman" w:eastAsia="Malgun Gothic" w:hAnsi="Times New Roman" w:cs="Times New Roman"/>
                <w:lang w:eastAsia="ko-KR"/>
              </w:rPr>
            </w:pPr>
            <w:r w:rsidRPr="00745CC4">
              <w:rPr>
                <w:rFonts w:ascii="Times New Roman" w:eastAsia="DengXian" w:hAnsi="Times New Roman" w:cs="Times New Roman"/>
                <w:lang w:eastAsia="zh-CN"/>
              </w:rPr>
              <w:t>Xiaomi</w:t>
            </w:r>
          </w:p>
        </w:tc>
        <w:tc>
          <w:tcPr>
            <w:tcW w:w="7645" w:type="dxa"/>
          </w:tcPr>
          <w:p w14:paraId="166E0A05" w14:textId="77777777" w:rsidR="00614DAA" w:rsidRDefault="00614DAA" w:rsidP="00D60E27">
            <w:pPr>
              <w:spacing w:after="0" w:line="240" w:lineRule="auto"/>
              <w:jc w:val="both"/>
              <w:rPr>
                <w:rFonts w:ascii="Times New Roman" w:eastAsia="Yu Mincho" w:hAnsi="Times New Roman" w:cs="Times New Roman"/>
                <w:lang w:eastAsia="ja-JP"/>
              </w:rPr>
            </w:pPr>
            <w:r w:rsidRPr="00745CC4">
              <w:rPr>
                <w:rFonts w:ascii="Times New Roman" w:eastAsia="DengXian" w:hAnsi="Times New Roman" w:cs="Times New Roman"/>
                <w:lang w:eastAsia="zh-CN"/>
              </w:rPr>
              <w:t>Support</w:t>
            </w:r>
            <w:r>
              <w:rPr>
                <w:rFonts w:ascii="Times New Roman" w:eastAsia="DengXian" w:hAnsi="Times New Roman" w:cs="Times New Roman"/>
                <w:lang w:eastAsia="zh-CN"/>
              </w:rPr>
              <w:t>.</w:t>
            </w:r>
          </w:p>
        </w:tc>
      </w:tr>
      <w:tr w:rsidR="0055259D" w:rsidRPr="00326743" w14:paraId="312016E2" w14:textId="77777777" w:rsidTr="0055259D">
        <w:tc>
          <w:tcPr>
            <w:tcW w:w="1705" w:type="dxa"/>
          </w:tcPr>
          <w:p w14:paraId="1E697925" w14:textId="77777777" w:rsidR="0055259D" w:rsidRPr="00EE441D" w:rsidRDefault="0055259D"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F595509" w14:textId="77777777" w:rsidR="0055259D" w:rsidRPr="00326743" w:rsidRDefault="0055259D"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fine for the main bullet provided by ZTE. </w:t>
            </w:r>
          </w:p>
        </w:tc>
      </w:tr>
      <w:tr w:rsidR="00B21A18" w:rsidRPr="00326743" w14:paraId="6DE161EC" w14:textId="77777777" w:rsidTr="0055259D">
        <w:tc>
          <w:tcPr>
            <w:tcW w:w="1705" w:type="dxa"/>
          </w:tcPr>
          <w:p w14:paraId="21E6FF78" w14:textId="669CAFE8" w:rsidR="00B21A18" w:rsidRDefault="00B21A1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1DACBE3" w14:textId="297DFB7A" w:rsidR="00B21A18" w:rsidRDefault="00B21A18" w:rsidP="00B21A1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with original proposal. We are fine to have a UE capability for the UE to be able to support a difference in DL timing that it greater than 1 CP.</w:t>
            </w:r>
          </w:p>
          <w:p w14:paraId="35E35930" w14:textId="51CCAC83" w:rsidR="00B21A18" w:rsidRDefault="00B21A18" w:rsidP="00B21A18">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However, we  think that if the UE doesn’t support this capability, the usefulness of a UE supporting 2 TA is diminished.</w:t>
            </w:r>
          </w:p>
        </w:tc>
      </w:tr>
      <w:tr w:rsidR="003B210D" w14:paraId="646A7A7C" w14:textId="77777777" w:rsidTr="00DB4B68">
        <w:tc>
          <w:tcPr>
            <w:tcW w:w="1705" w:type="dxa"/>
          </w:tcPr>
          <w:p w14:paraId="11B17E32" w14:textId="77777777" w:rsidR="003B210D" w:rsidRPr="00E35A4E"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1430D84" w14:textId="77777777" w:rsidR="003B210D" w:rsidRPr="00E35A4E"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Ok for progress.</w:t>
            </w:r>
          </w:p>
        </w:tc>
      </w:tr>
      <w:tr w:rsidR="0074420E" w:rsidRPr="00326743" w14:paraId="633F6278" w14:textId="77777777" w:rsidTr="0055259D">
        <w:tc>
          <w:tcPr>
            <w:tcW w:w="1705" w:type="dxa"/>
          </w:tcPr>
          <w:p w14:paraId="36B9976B" w14:textId="7AB18FCF" w:rsidR="0074420E" w:rsidRDefault="0074420E" w:rsidP="0074420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8E6E9B8" w14:textId="77777777" w:rsidR="0074420E" w:rsidRDefault="0074420E" w:rsidP="007442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1DA0F284" w14:textId="77777777" w:rsidR="0074420E" w:rsidRDefault="0074420E" w:rsidP="0074420E">
            <w:pPr>
              <w:spacing w:after="0" w:line="240" w:lineRule="auto"/>
              <w:jc w:val="both"/>
              <w:rPr>
                <w:rFonts w:ascii="Times New Roman" w:eastAsia="Times New Roman" w:hAnsi="Times New Roman" w:cs="Times New Roman"/>
              </w:rPr>
            </w:pPr>
          </w:p>
          <w:p w14:paraId="42846E0C" w14:textId="77777777" w:rsidR="0074420E" w:rsidRDefault="0074420E" w:rsidP="007442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no other R18 feature uses two TAGs, we think it’s a good idea to use Huawei’s modification, but if two TAGs will be used also for other R18 feature (e.g., in mobility enhancements) then it’s better to have it as a separate capability. </w:t>
            </w:r>
          </w:p>
          <w:p w14:paraId="6D7E8FC2" w14:textId="77777777" w:rsidR="0074420E" w:rsidRDefault="0074420E" w:rsidP="0074420E">
            <w:pPr>
              <w:spacing w:after="0" w:line="240" w:lineRule="auto"/>
              <w:jc w:val="both"/>
              <w:rPr>
                <w:rFonts w:ascii="Times New Roman" w:eastAsia="Times New Roman" w:hAnsi="Times New Roman" w:cs="Times New Roman"/>
              </w:rPr>
            </w:pPr>
          </w:p>
          <w:p w14:paraId="2B5DF7AB" w14:textId="77777777" w:rsidR="0074420E" w:rsidRDefault="0074420E" w:rsidP="007442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To address vivo’s concern, could we add an FFS about the upper limit of the timing difference? </w:t>
            </w:r>
          </w:p>
          <w:p w14:paraId="4EF32E11" w14:textId="77777777" w:rsidR="0074420E" w:rsidRDefault="0074420E" w:rsidP="0074420E">
            <w:pPr>
              <w:spacing w:after="0" w:line="240" w:lineRule="auto"/>
              <w:jc w:val="both"/>
              <w:rPr>
                <w:rFonts w:ascii="Times New Roman" w:eastAsia="Times New Roman" w:hAnsi="Times New Roman" w:cs="Times New Roman"/>
              </w:rPr>
            </w:pPr>
          </w:p>
          <w:p w14:paraId="623B1EEF" w14:textId="77777777" w:rsidR="0074420E" w:rsidRDefault="0074420E" w:rsidP="007442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We agree with LG that this will have an impact on the UE implementation, but we don’t see why it would have any impact on specification. Note that there is no such specification impact for DAPS.</w:t>
            </w:r>
          </w:p>
          <w:p w14:paraId="111EB216" w14:textId="77777777" w:rsidR="0074420E" w:rsidRDefault="0074420E" w:rsidP="0074420E">
            <w:pPr>
              <w:spacing w:after="0" w:line="240" w:lineRule="auto"/>
              <w:jc w:val="both"/>
              <w:rPr>
                <w:rFonts w:ascii="Times New Roman" w:eastAsia="Times New Roman" w:hAnsi="Times New Roman" w:cs="Times New Roman"/>
              </w:rPr>
            </w:pPr>
          </w:p>
          <w:p w14:paraId="61A2A1C0" w14:textId="77777777" w:rsidR="0074420E" w:rsidRDefault="0074420E" w:rsidP="0074420E">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37241F96" w14:textId="77777777" w:rsidR="0074420E" w:rsidRDefault="0074420E" w:rsidP="0074420E">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r>
              <w:rPr>
                <w:rFonts w:ascii="Times New Roman" w:hAnsi="Times New Roman"/>
                <w:i/>
                <w:iCs/>
                <w:sz w:val="24"/>
              </w:rPr>
              <w:t>two DL reference timings are supported where each DL reference timing is associated with one TAG</w:t>
            </w:r>
          </w:p>
          <w:p w14:paraId="7FDC995A" w14:textId="77777777" w:rsidR="0074420E" w:rsidRDefault="0074420E" w:rsidP="0074420E">
            <w:pPr>
              <w:pStyle w:val="ListParagraph"/>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14:paraId="4CF4060F" w14:textId="77777777" w:rsidR="0074420E" w:rsidRDefault="0074420E" w:rsidP="0074420E">
            <w:pPr>
              <w:pStyle w:val="ListParagraph"/>
              <w:numPr>
                <w:ilvl w:val="0"/>
                <w:numId w:val="9"/>
              </w:numPr>
              <w:ind w:leftChars="0"/>
              <w:jc w:val="both"/>
              <w:rPr>
                <w:rFonts w:ascii="Times New Roman" w:hAnsi="Times New Roman"/>
                <w:i/>
                <w:iCs/>
                <w:sz w:val="24"/>
              </w:rPr>
            </w:pPr>
            <w:r>
              <w:rPr>
                <w:rFonts w:ascii="Times New Roman" w:hAnsi="Times New Roman"/>
                <w:i/>
                <w:iCs/>
                <w:sz w:val="24"/>
              </w:rPr>
              <w:t>as an optional UE capability, Rx timing difference between the two DL reference timings can be assumed to be larger than CP length</w:t>
            </w:r>
          </w:p>
          <w:p w14:paraId="48994ABC" w14:textId="77777777" w:rsidR="0074420E" w:rsidRDefault="0074420E" w:rsidP="0074420E">
            <w:pPr>
              <w:pStyle w:val="ListParagraph"/>
              <w:numPr>
                <w:ilvl w:val="1"/>
                <w:numId w:val="9"/>
              </w:numPr>
              <w:ind w:leftChars="0"/>
              <w:jc w:val="both"/>
              <w:rPr>
                <w:ins w:id="59" w:author="Author" w:date="2022-10-10T12:04:00Z"/>
                <w:rFonts w:ascii="Times New Roman" w:hAnsi="Times New Roman"/>
                <w:i/>
                <w:iCs/>
                <w:sz w:val="24"/>
              </w:rPr>
            </w:pPr>
            <w:ins w:id="60" w:author="Author" w:date="2022-10-10T12:04:00Z">
              <w:r>
                <w:rPr>
                  <w:rFonts w:ascii="Times New Roman" w:hAnsi="Times New Roman"/>
                  <w:i/>
                  <w:iCs/>
                  <w:sz w:val="24"/>
                </w:rPr>
                <w:t xml:space="preserve">If no other Rel-18 feature relies on multiple TAGs </w:t>
              </w:r>
            </w:ins>
            <w:ins w:id="61" w:author="Author" w:date="2022-10-10T12:05:00Z">
              <w:r>
                <w:rPr>
                  <w:rFonts w:ascii="Times New Roman" w:hAnsi="Times New Roman"/>
                  <w:i/>
                  <w:iCs/>
                  <w:sz w:val="24"/>
                </w:rPr>
                <w:t>configured in a serving cell, this feature is only applicable for mDCI based UL mTRP transmission.</w:t>
              </w:r>
            </w:ins>
          </w:p>
          <w:p w14:paraId="3BD4ED9B" w14:textId="77777777" w:rsidR="0074420E" w:rsidRDefault="0074420E" w:rsidP="0074420E">
            <w:pPr>
              <w:pStyle w:val="ListParagraph"/>
              <w:numPr>
                <w:ilvl w:val="1"/>
                <w:numId w:val="9"/>
              </w:numPr>
              <w:ind w:leftChars="0"/>
              <w:jc w:val="both"/>
              <w:rPr>
                <w:rFonts w:ascii="Times New Roman" w:hAnsi="Times New Roman"/>
                <w:i/>
                <w:iCs/>
                <w:sz w:val="24"/>
              </w:rPr>
            </w:pPr>
            <w:ins w:id="62" w:author="Author" w:date="2022-10-10T12:03:00Z">
              <w:r>
                <w:rPr>
                  <w:rFonts w:ascii="Times New Roman" w:hAnsi="Times New Roman"/>
                  <w:i/>
                  <w:iCs/>
                  <w:sz w:val="24"/>
                </w:rPr>
                <w:t xml:space="preserve">FFS: </w:t>
              </w:r>
            </w:ins>
            <w:ins w:id="63" w:author="Author" w:date="2022-10-10T12:04:00Z">
              <w:r>
                <w:rPr>
                  <w:rFonts w:ascii="Times New Roman" w:hAnsi="Times New Roman"/>
                  <w:i/>
                  <w:iCs/>
                  <w:sz w:val="24"/>
                </w:rPr>
                <w:t>the maximum Rx timing difference (could be up to RAN4)</w:t>
              </w:r>
            </w:ins>
          </w:p>
          <w:p w14:paraId="72AC2EF1" w14:textId="77777777" w:rsidR="0074420E" w:rsidRDefault="0074420E" w:rsidP="0074420E">
            <w:pPr>
              <w:spacing w:after="0" w:line="240" w:lineRule="auto"/>
              <w:jc w:val="both"/>
              <w:rPr>
                <w:rFonts w:ascii="Times New Roman" w:eastAsia="Times New Roman" w:hAnsi="Times New Roman" w:cs="Times New Roman"/>
              </w:rPr>
            </w:pPr>
          </w:p>
          <w:p w14:paraId="08F2BCBD" w14:textId="77777777" w:rsidR="0074420E" w:rsidRDefault="0074420E" w:rsidP="0074420E">
            <w:pPr>
              <w:spacing w:after="0" w:line="240" w:lineRule="auto"/>
              <w:jc w:val="both"/>
              <w:rPr>
                <w:rFonts w:ascii="Times New Roman" w:eastAsia="Times New Roman" w:hAnsi="Times New Roman" w:cs="Times New Roman"/>
              </w:rPr>
            </w:pPr>
          </w:p>
        </w:tc>
      </w:tr>
      <w:tr w:rsidR="001C2679" w14:paraId="66F81913" w14:textId="77777777" w:rsidTr="001C2679">
        <w:tc>
          <w:tcPr>
            <w:tcW w:w="1705" w:type="dxa"/>
          </w:tcPr>
          <w:p w14:paraId="369D3F04" w14:textId="77777777" w:rsidR="001C2679" w:rsidRDefault="001C2679" w:rsidP="00A41BD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Nokia/NSB</w:t>
            </w:r>
          </w:p>
        </w:tc>
        <w:tc>
          <w:tcPr>
            <w:tcW w:w="7645" w:type="dxa"/>
          </w:tcPr>
          <w:p w14:paraId="49874F40" w14:textId="77777777" w:rsidR="001C2679" w:rsidRDefault="001C2679" w:rsidP="00A41BD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FL proposal for the sake of progress.</w:t>
            </w:r>
          </w:p>
        </w:tc>
      </w:tr>
      <w:tr w:rsidR="00674B96" w14:paraId="57568E5F" w14:textId="77777777" w:rsidTr="001C2679">
        <w:trPr>
          <w:ins w:id="64" w:author="Author" w:date="2022-10-10T07:36:00Z"/>
        </w:trPr>
        <w:tc>
          <w:tcPr>
            <w:tcW w:w="1705" w:type="dxa"/>
          </w:tcPr>
          <w:p w14:paraId="020F19CD" w14:textId="3A649BD2" w:rsidR="00674B96" w:rsidRDefault="00674B96" w:rsidP="00A41BDA">
            <w:pPr>
              <w:spacing w:after="0" w:line="240" w:lineRule="auto"/>
              <w:jc w:val="both"/>
              <w:rPr>
                <w:ins w:id="65" w:author="Author" w:date="2022-10-10T07:36:00Z"/>
                <w:rFonts w:ascii="Times New Roman" w:eastAsia="DengXian" w:hAnsi="Times New Roman" w:cs="Times New Roman"/>
                <w:lang w:eastAsia="zh-CN"/>
              </w:rPr>
            </w:pPr>
            <w:ins w:id="66" w:author="Author" w:date="2022-10-10T07:36:00Z">
              <w:r>
                <w:rPr>
                  <w:rFonts w:ascii="Times New Roman" w:eastAsia="DengXian" w:hAnsi="Times New Roman" w:cs="Times New Roman"/>
                  <w:lang w:eastAsia="zh-CN"/>
                </w:rPr>
                <w:t>Moderator</w:t>
              </w:r>
            </w:ins>
          </w:p>
        </w:tc>
        <w:tc>
          <w:tcPr>
            <w:tcW w:w="7645" w:type="dxa"/>
          </w:tcPr>
          <w:p w14:paraId="185D88D2" w14:textId="79B39B02" w:rsidR="00674B96" w:rsidRDefault="00674B96" w:rsidP="00A41BDA">
            <w:pPr>
              <w:spacing w:after="0" w:line="240" w:lineRule="auto"/>
              <w:jc w:val="both"/>
              <w:rPr>
                <w:ins w:id="67" w:author="Author" w:date="2022-10-10T07:36:00Z"/>
                <w:rFonts w:ascii="Times New Roman" w:eastAsia="DengXian" w:hAnsi="Times New Roman" w:cs="Times New Roman"/>
                <w:lang w:eastAsia="zh-CN"/>
              </w:rPr>
            </w:pPr>
            <w:ins w:id="68" w:author="Author" w:date="2022-10-10T07:36:00Z">
              <w:r>
                <w:rPr>
                  <w:rFonts w:ascii="Times New Roman" w:eastAsia="DengXian" w:hAnsi="Times New Roman" w:cs="Times New Roman"/>
                  <w:lang w:eastAsia="zh-CN"/>
                </w:rPr>
                <w:t>Proposal revised slightly above</w:t>
              </w:r>
            </w:ins>
          </w:p>
        </w:tc>
      </w:tr>
    </w:tbl>
    <w:p w14:paraId="020EEED7" w14:textId="77777777" w:rsidR="009B33D4" w:rsidRPr="0055259D" w:rsidRDefault="009B33D4">
      <w:pPr>
        <w:jc w:val="both"/>
        <w:rPr>
          <w:rFonts w:ascii="Times New Roman" w:hAnsi="Times New Roman" w:cs="Times New Roman"/>
          <w:lang w:eastAsia="zh-CN"/>
        </w:rPr>
      </w:pPr>
    </w:p>
    <w:p w14:paraId="11ED54D9" w14:textId="77777777" w:rsidR="009B33D4" w:rsidRDefault="009B33D4">
      <w:pPr>
        <w:jc w:val="both"/>
        <w:rPr>
          <w:rFonts w:ascii="Times New Roman" w:hAnsi="Times New Roman" w:cs="Times New Roman"/>
          <w:color w:val="FF0000"/>
          <w:lang w:eastAsia="zh-CN"/>
        </w:rPr>
      </w:pPr>
    </w:p>
    <w:p w14:paraId="58DCB8CA"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Applicability of two TA enhancement</w:t>
      </w:r>
    </w:p>
    <w:p w14:paraId="26A9F174" w14:textId="77777777" w:rsidR="009B33D4" w:rsidRDefault="009B33D4">
      <w:pPr>
        <w:rPr>
          <w:lang w:val="en-GB" w:eastAsia="ja-JP"/>
        </w:rPr>
      </w:pPr>
    </w:p>
    <w:p w14:paraId="60A0C156"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frameworks for which the two TA enhancement is applicable is discussed in the following contributions:</w:t>
      </w:r>
    </w:p>
    <w:p w14:paraId="1225E40D" w14:textId="77777777" w:rsidR="009B33D4" w:rsidRDefault="009B33D4">
      <w:pPr>
        <w:pStyle w:val="ListParagraph"/>
        <w:tabs>
          <w:tab w:val="left" w:pos="0"/>
        </w:tabs>
        <w:ind w:leftChars="0" w:left="720"/>
        <w:jc w:val="both"/>
        <w:rPr>
          <w:rFonts w:ascii="Times New Roman" w:eastAsia="Times New Roman" w:hAnsi="Times New Roman"/>
          <w:szCs w:val="20"/>
          <w:lang w:val="en-US"/>
        </w:rPr>
      </w:pPr>
    </w:p>
    <w:tbl>
      <w:tblPr>
        <w:tblStyle w:val="TableGrid"/>
        <w:tblW w:w="0" w:type="auto"/>
        <w:tblLook w:val="04A0" w:firstRow="1" w:lastRow="0" w:firstColumn="1" w:lastColumn="0" w:noHBand="0" w:noVBand="1"/>
      </w:tblPr>
      <w:tblGrid>
        <w:gridCol w:w="1345"/>
        <w:gridCol w:w="8005"/>
      </w:tblGrid>
      <w:tr w:rsidR="009B33D4" w14:paraId="353F90FB" w14:textId="77777777">
        <w:tc>
          <w:tcPr>
            <w:tcW w:w="1345" w:type="dxa"/>
            <w:vMerge w:val="restart"/>
          </w:tcPr>
          <w:p w14:paraId="52AA781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8005" w:type="dxa"/>
          </w:tcPr>
          <w:p w14:paraId="70CE4BD1"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Two TAs for UL multi-DCI for multi-TRP operation is only supported for the extension of the Rel-17 unified TCI framework.</w:t>
            </w:r>
          </w:p>
        </w:tc>
      </w:tr>
      <w:tr w:rsidR="009B33D4" w14:paraId="1BADA2BB" w14:textId="77777777">
        <w:tc>
          <w:tcPr>
            <w:tcW w:w="1345" w:type="dxa"/>
            <w:vMerge/>
          </w:tcPr>
          <w:p w14:paraId="62A9B0FE" w14:textId="77777777" w:rsidR="009B33D4" w:rsidRDefault="009B33D4">
            <w:pPr>
              <w:tabs>
                <w:tab w:val="left" w:pos="0"/>
              </w:tabs>
              <w:jc w:val="center"/>
              <w:rPr>
                <w:rFonts w:ascii="Times New Roman" w:eastAsia="Times New Roman" w:hAnsi="Times New Roman"/>
              </w:rPr>
            </w:pPr>
          </w:p>
        </w:tc>
        <w:tc>
          <w:tcPr>
            <w:tcW w:w="8005" w:type="dxa"/>
          </w:tcPr>
          <w:p w14:paraId="22F7E8E0"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Do not design the two-TA handling on properties that are only available for multi-DCI multi-TRP transmission.</w:t>
            </w:r>
          </w:p>
        </w:tc>
      </w:tr>
      <w:tr w:rsidR="009B33D4" w14:paraId="0954C725" w14:textId="77777777">
        <w:tc>
          <w:tcPr>
            <w:tcW w:w="1345" w:type="dxa"/>
          </w:tcPr>
          <w:p w14:paraId="6F48B31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30BDE1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 2TA operation is designed in a way applicable for both R17 unified TCI framework and R15/16 UL beam indication via spatial relation.</w:t>
            </w:r>
          </w:p>
        </w:tc>
      </w:tr>
    </w:tbl>
    <w:p w14:paraId="14688A4B"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p w14:paraId="098E2D66" w14:textId="77777777" w:rsidR="009B33D4" w:rsidRDefault="009B33D4">
      <w:pPr>
        <w:jc w:val="both"/>
        <w:rPr>
          <w:rFonts w:ascii="Times New Roman" w:hAnsi="Times New Roman" w:cs="Times New Roman"/>
          <w:sz w:val="24"/>
          <w:szCs w:val="24"/>
          <w:lang w:eastAsia="zh-CN"/>
        </w:rPr>
      </w:pPr>
    </w:p>
    <w:p w14:paraId="2E7066D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Whether the two TA enhancement only applies to (1) only multi-DCI multi-TRP schemes based on unified TCI framework or (2) to multi-DCI multi-TRP schemes based on both unified TCI framework and spatial relation based framework needs to be decided.  This may be needed before we can make a decision on how to associate TAs with UL channels/signals.</w:t>
      </w:r>
    </w:p>
    <w:p w14:paraId="29261635" w14:textId="77777777" w:rsidR="009B33D4" w:rsidRDefault="009B33D4">
      <w:pPr>
        <w:jc w:val="both"/>
        <w:rPr>
          <w:rFonts w:ascii="Times New Roman" w:hAnsi="Times New Roman" w:cs="Times New Roman"/>
          <w:sz w:val="24"/>
          <w:szCs w:val="24"/>
          <w:lang w:eastAsia="zh-CN"/>
        </w:rPr>
      </w:pPr>
    </w:p>
    <w:p w14:paraId="352EA966"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lastRenderedPageBreak/>
        <w:t xml:space="preserve">Proposal 2 </w:t>
      </w:r>
    </w:p>
    <w:p w14:paraId="5A2586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Multi-DCI multi-TRP operation with two TAs is supported for one of the following:</w:t>
      </w:r>
    </w:p>
    <w:p w14:paraId="6C9630F7"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Alt 1:  Only unified TCI framework</w:t>
      </w:r>
    </w:p>
    <w:p w14:paraId="58E1634C" w14:textId="2F85892B" w:rsidR="009B33D4" w:rsidRDefault="00E62239">
      <w:pPr>
        <w:pStyle w:val="ListParagraph"/>
        <w:numPr>
          <w:ilvl w:val="0"/>
          <w:numId w:val="9"/>
        </w:numPr>
        <w:ind w:leftChars="0"/>
        <w:jc w:val="both"/>
        <w:rPr>
          <w:ins w:id="69" w:author="Author" w:date="2022-10-10T07:32:00Z"/>
          <w:rFonts w:ascii="Times New Roman" w:hAnsi="Times New Roman"/>
          <w:i/>
          <w:iCs/>
          <w:sz w:val="24"/>
        </w:rPr>
      </w:pPr>
      <w:r>
        <w:rPr>
          <w:rFonts w:ascii="Times New Roman" w:hAnsi="Times New Roman"/>
          <w:i/>
          <w:iCs/>
          <w:sz w:val="24"/>
        </w:rPr>
        <w:t>Alt 2:  both unified TCI framework and UL beam indication via spatial relation</w:t>
      </w:r>
    </w:p>
    <w:p w14:paraId="615E214F" w14:textId="77777777" w:rsidR="004471A1" w:rsidRDefault="004471A1" w:rsidP="00674B96">
      <w:pPr>
        <w:jc w:val="both"/>
        <w:rPr>
          <w:ins w:id="70" w:author="Author" w:date="2022-10-10T07:32:00Z"/>
          <w:rFonts w:ascii="Times New Roman" w:hAnsi="Times New Roman"/>
          <w:i/>
          <w:iCs/>
          <w:sz w:val="24"/>
        </w:rPr>
      </w:pPr>
    </w:p>
    <w:p w14:paraId="2A85CB8A" w14:textId="108624AD" w:rsidR="004471A1" w:rsidRDefault="004471A1" w:rsidP="00674B96">
      <w:pPr>
        <w:jc w:val="both"/>
        <w:rPr>
          <w:ins w:id="71" w:author="Author" w:date="2022-10-10T07:32:00Z"/>
          <w:rFonts w:ascii="Times New Roman" w:hAnsi="Times New Roman"/>
          <w:sz w:val="24"/>
        </w:rPr>
      </w:pPr>
      <w:ins w:id="72" w:author="Author" w:date="2022-10-10T07:32:00Z">
        <w:r w:rsidRPr="00815010">
          <w:rPr>
            <w:rFonts w:ascii="Times New Roman" w:hAnsi="Times New Roman"/>
            <w:sz w:val="24"/>
          </w:rPr>
          <w:t>Alt 1</w:t>
        </w:r>
      </w:ins>
      <w:ins w:id="73" w:author="Author" w:date="2022-10-10T07:44:00Z">
        <w:r w:rsidR="00DD13B7">
          <w:rPr>
            <w:rFonts w:ascii="Times New Roman" w:hAnsi="Times New Roman"/>
            <w:sz w:val="24"/>
          </w:rPr>
          <w:t xml:space="preserve"> (</w:t>
        </w:r>
        <w:r w:rsidR="00DD13B7" w:rsidRPr="00DD13B7">
          <w:rPr>
            <w:rFonts w:ascii="Times New Roman" w:hAnsi="Times New Roman"/>
            <w:b/>
            <w:bCs/>
            <w:sz w:val="24"/>
          </w:rPr>
          <w:t>2</w:t>
        </w:r>
        <w:r w:rsidR="00DD13B7">
          <w:rPr>
            <w:rFonts w:ascii="Times New Roman" w:hAnsi="Times New Roman"/>
            <w:sz w:val="24"/>
          </w:rPr>
          <w:t>)</w:t>
        </w:r>
      </w:ins>
      <w:ins w:id="74" w:author="Author" w:date="2022-10-10T07:32:00Z">
        <w:r w:rsidRPr="00815010">
          <w:rPr>
            <w:rFonts w:ascii="Times New Roman" w:hAnsi="Times New Roman"/>
            <w:sz w:val="24"/>
          </w:rPr>
          <w:t xml:space="preserve">:  </w:t>
        </w:r>
      </w:ins>
      <w:ins w:id="75" w:author="Author" w:date="2022-10-10T07:33:00Z">
        <w:r w:rsidR="00674B96">
          <w:rPr>
            <w:rFonts w:ascii="Times New Roman" w:hAnsi="Times New Roman"/>
            <w:sz w:val="24"/>
          </w:rPr>
          <w:t>MediaTek</w:t>
        </w:r>
      </w:ins>
      <w:ins w:id="76" w:author="Author" w:date="2022-10-10T07:36:00Z">
        <w:r w:rsidR="00674B96">
          <w:rPr>
            <w:rFonts w:ascii="Times New Roman" w:hAnsi="Times New Roman"/>
            <w:sz w:val="24"/>
          </w:rPr>
          <w:t>, Ericsson</w:t>
        </w:r>
      </w:ins>
    </w:p>
    <w:p w14:paraId="3213240A" w14:textId="1032464F" w:rsidR="004471A1" w:rsidRPr="00815010" w:rsidRDefault="004471A1" w:rsidP="00815010">
      <w:pPr>
        <w:jc w:val="both"/>
        <w:rPr>
          <w:rFonts w:ascii="Times New Roman" w:hAnsi="Times New Roman"/>
          <w:sz w:val="24"/>
        </w:rPr>
      </w:pPr>
      <w:ins w:id="77" w:author="Author" w:date="2022-10-10T07:32:00Z">
        <w:r>
          <w:rPr>
            <w:rFonts w:ascii="Times New Roman" w:hAnsi="Times New Roman"/>
            <w:sz w:val="24"/>
          </w:rPr>
          <w:t>Alt 2</w:t>
        </w:r>
      </w:ins>
      <w:ins w:id="78" w:author="Author" w:date="2022-10-10T07:45:00Z">
        <w:r w:rsidR="00DD13B7">
          <w:rPr>
            <w:rFonts w:ascii="Times New Roman" w:hAnsi="Times New Roman"/>
            <w:sz w:val="24"/>
          </w:rPr>
          <w:t xml:space="preserve"> (</w:t>
        </w:r>
        <w:r w:rsidR="00DD13B7" w:rsidRPr="00DD13B7">
          <w:rPr>
            <w:rFonts w:ascii="Times New Roman" w:hAnsi="Times New Roman"/>
            <w:b/>
            <w:bCs/>
            <w:sz w:val="24"/>
          </w:rPr>
          <w:t>20</w:t>
        </w:r>
        <w:r w:rsidR="00DD13B7">
          <w:rPr>
            <w:rFonts w:ascii="Times New Roman" w:hAnsi="Times New Roman"/>
            <w:sz w:val="24"/>
          </w:rPr>
          <w:t>)</w:t>
        </w:r>
      </w:ins>
      <w:ins w:id="79" w:author="Author" w:date="2022-10-10T07:33:00Z">
        <w:r>
          <w:rPr>
            <w:rFonts w:ascii="Times New Roman" w:hAnsi="Times New Roman"/>
            <w:sz w:val="24"/>
          </w:rPr>
          <w:t xml:space="preserve">:  Huawei/HiSilicon, </w:t>
        </w:r>
        <w:r w:rsidR="00674B96">
          <w:rPr>
            <w:rFonts w:ascii="Times New Roman" w:hAnsi="Times New Roman"/>
            <w:sz w:val="24"/>
          </w:rPr>
          <w:t xml:space="preserve">Google, Qualcomm, NEC, Lenovo, OPPO, ZTE, </w:t>
        </w:r>
      </w:ins>
      <w:ins w:id="80" w:author="Author" w:date="2022-10-10T07:34:00Z">
        <w:r w:rsidR="00674B96">
          <w:rPr>
            <w:rFonts w:ascii="Times New Roman" w:hAnsi="Times New Roman"/>
            <w:sz w:val="24"/>
          </w:rPr>
          <w:t>vivo</w:t>
        </w:r>
      </w:ins>
      <w:ins w:id="81" w:author="Author" w:date="2022-10-10T07:35:00Z">
        <w:r w:rsidR="00674B96">
          <w:rPr>
            <w:rFonts w:ascii="Times New Roman" w:hAnsi="Times New Roman"/>
            <w:sz w:val="24"/>
          </w:rPr>
          <w:t xml:space="preserve">, InterDigital, NTT DOCOMO, Apple, Sharp, LGE, Intel, Spreadtrum, Xiaomi, CMCC, Samsung, CATT, </w:t>
        </w:r>
      </w:ins>
      <w:ins w:id="82" w:author="Author" w:date="2022-10-10T07:36:00Z">
        <w:r w:rsidR="00674B96">
          <w:rPr>
            <w:rFonts w:ascii="Times New Roman" w:hAnsi="Times New Roman"/>
            <w:sz w:val="24"/>
          </w:rPr>
          <w:t>Nokia/NSB</w:t>
        </w:r>
      </w:ins>
    </w:p>
    <w:p w14:paraId="59AB4648" w14:textId="77777777" w:rsidR="009B33D4" w:rsidRDefault="009B33D4">
      <w:pPr>
        <w:jc w:val="both"/>
        <w:rPr>
          <w:rFonts w:ascii="Times New Roman" w:hAnsi="Times New Roman" w:cs="Times New Roman"/>
          <w:color w:val="FF0000"/>
          <w:lang w:eastAsia="zh-CN"/>
        </w:rPr>
      </w:pPr>
    </w:p>
    <w:p w14:paraId="1AB412AC" w14:textId="77777777" w:rsidR="009B33D4" w:rsidRDefault="00E62239">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your preference between Alt1 and Alt2.  Since the outcome of this proposal may impact how TAs are associated with UL channels/signals, we’ll aim to make a decision on this in the first GTW session.</w:t>
      </w:r>
    </w:p>
    <w:p w14:paraId="093D1426" w14:textId="77777777" w:rsidR="009B33D4" w:rsidRDefault="009B33D4">
      <w:pPr>
        <w:rPr>
          <w:rFonts w:ascii="Times New Roman" w:hAnsi="Times New Roman" w:cs="Times New Roman"/>
          <w:sz w:val="24"/>
          <w:szCs w:val="24"/>
          <w:highlight w:val="green"/>
          <w:lang w:eastAsia="zh-CN"/>
        </w:rPr>
      </w:pPr>
    </w:p>
    <w:tbl>
      <w:tblPr>
        <w:tblStyle w:val="TableGrid"/>
        <w:tblW w:w="0" w:type="auto"/>
        <w:tblLook w:val="04A0" w:firstRow="1" w:lastRow="0" w:firstColumn="1" w:lastColumn="0" w:noHBand="0" w:noVBand="1"/>
      </w:tblPr>
      <w:tblGrid>
        <w:gridCol w:w="1705"/>
        <w:gridCol w:w="7645"/>
      </w:tblGrid>
      <w:tr w:rsidR="009B33D4" w14:paraId="439C2B34" w14:textId="77777777">
        <w:tc>
          <w:tcPr>
            <w:tcW w:w="1705" w:type="dxa"/>
          </w:tcPr>
          <w:p w14:paraId="073AAA1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09C9F6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16506CA2" w14:textId="77777777">
        <w:tc>
          <w:tcPr>
            <w:tcW w:w="1705" w:type="dxa"/>
          </w:tcPr>
          <w:p w14:paraId="59323C3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73DBB8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05104460" w14:textId="77777777">
        <w:tc>
          <w:tcPr>
            <w:tcW w:w="1705" w:type="dxa"/>
          </w:tcPr>
          <w:p w14:paraId="2664520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AC965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B33D4" w14:paraId="53330E0B" w14:textId="77777777">
        <w:tc>
          <w:tcPr>
            <w:tcW w:w="1705" w:type="dxa"/>
          </w:tcPr>
          <w:p w14:paraId="5C1BD65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FA9BA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should be the default assumption. Anything other than Alt2 requires explicit agreement and consensus.</w:t>
            </w:r>
          </w:p>
        </w:tc>
      </w:tr>
      <w:tr w:rsidR="009B33D4" w14:paraId="2EC6335B" w14:textId="77777777">
        <w:tc>
          <w:tcPr>
            <w:tcW w:w="1705" w:type="dxa"/>
          </w:tcPr>
          <w:p w14:paraId="68AE9FC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E35533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479A96AE" w14:textId="77777777">
        <w:tc>
          <w:tcPr>
            <w:tcW w:w="1705" w:type="dxa"/>
          </w:tcPr>
          <w:p w14:paraId="04AD03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75A07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w:t>
            </w:r>
          </w:p>
        </w:tc>
      </w:tr>
      <w:tr w:rsidR="009B33D4" w14:paraId="2A335D04" w14:textId="77777777">
        <w:tc>
          <w:tcPr>
            <w:tcW w:w="1705" w:type="dxa"/>
          </w:tcPr>
          <w:p w14:paraId="10935EC4"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0A7389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P</w:t>
            </w:r>
            <w:r>
              <w:rPr>
                <w:rFonts w:ascii="Times New Roman" w:eastAsiaTheme="minorEastAsia" w:hAnsi="Times New Roman" w:cs="Times New Roman"/>
                <w:lang w:eastAsia="zh-TW"/>
              </w:rPr>
              <w:t>re</w:t>
            </w: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er Alt1</w:t>
            </w:r>
          </w:p>
        </w:tc>
      </w:tr>
      <w:tr w:rsidR="009B33D4" w14:paraId="50E1715D" w14:textId="77777777">
        <w:trPr>
          <w:trHeight w:val="90"/>
        </w:trPr>
        <w:tc>
          <w:tcPr>
            <w:tcW w:w="1705" w:type="dxa"/>
          </w:tcPr>
          <w:p w14:paraId="0F84199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9D7024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Prefer Alt.2. </w:t>
            </w:r>
          </w:p>
          <w:p w14:paraId="287FFB8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For M-DCI MTRP, since UL TA and UL beam indication are separate features (at least by now), we fail to see strong motivation to restrict two TAs only for unified TCI state(s). For legacy beam indication based on spatial relation, we suppose the same reason for applying two TAs also hold. </w:t>
            </w:r>
          </w:p>
        </w:tc>
      </w:tr>
      <w:tr w:rsidR="009B33D4" w14:paraId="75372DBD" w14:textId="77777777">
        <w:tc>
          <w:tcPr>
            <w:tcW w:w="1705" w:type="dxa"/>
          </w:tcPr>
          <w:p w14:paraId="73C6D84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E63C6F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previous agreement reached in RAN1#109-e meeting, the framework is indeed Alt 2 without any ambiguity.</w:t>
            </w:r>
          </w:p>
          <w:p w14:paraId="44D44A18" w14:textId="77777777" w:rsidR="009B33D4" w:rsidRDefault="00E62239">
            <w:pPr>
              <w:numPr>
                <w:ilvl w:val="0"/>
                <w:numId w:val="11"/>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the legacy TDM based MDCI MTRP UL transmission, UL beam indication is based on spatial relation as the current specification.</w:t>
            </w:r>
          </w:p>
          <w:p w14:paraId="1F2B5130" w14:textId="77777777" w:rsidR="009B33D4" w:rsidRDefault="00E62239">
            <w:pPr>
              <w:numPr>
                <w:ilvl w:val="0"/>
                <w:numId w:val="11"/>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Rel-18 STxMP MDCI MTRP UL transmission, UL beam indication is based on unified TCI framework as the WID statement.</w:t>
            </w:r>
          </w:p>
          <w:p w14:paraId="5BD66970" w14:textId="77777777" w:rsidR="009B33D4" w:rsidRDefault="009B33D4">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9B33D4" w14:paraId="4454D899" w14:textId="77777777">
              <w:tc>
                <w:tcPr>
                  <w:tcW w:w="7429" w:type="dxa"/>
                </w:tcPr>
                <w:p w14:paraId="4B97E712" w14:textId="77777777" w:rsidR="009B33D4" w:rsidRDefault="00E62239">
                  <w:pPr>
                    <w:rPr>
                      <w:rFonts w:ascii="Times New Roman" w:hAnsi="Times New Roman" w:cs="Times New Roman"/>
                      <w:b/>
                      <w:bCs/>
                    </w:rPr>
                  </w:pPr>
                  <w:r>
                    <w:rPr>
                      <w:rFonts w:ascii="Times New Roman" w:hAnsi="Times New Roman" w:cs="Times New Roman"/>
                      <w:b/>
                      <w:bCs/>
                    </w:rPr>
                    <w:t>Agreement</w:t>
                  </w:r>
                  <w:r>
                    <w:rPr>
                      <w:rFonts w:ascii="Times New Roman" w:hAnsi="Times New Roman" w:cs="Times New Roman"/>
                      <w:b/>
                      <w:bCs/>
                      <w:lang w:eastAsia="zh-CN"/>
                    </w:rPr>
                    <w:t>#7</w:t>
                  </w:r>
                </w:p>
                <w:p w14:paraId="1D888145" w14:textId="77777777" w:rsidR="009B33D4" w:rsidRDefault="00E62239">
                  <w:pPr>
                    <w:pStyle w:val="NormalWeb"/>
                    <w:spacing w:before="0" w:beforeAutospacing="0" w:after="0" w:afterAutospacing="0"/>
                    <w:rPr>
                      <w:rFonts w:eastAsia="Malgun Gothic"/>
                      <w:b/>
                      <w:sz w:val="20"/>
                      <w:szCs w:val="20"/>
                      <w:lang w:eastAsia="ko-KR"/>
                    </w:rPr>
                  </w:pPr>
                  <w:r>
                    <w:rPr>
                      <w:rStyle w:val="Strong"/>
                      <w:b w:val="0"/>
                      <w:sz w:val="20"/>
                      <w:szCs w:val="20"/>
                    </w:rPr>
                    <w:t xml:space="preserve">Two TA enhancement for uplink multi-DCI based multi-TRP operation are applicable to </w:t>
                  </w:r>
                  <w:r>
                    <w:rPr>
                      <w:rStyle w:val="Emphasis"/>
                      <w:b/>
                      <w:sz w:val="20"/>
                      <w:szCs w:val="20"/>
                    </w:rPr>
                    <w:t>at least</w:t>
                  </w:r>
                  <w:r>
                    <w:rPr>
                      <w:rStyle w:val="Strong"/>
                      <w:b w:val="0"/>
                      <w:sz w:val="20"/>
                      <w:szCs w:val="20"/>
                    </w:rPr>
                    <w:t>:</w:t>
                  </w:r>
                </w:p>
                <w:p w14:paraId="18D404D8" w14:textId="77777777" w:rsidR="009B33D4" w:rsidRDefault="00E62239">
                  <w:pPr>
                    <w:numPr>
                      <w:ilvl w:val="0"/>
                      <w:numId w:val="12"/>
                    </w:numPr>
                    <w:rPr>
                      <w:rFonts w:ascii="Times New Roman" w:eastAsia="Times New Roman" w:hAnsi="Times New Roman" w:cs="Times New Roman"/>
                      <w:b/>
                    </w:rPr>
                  </w:pPr>
                  <w:r>
                    <w:rPr>
                      <w:rStyle w:val="Strong"/>
                      <w:rFonts w:ascii="Times New Roman" w:eastAsia="Times New Roman" w:hAnsi="Times New Roman" w:cs="Times New Roman"/>
                      <w:b w:val="0"/>
                      <w:lang w:eastAsia="zh-CN"/>
                    </w:rPr>
                    <w:t>TDM based multi-DCI uplink transmission</w:t>
                  </w:r>
                </w:p>
                <w:p w14:paraId="18CA7E9B" w14:textId="77777777" w:rsidR="009B33D4" w:rsidRDefault="00E62239">
                  <w:pPr>
                    <w:numPr>
                      <w:ilvl w:val="0"/>
                      <w:numId w:val="13"/>
                    </w:numPr>
                    <w:rPr>
                      <w:rFonts w:ascii="Times New Roman" w:eastAsia="Times New Roman" w:hAnsi="Times New Roman" w:cs="Times New Roman"/>
                      <w:b/>
                    </w:rPr>
                  </w:pPr>
                  <w:r>
                    <w:rPr>
                      <w:rStyle w:val="Strong"/>
                      <w:rFonts w:ascii="Times New Roman" w:eastAsia="Times New Roman" w:hAnsi="Times New Roman" w:cs="Times New Roman"/>
                      <w:b w:val="0"/>
                      <w:lang w:eastAsia="zh-CN"/>
                    </w:rPr>
                    <w:t>simultaneous multi-DCI uplink transmission (if simultaneous uplink multi-DCI uplink transmission is supported in Agenda 9.1.4.1)</w:t>
                  </w:r>
                </w:p>
                <w:p w14:paraId="2B67B343" w14:textId="77777777" w:rsidR="009B33D4" w:rsidRDefault="00E62239">
                  <w:pPr>
                    <w:numPr>
                      <w:ilvl w:val="0"/>
                      <w:numId w:val="14"/>
                    </w:numPr>
                    <w:rPr>
                      <w:rFonts w:ascii="Times New Roman" w:eastAsia="SimSun" w:hAnsi="Times New Roman" w:cs="Times New Roman"/>
                      <w:lang w:eastAsia="zh-CN"/>
                    </w:rPr>
                  </w:pPr>
                  <w:r>
                    <w:rPr>
                      <w:rStyle w:val="Strong"/>
                      <w:rFonts w:ascii="Times New Roman" w:eastAsia="Times New Roman" w:hAnsi="Times New Roman" w:cs="Times New Roman"/>
                      <w:b w:val="0"/>
                      <w:lang w:eastAsia="zh-CN"/>
                    </w:rPr>
                    <w:t>Note: Whether two TA enhancement is applicable to other schemes is a separate discussion, which is not in the scope of AI 9.1.1.2</w:t>
                  </w:r>
                  <w:r>
                    <w:rPr>
                      <w:rStyle w:val="Strong"/>
                      <w:rFonts w:eastAsia="Times New Roman" w:cs="Times"/>
                      <w:b w:val="0"/>
                      <w:lang w:eastAsia="zh-CN"/>
                    </w:rPr>
                    <w:t>.</w:t>
                  </w:r>
                </w:p>
              </w:tc>
            </w:tr>
          </w:tbl>
          <w:p w14:paraId="06063576" w14:textId="77777777" w:rsidR="009B33D4" w:rsidRDefault="009B33D4">
            <w:pPr>
              <w:spacing w:after="0" w:line="240" w:lineRule="auto"/>
              <w:jc w:val="both"/>
              <w:rPr>
                <w:rFonts w:ascii="Times New Roman" w:eastAsia="SimSun" w:hAnsi="Times New Roman" w:cs="Times New Roman"/>
                <w:lang w:eastAsia="zh-CN"/>
              </w:rPr>
            </w:pPr>
          </w:p>
          <w:p w14:paraId="373D951B" w14:textId="77777777" w:rsidR="009B33D4" w:rsidRDefault="00E62239">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hint="eastAsia"/>
                <w:b/>
                <w:bCs/>
                <w:lang w:eastAsia="zh-CN"/>
              </w:rPr>
              <w:lastRenderedPageBreak/>
              <w:t>Proposal 2 is redundant and not needed.</w:t>
            </w:r>
          </w:p>
          <w:p w14:paraId="62A27883" w14:textId="0DF6323A" w:rsidR="009B33D4" w:rsidRDefault="009B33D4">
            <w:pPr>
              <w:spacing w:after="0" w:line="240" w:lineRule="auto"/>
              <w:jc w:val="both"/>
              <w:rPr>
                <w:ins w:id="83" w:author="Author" w:date="2022-10-10T07:33:00Z"/>
                <w:rFonts w:ascii="Times New Roman" w:eastAsia="SimSun" w:hAnsi="Times New Roman" w:cs="Times New Roman"/>
                <w:lang w:eastAsia="zh-CN"/>
              </w:rPr>
            </w:pPr>
          </w:p>
          <w:p w14:paraId="38F19F7B" w14:textId="326CD2C8" w:rsidR="00674B96" w:rsidRDefault="00674B96">
            <w:pPr>
              <w:spacing w:after="0" w:line="240" w:lineRule="auto"/>
              <w:jc w:val="both"/>
              <w:rPr>
                <w:ins w:id="84" w:author="Author" w:date="2022-10-10T07:33:00Z"/>
                <w:rFonts w:ascii="Times New Roman" w:eastAsia="SimSun" w:hAnsi="Times New Roman" w:cs="Times New Roman"/>
                <w:lang w:eastAsia="zh-CN"/>
              </w:rPr>
            </w:pPr>
            <w:ins w:id="85" w:author="Author" w:date="2022-10-10T07:33:00Z">
              <w:r>
                <w:rPr>
                  <w:rFonts w:ascii="Times New Roman" w:eastAsia="SimSun" w:hAnsi="Times New Roman" w:cs="Times New Roman"/>
                  <w:lang w:eastAsia="zh-CN"/>
                </w:rPr>
                <w:t>[Mod]  The TD</w:t>
              </w:r>
            </w:ins>
            <w:ins w:id="86" w:author="Author" w:date="2022-10-10T07:34:00Z">
              <w:r>
                <w:rPr>
                  <w:rFonts w:ascii="Times New Roman" w:eastAsia="SimSun" w:hAnsi="Times New Roman" w:cs="Times New Roman"/>
                  <w:lang w:eastAsia="zh-CN"/>
                </w:rPr>
                <w:t xml:space="preserve">M based multi-DCI uplink transmission in the agreement above may refer to either legacy based TDM or the one based on unified TCI state that is being discussed in </w:t>
              </w:r>
              <w:r>
                <w:rPr>
                  <w:rFonts w:ascii="Times New Roman" w:eastAsia="SimSun" w:hAnsi="Times New Roman" w:cs="Times New Roman"/>
                  <w:lang w:eastAsia="zh-CN"/>
                </w:rPr>
                <w:br/>
                <w:t>Agenda 9.1.1.1.</w:t>
              </w:r>
            </w:ins>
          </w:p>
          <w:p w14:paraId="508E1136" w14:textId="5288BC09" w:rsidR="00674B96" w:rsidRDefault="00674B96">
            <w:pPr>
              <w:spacing w:after="0" w:line="240" w:lineRule="auto"/>
              <w:jc w:val="both"/>
              <w:rPr>
                <w:rFonts w:ascii="Times New Roman" w:eastAsia="SimSun" w:hAnsi="Times New Roman" w:cs="Times New Roman"/>
                <w:lang w:eastAsia="zh-CN"/>
              </w:rPr>
            </w:pPr>
          </w:p>
        </w:tc>
      </w:tr>
      <w:tr w:rsidR="0053538C" w14:paraId="6750E4FD" w14:textId="77777777">
        <w:tc>
          <w:tcPr>
            <w:tcW w:w="1705" w:type="dxa"/>
          </w:tcPr>
          <w:p w14:paraId="60E2A5CB"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71FF3994"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w:t>
            </w:r>
          </w:p>
        </w:tc>
      </w:tr>
      <w:tr w:rsidR="00927C99" w14:paraId="7414B3B2" w14:textId="77777777">
        <w:tc>
          <w:tcPr>
            <w:tcW w:w="1705" w:type="dxa"/>
          </w:tcPr>
          <w:p w14:paraId="256DB26D" w14:textId="55B2EDEA"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7C62C461" w14:textId="4C5E177A"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Alt2 is the default and baseline.</w:t>
            </w:r>
          </w:p>
        </w:tc>
      </w:tr>
      <w:tr w:rsidR="00014FE1" w14:paraId="0040C637" w14:textId="77777777">
        <w:tc>
          <w:tcPr>
            <w:tcW w:w="1705" w:type="dxa"/>
          </w:tcPr>
          <w:p w14:paraId="593EBA9C" w14:textId="0F704459" w:rsidR="00014FE1" w:rsidRDefault="00014FE1" w:rsidP="00014F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689D1C1" w14:textId="60FAB0B2" w:rsidR="00014FE1" w:rsidRDefault="00014FE1" w:rsidP="00014FE1">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Support Alt.2.</w:t>
            </w:r>
          </w:p>
        </w:tc>
      </w:tr>
      <w:tr w:rsidR="00500B62" w14:paraId="05913E37" w14:textId="77777777">
        <w:tc>
          <w:tcPr>
            <w:tcW w:w="1705" w:type="dxa"/>
          </w:tcPr>
          <w:p w14:paraId="3274449C" w14:textId="50B87FE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510FF8D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Alt.2. </w:t>
            </w:r>
          </w:p>
          <w:p w14:paraId="3178E260" w14:textId="6CCB33B6"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We do not see the reason that the unified TCI feature is a pre-requisite for two TAs support. </w:t>
            </w:r>
          </w:p>
        </w:tc>
      </w:tr>
      <w:tr w:rsidR="000C7437" w14:paraId="3F8D5146" w14:textId="77777777">
        <w:tc>
          <w:tcPr>
            <w:tcW w:w="1705" w:type="dxa"/>
          </w:tcPr>
          <w:p w14:paraId="40699920" w14:textId="2E78B6FB" w:rsidR="000C7437" w:rsidRPr="000C7437" w:rsidRDefault="000C743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E243EE3" w14:textId="04975170" w:rsidR="000C7437" w:rsidRPr="000C7437" w:rsidRDefault="000C743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w:t>
            </w:r>
          </w:p>
        </w:tc>
      </w:tr>
      <w:tr w:rsidR="00426F4C" w14:paraId="30CE0411" w14:textId="77777777">
        <w:tc>
          <w:tcPr>
            <w:tcW w:w="1705" w:type="dxa"/>
          </w:tcPr>
          <w:p w14:paraId="08EE864F" w14:textId="6651BF94"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1A34D01" w14:textId="692F74B8"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upport </w:t>
            </w:r>
            <w:r>
              <w:rPr>
                <w:rFonts w:ascii="Times New Roman" w:eastAsia="Malgun Gothic" w:hAnsi="Times New Roman" w:cs="Times New Roman"/>
                <w:lang w:eastAsia="ko-KR"/>
              </w:rPr>
              <w:t>Alt 2.</w:t>
            </w:r>
          </w:p>
        </w:tc>
      </w:tr>
      <w:tr w:rsidR="00151491" w14:paraId="041C1722" w14:textId="77777777">
        <w:tc>
          <w:tcPr>
            <w:tcW w:w="1705" w:type="dxa"/>
          </w:tcPr>
          <w:p w14:paraId="1EB27CEC" w14:textId="6A7C62F4" w:rsidR="00151491" w:rsidRDefault="00151491" w:rsidP="00426F4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Intel</w:t>
            </w:r>
          </w:p>
        </w:tc>
        <w:tc>
          <w:tcPr>
            <w:tcW w:w="7645" w:type="dxa"/>
          </w:tcPr>
          <w:p w14:paraId="406F2CF2" w14:textId="5764A652" w:rsidR="00151491" w:rsidRDefault="00151491" w:rsidP="00426F4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if no agreement we believe its Alt-2</w:t>
            </w:r>
          </w:p>
        </w:tc>
      </w:tr>
      <w:tr w:rsidR="00F84064" w14:paraId="4A544F9A" w14:textId="77777777">
        <w:tc>
          <w:tcPr>
            <w:tcW w:w="1705" w:type="dxa"/>
          </w:tcPr>
          <w:p w14:paraId="01AEF135" w14:textId="648D4CA8"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F682B5D" w14:textId="1BC2C8A3"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Alt2</w:t>
            </w:r>
          </w:p>
        </w:tc>
      </w:tr>
      <w:tr w:rsidR="00614DAA" w14:paraId="3DDD02C4" w14:textId="77777777" w:rsidTr="00D60E27">
        <w:tc>
          <w:tcPr>
            <w:tcW w:w="1705" w:type="dxa"/>
          </w:tcPr>
          <w:p w14:paraId="2CABADDF"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513A1FA6"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Support Alt 2.</w:t>
            </w:r>
          </w:p>
        </w:tc>
      </w:tr>
      <w:tr w:rsidR="00A0314B" w:rsidRPr="00326743" w14:paraId="3FC78EAB" w14:textId="77777777" w:rsidTr="00A0314B">
        <w:tc>
          <w:tcPr>
            <w:tcW w:w="1705" w:type="dxa"/>
          </w:tcPr>
          <w:p w14:paraId="4C7624A9" w14:textId="77777777" w:rsidR="00A0314B" w:rsidRPr="00326743" w:rsidRDefault="00A0314B"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B693FF5" w14:textId="77777777" w:rsidR="00A0314B" w:rsidRPr="00326743" w:rsidRDefault="00A0314B"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lt 2 is preferred. No need to limit the two TA enhancement only for the unified TCI feature.</w:t>
            </w:r>
          </w:p>
        </w:tc>
      </w:tr>
      <w:tr w:rsidR="00CE4803" w:rsidRPr="00326743" w14:paraId="75933DB1" w14:textId="77777777" w:rsidTr="00A0314B">
        <w:tc>
          <w:tcPr>
            <w:tcW w:w="1705" w:type="dxa"/>
          </w:tcPr>
          <w:p w14:paraId="02571E5E" w14:textId="541BB2BB" w:rsidR="00CE4803" w:rsidRDefault="00CE480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34A462" w14:textId="00D2C836" w:rsidR="00CE4803" w:rsidRDefault="00CE4803" w:rsidP="00D63415">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We think that this feature can be useful for UEs supporting the unified TCI state as well as the UEs supporting beam indication via spatial relation. Hence, we prefer Alt2.</w:t>
            </w:r>
          </w:p>
        </w:tc>
      </w:tr>
      <w:tr w:rsidR="003B210D" w14:paraId="372B70E5" w14:textId="77777777" w:rsidTr="00DB4B68">
        <w:tc>
          <w:tcPr>
            <w:tcW w:w="1705" w:type="dxa"/>
          </w:tcPr>
          <w:p w14:paraId="4E1D0EE5" w14:textId="77777777" w:rsidR="003B210D" w:rsidRPr="00B40509"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4BD14AB2" w14:textId="77777777" w:rsidR="003B210D" w:rsidRPr="00B40509"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Alt2. Similar to ZTE, one of the </w:t>
            </w:r>
            <w:r>
              <w:rPr>
                <w:rFonts w:ascii="Times New Roman" w:eastAsia="DengXian" w:hAnsi="Times New Roman" w:cs="Times New Roman"/>
                <w:lang w:eastAsia="zh-CN"/>
              </w:rPr>
              <w:t>scenarios</w:t>
            </w:r>
            <w:r>
              <w:rPr>
                <w:rFonts w:ascii="Times New Roman" w:eastAsia="DengXian" w:hAnsi="Times New Roman" w:cs="Times New Roman" w:hint="eastAsia"/>
                <w:lang w:eastAsia="zh-CN"/>
              </w:rPr>
              <w:t xml:space="preserve"> for two TA enhancement for multi-DCI based multi-TRP operation is TDM based multi-DCI uplink transmission. For the legacy TDM based multi-DCI MTRP UL transmission(Rel-16), the beam indication for UL transmission is achieved via spatial relation info. </w:t>
            </w:r>
          </w:p>
        </w:tc>
      </w:tr>
      <w:tr w:rsidR="0074420E" w:rsidRPr="00326743" w14:paraId="17440367" w14:textId="77777777" w:rsidTr="00A87A0F">
        <w:tc>
          <w:tcPr>
            <w:tcW w:w="1705" w:type="dxa"/>
          </w:tcPr>
          <w:p w14:paraId="4870795C"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DEC8F59"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In general, we should avoid parallel solutions to the same problems.</w:t>
            </w:r>
          </w:p>
        </w:tc>
      </w:tr>
      <w:tr w:rsidR="001C2679" w:rsidRPr="00326743" w14:paraId="389BDA93" w14:textId="77777777" w:rsidTr="00A0314B">
        <w:tc>
          <w:tcPr>
            <w:tcW w:w="1705" w:type="dxa"/>
          </w:tcPr>
          <w:p w14:paraId="32BB5768" w14:textId="7BF6ADA7"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814FF88" w14:textId="4170E1D2" w:rsidR="001C2679" w:rsidRDefault="001C2679" w:rsidP="001C267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Alt.2, as we don’t see the reason why the feature should be limited to </w:t>
            </w:r>
            <w:r w:rsidRPr="00DC7312">
              <w:rPr>
                <w:rFonts w:ascii="Times New Roman" w:eastAsia="DengXian" w:hAnsi="Times New Roman" w:cs="Times New Roman"/>
                <w:lang w:eastAsia="zh-CN"/>
              </w:rPr>
              <w:t>unified TCI framework</w:t>
            </w:r>
            <w:r>
              <w:rPr>
                <w:rFonts w:ascii="Times New Roman" w:eastAsia="DengXian" w:hAnsi="Times New Roman" w:cs="Times New Roman"/>
                <w:lang w:eastAsia="zh-CN"/>
              </w:rPr>
              <w:t>.</w:t>
            </w:r>
          </w:p>
        </w:tc>
      </w:tr>
      <w:tr w:rsidR="00674B96" w:rsidRPr="00326743" w14:paraId="4C1EADEA" w14:textId="77777777" w:rsidTr="00A0314B">
        <w:trPr>
          <w:ins w:id="87" w:author="Author" w:date="2022-10-10T07:37:00Z"/>
        </w:trPr>
        <w:tc>
          <w:tcPr>
            <w:tcW w:w="1705" w:type="dxa"/>
          </w:tcPr>
          <w:p w14:paraId="4DD84F8E" w14:textId="422EC80A" w:rsidR="00674B96" w:rsidRDefault="00674B96" w:rsidP="001C2679">
            <w:pPr>
              <w:spacing w:after="0" w:line="240" w:lineRule="auto"/>
              <w:jc w:val="both"/>
              <w:rPr>
                <w:ins w:id="88" w:author="Author" w:date="2022-10-10T07:37:00Z"/>
                <w:rFonts w:ascii="Times New Roman" w:eastAsia="DengXian" w:hAnsi="Times New Roman" w:cs="Times New Roman"/>
                <w:lang w:eastAsia="zh-CN"/>
              </w:rPr>
            </w:pPr>
            <w:ins w:id="89" w:author="Author" w:date="2022-10-10T07:37:00Z">
              <w:r>
                <w:rPr>
                  <w:rFonts w:ascii="Times New Roman" w:eastAsia="DengXian" w:hAnsi="Times New Roman" w:cs="Times New Roman"/>
                  <w:lang w:eastAsia="zh-CN"/>
                </w:rPr>
                <w:t>Moderator</w:t>
              </w:r>
            </w:ins>
          </w:p>
        </w:tc>
        <w:tc>
          <w:tcPr>
            <w:tcW w:w="7645" w:type="dxa"/>
          </w:tcPr>
          <w:p w14:paraId="7E70E56E" w14:textId="42787C0A" w:rsidR="00674B96" w:rsidRDefault="00674B96" w:rsidP="001C2679">
            <w:pPr>
              <w:spacing w:after="0" w:line="240" w:lineRule="auto"/>
              <w:jc w:val="both"/>
              <w:rPr>
                <w:ins w:id="90" w:author="Author" w:date="2022-10-10T07:37:00Z"/>
                <w:rFonts w:ascii="Times New Roman" w:eastAsia="DengXian" w:hAnsi="Times New Roman" w:cs="Times New Roman"/>
                <w:lang w:eastAsia="zh-CN"/>
              </w:rPr>
            </w:pPr>
            <w:ins w:id="91" w:author="Author" w:date="2022-10-10T07:37:00Z">
              <w:r>
                <w:rPr>
                  <w:rFonts w:ascii="Times New Roman" w:eastAsia="DengXian" w:hAnsi="Times New Roman" w:cs="Times New Roman"/>
                  <w:lang w:eastAsia="zh-CN"/>
                </w:rPr>
                <w:t>We can discuss down-selection in first GTW online.</w:t>
              </w:r>
            </w:ins>
          </w:p>
        </w:tc>
      </w:tr>
    </w:tbl>
    <w:p w14:paraId="1E9D4FC8" w14:textId="140A747D" w:rsidR="00F84064" w:rsidRPr="00A0314B" w:rsidRDefault="00F84064">
      <w:pPr>
        <w:jc w:val="both"/>
        <w:rPr>
          <w:rFonts w:ascii="Times New Roman" w:eastAsia="DengXian" w:hAnsi="Times New Roman" w:cs="Times New Roman"/>
          <w:color w:val="FF0000"/>
          <w:lang w:eastAsia="zh-CN"/>
        </w:rPr>
      </w:pPr>
    </w:p>
    <w:p w14:paraId="497B805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77777777" w:rsidR="009B33D4" w:rsidRDefault="00E62239">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proposals related to association between TAs and UL channels/signals were made in TDocs contributed by companies:</w:t>
      </w:r>
    </w:p>
    <w:p w14:paraId="15FD66DC"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tbl>
      <w:tblPr>
        <w:tblStyle w:val="TableGrid"/>
        <w:tblW w:w="0" w:type="auto"/>
        <w:tblLook w:val="04A0" w:firstRow="1" w:lastRow="0" w:firstColumn="1" w:lastColumn="0" w:noHBand="0" w:noVBand="1"/>
      </w:tblPr>
      <w:tblGrid>
        <w:gridCol w:w="1505"/>
        <w:gridCol w:w="7845"/>
      </w:tblGrid>
      <w:tr w:rsidR="009B33D4" w14:paraId="32820FF5" w14:textId="77777777">
        <w:tc>
          <w:tcPr>
            <w:tcW w:w="1505" w:type="dxa"/>
            <w:vMerge w:val="restart"/>
            <w:vAlign w:val="center"/>
          </w:tcPr>
          <w:p w14:paraId="355FD0B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7D6478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Support associate TAG to CORESETPoolIndex.</w:t>
            </w:r>
          </w:p>
        </w:tc>
      </w:tr>
      <w:tr w:rsidR="009B33D4" w14:paraId="70B0C856" w14:textId="77777777">
        <w:tc>
          <w:tcPr>
            <w:tcW w:w="1505" w:type="dxa"/>
            <w:vMerge/>
            <w:vAlign w:val="center"/>
          </w:tcPr>
          <w:p w14:paraId="42AAF9A7" w14:textId="77777777" w:rsidR="009B33D4" w:rsidRDefault="009B33D4">
            <w:pPr>
              <w:tabs>
                <w:tab w:val="left" w:pos="0"/>
              </w:tabs>
              <w:jc w:val="center"/>
              <w:rPr>
                <w:rFonts w:ascii="Times New Roman" w:eastAsia="Times New Roman" w:hAnsi="Times New Roman"/>
              </w:rPr>
            </w:pPr>
          </w:p>
        </w:tc>
        <w:tc>
          <w:tcPr>
            <w:tcW w:w="7845" w:type="dxa"/>
          </w:tcPr>
          <w:p w14:paraId="343858B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The relation between channels/signals and the applied TAs is acquired by the assumption that TCI states activated by one MAC CE associated with one CoresetPoolIndex share one TA.</w:t>
            </w:r>
          </w:p>
        </w:tc>
      </w:tr>
      <w:tr w:rsidR="009B33D4" w14:paraId="2AFD98B3" w14:textId="77777777">
        <w:tc>
          <w:tcPr>
            <w:tcW w:w="1505" w:type="dxa"/>
            <w:vAlign w:val="center"/>
          </w:tcPr>
          <w:p w14:paraId="490273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7E0BEFD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multi-DCI multi-TRP operation with two TAs, each TA value is associated with an UL or Joint TCI state or UL spatial relation.</w:t>
            </w:r>
          </w:p>
        </w:tc>
      </w:tr>
      <w:tr w:rsidR="009B33D4" w14:paraId="10212E8C" w14:textId="77777777">
        <w:tc>
          <w:tcPr>
            <w:tcW w:w="1505" w:type="dxa"/>
            <w:vMerge w:val="restart"/>
            <w:vAlign w:val="center"/>
          </w:tcPr>
          <w:p w14:paraId="5DD7D37B"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BD90853"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Include a TAG in each joint or UL TCI state.</w:t>
            </w:r>
          </w:p>
        </w:tc>
      </w:tr>
      <w:tr w:rsidR="009B33D4" w14:paraId="1A853C3D" w14:textId="77777777">
        <w:tc>
          <w:tcPr>
            <w:tcW w:w="1505" w:type="dxa"/>
            <w:vMerge/>
          </w:tcPr>
          <w:p w14:paraId="640374E4" w14:textId="77777777" w:rsidR="009B33D4" w:rsidRDefault="009B33D4">
            <w:pPr>
              <w:tabs>
                <w:tab w:val="left" w:pos="0"/>
              </w:tabs>
              <w:jc w:val="center"/>
              <w:rPr>
                <w:rFonts w:ascii="Times New Roman" w:eastAsia="Times New Roman" w:hAnsi="Times New Roman"/>
              </w:rPr>
            </w:pPr>
          </w:p>
        </w:tc>
        <w:tc>
          <w:tcPr>
            <w:tcW w:w="7845" w:type="dxa"/>
          </w:tcPr>
          <w:p w14:paraId="73A84C55"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B33D4" w14:paraId="64F7E934" w14:textId="77777777">
        <w:tc>
          <w:tcPr>
            <w:tcW w:w="1505" w:type="dxa"/>
            <w:vAlign w:val="center"/>
          </w:tcPr>
          <w:p w14:paraId="04649E3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23177F33"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For multi-DCI based multi-TRP operation with two TAs, support Option 2: The two TAG IDs are associated with the two coresetPoolIndex values, and association between UL channels/signals and the two TAG IDs is determined based on coresetPoolIndex value.</w:t>
            </w:r>
          </w:p>
          <w:p w14:paraId="577796BA" w14:textId="77777777" w:rsidR="009B33D4" w:rsidRDefault="00E62239">
            <w:pPr>
              <w:pStyle w:val="ListParagraph"/>
              <w:numPr>
                <w:ilvl w:val="0"/>
                <w:numId w:val="15"/>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lastRenderedPageBreak/>
              <w:t>For dynamic UL channels/signals: Reuse Rel-16 rule for associated coresetPoolIndex value.</w:t>
            </w:r>
          </w:p>
          <w:p w14:paraId="21DE3730" w14:textId="77777777" w:rsidR="009B33D4" w:rsidRDefault="00E62239">
            <w:pPr>
              <w:pStyle w:val="ListParagraph"/>
              <w:numPr>
                <w:ilvl w:val="0"/>
                <w:numId w:val="15"/>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periodic/semi-persistent UL channels/signals: RRC configures the associated coresetPoolIndex value. </w:t>
            </w:r>
          </w:p>
        </w:tc>
      </w:tr>
      <w:tr w:rsidR="009B33D4" w14:paraId="0BDA810A" w14:textId="77777777">
        <w:tc>
          <w:tcPr>
            <w:tcW w:w="1505" w:type="dxa"/>
            <w:vAlign w:val="center"/>
          </w:tcPr>
          <w:p w14:paraId="15BA55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R1-2208440 (Huawei, HiSilicon)</w:t>
            </w:r>
          </w:p>
        </w:tc>
        <w:tc>
          <w:tcPr>
            <w:tcW w:w="7845" w:type="dxa"/>
          </w:tcPr>
          <w:p w14:paraId="2874680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Support associating TAG to an SSB group (Option 3). For an UL transmission, UE adopts the TAG associated with the SSB group</w:t>
            </w:r>
          </w:p>
          <w:p w14:paraId="14C84451" w14:textId="77777777" w:rsidR="009B33D4" w:rsidRDefault="00E62239">
            <w:pPr>
              <w:pStyle w:val="ListParagraph"/>
              <w:numPr>
                <w:ilvl w:val="0"/>
                <w:numId w:val="16"/>
              </w:numPr>
              <w:ind w:leftChars="0"/>
              <w:jc w:val="both"/>
              <w:rPr>
                <w:rFonts w:ascii="Times New Roman" w:eastAsia="Times New Roman" w:hAnsi="Times New Roman"/>
              </w:rPr>
            </w:pPr>
            <w:r>
              <w:rPr>
                <w:rFonts w:ascii="Times New Roman" w:eastAsia="Times New Roman" w:hAnsi="Times New Roman"/>
              </w:rPr>
              <w:t>that PL RS of the UL transmission belongs to, if the PL RS is an SSB</w:t>
            </w:r>
          </w:p>
          <w:p w14:paraId="61F1947E" w14:textId="77777777" w:rsidR="009B33D4" w:rsidRDefault="00E62239">
            <w:pPr>
              <w:pStyle w:val="ListParagraph"/>
              <w:numPr>
                <w:ilvl w:val="0"/>
                <w:numId w:val="16"/>
              </w:numPr>
              <w:spacing w:after="160"/>
              <w:ind w:leftChars="0"/>
              <w:jc w:val="both"/>
              <w:rPr>
                <w:rFonts w:ascii="Times New Roman" w:eastAsia="Times New Roman" w:hAnsi="Times New Roman"/>
              </w:rPr>
            </w:pPr>
            <w:r>
              <w:rPr>
                <w:rFonts w:ascii="Times New Roman" w:eastAsia="Times New Roman" w:hAnsi="Times New Roman"/>
              </w:rPr>
              <w:t>that QCL source SSB of the PL RS belongs to, if the PL RS is a CSI-RS</w:t>
            </w:r>
          </w:p>
        </w:tc>
      </w:tr>
      <w:tr w:rsidR="009B33D4" w14:paraId="743C63B0" w14:textId="77777777">
        <w:tc>
          <w:tcPr>
            <w:tcW w:w="1505" w:type="dxa"/>
            <w:vMerge w:val="restart"/>
            <w:vAlign w:val="center"/>
          </w:tcPr>
          <w:p w14:paraId="5895194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AF68410"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rPr>
              <w:tab/>
            </w:r>
            <w:r>
              <w:rPr>
                <w:rFonts w:ascii="Times New Roman" w:hAnsi="Times New Roman" w:cs="Times New Roman"/>
                <w:bCs/>
              </w:rPr>
              <w:t xml:space="preserve">For associating TAGs to target UL channels/signals for multi-DCI based multi-TRP operation, select one of the following options: </w:t>
            </w:r>
          </w:p>
          <w:p w14:paraId="0E355586" w14:textId="77777777" w:rsidR="009B33D4" w:rsidRDefault="00E62239">
            <w:pPr>
              <w:pStyle w:val="ListParagraph"/>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1: Associate TAG to TCI-state/spatial relation.</w:t>
            </w:r>
          </w:p>
          <w:p w14:paraId="2F1EA4F6" w14:textId="77777777" w:rsidR="009B33D4" w:rsidRDefault="00E62239">
            <w:pPr>
              <w:pStyle w:val="ListParagraph"/>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This could be achieved by (i) either defining direct association of a TAG to a TCI state or spatial relation, or (ii) by associating a TAG to a set of DL RSs where this association is used to determine the association of TAG to TCI state or spatial relation.</w:t>
            </w:r>
          </w:p>
          <w:p w14:paraId="45AB3C72" w14:textId="77777777" w:rsidR="009B33D4" w:rsidRDefault="00E62239">
            <w:pPr>
              <w:pStyle w:val="ListParagraph"/>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2 (with or without aspects from Option 4): Associate TAG to CORESETPoolIndex.</w:t>
            </w:r>
          </w:p>
          <w:p w14:paraId="553ABB67" w14:textId="77777777" w:rsidR="009B33D4" w:rsidRDefault="00E62239">
            <w:pPr>
              <w:pStyle w:val="ListParagraph"/>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configured UL resources/transmissions can be associated to a CORESETPoolIndex (based on Option 2) or to a TAG (based on Option 4). </w:t>
            </w:r>
          </w:p>
          <w:p w14:paraId="49343E07" w14:textId="77777777" w:rsidR="009B33D4" w:rsidRDefault="009B33D4">
            <w:pPr>
              <w:spacing w:after="0"/>
              <w:jc w:val="both"/>
              <w:rPr>
                <w:rFonts w:ascii="Times New Roman" w:eastAsia="Times New Roman" w:hAnsi="Times New Roman"/>
              </w:rPr>
            </w:pPr>
          </w:p>
        </w:tc>
      </w:tr>
      <w:tr w:rsidR="009B33D4" w14:paraId="1DC292FE" w14:textId="77777777">
        <w:tc>
          <w:tcPr>
            <w:tcW w:w="1505" w:type="dxa"/>
            <w:vMerge/>
            <w:vAlign w:val="center"/>
          </w:tcPr>
          <w:p w14:paraId="4BC94C46" w14:textId="77777777" w:rsidR="009B33D4" w:rsidRDefault="009B33D4">
            <w:pPr>
              <w:tabs>
                <w:tab w:val="left" w:pos="0"/>
              </w:tabs>
              <w:jc w:val="center"/>
              <w:rPr>
                <w:rFonts w:ascii="Times New Roman" w:eastAsia="Times New Roman" w:hAnsi="Times New Roman"/>
              </w:rPr>
            </w:pPr>
          </w:p>
        </w:tc>
        <w:tc>
          <w:tcPr>
            <w:tcW w:w="7845" w:type="dxa"/>
          </w:tcPr>
          <w:p w14:paraId="048004A8"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10</w:t>
            </w:r>
            <w:r>
              <w:rPr>
                <w:rFonts w:ascii="Times New Roman" w:eastAsia="Times New Roman" w:hAnsi="Times New Roman"/>
              </w:rPr>
              <w:tab/>
            </w:r>
            <w:r>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3E3F51BC" w14:textId="77777777" w:rsidR="009B33D4" w:rsidRDefault="00E62239">
            <w:pPr>
              <w:pStyle w:val="ListParagraph"/>
              <w:numPr>
                <w:ilvl w:val="0"/>
                <w:numId w:val="18"/>
              </w:numPr>
              <w:spacing w:line="259" w:lineRule="auto"/>
              <w:ind w:leftChars="0"/>
              <w:contextualSpacing/>
              <w:jc w:val="both"/>
              <w:rPr>
                <w:rFonts w:ascii="Times New Roman" w:hAnsi="Times New Roman"/>
                <w:bCs/>
                <w:color w:val="000000" w:themeColor="text1"/>
                <w:szCs w:val="20"/>
                <w:lang w:val="en-US"/>
              </w:rPr>
            </w:pPr>
            <w:r>
              <w:rPr>
                <w:rFonts w:ascii="Times New Roman" w:hAnsi="Times New Roman"/>
                <w:bCs/>
                <w:color w:val="000000" w:themeColor="text1"/>
                <w:szCs w:val="20"/>
                <w:lang w:val="en-US"/>
              </w:rPr>
              <w:t>FFS whether to use PRACH and/or UL transmission(s) in longer CP occasion(s), etc.</w:t>
            </w:r>
          </w:p>
          <w:p w14:paraId="1E2F75B0" w14:textId="77777777" w:rsidR="009B33D4" w:rsidRDefault="009B33D4">
            <w:pPr>
              <w:spacing w:after="0"/>
              <w:jc w:val="both"/>
              <w:rPr>
                <w:rFonts w:ascii="Times New Roman" w:hAnsi="Times New Roman" w:cs="Times New Roman"/>
                <w:bCs/>
              </w:rPr>
            </w:pPr>
          </w:p>
        </w:tc>
      </w:tr>
      <w:tr w:rsidR="009B33D4" w14:paraId="7BA0FDD1" w14:textId="77777777">
        <w:tc>
          <w:tcPr>
            <w:tcW w:w="1505" w:type="dxa"/>
            <w:vMerge/>
            <w:vAlign w:val="center"/>
          </w:tcPr>
          <w:p w14:paraId="4C8DDAA3" w14:textId="77777777" w:rsidR="009B33D4" w:rsidRDefault="009B33D4">
            <w:pPr>
              <w:tabs>
                <w:tab w:val="left" w:pos="0"/>
              </w:tabs>
              <w:jc w:val="center"/>
              <w:rPr>
                <w:rFonts w:ascii="Times New Roman" w:eastAsia="Times New Roman" w:hAnsi="Times New Roman"/>
              </w:rPr>
            </w:pPr>
          </w:p>
        </w:tc>
        <w:tc>
          <w:tcPr>
            <w:tcW w:w="7845" w:type="dxa"/>
          </w:tcPr>
          <w:p w14:paraId="79097A2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11</w:t>
            </w:r>
            <w:r>
              <w:rPr>
                <w:rFonts w:ascii="Times New Roman" w:eastAsia="Times New Roman" w:hAnsi="Times New Roman"/>
              </w:rPr>
              <w:tab/>
            </w:r>
            <w:r>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B33D4" w14:paraId="0B3AAD6D" w14:textId="77777777">
        <w:tc>
          <w:tcPr>
            <w:tcW w:w="1505" w:type="dxa"/>
            <w:vAlign w:val="center"/>
          </w:tcPr>
          <w:p w14:paraId="6A3623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39F51BD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w:t>
            </w:r>
            <w:r>
              <w:rPr>
                <w:rFonts w:ascii="Times New Roman" w:eastAsia="Times New Roman" w:hAnsi="Times New Roman"/>
              </w:rPr>
              <w:tab/>
            </w:r>
            <w:r>
              <w:rPr>
                <w:rFonts w:ascii="Times New Roman" w:hAnsi="Times New Roman" w:cs="Times New Roman"/>
                <w:bCs/>
                <w:color w:val="000000" w:themeColor="text1"/>
              </w:rPr>
              <w:t>When two TAGs are configured within a serving cell, support the association between TCI state/spatial relation and TAG</w:t>
            </w:r>
          </w:p>
        </w:tc>
      </w:tr>
      <w:tr w:rsidR="009B33D4" w14:paraId="03EE3056" w14:textId="77777777">
        <w:tc>
          <w:tcPr>
            <w:tcW w:w="1505" w:type="dxa"/>
            <w:vAlign w:val="center"/>
          </w:tcPr>
          <w:p w14:paraId="651BF4A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7C85A47F"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4</w:t>
            </w:r>
            <w:r>
              <w:rPr>
                <w:rFonts w:ascii="Times New Roman" w:eastAsia="Times New Roman" w:hAnsi="Times New Roman"/>
              </w:rPr>
              <w:tab/>
            </w:r>
            <w:r>
              <w:rPr>
                <w:rFonts w:ascii="Times New Roman" w:hAnsi="Times New Roman" w:cs="Times New Roman"/>
                <w:bCs/>
                <w:color w:val="000000" w:themeColor="text1"/>
              </w:rPr>
              <w:t>For associating TAGs to target UL channels/signals for multi-DCI based multi-TRP operation, support to associate TAG to CORESETPoolIndex (Option 2).</w:t>
            </w:r>
          </w:p>
          <w:p w14:paraId="2E04A9AD" w14:textId="77777777" w:rsidR="009B33D4" w:rsidRDefault="00E62239">
            <w:pPr>
              <w:pStyle w:val="ListParagraph"/>
              <w:numPr>
                <w:ilvl w:val="0"/>
                <w:numId w:val="18"/>
              </w:numPr>
              <w:ind w:leftChars="0"/>
              <w:jc w:val="both"/>
              <w:rPr>
                <w:rFonts w:ascii="Times New Roman" w:hAnsi="Times New Roman"/>
                <w:bCs/>
                <w:color w:val="000000" w:themeColor="text1"/>
              </w:rPr>
            </w:pPr>
            <w:r>
              <w:rPr>
                <w:rFonts w:ascii="Times New Roman" w:hAnsi="Times New Roman"/>
                <w:bCs/>
                <w:color w:val="000000" w:themeColor="text1"/>
              </w:rPr>
              <w:t>Study to configure CORESETPoolIndex in the transmission configuration of UL channels/signals without dynamical scheduling.</w:t>
            </w:r>
          </w:p>
        </w:tc>
      </w:tr>
      <w:tr w:rsidR="009B33D4" w14:paraId="4FA21451" w14:textId="77777777">
        <w:tc>
          <w:tcPr>
            <w:tcW w:w="1505" w:type="dxa"/>
            <w:vAlign w:val="center"/>
          </w:tcPr>
          <w:p w14:paraId="63C1089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7F736F47"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2.5:</w:t>
            </w:r>
          </w:p>
          <w:p w14:paraId="0A81029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association between TAG and UL channel/RS, support option2/4.</w:t>
            </w:r>
          </w:p>
          <w:p w14:paraId="124DF26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dynamic grant PUSCH, TAG associated with the CORESETPoolIndex of scheduling DCI can be applied. </w:t>
            </w:r>
          </w:p>
          <w:p w14:paraId="53599AE2"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CG PUSCH, CORESETPoolIndex/TAG can be configured in CG configuration.</w:t>
            </w:r>
          </w:p>
          <w:p w14:paraId="2F97A9C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SRS, CORESETPoolIndex/TAG can be configured per SRS resource. </w:t>
            </w:r>
          </w:p>
          <w:p w14:paraId="6859947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PUCCH, CORESETPoolIndex/TAG can be configured per PUCCH resource.</w:t>
            </w:r>
          </w:p>
        </w:tc>
      </w:tr>
      <w:tr w:rsidR="009B33D4" w14:paraId="0A332368" w14:textId="77777777">
        <w:tc>
          <w:tcPr>
            <w:tcW w:w="1505" w:type="dxa"/>
            <w:vAlign w:val="center"/>
          </w:tcPr>
          <w:p w14:paraId="17F234E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41E454B7"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5: </w:t>
            </w:r>
          </w:p>
          <w:p w14:paraId="6F92BF4D" w14:textId="77777777" w:rsidR="009B33D4" w:rsidRDefault="00E62239">
            <w:pPr>
              <w:pStyle w:val="ListParagraph"/>
              <w:numPr>
                <w:ilvl w:val="0"/>
                <w:numId w:val="7"/>
              </w:numPr>
              <w:overflowPunct w:val="0"/>
              <w:autoSpaceDE w:val="0"/>
              <w:autoSpaceDN w:val="0"/>
              <w:adjustRightInd w:val="0"/>
              <w:ind w:leftChars="0"/>
              <w:contextualSpacing/>
              <w:textAlignment w:val="baseline"/>
              <w:rPr>
                <w:rFonts w:ascii="Times New Roman" w:hAnsi="Times New Roman"/>
                <w:lang w:eastAsia="ja-JP"/>
              </w:rPr>
            </w:pPr>
            <w:r>
              <w:rPr>
                <w:rFonts w:ascii="Times New Roman" w:hAnsi="Times New Roman"/>
                <w:lang w:eastAsia="ja-JP"/>
              </w:rPr>
              <w:t xml:space="preserve">Adopt Opt.2 for TAG association with uplink transmissions, i.e., each TAG is associated with one of the CORESETPoolIndex values.    </w:t>
            </w:r>
          </w:p>
          <w:p w14:paraId="6BC1F078" w14:textId="77777777" w:rsidR="009B33D4" w:rsidRDefault="009B33D4">
            <w:pPr>
              <w:spacing w:after="0"/>
              <w:jc w:val="both"/>
              <w:rPr>
                <w:rFonts w:ascii="Times New Roman" w:hAnsi="Times New Roman" w:cs="Times New Roman"/>
                <w:bCs/>
                <w:color w:val="000000" w:themeColor="text1"/>
              </w:rPr>
            </w:pPr>
          </w:p>
        </w:tc>
      </w:tr>
      <w:tr w:rsidR="009B33D4" w14:paraId="296BC9C4" w14:textId="77777777">
        <w:tc>
          <w:tcPr>
            <w:tcW w:w="1505" w:type="dxa"/>
            <w:vAlign w:val="center"/>
          </w:tcPr>
          <w:p w14:paraId="66E211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9C0182A" w14:textId="77777777" w:rsidR="009B33D4" w:rsidRDefault="00E62239">
            <w:pPr>
              <w:rPr>
                <w:rFonts w:ascii="Times New Roman" w:hAnsi="Times New Roman" w:cs="Times New Roman"/>
                <w:lang w:eastAsia="zh-CN"/>
              </w:rPr>
            </w:pPr>
            <w:r>
              <w:rPr>
                <w:rFonts w:ascii="Times New Roman" w:hAnsi="Times New Roman" w:cs="Times New Roman"/>
                <w:lang w:eastAsia="zh-CN"/>
              </w:rPr>
              <w:t xml:space="preserve">Proposal 2: For multi-DCI multi-TRP operation with two TAs, associate TAG to DL RS group comprising SSB/TRS resource(s). For a UL transmission, the UL channels/signals which are QCLed to a SSB/TRS resource, directly or indirectly, or whose PL RS(s) are QCLed to the SSB/TRS resource, are associated with the TAG associated with the DL RS group to which the SSB/TRS resource belongs. </w:t>
            </w:r>
          </w:p>
        </w:tc>
      </w:tr>
      <w:tr w:rsidR="009B33D4" w14:paraId="30DFD1E9" w14:textId="77777777">
        <w:tc>
          <w:tcPr>
            <w:tcW w:w="1505" w:type="dxa"/>
            <w:vAlign w:val="center"/>
          </w:tcPr>
          <w:p w14:paraId="27283B1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R1-2208892 (LG)</w:t>
            </w:r>
          </w:p>
        </w:tc>
        <w:tc>
          <w:tcPr>
            <w:tcW w:w="7845" w:type="dxa"/>
          </w:tcPr>
          <w:p w14:paraId="4D70E2B6" w14:textId="77777777" w:rsidR="009B33D4" w:rsidRDefault="00E62239">
            <w:pPr>
              <w:rPr>
                <w:rFonts w:ascii="Times New Roman" w:hAnsi="Times New Roman" w:cs="Times New Roman"/>
                <w:lang w:eastAsia="zh-CN"/>
              </w:rPr>
            </w:pPr>
            <w:r>
              <w:rPr>
                <w:rFonts w:ascii="Times New Roman" w:hAnsi="Times New Roman" w:cs="Times New Roman"/>
                <w:lang w:eastAsia="zh-CN"/>
              </w:rPr>
              <w:t>Proposal #4: Associate TAG ID to target UL channels/RSs directly for semi-static UL channels/RSs (e.g. P CSI PUCCH, P SRS, CG PUSCH)</w:t>
            </w:r>
          </w:p>
          <w:p w14:paraId="7EB640C5" w14:textId="77777777" w:rsidR="009B33D4" w:rsidRDefault="00E62239">
            <w:pPr>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t>For dynamic UL channels/RSs, support association of TAG ID to CORESETPoolIndex.</w:t>
            </w:r>
          </w:p>
        </w:tc>
      </w:tr>
      <w:tr w:rsidR="009B33D4" w14:paraId="5EFE2B2F" w14:textId="77777777">
        <w:tc>
          <w:tcPr>
            <w:tcW w:w="1505" w:type="dxa"/>
            <w:vAlign w:val="center"/>
          </w:tcPr>
          <w:p w14:paraId="1584935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1A1627B6" w14:textId="77777777" w:rsidR="009B33D4" w:rsidRDefault="00E62239">
            <w:pPr>
              <w:rPr>
                <w:rFonts w:ascii="Times New Roman" w:hAnsi="Times New Roman" w:cs="Times New Roman"/>
              </w:rPr>
            </w:pPr>
            <w:r>
              <w:rPr>
                <w:rFonts w:ascii="Times New Roman" w:hAnsi="Times New Roman" w:cs="Times New Roman"/>
              </w:rPr>
              <w:t>Proposal-2: Consider associating unified TCI States and UL-TCI States or spatial relation with a TAG</w:t>
            </w:r>
          </w:p>
        </w:tc>
      </w:tr>
      <w:tr w:rsidR="009B33D4" w14:paraId="293E446A" w14:textId="77777777">
        <w:tc>
          <w:tcPr>
            <w:tcW w:w="1505" w:type="dxa"/>
            <w:vAlign w:val="center"/>
          </w:tcPr>
          <w:p w14:paraId="57CBA18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9FFE699" w14:textId="77777777" w:rsidR="009B33D4" w:rsidRDefault="00E62239">
            <w:pPr>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For M-DCI MTRP, support to associate TAG to CORESETPoolIndex (Option 2) for dynamic UL channels/RSs and study associations for semi-static UL channels/RSs (Option 4).</w:t>
            </w:r>
          </w:p>
        </w:tc>
      </w:tr>
      <w:tr w:rsidR="009B33D4" w14:paraId="627A28AE" w14:textId="77777777">
        <w:tc>
          <w:tcPr>
            <w:tcW w:w="1505" w:type="dxa"/>
            <w:vAlign w:val="center"/>
          </w:tcPr>
          <w:p w14:paraId="54D35F4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4BFA757D" w14:textId="77777777" w:rsidR="009B33D4" w:rsidRDefault="00E62239">
            <w:pPr>
              <w:rPr>
                <w:rFonts w:ascii="Times New Roman" w:hAnsi="Times New Roman" w:cs="Times New Roman"/>
              </w:rPr>
            </w:pPr>
            <w:r>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B33D4" w14:paraId="6B832DB8" w14:textId="77777777">
        <w:tc>
          <w:tcPr>
            <w:tcW w:w="1505" w:type="dxa"/>
            <w:vAlign w:val="center"/>
          </w:tcPr>
          <w:p w14:paraId="037787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B87063B" w14:textId="77777777" w:rsidR="009B33D4" w:rsidRDefault="00E62239">
            <w:pPr>
              <w:rPr>
                <w:rFonts w:ascii="Times New Roman" w:hAnsi="Times New Roman" w:cs="Times New Roman"/>
              </w:rPr>
            </w:pPr>
            <w:r>
              <w:rPr>
                <w:rFonts w:ascii="Times New Roman" w:hAnsi="Times New Roman" w:cs="Times New Roman"/>
              </w:rPr>
              <w:t>Proposal 5:</w:t>
            </w:r>
          </w:p>
          <w:p w14:paraId="2606BCBC" w14:textId="77777777" w:rsidR="009B33D4" w:rsidRDefault="00E62239">
            <w:pPr>
              <w:rPr>
                <w:rFonts w:ascii="Times New Roman" w:hAnsi="Times New Roman" w:cs="Times New Roman"/>
              </w:rPr>
            </w:pPr>
            <w:r>
              <w:rPr>
                <w:rFonts w:ascii="Times New Roman" w:hAnsi="Times New Roman" w:cs="Times New Roman"/>
              </w:rPr>
              <w:t>For the dynamic scheduled UL transmission, the TAG should be associated with the CORESETPoolIndex. And for the semi-static configured UL transmissions, the TAG should be associated with the targeted channels and signals. But more details should be discussed.</w:t>
            </w:r>
          </w:p>
        </w:tc>
      </w:tr>
      <w:tr w:rsidR="009B33D4" w14:paraId="1BE1EBBE" w14:textId="77777777">
        <w:tc>
          <w:tcPr>
            <w:tcW w:w="1505" w:type="dxa"/>
            <w:vAlign w:val="center"/>
          </w:tcPr>
          <w:p w14:paraId="227DD9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5103DA7E" w14:textId="77777777" w:rsidR="009B33D4" w:rsidRDefault="00E62239">
            <w:pPr>
              <w:rPr>
                <w:rFonts w:ascii="Times New Roman" w:hAnsi="Times New Roman" w:cs="Times New Roman"/>
              </w:rPr>
            </w:pPr>
            <w:r>
              <w:rPr>
                <w:rFonts w:ascii="Times New Roman" w:hAnsi="Times New Roman" w:cs="Times New Roman"/>
              </w:rPr>
              <w:t>Proposal 7: TAG should be associated with CORESET pool index.</w:t>
            </w:r>
          </w:p>
        </w:tc>
      </w:tr>
      <w:tr w:rsidR="009B33D4" w14:paraId="452CB299" w14:textId="77777777">
        <w:tc>
          <w:tcPr>
            <w:tcW w:w="1505" w:type="dxa"/>
            <w:vMerge w:val="restart"/>
            <w:vAlign w:val="center"/>
          </w:tcPr>
          <w:p w14:paraId="451D94F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1AE7AEE1" w14:textId="77777777" w:rsidR="009B33D4" w:rsidRDefault="00E62239">
            <w:pPr>
              <w:rPr>
                <w:rFonts w:ascii="Times New Roman" w:hAnsi="Times New Roman" w:cs="Times New Roman"/>
              </w:rPr>
            </w:pPr>
            <w:r>
              <w:rPr>
                <w:rFonts w:ascii="Times New Roman" w:hAnsi="Times New Roman" w:cs="Times New Roman"/>
              </w:rPr>
              <w:t>Proposal 3: Support Option 2 (Associate TAG to CORESETPoolIndex) for associating TAGs to target UL channels/signals for multi-DCI based multi-TRP operation.</w:t>
            </w:r>
          </w:p>
        </w:tc>
      </w:tr>
      <w:tr w:rsidR="009B33D4" w14:paraId="7F7D08B6" w14:textId="77777777">
        <w:tc>
          <w:tcPr>
            <w:tcW w:w="1505" w:type="dxa"/>
            <w:vMerge/>
            <w:vAlign w:val="center"/>
          </w:tcPr>
          <w:p w14:paraId="5ECC6EA6" w14:textId="77777777" w:rsidR="009B33D4" w:rsidRDefault="009B33D4">
            <w:pPr>
              <w:tabs>
                <w:tab w:val="left" w:pos="0"/>
              </w:tabs>
              <w:jc w:val="center"/>
              <w:rPr>
                <w:rFonts w:ascii="Times New Roman" w:eastAsia="Times New Roman" w:hAnsi="Times New Roman"/>
              </w:rPr>
            </w:pPr>
          </w:p>
        </w:tc>
        <w:tc>
          <w:tcPr>
            <w:tcW w:w="7845" w:type="dxa"/>
          </w:tcPr>
          <w:p w14:paraId="63BDB2B0" w14:textId="77777777" w:rsidR="009B33D4" w:rsidRDefault="00E62239">
            <w:pPr>
              <w:rPr>
                <w:rFonts w:ascii="Times New Roman" w:hAnsi="Times New Roman" w:cs="Times New Roman"/>
              </w:rPr>
            </w:pPr>
            <w:r>
              <w:rPr>
                <w:rFonts w:ascii="Times New Roman" w:hAnsi="Times New Roman" w:cs="Times New Roman"/>
              </w:rPr>
              <w:t>Proposal 4: Apply the TA value of a TAG associated with one CORESETPoolIndex value for all UL transmissions associated with the CORESTPoolIndex value.</w:t>
            </w:r>
          </w:p>
        </w:tc>
      </w:tr>
      <w:tr w:rsidR="009B33D4" w14:paraId="508F7A65" w14:textId="77777777">
        <w:tc>
          <w:tcPr>
            <w:tcW w:w="1505" w:type="dxa"/>
            <w:vAlign w:val="center"/>
          </w:tcPr>
          <w:p w14:paraId="7AC43B3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55203B4A" w14:textId="77777777" w:rsidR="009B33D4" w:rsidRDefault="00E62239">
            <w:pPr>
              <w:rPr>
                <w:rFonts w:ascii="Times New Roman" w:hAnsi="Times New Roman" w:cs="Times New Roman"/>
              </w:rPr>
            </w:pPr>
            <w:r>
              <w:rPr>
                <w:rFonts w:ascii="Times New Roman" w:hAnsi="Times New Roman" w:cs="Times New Roman"/>
              </w:rPr>
              <w:t>Proposal 5: TA can be associated with uplink transmission by CORESETPoolIndex or with TCI state/spatial relation info. Both option 1 and option 2 are supported. For periodic/semi-persistent PUCCH, SRS and type-1 configured grant PUSCH, the association between CORESETPoolIndex and the uplink channel can be defined by RRC configuration.</w:t>
            </w:r>
          </w:p>
        </w:tc>
      </w:tr>
      <w:tr w:rsidR="009B33D4" w14:paraId="135D2A67" w14:textId="77777777">
        <w:tc>
          <w:tcPr>
            <w:tcW w:w="1505" w:type="dxa"/>
            <w:vAlign w:val="center"/>
          </w:tcPr>
          <w:p w14:paraId="2B575FD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52048B34" w14:textId="77777777" w:rsidR="009B33D4" w:rsidRDefault="00E62239">
            <w:pPr>
              <w:rPr>
                <w:rFonts w:ascii="Times New Roman" w:hAnsi="Times New Roman" w:cs="Times New Roman"/>
              </w:rPr>
            </w:pPr>
            <w:r>
              <w:rPr>
                <w:rFonts w:ascii="Times New Roman" w:hAnsi="Times New Roman" w:cs="Times New Roman"/>
              </w:rPr>
              <w:t>Proposal 4: Consider Option 2 (associating TAG to CORESETPoolIndex) as a baseline. Further study on Option 4 (target channel-wise TAG association especially for semi-static UL channels/RSs).</w:t>
            </w:r>
          </w:p>
        </w:tc>
      </w:tr>
      <w:tr w:rsidR="009B33D4" w14:paraId="5791E873" w14:textId="77777777">
        <w:tc>
          <w:tcPr>
            <w:tcW w:w="1505" w:type="dxa"/>
            <w:vAlign w:val="center"/>
          </w:tcPr>
          <w:p w14:paraId="7830631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35679F7" w14:textId="77777777" w:rsidR="009B33D4" w:rsidRDefault="00E62239">
            <w:pPr>
              <w:rPr>
                <w:rFonts w:ascii="Times New Roman" w:hAnsi="Times New Roman" w:cs="Times New Roman"/>
              </w:rPr>
            </w:pPr>
            <w:r>
              <w:rPr>
                <w:rFonts w:ascii="Times New Roman" w:hAnsi="Times New Roman" w:cs="Times New Roman"/>
              </w:rPr>
              <w:t>Proposal 4: Support Option 1 to associate TAG to TCI-state/spatial relation.</w:t>
            </w:r>
          </w:p>
        </w:tc>
      </w:tr>
      <w:tr w:rsidR="009B33D4" w14:paraId="10304D8E" w14:textId="77777777">
        <w:tc>
          <w:tcPr>
            <w:tcW w:w="1505" w:type="dxa"/>
            <w:vMerge w:val="restart"/>
            <w:vAlign w:val="center"/>
          </w:tcPr>
          <w:p w14:paraId="138F570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7D0A5373" w14:textId="77777777" w:rsidR="009B33D4" w:rsidRDefault="00E62239">
            <w:pPr>
              <w:rPr>
                <w:rFonts w:ascii="Times New Roman" w:hAnsi="Times New Roman" w:cs="Times New Roman"/>
              </w:rPr>
            </w:pPr>
            <w:r>
              <w:rPr>
                <w:rFonts w:ascii="Times New Roman" w:hAnsi="Times New Roman" w:cs="Times New Roman"/>
              </w:rPr>
              <w:t>Proposal 1: Support one TAG associated with one coresetPoolIndex.</w:t>
            </w:r>
          </w:p>
        </w:tc>
      </w:tr>
      <w:tr w:rsidR="009B33D4" w14:paraId="0C591268" w14:textId="77777777">
        <w:tc>
          <w:tcPr>
            <w:tcW w:w="1505" w:type="dxa"/>
            <w:vMerge/>
            <w:vAlign w:val="center"/>
          </w:tcPr>
          <w:p w14:paraId="281BEDEB" w14:textId="77777777" w:rsidR="009B33D4" w:rsidRDefault="009B33D4">
            <w:pPr>
              <w:tabs>
                <w:tab w:val="left" w:pos="0"/>
              </w:tabs>
              <w:jc w:val="center"/>
              <w:rPr>
                <w:rFonts w:ascii="Times New Roman" w:eastAsia="Times New Roman" w:hAnsi="Times New Roman"/>
              </w:rPr>
            </w:pPr>
          </w:p>
        </w:tc>
        <w:tc>
          <w:tcPr>
            <w:tcW w:w="7845" w:type="dxa"/>
          </w:tcPr>
          <w:p w14:paraId="52832617" w14:textId="77777777" w:rsidR="009B33D4" w:rsidRDefault="00E62239">
            <w:pPr>
              <w:rPr>
                <w:rFonts w:ascii="Times New Roman" w:hAnsi="Times New Roman" w:cs="Times New Roman"/>
              </w:rPr>
            </w:pPr>
            <w:r>
              <w:rPr>
                <w:rFonts w:ascii="Times New Roman" w:hAnsi="Times New Roman" w:cs="Times New Roman"/>
              </w:rPr>
              <w:t>Proposal 2: Support periodic PUCCH and CG type1 PUSCH to be associated with one TAG or coresetPoolIndex.</w:t>
            </w:r>
          </w:p>
        </w:tc>
      </w:tr>
      <w:tr w:rsidR="009B33D4" w14:paraId="4897397D" w14:textId="77777777">
        <w:tc>
          <w:tcPr>
            <w:tcW w:w="1505" w:type="dxa"/>
            <w:vAlign w:val="center"/>
          </w:tcPr>
          <w:p w14:paraId="5023CF4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08D40382" w14:textId="77777777" w:rsidR="009B33D4" w:rsidRDefault="00E62239">
            <w:pPr>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Support option 2: Associate TAG to CORESETPoolIndex.</w:t>
            </w:r>
          </w:p>
        </w:tc>
      </w:tr>
      <w:tr w:rsidR="009B33D4" w14:paraId="395B2737" w14:textId="77777777">
        <w:tc>
          <w:tcPr>
            <w:tcW w:w="1505" w:type="dxa"/>
            <w:vAlign w:val="center"/>
          </w:tcPr>
          <w:p w14:paraId="6C85512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5186BF06" w14:textId="77777777" w:rsidR="009B33D4" w:rsidRDefault="00E62239">
            <w:pPr>
              <w:rPr>
                <w:rFonts w:ascii="Times New Roman" w:hAnsi="Times New Roman" w:cs="Times New Roman"/>
              </w:rPr>
            </w:pPr>
            <w:r>
              <w:rPr>
                <w:rFonts w:ascii="Times New Roman" w:hAnsi="Times New Roman" w:cs="Times New Roman"/>
              </w:rPr>
              <w:t>Proposal 4: For associating TAGs to target UL channels/signals, we support Option 2, i.e., associate TAG to CORESETPoolIndex.</w:t>
            </w:r>
          </w:p>
        </w:tc>
      </w:tr>
    </w:tbl>
    <w:p w14:paraId="78FC413E" w14:textId="77777777" w:rsidR="009B33D4" w:rsidRDefault="009B33D4">
      <w:pPr>
        <w:jc w:val="both"/>
        <w:rPr>
          <w:rFonts w:ascii="Times New Roman" w:hAnsi="Times New Roman" w:cs="Times New Roman"/>
          <w:color w:val="FF0000"/>
          <w:lang w:eastAsia="zh-CN"/>
        </w:rPr>
      </w:pPr>
    </w:p>
    <w:p w14:paraId="005FE6AE"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In the last meeting, 4 options were listed for further study.  In the following proposal, options 2 and 4 from the previous agreement in RAN1#110 have been merged into Alt 2.  Further details are also included for the other two options.</w:t>
      </w:r>
    </w:p>
    <w:p w14:paraId="7A215E20" w14:textId="77777777" w:rsidR="009B33D4" w:rsidRDefault="00E62239">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w:t>
      </w:r>
    </w:p>
    <w:p w14:paraId="6D24E550" w14:textId="77777777" w:rsidR="009B33D4" w:rsidRDefault="00E62239">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3B7E27A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71C4C3D4"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24998DC2" w14:textId="77777777" w:rsidR="009B33D4" w:rsidRDefault="00E62239">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31E01B20"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D7D77AF"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1656557"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9EDA2AE"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C86D283" w14:textId="77777777" w:rsidR="009B33D4" w:rsidRDefault="00E62239">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B46DB9C" w14:textId="77777777" w:rsidR="009B33D4" w:rsidRDefault="00E62239">
      <w:pPr>
        <w:pStyle w:val="ListParagraph"/>
        <w:numPr>
          <w:ilvl w:val="0"/>
          <w:numId w:val="19"/>
        </w:numPr>
        <w:ind w:leftChars="0"/>
        <w:jc w:val="both"/>
        <w:rPr>
          <w:rFonts w:ascii="Times New Roman" w:eastAsia="DengXian" w:hAnsi="Times New Roman"/>
          <w:i/>
          <w:iCs/>
          <w:sz w:val="24"/>
        </w:rPr>
      </w:pPr>
      <w:r>
        <w:rPr>
          <w:rFonts w:ascii="Times New Roman" w:eastAsia="Times New Roman" w:hAnsi="Times New Roman"/>
          <w:i/>
          <w:iCs/>
          <w:sz w:val="24"/>
        </w:rPr>
        <w:t xml:space="preserve">Alt 3: Associate TAG to DL RS group. </w:t>
      </w:r>
    </w:p>
    <w:p w14:paraId="3863B86E" w14:textId="77777777" w:rsidR="009B33D4" w:rsidRDefault="00E62239">
      <w:pPr>
        <w:pStyle w:val="ListParagraph"/>
        <w:numPr>
          <w:ilvl w:val="1"/>
          <w:numId w:val="19"/>
        </w:numPr>
        <w:ind w:leftChars="0"/>
        <w:jc w:val="both"/>
        <w:rPr>
          <w:rFonts w:ascii="Times New Roman" w:eastAsia="DengXian" w:hAnsi="Times New Roman"/>
          <w:i/>
          <w:iCs/>
          <w:sz w:val="24"/>
        </w:rPr>
      </w:pPr>
      <w:r>
        <w:rPr>
          <w:rFonts w:ascii="Times New Roman" w:eastAsia="Times New Roman" w:hAnsi="Times New Roman"/>
          <w:i/>
          <w:iCs/>
          <w:sz w:val="24"/>
        </w:rPr>
        <w:t>For a UL transmission, UE adopts the TAG associated with the DL RS group to which the PL RS of the UL transmission belongs.</w:t>
      </w:r>
    </w:p>
    <w:p w14:paraId="64A715BF" w14:textId="77777777" w:rsidR="009B33D4" w:rsidRDefault="009B33D4">
      <w:pPr>
        <w:jc w:val="both"/>
        <w:rPr>
          <w:rFonts w:ascii="Times New Roman" w:hAnsi="Times New Roman" w:cs="Times New Roman"/>
          <w:color w:val="FF0000"/>
          <w:lang w:eastAsia="zh-CN"/>
        </w:rPr>
      </w:pPr>
    </w:p>
    <w:p w14:paraId="78FA2CA8"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Current company positions are as follows:</w:t>
      </w:r>
    </w:p>
    <w:p w14:paraId="309014EE"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t xml:space="preserve">Alt 1 </w:t>
      </w:r>
      <w:r>
        <w:rPr>
          <w:rFonts w:ascii="Times New Roman" w:hAnsi="Times New Roman"/>
          <w:b/>
          <w:bCs/>
          <w:i/>
          <w:iCs/>
        </w:rPr>
        <w:t>(Supported by 8)</w:t>
      </w:r>
      <w:r>
        <w:rPr>
          <w:rFonts w:ascii="Times New Roman" w:hAnsi="Times New Roman"/>
        </w:rPr>
        <w:t xml:space="preserve">: Samsung, Ericsson, Nokia/NSB, MediaTek, Intel, Google, CATT, NEC, </w:t>
      </w:r>
    </w:p>
    <w:p w14:paraId="227FB785"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t xml:space="preserve">Alt 2 </w:t>
      </w:r>
      <w:r>
        <w:rPr>
          <w:rFonts w:ascii="Times New Roman" w:hAnsi="Times New Roman"/>
          <w:b/>
          <w:bCs/>
          <w:i/>
          <w:iCs/>
        </w:rPr>
        <w:t>(Supported by 16)</w:t>
      </w:r>
      <w:r>
        <w:rPr>
          <w:rFonts w:ascii="Times New Roman" w:hAnsi="Times New Roman"/>
        </w:rPr>
        <w:t>: vivo, Qualcomm, Nokia/NSB, ZTE, NTT Docomo, Apple, LG, OPPO, CMCC, Sharp, Lenovo, CATT, InterDigital, Spreadtrum, TCL, Transsion</w:t>
      </w:r>
    </w:p>
    <w:p w14:paraId="18B0209E"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t xml:space="preserve">Alt 3 </w:t>
      </w:r>
      <w:r>
        <w:rPr>
          <w:rFonts w:ascii="Times New Roman" w:hAnsi="Times New Roman"/>
          <w:b/>
          <w:bCs/>
          <w:i/>
          <w:iCs/>
        </w:rPr>
        <w:t>(Supported by 2)</w:t>
      </w:r>
      <w:r>
        <w:rPr>
          <w:rFonts w:ascii="Times New Roman" w:hAnsi="Times New Roman"/>
        </w:rPr>
        <w:t xml:space="preserve">: Huawei/HiSilicon, FUTUREWEI, </w:t>
      </w:r>
    </w:p>
    <w:p w14:paraId="37E002D3" w14:textId="77777777" w:rsidR="009B33D4" w:rsidRDefault="009B33D4">
      <w:pPr>
        <w:jc w:val="both"/>
        <w:rPr>
          <w:rFonts w:ascii="Times New Roman" w:hAnsi="Times New Roman" w:cs="Times New Roman"/>
          <w:lang w:eastAsia="zh-CN"/>
        </w:rPr>
      </w:pPr>
    </w:p>
    <w:p w14:paraId="27D91FB0"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4FA15DE8" w14:textId="77777777" w:rsidR="009B33D4" w:rsidRDefault="009B33D4">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54C2C9C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lastRenderedPageBreak/>
              <w:t>I</w:t>
            </w:r>
            <w:r>
              <w:rPr>
                <w:rFonts w:ascii="Times New Roman" w:eastAsia="DengXian"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92" w:author="Author">
              <w:r>
                <w:rPr>
                  <w:rFonts w:ascii="Times New Roman" w:eastAsia="Times New Roman" w:hAnsi="Times New Roman"/>
                  <w:i/>
                  <w:iCs/>
                </w:rPr>
                <w:delText>DL RS</w:delText>
              </w:r>
            </w:del>
            <w:ins w:id="93" w:author="Author">
              <w:r>
                <w:rPr>
                  <w:rFonts w:ascii="Times New Roman" w:eastAsia="Times New Roman" w:hAnsi="Times New Roman"/>
                  <w:i/>
                  <w:iCs/>
                </w:rPr>
                <w:t>SSB</w:t>
              </w:r>
            </w:ins>
            <w:r>
              <w:rPr>
                <w:rFonts w:ascii="Times New Roman" w:eastAsia="Times New Roman" w:hAnsi="Times New Roman"/>
                <w:i/>
                <w:iCs/>
              </w:rPr>
              <w:t xml:space="preserve"> group. </w:t>
            </w:r>
            <w:ins w:id="9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ListParagraph"/>
              <w:numPr>
                <w:ilvl w:val="1"/>
                <w:numId w:val="19"/>
              </w:numPr>
              <w:ind w:leftChars="0"/>
              <w:jc w:val="both"/>
              <w:rPr>
                <w:ins w:id="95" w:author="Author" w:date="1901-01-01T00:00:00Z"/>
                <w:rFonts w:ascii="Times New Roman" w:eastAsia="DengXian" w:hAnsi="Times New Roman"/>
                <w:i/>
                <w:iCs/>
              </w:rPr>
            </w:pPr>
            <w:ins w:id="96" w:author="Author">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80D0544" w14:textId="77777777" w:rsidR="009B33D4" w:rsidRDefault="00E62239">
            <w:pPr>
              <w:pStyle w:val="ListParagraph"/>
              <w:numPr>
                <w:ilvl w:val="1"/>
                <w:numId w:val="19"/>
              </w:numPr>
              <w:ind w:leftChars="0"/>
              <w:jc w:val="both"/>
              <w:rPr>
                <w:rFonts w:ascii="Times New Roman" w:eastAsia="DengXian" w:hAnsi="Times New Roman"/>
                <w:i/>
                <w:iCs/>
              </w:rPr>
            </w:pPr>
            <w:ins w:id="9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98" w:author="Author">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6BA74AE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744FF8D0"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transmission, such principle can be applied for any cases, including mDCI MTRP, sDCI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3F365BED" w14:textId="77777777" w:rsidR="009B33D4" w:rsidRDefault="00E62239">
            <w:pPr>
              <w:spacing w:after="0"/>
              <w:jc w:val="both"/>
              <w:rPr>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8CEB998"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ListParagraph"/>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7DE8105B"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4AC863D3"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ListParagraph"/>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77777777" w:rsidR="009B33D4" w:rsidRDefault="009B33D4">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lastRenderedPageBreak/>
              <w:t>The spec impact of Alt2 is limited to RRC configuration of coresetPoolIndex for P/SP channels / signals. It is not reasonable to say it requires “huge spec impact”, especially considering the procedural spec impact required for Alt1 or Alt3.</w:t>
            </w:r>
          </w:p>
          <w:p w14:paraId="6C74DEAC"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7D3D1E7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SimSun" w:hAnsi="Times New Roman" w:cs="Times New Roman"/>
                <w:lang w:eastAsia="zh-CN"/>
              </w:rPr>
            </w:pPr>
          </w:p>
          <w:p w14:paraId="694915C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A8B4D2" w14:textId="77777777" w:rsidR="009B33D4" w:rsidRDefault="00E62239">
            <w:pPr>
              <w:pStyle w:val="ListParagraph"/>
              <w:numPr>
                <w:ilvl w:val="1"/>
                <w:numId w:val="19"/>
              </w:numPr>
              <w:ind w:leftChars="0"/>
              <w:jc w:val="both"/>
              <w:rPr>
                <w:ins w:id="99"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ListParagraph"/>
              <w:numPr>
                <w:ilvl w:val="1"/>
                <w:numId w:val="19"/>
              </w:numPr>
              <w:ind w:leftChars="0"/>
              <w:jc w:val="both"/>
              <w:rPr>
                <w:rFonts w:ascii="Times New Roman" w:eastAsia="Times New Roman" w:hAnsi="Times New Roman"/>
                <w:i/>
                <w:iCs/>
                <w:sz w:val="24"/>
              </w:rPr>
            </w:pPr>
            <w:ins w:id="100"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01FDFBB8" w14:textId="77777777" w:rsidR="009B33D4" w:rsidRDefault="00E62239">
            <w:pPr>
              <w:pStyle w:val="ListParagraph"/>
              <w:numPr>
                <w:ilvl w:val="1"/>
                <w:numId w:val="19"/>
              </w:numPr>
              <w:ind w:leftChars="0"/>
              <w:jc w:val="both"/>
              <w:rPr>
                <w:del w:id="101" w:author="Author" w:date="2022-10-10T11:01:00Z"/>
                <w:rFonts w:ascii="Times New Roman" w:eastAsia="Times New Roman" w:hAnsi="Times New Roman"/>
                <w:i/>
                <w:iCs/>
                <w:sz w:val="24"/>
              </w:rPr>
            </w:pPr>
            <w:del w:id="102"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ListParagraph"/>
              <w:numPr>
                <w:ilvl w:val="1"/>
                <w:numId w:val="19"/>
              </w:numPr>
              <w:ind w:leftChars="0"/>
              <w:jc w:val="both"/>
              <w:rPr>
                <w:del w:id="103" w:author="Author" w:date="2022-10-10T11:01:00Z"/>
                <w:rFonts w:ascii="Times New Roman" w:eastAsia="Times New Roman" w:hAnsi="Times New Roman"/>
                <w:i/>
                <w:iCs/>
                <w:sz w:val="24"/>
              </w:rPr>
            </w:pPr>
            <w:del w:id="104"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87917C0" w14:textId="77777777" w:rsidR="009B33D4" w:rsidRDefault="00E62239">
            <w:pPr>
              <w:pStyle w:val="ListParagraph"/>
              <w:numPr>
                <w:ilvl w:val="1"/>
                <w:numId w:val="19"/>
              </w:numPr>
              <w:spacing w:after="240"/>
              <w:ind w:leftChars="0"/>
              <w:jc w:val="both"/>
              <w:rPr>
                <w:rFonts w:ascii="Times New Roman" w:eastAsia="SimSun" w:hAnsi="Times New Roman"/>
                <w:lang w:val="en-US"/>
              </w:rPr>
            </w:pPr>
            <w:del w:id="105" w:author="Author" w:date="2022-10-10T11:01:00Z">
              <w:r>
                <w:rPr>
                  <w:rFonts w:ascii="Times New Roman" w:eastAsia="Times New Roman" w:hAnsi="Times New Roman"/>
                  <w:i/>
                  <w:iCs/>
                  <w:sz w:val="24"/>
                </w:rPr>
                <w:lastRenderedPageBreak/>
                <w:delText>for SRS, configure CORESET pool index per SRS resource, and the TAG associated with the configured CORESET pool index is utilized</w:delText>
              </w:r>
            </w:del>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mTRP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mTRP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We don’t think it is reasonable to explicitly bundle every UL channel/RS to a TRP by CORESETPoolIndex. For example, </w:t>
            </w:r>
            <w:r>
              <w:rPr>
                <w:rFonts w:ascii="Times New Roman" w:eastAsia="DengXian" w:hAnsi="Times New Roman"/>
              </w:rPr>
              <w:t xml:space="preserve">regarding </w:t>
            </w:r>
            <w:r w:rsidRPr="00C11BDC">
              <w:rPr>
                <w:rFonts w:ascii="Times New Roman" w:eastAsia="DengXian" w:hAnsi="Times New Roman"/>
              </w:rPr>
              <w:t>PUCCH for SR/CSI, it can be transmitted to either TRP with relatively better quality. However, if it is configured to be associated with a CORESETPoolIndex,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when gNB want</w:t>
            </w:r>
            <w:r>
              <w:rPr>
                <w:rFonts w:ascii="Times New Roman" w:eastAsia="DengXian" w:hAnsi="Times New Roman"/>
              </w:rPr>
              <w:t>s</w:t>
            </w:r>
            <w:r w:rsidRPr="00C11BDC">
              <w:rPr>
                <w:rFonts w:ascii="Times New Roman" w:eastAsia="DengXian" w:hAnsi="Times New Roman"/>
              </w:rPr>
              <w:t xml:space="preserve"> to switch their target TRP, gNB can update their spatial relation and PL RS by MAC-CE with latency of 3 ms. However, to update the TA to the other TRP, gNB need to send RRC reconfiguration signal to update the associated CORESETPoolIndex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gement’, how to associate them to CORESETPoolIndex is unclear. Unlike CB/NCB SRS which support per-TRP configuration, per-TRP configuration is not supported for SRS for ‘antenna switch’ and ‘beam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sidRPr="00650A71">
              <w:rPr>
                <w:rFonts w:ascii="Times New Roman" w:eastAsia="DengXian" w:hAnsi="Times New Roman" w:hint="eastAsia"/>
              </w:rPr>
              <w:t>f</w:t>
            </w:r>
            <w:r w:rsidRPr="00650A71">
              <w:rPr>
                <w:rFonts w:ascii="Times New Roman" w:eastAsia="DengXian" w:hAnsi="Times New Roman"/>
              </w:rPr>
              <w:t xml:space="preserve">or dynamic scheduled PUCCH, it is also beneficial that CORESETPoolIndex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ListParagraph"/>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06C3912A"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lastRenderedPageBreak/>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DAC5E0A" w14:textId="77777777" w:rsidR="00EA0CB9" w:rsidRPr="003509CC" w:rsidRDefault="00EA0CB9" w:rsidP="00EA0CB9">
            <w:pPr>
              <w:pStyle w:val="ListParagraph"/>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7DF614" w14:textId="226E501D" w:rsidR="00FB3FE7" w:rsidRDefault="00C070BF"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mTRP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D1A57A" w14:textId="77777777" w:rsidR="00426F4C" w:rsidRDefault="00426F4C" w:rsidP="00426F4C">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6633E8B" w14:textId="31EE3534" w:rsidR="00426F4C" w:rsidRPr="00426F4C" w:rsidRDefault="00426F4C" w:rsidP="00426F4C">
            <w:pPr>
              <w:pStyle w:val="ListParagraph"/>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 xml:space="preserve">TAG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5B04A94" w14:textId="77777777" w:rsid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72A0AB9"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Regarding “</w:t>
            </w:r>
            <w:r w:rsidRPr="00C11BDC">
              <w:rPr>
                <w:rFonts w:ascii="Times New Roman" w:eastAsia="DengXian" w:hAnsi="Times New Roman"/>
              </w:rPr>
              <w:t>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RRC reconfiguration</w:t>
            </w:r>
            <w:r>
              <w:rPr>
                <w:rFonts w:ascii="Times New Roman" w:eastAsia="DengXian"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updating </w:t>
            </w:r>
            <w:r w:rsidRPr="00C11BDC">
              <w:rPr>
                <w:rFonts w:ascii="Times New Roman" w:eastAsia="DengXian" w:hAnsi="Times New Roman"/>
              </w:rPr>
              <w:t>spatial relation and PL</w:t>
            </w:r>
            <w:r>
              <w:rPr>
                <w:rFonts w:ascii="Times New Roman" w:eastAsia="DengXian" w:hAnsi="Times New Roman"/>
              </w:rPr>
              <w:t>-</w:t>
            </w:r>
            <w:r w:rsidRPr="00C11BDC">
              <w:rPr>
                <w:rFonts w:ascii="Times New Roman" w:eastAsia="DengXian" w:hAnsi="Times New Roman"/>
              </w:rPr>
              <w:t>RS by MAC-CE</w:t>
            </w:r>
            <w:r>
              <w:rPr>
                <w:rFonts w:ascii="Times New Roman" w:eastAsia="DengXian"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4E6C3A3F"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lastRenderedPageBreak/>
              <w:t xml:space="preserve">Regarding </w:t>
            </w:r>
            <w:r w:rsidRPr="00C11BDC">
              <w:rPr>
                <w:rFonts w:ascii="Times New Roman" w:eastAsia="DengXian" w:hAnsi="Times New Roman"/>
              </w:rPr>
              <w:t>SRS for ‘antenna switch’ and ‘beam man</w:t>
            </w:r>
            <w:r>
              <w:rPr>
                <w:rFonts w:ascii="Times New Roman" w:eastAsia="DengXian" w:hAnsi="Times New Roman"/>
              </w:rPr>
              <w:t>a</w:t>
            </w:r>
            <w:r w:rsidRPr="00C11BDC">
              <w:rPr>
                <w:rFonts w:ascii="Times New Roman" w:eastAsia="DengXian" w:hAnsi="Times New Roman"/>
              </w:rPr>
              <w:t>gement’</w:t>
            </w:r>
            <w:r>
              <w:rPr>
                <w:rFonts w:ascii="Times New Roman" w:eastAsia="DengXian"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29035D41" w14:textId="77777777" w:rsidR="00313CE1" w:rsidRDefault="00313CE1" w:rsidP="00313CE1">
            <w:pPr>
              <w:jc w:val="both"/>
              <w:rPr>
                <w:rFonts w:ascii="Times New Roman" w:eastAsia="DengXian" w:hAnsi="Times New Roman"/>
              </w:rPr>
            </w:pPr>
          </w:p>
          <w:p w14:paraId="011D3C57" w14:textId="77777777" w:rsidR="00313CE1" w:rsidRDefault="00313CE1" w:rsidP="00313CE1">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“coresetPoolIndex”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coresetPoolIndex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 xml:space="preserve">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6D55FFBE" w14:textId="51930CB7"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t>
            </w:r>
            <w:r w:rsidR="00A94712">
              <w:rPr>
                <w:rFonts w:ascii="Times New Roman" w:eastAsia="DengXian" w:hAnsi="Times New Roman" w:cs="Times New Roman"/>
                <w:lang w:eastAsia="zh-CN"/>
              </w:rPr>
              <w:t xml:space="preserve">in Alt-2 </w:t>
            </w:r>
            <w:r w:rsidR="00070489">
              <w:rPr>
                <w:rFonts w:ascii="Times New Roman" w:eastAsia="DengXian" w:hAnsi="Times New Roman" w:cs="Times New Roman"/>
                <w:lang w:eastAsia="zh-CN"/>
              </w:rPr>
              <w:t xml:space="preserve">we are not sure how DCI from CORESETPoolIndex-1 can schedule uplink </w:t>
            </w:r>
            <w:r w:rsidR="00EF7E4F">
              <w:rPr>
                <w:rFonts w:ascii="Times New Roman" w:eastAsia="DengXian" w:hAnsi="Times New Roman" w:cs="Times New Roman"/>
                <w:lang w:eastAsia="zh-CN"/>
              </w:rPr>
              <w:t xml:space="preserve">transmission </w:t>
            </w:r>
            <w:r w:rsidR="00070489">
              <w:rPr>
                <w:rFonts w:ascii="Times New Roman" w:eastAsia="DengXian" w:hAnsi="Times New Roman" w:cs="Times New Roman"/>
                <w:lang w:eastAsia="zh-CN"/>
              </w:rPr>
              <w:t xml:space="preserve">for </w:t>
            </w:r>
            <w:r w:rsidR="00EF7E4F">
              <w:rPr>
                <w:rFonts w:ascii="Times New Roman" w:eastAsia="DengXian" w:hAnsi="Times New Roman" w:cs="Times New Roman"/>
                <w:lang w:eastAsia="zh-CN"/>
              </w:rPr>
              <w:t xml:space="preserve">the other TRP (CORESETPoolIndex-2) ? </w:t>
            </w:r>
            <w:r w:rsidR="009865A6">
              <w:rPr>
                <w:rFonts w:ascii="Times New Roman" w:eastAsia="DengXian" w:hAnsi="Times New Roman" w:cs="Times New Roman"/>
                <w:lang w:eastAsia="zh-CN"/>
              </w:rPr>
              <w:t>this seems a quite fundamental feature that</w:t>
            </w:r>
            <w:r w:rsidR="008D49E1">
              <w:rPr>
                <w:rFonts w:ascii="Times New Roman" w:eastAsia="DengXian" w:hAnsi="Times New Roman" w:cs="Times New Roman"/>
                <w:lang w:eastAsia="zh-CN"/>
              </w:rPr>
              <w:t xml:space="preserve"> provides gNB </w:t>
            </w:r>
            <w:r w:rsidR="006E513F">
              <w:rPr>
                <w:rFonts w:ascii="Times New Roman" w:eastAsia="DengXian" w:hAnsi="Times New Roman" w:cs="Times New Roman"/>
                <w:lang w:eastAsia="zh-CN"/>
              </w:rPr>
              <w:t xml:space="preserve">scheduling </w:t>
            </w:r>
            <w:r w:rsidR="008D49E1">
              <w:rPr>
                <w:rFonts w:ascii="Times New Roman" w:eastAsia="DengXian" w:hAnsi="Times New Roman" w:cs="Times New Roman"/>
                <w:lang w:eastAsia="zh-CN"/>
              </w:rPr>
              <w:t>flexibility</w:t>
            </w:r>
          </w:p>
        </w:tc>
      </w:tr>
      <w:tr w:rsidR="00614DAA" w14:paraId="6980F6A0" w14:textId="77777777" w:rsidTr="00D60E27">
        <w:tc>
          <w:tcPr>
            <w:tcW w:w="1705" w:type="dxa"/>
          </w:tcPr>
          <w:p w14:paraId="4C4060B4"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CCAC1FD"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sidRPr="00E13972">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tc>
      </w:tr>
      <w:tr w:rsidR="00CE4803" w14:paraId="08224DB8" w14:textId="77777777" w:rsidTr="00D60E27">
        <w:tc>
          <w:tcPr>
            <w:tcW w:w="1705" w:type="dxa"/>
          </w:tcPr>
          <w:p w14:paraId="7EA8EAC5" w14:textId="58B1FDD7" w:rsidR="00CE4803" w:rsidRDefault="00CE4803"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143911A" w14:textId="28C04404" w:rsidR="00CE4803" w:rsidRDefault="00CE4803" w:rsidP="00D60E2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3B210D" w14:paraId="5D5D717B" w14:textId="77777777" w:rsidTr="00DB4B68">
        <w:tc>
          <w:tcPr>
            <w:tcW w:w="1705" w:type="dxa"/>
          </w:tcPr>
          <w:p w14:paraId="35BE908F" w14:textId="77777777" w:rsidR="003B210D"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BC8594" w14:textId="77777777" w:rsidR="003B210D" w:rsidRPr="00267E42"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A87A0F">
        <w:tc>
          <w:tcPr>
            <w:tcW w:w="1705" w:type="dxa"/>
          </w:tcPr>
          <w:p w14:paraId="55128D33"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3BFBA4A"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2D5A7DC7" w14:textId="77777777" w:rsidR="0074420E" w:rsidRDefault="0074420E" w:rsidP="00A87A0F">
            <w:pPr>
              <w:spacing w:after="0" w:line="240" w:lineRule="auto"/>
              <w:jc w:val="both"/>
              <w:rPr>
                <w:rFonts w:ascii="Times New Roman" w:eastAsia="Times New Roman" w:hAnsi="Times New Roman" w:cs="Times New Roman"/>
              </w:rPr>
            </w:pPr>
          </w:p>
          <w:p w14:paraId="03980D6B"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A87A0F">
            <w:pPr>
              <w:spacing w:after="0" w:line="240" w:lineRule="auto"/>
              <w:jc w:val="both"/>
              <w:rPr>
                <w:rFonts w:ascii="Times New Roman" w:eastAsia="Times New Roman" w:hAnsi="Times New Roman" w:cs="Times New Roman"/>
              </w:rPr>
            </w:pPr>
          </w:p>
          <w:p w14:paraId="7FE0A3D4" w14:textId="77777777" w:rsidR="0074420E" w:rsidRDefault="0074420E" w:rsidP="00A87A0F">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A87A0F">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106" w:author="Author"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A8D5643" w14:textId="77777777" w:rsidR="0074420E" w:rsidRPr="007A5B95" w:rsidRDefault="0074420E" w:rsidP="00A87A0F">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107" w:author="Author"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1B3345C6"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A87A0F">
            <w:pPr>
              <w:jc w:val="both"/>
              <w:rPr>
                <w:rFonts w:ascii="Times New Roman" w:eastAsia="Times New Roman" w:hAnsi="Times New Roman"/>
              </w:rPr>
            </w:pPr>
            <w:r>
              <w:rPr>
                <w:rFonts w:ascii="Times New Roman" w:eastAsia="Times New Roman" w:hAnsi="Times New Roman"/>
              </w:rPr>
              <w:br/>
              <w:t>So it is clear that Alt1 works for all cases.</w:t>
            </w:r>
          </w:p>
          <w:p w14:paraId="1139D82B"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1C2679" w14:paraId="4E949901" w14:textId="77777777" w:rsidTr="00D60E27">
        <w:tc>
          <w:tcPr>
            <w:tcW w:w="1705" w:type="dxa"/>
          </w:tcPr>
          <w:p w14:paraId="4414FE17" w14:textId="10627E6E"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Nokia/NSB</w:t>
            </w:r>
          </w:p>
        </w:tc>
        <w:tc>
          <w:tcPr>
            <w:tcW w:w="7645" w:type="dxa"/>
          </w:tcPr>
          <w:p w14:paraId="5EB68ABF" w14:textId="77777777"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w:t>
            </w:r>
            <w:r w:rsidRPr="00250F60">
              <w:rPr>
                <w:rFonts w:ascii="Times New Roman" w:eastAsia="DengXian" w:hAnsi="Times New Roman" w:cs="Times New Roman"/>
                <w:lang w:eastAsia="zh-CN"/>
              </w:rPr>
              <w:t>onfigure TAG ID as part of UL/joint TCI state or spatial relation</w:t>
            </w:r>
            <w:r>
              <w:rPr>
                <w:rFonts w:ascii="Times New Roman" w:eastAsia="DengXian"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DengXian"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DengXian" w:hAnsi="Times New Roman" w:cs="Times New Roman"/>
                <w:lang w:eastAsia="zh-CN"/>
              </w:rPr>
            </w:pPr>
            <w:r w:rsidRPr="005A6B23">
              <w:rPr>
                <w:rFonts w:ascii="Times New Roman" w:eastAsia="DengXian" w:hAnsi="Times New Roman" w:cs="Times New Roman"/>
                <w:lang w:eastAsia="zh-CN"/>
              </w:rPr>
              <w:t xml:space="preserve">In the following, </w:t>
            </w:r>
            <w:r>
              <w:rPr>
                <w:rFonts w:ascii="Times New Roman" w:eastAsia="DengXian" w:hAnsi="Times New Roman" w:cs="Times New Roman"/>
                <w:lang w:eastAsia="zh-CN"/>
              </w:rPr>
              <w:t xml:space="preserve">we provide some observations regarding Atl.1 and Alt.2 (which could also be found in our Tdoc </w:t>
            </w:r>
            <w:r w:rsidRPr="00CC082A">
              <w:rPr>
                <w:rFonts w:ascii="Times New Roman" w:eastAsia="DengXian" w:hAnsi="Times New Roman" w:cs="Times New Roman"/>
                <w:lang w:eastAsia="zh-CN"/>
              </w:rPr>
              <w:t>R1-2210062</w:t>
            </w:r>
            <w:r>
              <w:rPr>
                <w:rFonts w:ascii="Times New Roman" w:eastAsia="DengXian"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w:t>
            </w:r>
            <w:r w:rsidRPr="005A6B23">
              <w:rPr>
                <w:rFonts w:ascii="Times New Roman" w:eastAsia="DengXian" w:hAnsi="Times New Roman" w:cs="Times New Roman"/>
                <w:lang w:eastAsia="zh-CN"/>
              </w:rPr>
              <w:t xml:space="preserve">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would already work for the PUSCH/PUCCH/SRS with a corresponding PDCCH, as in this case the association to a CORESETPoolIndex can be obtained through the PDCCH scheduling the PUSCH/PUCCH/SRS. For configured UL transmissions, an association of periodic and maybe some semi-persistent UL resources to CORESETPoolIndex would be needed. On the other hand, </w:t>
            </w: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r w:rsidR="00674B96" w14:paraId="62FFF9E0" w14:textId="77777777" w:rsidTr="00D60E27">
        <w:trPr>
          <w:ins w:id="108" w:author="Author" w:date="2022-10-10T07:37:00Z"/>
        </w:trPr>
        <w:tc>
          <w:tcPr>
            <w:tcW w:w="1705" w:type="dxa"/>
          </w:tcPr>
          <w:p w14:paraId="0947F0CD" w14:textId="59237E0D" w:rsidR="00674B96" w:rsidRDefault="00674B96" w:rsidP="001C2679">
            <w:pPr>
              <w:spacing w:after="0" w:line="240" w:lineRule="auto"/>
              <w:jc w:val="both"/>
              <w:rPr>
                <w:ins w:id="109" w:author="Author" w:date="2022-10-10T07:37:00Z"/>
                <w:rFonts w:ascii="Times New Roman" w:eastAsia="DengXian" w:hAnsi="Times New Roman" w:cs="Times New Roman"/>
                <w:lang w:eastAsia="zh-CN"/>
              </w:rPr>
            </w:pPr>
            <w:ins w:id="110" w:author="Author" w:date="2022-10-10T07:37:00Z">
              <w:r>
                <w:rPr>
                  <w:rFonts w:ascii="Times New Roman" w:eastAsia="DengXian" w:hAnsi="Times New Roman" w:cs="Times New Roman"/>
                  <w:lang w:eastAsia="zh-CN"/>
                </w:rPr>
                <w:t>Moderator</w:t>
              </w:r>
            </w:ins>
          </w:p>
        </w:tc>
        <w:tc>
          <w:tcPr>
            <w:tcW w:w="7645" w:type="dxa"/>
          </w:tcPr>
          <w:p w14:paraId="27EDA5D7" w14:textId="3BAFC3A1" w:rsidR="00674B96" w:rsidRDefault="00674B96" w:rsidP="001C2679">
            <w:pPr>
              <w:spacing w:after="0" w:line="240" w:lineRule="auto"/>
              <w:jc w:val="both"/>
              <w:rPr>
                <w:ins w:id="111" w:author="Author" w:date="2022-10-10T07:37:00Z"/>
                <w:rFonts w:ascii="Times New Roman" w:eastAsia="DengXian" w:hAnsi="Times New Roman" w:cs="Times New Roman"/>
                <w:lang w:eastAsia="zh-CN"/>
              </w:rPr>
            </w:pPr>
            <w:ins w:id="112" w:author="Author" w:date="2022-10-10T07:37:00Z">
              <w:r>
                <w:rPr>
                  <w:rFonts w:ascii="Times New Roman" w:eastAsia="DengXian" w:hAnsi="Times New Roman" w:cs="Times New Roman"/>
                  <w:lang w:eastAsia="zh-CN"/>
                </w:rPr>
                <w:t xml:space="preserve">This needs </w:t>
              </w:r>
            </w:ins>
            <w:ins w:id="113" w:author="Author" w:date="2022-10-10T07:38:00Z">
              <w:r>
                <w:rPr>
                  <w:rFonts w:ascii="Times New Roman" w:eastAsia="DengXian" w:hAnsi="Times New Roman" w:cs="Times New Roman"/>
                  <w:lang w:eastAsia="zh-CN"/>
                </w:rPr>
                <w:t>more discussion.  Let’s continue the discussion in the next round.</w:t>
              </w:r>
            </w:ins>
          </w:p>
        </w:tc>
      </w:tr>
    </w:tbl>
    <w:p w14:paraId="4FA66808" w14:textId="77777777" w:rsidR="009B33D4" w:rsidRDefault="009B33D4">
      <w:pPr>
        <w:jc w:val="both"/>
        <w:rPr>
          <w:rFonts w:ascii="Times New Roman" w:hAnsi="Times New Roman" w:cs="Times New Roman"/>
          <w:color w:val="FF0000"/>
          <w:lang w:eastAsia="zh-CN"/>
        </w:rPr>
      </w:pPr>
    </w:p>
    <w:p w14:paraId="3DF1DEDC" w14:textId="77777777" w:rsidR="009B33D4" w:rsidRDefault="009B33D4">
      <w:pPr>
        <w:jc w:val="both"/>
        <w:rPr>
          <w:rFonts w:ascii="Times New Roman" w:hAnsi="Times New Roman" w:cs="Times New Roman"/>
          <w:color w:val="FF0000"/>
          <w:lang w:eastAsia="zh-CN"/>
        </w:rPr>
      </w:pPr>
    </w:p>
    <w:p w14:paraId="02FF839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RACH procedure</w:t>
      </w:r>
    </w:p>
    <w:p w14:paraId="1F687115" w14:textId="77777777" w:rsidR="009B33D4" w:rsidRDefault="009B33D4">
      <w:pPr>
        <w:rPr>
          <w:lang w:val="en-GB" w:eastAsia="ja-JP"/>
        </w:rPr>
      </w:pPr>
    </w:p>
    <w:p w14:paraId="04C6E6B6" w14:textId="77777777" w:rsidR="009B33D4" w:rsidRDefault="00E62239">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proposals related to RACH procedure were made in TDocs contributed by companies:</w:t>
      </w:r>
    </w:p>
    <w:p w14:paraId="5D8D8173" w14:textId="77777777" w:rsidR="009B33D4" w:rsidRDefault="009B33D4">
      <w:pPr>
        <w:rPr>
          <w:lang w:val="en-GB" w:eastAsia="ja-JP"/>
        </w:rPr>
      </w:pPr>
    </w:p>
    <w:p w14:paraId="18ABEE7F" w14:textId="77777777" w:rsidR="009B33D4" w:rsidRDefault="009B33D4">
      <w:pPr>
        <w:spacing w:after="0" w:line="240" w:lineRule="auto"/>
        <w:jc w:val="both"/>
        <w:rPr>
          <w:rFonts w:ascii="Times New Roman" w:eastAsia="Times New Roman" w:hAnsi="Times New Roman" w:cs="Times New Roman"/>
          <w:color w:val="FF0000"/>
        </w:rPr>
      </w:pPr>
    </w:p>
    <w:tbl>
      <w:tblPr>
        <w:tblStyle w:val="TableGrid"/>
        <w:tblW w:w="0" w:type="auto"/>
        <w:tblLook w:val="04A0" w:firstRow="1" w:lastRow="0" w:firstColumn="1" w:lastColumn="0" w:noHBand="0" w:noVBand="1"/>
      </w:tblPr>
      <w:tblGrid>
        <w:gridCol w:w="1505"/>
        <w:gridCol w:w="7845"/>
      </w:tblGrid>
      <w:tr w:rsidR="009B33D4" w14:paraId="7984AE64" w14:textId="77777777">
        <w:tc>
          <w:tcPr>
            <w:tcW w:w="1505" w:type="dxa"/>
            <w:vMerge w:val="restart"/>
            <w:vAlign w:val="center"/>
          </w:tcPr>
          <w:p w14:paraId="16E9503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FB5F0F2" w14:textId="77777777" w:rsidR="009B33D4" w:rsidRDefault="00E62239">
            <w:pPr>
              <w:pStyle w:val="proposal"/>
              <w:numPr>
                <w:ilvl w:val="0"/>
                <w:numId w:val="0"/>
              </w:numPr>
              <w:spacing w:before="120" w:after="120"/>
              <w:rPr>
                <w:rFonts w:eastAsiaTheme="minorEastAsia"/>
                <w:b w:val="0"/>
                <w:bCs/>
              </w:rPr>
            </w:pPr>
            <w:r>
              <w:rPr>
                <w:b w:val="0"/>
                <w:bCs/>
              </w:rPr>
              <w:t>Proposal 7</w:t>
            </w:r>
            <w:r>
              <w:rPr>
                <w:b w:val="0"/>
                <w:bCs/>
              </w:rPr>
              <w:tab/>
              <w:t xml:space="preserve">The association </w:t>
            </w:r>
            <w:r>
              <w:rPr>
                <w:rFonts w:hint="eastAsia"/>
                <w:b w:val="0"/>
                <w:bCs/>
              </w:rPr>
              <w:t>between</w:t>
            </w:r>
            <w:r>
              <w:rPr>
                <w:b w:val="0"/>
                <w:bCs/>
              </w:rPr>
              <w:t xml:space="preserve"> the RACH procedure and TRP can be implicitly obtained through </w:t>
            </w:r>
            <w:r>
              <w:rPr>
                <w:b w:val="0"/>
                <w:bCs/>
                <w:i/>
                <w:iCs/>
              </w:rPr>
              <w:t>CoresetpoolIndex</w:t>
            </w:r>
            <w:r>
              <w:rPr>
                <w:b w:val="0"/>
                <w:bCs/>
              </w:rPr>
              <w:t xml:space="preserve"> in both intra-cell and inter-cell mTRP operations. </w:t>
            </w:r>
          </w:p>
          <w:p w14:paraId="51E92D88" w14:textId="77777777" w:rsidR="009B33D4" w:rsidRDefault="00E62239">
            <w:pPr>
              <w:pStyle w:val="proposal"/>
              <w:numPr>
                <w:ilvl w:val="3"/>
                <w:numId w:val="1"/>
              </w:numPr>
              <w:spacing w:before="120" w:after="120"/>
              <w:rPr>
                <w:rFonts w:eastAsia="Times New Roman"/>
              </w:rPr>
            </w:pPr>
            <w:r>
              <w:rPr>
                <w:b w:val="0"/>
                <w:bCs/>
              </w:rPr>
              <w:t xml:space="preserve">Per TRP </w:t>
            </w:r>
            <w:r>
              <w:rPr>
                <w:rFonts w:hint="eastAsia"/>
                <w:b w:val="0"/>
                <w:bCs/>
              </w:rPr>
              <w:t>RACH</w:t>
            </w:r>
            <w:r>
              <w:rPr>
                <w:b w:val="0"/>
                <w:bCs/>
              </w:rPr>
              <w:t xml:space="preserve"> resource configuration also needs to be enhanced for inter-cell MTRP cases. </w:t>
            </w:r>
          </w:p>
        </w:tc>
      </w:tr>
      <w:tr w:rsidR="009B33D4" w14:paraId="6C8E8F8A" w14:textId="77777777">
        <w:tc>
          <w:tcPr>
            <w:tcW w:w="1505" w:type="dxa"/>
            <w:vMerge/>
            <w:vAlign w:val="center"/>
          </w:tcPr>
          <w:p w14:paraId="7223396C" w14:textId="77777777" w:rsidR="009B33D4" w:rsidRDefault="009B33D4">
            <w:pPr>
              <w:tabs>
                <w:tab w:val="left" w:pos="0"/>
              </w:tabs>
              <w:jc w:val="center"/>
              <w:rPr>
                <w:rFonts w:ascii="Times New Roman" w:eastAsia="Times New Roman" w:hAnsi="Times New Roman"/>
              </w:rPr>
            </w:pPr>
          </w:p>
        </w:tc>
        <w:tc>
          <w:tcPr>
            <w:tcW w:w="7845" w:type="dxa"/>
          </w:tcPr>
          <w:p w14:paraId="4C5ED141" w14:textId="77777777" w:rsidR="009B33D4" w:rsidRDefault="00E62239">
            <w:pPr>
              <w:pStyle w:val="proposal"/>
              <w:numPr>
                <w:ilvl w:val="0"/>
                <w:numId w:val="0"/>
              </w:numPr>
              <w:spacing w:before="120" w:after="120"/>
              <w:ind w:left="418" w:hanging="418"/>
              <w:rPr>
                <w:b w:val="0"/>
                <w:bCs/>
              </w:rPr>
            </w:pPr>
            <w:r>
              <w:rPr>
                <w:b w:val="0"/>
                <w:bCs/>
              </w:rPr>
              <w:t>Proposal 8</w:t>
            </w:r>
            <w:r>
              <w:rPr>
                <w:b w:val="0"/>
                <w:bCs/>
              </w:rPr>
              <w:tab/>
              <w:t>Further study configuration of type1 CSS for the TRP-specific RACH.</w:t>
            </w:r>
          </w:p>
        </w:tc>
      </w:tr>
      <w:tr w:rsidR="009B33D4" w14:paraId="632112F4" w14:textId="77777777">
        <w:tc>
          <w:tcPr>
            <w:tcW w:w="1505" w:type="dxa"/>
            <w:vMerge w:val="restart"/>
            <w:vAlign w:val="center"/>
          </w:tcPr>
          <w:p w14:paraId="342594A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0C567EC" w14:textId="77777777" w:rsidR="009B33D4" w:rsidRDefault="00E62239">
            <w:pPr>
              <w:tabs>
                <w:tab w:val="left" w:pos="0"/>
              </w:tabs>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The UE is informed of the association between SSBs and TRPs.</w:t>
            </w:r>
          </w:p>
          <w:p w14:paraId="50308F9E" w14:textId="77777777" w:rsidR="009B33D4" w:rsidRDefault="00E62239">
            <w:pPr>
              <w:pStyle w:val="ListParagraph"/>
              <w:numPr>
                <w:ilvl w:val="0"/>
                <w:numId w:val="18"/>
              </w:numPr>
              <w:tabs>
                <w:tab w:val="left" w:pos="0"/>
              </w:tabs>
              <w:ind w:leftChars="0"/>
              <w:jc w:val="both"/>
              <w:rPr>
                <w:rFonts w:ascii="Times New Roman" w:eastAsia="Times New Roman" w:hAnsi="Times New Roman"/>
              </w:rPr>
            </w:pPr>
            <w:r>
              <w:rPr>
                <w:rFonts w:ascii="Times New Roman" w:eastAsia="Times New Roman" w:hAnsi="Times New Roman"/>
              </w:rPr>
              <w:t>At least for RRC connected mode.</w:t>
            </w:r>
          </w:p>
          <w:p w14:paraId="720273CA" w14:textId="77777777" w:rsidR="009B33D4" w:rsidRDefault="00E62239">
            <w:pPr>
              <w:pStyle w:val="ListParagraph"/>
              <w:numPr>
                <w:ilvl w:val="0"/>
                <w:numId w:val="18"/>
              </w:numPr>
              <w:tabs>
                <w:tab w:val="left" w:pos="0"/>
              </w:tabs>
              <w:spacing w:after="160"/>
              <w:ind w:leftChars="0" w:left="821"/>
              <w:jc w:val="both"/>
              <w:rPr>
                <w:rFonts w:ascii="Times New Roman" w:eastAsia="Times New Roman" w:hAnsi="Times New Roman"/>
              </w:rPr>
            </w:pPr>
            <w:r>
              <w:rPr>
                <w:rFonts w:ascii="Times New Roman" w:eastAsia="Times New Roman" w:hAnsi="Times New Roman"/>
              </w:rPr>
              <w:t>FFS: acquisition of 2 TAs for 2 TRPs during initial access</w:t>
            </w:r>
          </w:p>
        </w:tc>
      </w:tr>
      <w:tr w:rsidR="009B33D4" w14:paraId="17A04BC5" w14:textId="77777777">
        <w:tc>
          <w:tcPr>
            <w:tcW w:w="1505" w:type="dxa"/>
            <w:vMerge/>
            <w:vAlign w:val="center"/>
          </w:tcPr>
          <w:p w14:paraId="06E0FD2D" w14:textId="77777777" w:rsidR="009B33D4" w:rsidRDefault="009B33D4">
            <w:pPr>
              <w:tabs>
                <w:tab w:val="left" w:pos="0"/>
              </w:tabs>
              <w:jc w:val="center"/>
              <w:rPr>
                <w:rFonts w:ascii="Times New Roman" w:eastAsia="Times New Roman" w:hAnsi="Times New Roman"/>
              </w:rPr>
            </w:pPr>
          </w:p>
        </w:tc>
        <w:tc>
          <w:tcPr>
            <w:tcW w:w="7845" w:type="dxa"/>
          </w:tcPr>
          <w:p w14:paraId="005D555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If the difference in time of arrival from the two TRPs exceeds a threshold, the UE can trigger a random access procedure towards the second TRP.</w:t>
            </w:r>
          </w:p>
        </w:tc>
      </w:tr>
      <w:tr w:rsidR="009B33D4" w14:paraId="26401F3F" w14:textId="77777777">
        <w:tc>
          <w:tcPr>
            <w:tcW w:w="1505" w:type="dxa"/>
            <w:vMerge/>
            <w:vAlign w:val="center"/>
          </w:tcPr>
          <w:p w14:paraId="7B877186" w14:textId="77777777" w:rsidR="009B33D4" w:rsidRDefault="009B33D4">
            <w:pPr>
              <w:tabs>
                <w:tab w:val="left" w:pos="0"/>
              </w:tabs>
              <w:jc w:val="center"/>
              <w:rPr>
                <w:rFonts w:ascii="Times New Roman" w:eastAsia="Times New Roman" w:hAnsi="Times New Roman"/>
              </w:rPr>
            </w:pPr>
          </w:p>
        </w:tc>
        <w:tc>
          <w:tcPr>
            <w:tcW w:w="7845" w:type="dxa"/>
          </w:tcPr>
          <w:p w14:paraId="161B094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A TRP can trigger a PDCCH order to determine the TA for uplink transmissions to the TRP. A TRP can trigger a PDCCH order for itself or for another TRP.</w:t>
            </w:r>
          </w:p>
        </w:tc>
      </w:tr>
      <w:tr w:rsidR="009B33D4" w14:paraId="5573D362" w14:textId="77777777">
        <w:tc>
          <w:tcPr>
            <w:tcW w:w="1505" w:type="dxa"/>
            <w:vMerge w:val="restart"/>
            <w:vAlign w:val="center"/>
          </w:tcPr>
          <w:p w14:paraId="04FB72A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D6B38EE"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Introduce information in the PDCCH order about which RACH configuration to use.</w:t>
            </w:r>
          </w:p>
        </w:tc>
      </w:tr>
      <w:tr w:rsidR="009B33D4" w14:paraId="2C8A68FA" w14:textId="77777777">
        <w:tc>
          <w:tcPr>
            <w:tcW w:w="1505" w:type="dxa"/>
            <w:vMerge/>
          </w:tcPr>
          <w:p w14:paraId="57813708" w14:textId="77777777" w:rsidR="009B33D4" w:rsidRDefault="009B33D4">
            <w:pPr>
              <w:tabs>
                <w:tab w:val="left" w:pos="0"/>
              </w:tabs>
              <w:jc w:val="center"/>
              <w:rPr>
                <w:rFonts w:ascii="Times New Roman" w:eastAsia="Times New Roman" w:hAnsi="Times New Roman"/>
              </w:rPr>
            </w:pPr>
          </w:p>
        </w:tc>
        <w:tc>
          <w:tcPr>
            <w:tcW w:w="7845" w:type="dxa"/>
          </w:tcPr>
          <w:p w14:paraId="13292558"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10</w:t>
            </w:r>
            <w:r>
              <w:rPr>
                <w:rFonts w:ascii="Times New Roman" w:eastAsia="Times New Roman" w:hAnsi="Times New Roman"/>
              </w:rPr>
              <w:tab/>
              <w:t>Introduce a PDCCH order that triggers a RACH procedure towards another TRP/cell.</w:t>
            </w:r>
          </w:p>
        </w:tc>
      </w:tr>
      <w:tr w:rsidR="009B33D4" w14:paraId="407DC963" w14:textId="77777777">
        <w:tc>
          <w:tcPr>
            <w:tcW w:w="1505" w:type="dxa"/>
            <w:vMerge/>
          </w:tcPr>
          <w:p w14:paraId="54EA07A6" w14:textId="77777777" w:rsidR="009B33D4" w:rsidRDefault="009B33D4">
            <w:pPr>
              <w:tabs>
                <w:tab w:val="left" w:pos="0"/>
              </w:tabs>
              <w:jc w:val="center"/>
              <w:rPr>
                <w:rFonts w:ascii="Times New Roman" w:eastAsia="Times New Roman" w:hAnsi="Times New Roman"/>
              </w:rPr>
            </w:pPr>
          </w:p>
        </w:tc>
        <w:tc>
          <w:tcPr>
            <w:tcW w:w="7845" w:type="dxa"/>
          </w:tcPr>
          <w:p w14:paraId="31345A6D"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11</w:t>
            </w:r>
            <w:r>
              <w:rPr>
                <w:rFonts w:ascii="Times New Roman" w:eastAsia="Times New Roman" w:hAnsi="Times New Roman"/>
              </w:rPr>
              <w:tab/>
              <w:t>At the reception of the absolute timing advance MAC CE, the UE stops transmitting PRACH.</w:t>
            </w:r>
          </w:p>
        </w:tc>
      </w:tr>
      <w:tr w:rsidR="009B33D4" w14:paraId="5D6191B3" w14:textId="77777777">
        <w:tc>
          <w:tcPr>
            <w:tcW w:w="1505" w:type="dxa"/>
            <w:vMerge/>
          </w:tcPr>
          <w:p w14:paraId="34A3A0E0" w14:textId="77777777" w:rsidR="009B33D4" w:rsidRDefault="009B33D4">
            <w:pPr>
              <w:tabs>
                <w:tab w:val="left" w:pos="0"/>
              </w:tabs>
              <w:jc w:val="center"/>
              <w:rPr>
                <w:rFonts w:ascii="Times New Roman" w:eastAsia="Times New Roman" w:hAnsi="Times New Roman"/>
              </w:rPr>
            </w:pPr>
          </w:p>
        </w:tc>
        <w:tc>
          <w:tcPr>
            <w:tcW w:w="7845" w:type="dxa"/>
          </w:tcPr>
          <w:p w14:paraId="045F76E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12</w:t>
            </w:r>
            <w:r>
              <w:rPr>
                <w:rFonts w:ascii="Times New Roman" w:eastAsia="Times New Roman" w:hAnsi="Times New Roman"/>
              </w:rPr>
              <w:tab/>
              <w:t>Further clarify what aspects of the UE-triggered RACH procedure should be studied.</w:t>
            </w:r>
          </w:p>
        </w:tc>
      </w:tr>
      <w:tr w:rsidR="009B33D4" w14:paraId="65158030" w14:textId="77777777">
        <w:tc>
          <w:tcPr>
            <w:tcW w:w="1505" w:type="dxa"/>
            <w:vMerge w:val="restart"/>
            <w:vAlign w:val="center"/>
          </w:tcPr>
          <w:p w14:paraId="031F5D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655A04B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6</w:t>
            </w:r>
            <w:r>
              <w:rPr>
                <w:rFonts w:ascii="Times New Roman" w:eastAsia="Times New Roman" w:hAnsi="Times New Roman"/>
              </w:rPr>
              <w:tab/>
              <w:t>At least for CFRA triggered by PDCCH order for intra-cell multi-DCI based mTRP with two TAGs, support one of the following alternatives for determination of whether TA command in RAR PDSCH corresponds to the first TAG or second TAG:</w:t>
            </w:r>
          </w:p>
          <w:p w14:paraId="49741A9B" w14:textId="77777777" w:rsidR="009B33D4" w:rsidRDefault="00E62239">
            <w:pPr>
              <w:pStyle w:val="ListParagraph"/>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1: One (reserved) bit of the PDCCH order DCI is used.</w:t>
            </w:r>
          </w:p>
          <w:p w14:paraId="062D7E49" w14:textId="77777777" w:rsidR="009B33D4" w:rsidRDefault="00E62239">
            <w:pPr>
              <w:pStyle w:val="ListParagraph"/>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2: The coresetPoolIndex value associated with the PDCCH order DCI is used.</w:t>
            </w:r>
          </w:p>
          <w:p w14:paraId="1A525F0F" w14:textId="77777777" w:rsidR="009B33D4" w:rsidRDefault="00E62239">
            <w:pPr>
              <w:pStyle w:val="ListParagraph"/>
              <w:numPr>
                <w:ilvl w:val="0"/>
                <w:numId w:val="23"/>
              </w:numPr>
              <w:tabs>
                <w:tab w:val="left" w:pos="0"/>
              </w:tabs>
              <w:spacing w:after="160"/>
              <w:ind w:leftChars="0"/>
              <w:jc w:val="both"/>
              <w:rPr>
                <w:rFonts w:ascii="Times New Roman" w:eastAsia="Times New Roman" w:hAnsi="Times New Roman"/>
              </w:rPr>
            </w:pPr>
            <w:r>
              <w:rPr>
                <w:rFonts w:ascii="Times New Roman" w:eastAsia="Times New Roman" w:hAnsi="Times New Roman"/>
              </w:rPr>
              <w:t>Alt 3: The reserved bit of the PDSCH RAR is used.</w:t>
            </w:r>
          </w:p>
        </w:tc>
      </w:tr>
      <w:tr w:rsidR="009B33D4" w14:paraId="7E9FBA45" w14:textId="77777777">
        <w:tc>
          <w:tcPr>
            <w:tcW w:w="1505" w:type="dxa"/>
            <w:vMerge/>
          </w:tcPr>
          <w:p w14:paraId="04E3A50E" w14:textId="77777777" w:rsidR="009B33D4" w:rsidRDefault="009B33D4">
            <w:pPr>
              <w:tabs>
                <w:tab w:val="left" w:pos="0"/>
              </w:tabs>
              <w:jc w:val="center"/>
              <w:rPr>
                <w:rFonts w:ascii="Times New Roman" w:eastAsia="Times New Roman" w:hAnsi="Times New Roman"/>
              </w:rPr>
            </w:pPr>
          </w:p>
        </w:tc>
        <w:tc>
          <w:tcPr>
            <w:tcW w:w="7845" w:type="dxa"/>
          </w:tcPr>
          <w:p w14:paraId="2C3FC7FA"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CFRA triggered by PDCCH order for inter-cell multi-DCI based mTRP with two TAGs:</w:t>
            </w:r>
          </w:p>
          <w:p w14:paraId="25E79D03"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separate PRACH configurations corresponding to each additional PCI(s).</w:t>
            </w:r>
          </w:p>
          <w:p w14:paraId="417F31BD"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one of the following alternatives to determine whether PDCCH order triggers PRACH for a serving cell PCI or an additional PCI:</w:t>
            </w:r>
          </w:p>
          <w:p w14:paraId="47A3FB99"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1: One or more reserved bits of the PDCCH order DCI is used.</w:t>
            </w:r>
          </w:p>
          <w:p w14:paraId="78F7F18C"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2: The coresetPoolIndex value associated with the PDCCH order DCI is used.</w:t>
            </w:r>
          </w:p>
          <w:p w14:paraId="5AFA8750"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FFS 1: Reception of Type1 CSS for the PDCCH that schedules RAR PDSCH. </w:t>
            </w:r>
          </w:p>
          <w:p w14:paraId="5825E0DA"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Whether Type1 CSS can be transmitted from an additional PCI or not.</w:t>
            </w:r>
          </w:p>
          <w:p w14:paraId="402FEE67"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FFS 2: Whether PRACH for a configured additional PCI that is not active yet can be triggered by PDCCH order or not.</w:t>
            </w:r>
          </w:p>
          <w:p w14:paraId="09D9ABC7" w14:textId="77777777" w:rsidR="009B33D4" w:rsidRDefault="009B33D4">
            <w:pPr>
              <w:tabs>
                <w:tab w:val="left" w:pos="0"/>
              </w:tabs>
              <w:jc w:val="both"/>
              <w:rPr>
                <w:rFonts w:ascii="Times New Roman" w:eastAsia="Times New Roman" w:hAnsi="Times New Roman"/>
              </w:rPr>
            </w:pPr>
          </w:p>
        </w:tc>
      </w:tr>
      <w:tr w:rsidR="009B33D4" w14:paraId="44F52583" w14:textId="77777777">
        <w:tc>
          <w:tcPr>
            <w:tcW w:w="1505" w:type="dxa"/>
            <w:vMerge/>
          </w:tcPr>
          <w:p w14:paraId="50B9E61F" w14:textId="77777777" w:rsidR="009B33D4" w:rsidRDefault="009B33D4">
            <w:pPr>
              <w:tabs>
                <w:tab w:val="left" w:pos="0"/>
              </w:tabs>
              <w:jc w:val="center"/>
              <w:rPr>
                <w:rFonts w:ascii="Times New Roman" w:eastAsia="Times New Roman" w:hAnsi="Times New Roman"/>
              </w:rPr>
            </w:pPr>
          </w:p>
        </w:tc>
        <w:tc>
          <w:tcPr>
            <w:tcW w:w="7845" w:type="dxa"/>
          </w:tcPr>
          <w:p w14:paraId="06BE1340" w14:textId="77777777" w:rsidR="009B33D4" w:rsidRDefault="00E62239">
            <w:pPr>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For a CC that is configured with two TAGs, support using a reserved bit of the “Absolute Timing Advance Command MAC CE” to indicate whether the TA command corresponds to the first TAG or the second TAG.</w:t>
            </w:r>
          </w:p>
        </w:tc>
      </w:tr>
      <w:tr w:rsidR="009B33D4" w14:paraId="5887732E" w14:textId="77777777">
        <w:tc>
          <w:tcPr>
            <w:tcW w:w="1505" w:type="dxa"/>
            <w:vMerge/>
          </w:tcPr>
          <w:p w14:paraId="0BACF353" w14:textId="77777777" w:rsidR="009B33D4" w:rsidRDefault="009B33D4">
            <w:pPr>
              <w:tabs>
                <w:tab w:val="left" w:pos="0"/>
              </w:tabs>
              <w:jc w:val="center"/>
              <w:rPr>
                <w:rFonts w:ascii="Times New Roman" w:eastAsia="Times New Roman" w:hAnsi="Times New Roman"/>
              </w:rPr>
            </w:pPr>
          </w:p>
        </w:tc>
        <w:tc>
          <w:tcPr>
            <w:tcW w:w="7845" w:type="dxa"/>
          </w:tcPr>
          <w:p w14:paraId="04FF7DBD" w14:textId="77777777" w:rsidR="009B33D4" w:rsidRDefault="00E62239">
            <w:pPr>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For multi-DCI based mTRP with two TAs, support two parallel random-access procedures in a MAC entity.</w:t>
            </w:r>
          </w:p>
        </w:tc>
      </w:tr>
      <w:tr w:rsidR="009B33D4" w14:paraId="4F97AA3C" w14:textId="77777777">
        <w:tc>
          <w:tcPr>
            <w:tcW w:w="1505" w:type="dxa"/>
            <w:vMerge w:val="restart"/>
            <w:vAlign w:val="center"/>
          </w:tcPr>
          <w:p w14:paraId="5F5A9C6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322EFC74" w14:textId="77777777" w:rsidR="009B33D4" w:rsidRDefault="00E62239">
            <w:pPr>
              <w:jc w:val="both"/>
              <w:rPr>
                <w:b/>
              </w:rPr>
            </w:pPr>
            <w:r>
              <w:rPr>
                <w:rFonts w:ascii="Times New Roman" w:eastAsia="Times New Roman" w:hAnsi="Times New Roman"/>
              </w:rPr>
              <w:t>Proposal 2</w:t>
            </w:r>
            <w:r>
              <w:rPr>
                <w:rFonts w:ascii="Times New Roman" w:eastAsia="Times New Roman" w:hAnsi="Times New Roman"/>
              </w:rPr>
              <w:tab/>
              <w:t>In intra-cell M-TRP scenario, SSBs of the serving cell can be divided into two groups, with each SSB group corresponding to one TRP. Information of SSB groups can be configured to UE.</w:t>
            </w:r>
          </w:p>
        </w:tc>
      </w:tr>
      <w:tr w:rsidR="009B33D4" w14:paraId="72E8DB00" w14:textId="77777777">
        <w:tc>
          <w:tcPr>
            <w:tcW w:w="1505" w:type="dxa"/>
            <w:vMerge/>
          </w:tcPr>
          <w:p w14:paraId="086A8D34" w14:textId="77777777" w:rsidR="009B33D4" w:rsidRDefault="009B33D4">
            <w:pPr>
              <w:tabs>
                <w:tab w:val="left" w:pos="0"/>
              </w:tabs>
              <w:jc w:val="center"/>
              <w:rPr>
                <w:rFonts w:ascii="Times New Roman" w:eastAsia="Times New Roman" w:hAnsi="Times New Roman"/>
              </w:rPr>
            </w:pPr>
          </w:p>
        </w:tc>
        <w:tc>
          <w:tcPr>
            <w:tcW w:w="7845" w:type="dxa"/>
          </w:tcPr>
          <w:p w14:paraId="7AB7A95A" w14:textId="77777777" w:rsidR="009B33D4" w:rsidRDefault="00E62239">
            <w:pPr>
              <w:jc w:val="both"/>
              <w:rPr>
                <w:b/>
              </w:rPr>
            </w:pPr>
            <w:r>
              <w:rPr>
                <w:rFonts w:ascii="Times New Roman" w:eastAsia="Times New Roman" w:hAnsi="Times New Roman"/>
              </w:rPr>
              <w:t>Proposal 3</w:t>
            </w:r>
            <w:r>
              <w:rPr>
                <w:rFonts w:ascii="Times New Roman" w:eastAsia="Times New Roman" w:hAnsi="Times New Roman"/>
              </w:rPr>
              <w:tab/>
              <w:t>For a RACH procedure, if the corresponding SSB belongs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SSB group, then the TA obtained via the RACH procedure is corresponding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TRP.</w:t>
            </w:r>
          </w:p>
        </w:tc>
      </w:tr>
      <w:tr w:rsidR="009B33D4" w14:paraId="3CA3CC33" w14:textId="77777777">
        <w:tc>
          <w:tcPr>
            <w:tcW w:w="1505" w:type="dxa"/>
            <w:vMerge/>
          </w:tcPr>
          <w:p w14:paraId="6A269232" w14:textId="77777777" w:rsidR="009B33D4" w:rsidRDefault="009B33D4">
            <w:pPr>
              <w:tabs>
                <w:tab w:val="left" w:pos="0"/>
              </w:tabs>
              <w:jc w:val="center"/>
              <w:rPr>
                <w:rFonts w:ascii="Times New Roman" w:eastAsia="Times New Roman" w:hAnsi="Times New Roman"/>
              </w:rPr>
            </w:pPr>
          </w:p>
        </w:tc>
        <w:tc>
          <w:tcPr>
            <w:tcW w:w="7845" w:type="dxa"/>
          </w:tcPr>
          <w:p w14:paraId="64C38A76" w14:textId="77777777" w:rsidR="009B33D4" w:rsidRDefault="00E62239">
            <w:pPr>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Introduce an </w:t>
            </w:r>
            <w:r>
              <w:rPr>
                <w:rFonts w:ascii="Times New Roman" w:eastAsia="Times New Roman" w:hAnsi="Times New Roman"/>
                <w:i/>
                <w:iCs/>
              </w:rPr>
              <w:t>AdditionalPCIIndex</w:t>
            </w:r>
            <w:r>
              <w:rPr>
                <w:rFonts w:ascii="Times New Roman" w:eastAsia="Times New Roman" w:hAnsi="Times New Roman"/>
              </w:rPr>
              <w:t xml:space="preserve"> field in PDCCH order for UE to differentiate that the triggered RACH procedure is corresponding to which cell.</w:t>
            </w:r>
          </w:p>
        </w:tc>
      </w:tr>
      <w:tr w:rsidR="009B33D4" w14:paraId="542C03C5" w14:textId="77777777">
        <w:tc>
          <w:tcPr>
            <w:tcW w:w="1505" w:type="dxa"/>
            <w:vMerge w:val="restart"/>
            <w:vAlign w:val="center"/>
          </w:tcPr>
          <w:p w14:paraId="72DD999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R1-2210062 (Nokia, NSB)</w:t>
            </w:r>
          </w:p>
        </w:tc>
        <w:tc>
          <w:tcPr>
            <w:tcW w:w="7845" w:type="dxa"/>
          </w:tcPr>
          <w:p w14:paraId="3A5B1B1D" w14:textId="77777777" w:rsidR="009B33D4" w:rsidRDefault="00E62239">
            <w:pPr>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To enable the determination of two TAs for inter-cell multi-TRP scenarios, for CFRA procedures: support providing the UE with CFRA configuration corresponding to a non-serving cell PCI.</w:t>
            </w:r>
          </w:p>
        </w:tc>
      </w:tr>
      <w:tr w:rsidR="009B33D4" w14:paraId="772417E2" w14:textId="77777777">
        <w:tc>
          <w:tcPr>
            <w:tcW w:w="1505" w:type="dxa"/>
            <w:vMerge/>
            <w:vAlign w:val="center"/>
          </w:tcPr>
          <w:p w14:paraId="37998D69" w14:textId="77777777" w:rsidR="009B33D4" w:rsidRDefault="009B33D4">
            <w:pPr>
              <w:tabs>
                <w:tab w:val="left" w:pos="0"/>
              </w:tabs>
              <w:jc w:val="center"/>
              <w:rPr>
                <w:rFonts w:ascii="Times New Roman" w:eastAsia="Times New Roman" w:hAnsi="Times New Roman"/>
              </w:rPr>
            </w:pPr>
          </w:p>
        </w:tc>
        <w:tc>
          <w:tcPr>
            <w:tcW w:w="7845" w:type="dxa"/>
          </w:tcPr>
          <w:p w14:paraId="18D2BDC1"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6</w:t>
            </w:r>
            <w:r>
              <w:rPr>
                <w:rFonts w:ascii="Times New Roman" w:eastAsia="Times New Roman" w:hAnsi="Times New Roman"/>
              </w:rPr>
              <w:tab/>
            </w:r>
            <w:r>
              <w:rPr>
                <w:rFonts w:ascii="Times New Roman" w:hAnsi="Times New Roman" w:cs="Times New Roman"/>
                <w:bCs/>
              </w:rPr>
              <w:t>To enable the determination of two TAs for intra-cell and inter-cell multi-TRP scenarios, for CBRA procedures: support at least triggering PRACH per TRP.</w:t>
            </w:r>
          </w:p>
          <w:p w14:paraId="67C648F6"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the UE with CBRA configuration per each PCI and define a way to indicate the PCI through the PDCCH order for inter-cell cases.</w:t>
            </w:r>
          </w:p>
          <w:p w14:paraId="3CE9F9E2" w14:textId="77777777" w:rsidR="009B33D4" w:rsidRDefault="00E62239">
            <w:pPr>
              <w:pStyle w:val="ListParagraph"/>
              <w:numPr>
                <w:ilvl w:val="0"/>
                <w:numId w:val="25"/>
              </w:numPr>
              <w:spacing w:after="160" w:line="259" w:lineRule="auto"/>
              <w:ind w:leftChars="0"/>
              <w:contextualSpacing/>
              <w:jc w:val="both"/>
              <w:rPr>
                <w:rFonts w:ascii="Times New Roman" w:eastAsia="Times New Roman" w:hAnsi="Times New Roman"/>
              </w:rPr>
            </w:pPr>
            <w:r>
              <w:rPr>
                <w:rFonts w:ascii="Times New Roman" w:hAnsi="Times New Roman"/>
                <w:bCs/>
                <w:szCs w:val="20"/>
                <w:lang w:val="en-US"/>
              </w:rPr>
              <w:t>FFS splitting RACH resources into two groups each corresponding to a TRP/CORESETPoolIndex and define a way to indicate corresponding TRP/CORESETPoolIndex for intra-cell cases.</w:t>
            </w:r>
          </w:p>
        </w:tc>
      </w:tr>
      <w:tr w:rsidR="009B33D4" w14:paraId="04EE27C0" w14:textId="77777777">
        <w:tc>
          <w:tcPr>
            <w:tcW w:w="1505" w:type="dxa"/>
            <w:vMerge/>
            <w:vAlign w:val="center"/>
          </w:tcPr>
          <w:p w14:paraId="3EB52F90" w14:textId="77777777" w:rsidR="009B33D4" w:rsidRDefault="009B33D4">
            <w:pPr>
              <w:tabs>
                <w:tab w:val="left" w:pos="0"/>
              </w:tabs>
              <w:jc w:val="center"/>
              <w:rPr>
                <w:rFonts w:ascii="Times New Roman" w:eastAsia="Times New Roman" w:hAnsi="Times New Roman"/>
              </w:rPr>
            </w:pPr>
          </w:p>
        </w:tc>
        <w:tc>
          <w:tcPr>
            <w:tcW w:w="7845" w:type="dxa"/>
          </w:tcPr>
          <w:p w14:paraId="47EE87E5" w14:textId="77777777" w:rsidR="009B33D4" w:rsidRDefault="00E62239">
            <w:pPr>
              <w:keepNext/>
              <w:spacing w:after="0"/>
              <w:jc w:val="both"/>
              <w:rPr>
                <w:bCs/>
              </w:rPr>
            </w:pPr>
            <w:r>
              <w:rPr>
                <w:rFonts w:ascii="Times New Roman" w:hAnsi="Times New Roman" w:cs="Times New Roman"/>
                <w:bCs/>
              </w:rPr>
              <w:t>Proposal 7</w:t>
            </w:r>
            <w:r>
              <w:rPr>
                <w:rFonts w:ascii="Times New Roman" w:eastAsia="Times New Roman" w:hAnsi="Times New Roman"/>
                <w:bCs/>
              </w:rPr>
              <w:tab/>
            </w:r>
            <w:r>
              <w:rPr>
                <w:rFonts w:ascii="Times New Roman" w:hAnsi="Times New Roman" w:cs="Times New Roman"/>
                <w:bCs/>
              </w:rPr>
              <w:t>To enable the determination of two TAs for multi-TRP scenarios, for CBRA and CFRA procedures, RAN1 should discuss for both intra-cell and inter-cell cases:</w:t>
            </w:r>
          </w:p>
          <w:p w14:paraId="24E03B34" w14:textId="77777777" w:rsidR="009B33D4" w:rsidRDefault="00E62239">
            <w:pPr>
              <w:pStyle w:val="ListParagraph"/>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494BF9A8" w14:textId="77777777" w:rsidR="009B33D4" w:rsidRDefault="00E62239">
            <w:pPr>
              <w:pStyle w:val="ListParagraph"/>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if the PDCCH order operation should be made TRP specific, i.e., each TRP can send a corresponding PDCCH order triggering PRACH transmission towards that TRP.</w:t>
            </w:r>
          </w:p>
          <w:p w14:paraId="02B56B9D" w14:textId="77777777" w:rsidR="009B33D4" w:rsidRDefault="009B33D4">
            <w:pPr>
              <w:spacing w:after="0"/>
              <w:jc w:val="both"/>
              <w:rPr>
                <w:rFonts w:ascii="Times New Roman" w:hAnsi="Times New Roman" w:cs="Times New Roman"/>
                <w:bCs/>
              </w:rPr>
            </w:pPr>
          </w:p>
        </w:tc>
      </w:tr>
      <w:tr w:rsidR="009B33D4" w14:paraId="295B8A90" w14:textId="77777777">
        <w:tc>
          <w:tcPr>
            <w:tcW w:w="1505" w:type="dxa"/>
            <w:vMerge/>
            <w:vAlign w:val="center"/>
          </w:tcPr>
          <w:p w14:paraId="3F77AFB1" w14:textId="77777777" w:rsidR="009B33D4" w:rsidRDefault="009B33D4">
            <w:pPr>
              <w:tabs>
                <w:tab w:val="left" w:pos="0"/>
              </w:tabs>
              <w:jc w:val="center"/>
              <w:rPr>
                <w:rFonts w:ascii="Times New Roman" w:eastAsia="Times New Roman" w:hAnsi="Times New Roman"/>
              </w:rPr>
            </w:pPr>
          </w:p>
        </w:tc>
        <w:tc>
          <w:tcPr>
            <w:tcW w:w="7845" w:type="dxa"/>
          </w:tcPr>
          <w:p w14:paraId="6D9BF9F2"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8</w:t>
            </w:r>
            <w:r>
              <w:rPr>
                <w:rFonts w:ascii="Times New Roman" w:eastAsia="Times New Roman" w:hAnsi="Times New Roman"/>
                <w:bCs/>
              </w:rPr>
              <w:tab/>
            </w:r>
            <w:r>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13D0B5F9"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CBRA configuration per PCI for inter-cell cases.</w:t>
            </w:r>
          </w:p>
          <w:p w14:paraId="48E1CB14"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splitting RACH resources into two groups each corresponding to a TRP/CORESETPoolIndex for intra-cell cases.</w:t>
            </w:r>
          </w:p>
          <w:p w14:paraId="19388BE5" w14:textId="77777777" w:rsidR="009B33D4" w:rsidRDefault="009B33D4">
            <w:pPr>
              <w:keepNext/>
              <w:spacing w:after="0"/>
              <w:jc w:val="both"/>
              <w:rPr>
                <w:rFonts w:ascii="Times New Roman" w:hAnsi="Times New Roman" w:cs="Times New Roman"/>
                <w:bCs/>
              </w:rPr>
            </w:pPr>
          </w:p>
        </w:tc>
      </w:tr>
      <w:tr w:rsidR="009B33D4" w14:paraId="2E35E45C" w14:textId="77777777">
        <w:tc>
          <w:tcPr>
            <w:tcW w:w="1505" w:type="dxa"/>
            <w:vMerge w:val="restart"/>
            <w:vAlign w:val="center"/>
          </w:tcPr>
          <w:p w14:paraId="37DF7CE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13C73B14"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bCs/>
              </w:rPr>
              <w:tab/>
            </w:r>
            <w:r>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5D323898"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Option 1: If a TAG is associated with a coresetPoolIndex value, the initial TA value indicated by an RAR in response to a PRACH transmission triggered by DCI format 1_0 on a CORESET associated with a coresetPoolIndex is applied to the TAG corresponding to the coresetPoolIndex</w:t>
            </w:r>
          </w:p>
          <w:p w14:paraId="6AB20040"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49C079B5"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7809E227"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Option 4: Introduce new signaling to trigger RACH</w:t>
            </w:r>
          </w:p>
        </w:tc>
      </w:tr>
      <w:tr w:rsidR="009B33D4" w14:paraId="3223998A" w14:textId="77777777">
        <w:tc>
          <w:tcPr>
            <w:tcW w:w="1505" w:type="dxa"/>
            <w:vMerge/>
            <w:vAlign w:val="center"/>
          </w:tcPr>
          <w:p w14:paraId="6486705E" w14:textId="77777777" w:rsidR="009B33D4" w:rsidRDefault="009B33D4">
            <w:pPr>
              <w:tabs>
                <w:tab w:val="left" w:pos="0"/>
              </w:tabs>
              <w:jc w:val="center"/>
              <w:rPr>
                <w:rFonts w:ascii="Times New Roman" w:eastAsia="Times New Roman" w:hAnsi="Times New Roman"/>
              </w:rPr>
            </w:pPr>
          </w:p>
        </w:tc>
        <w:tc>
          <w:tcPr>
            <w:tcW w:w="7845" w:type="dxa"/>
          </w:tcPr>
          <w:p w14:paraId="1491A2EA"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4</w:t>
            </w:r>
            <w:r>
              <w:rPr>
                <w:rFonts w:ascii="Times New Roman" w:eastAsia="Times New Roman" w:hAnsi="Times New Roman"/>
                <w:bCs/>
              </w:rPr>
              <w:tab/>
            </w:r>
            <w:r>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9B33D4" w14:paraId="3B3786A4" w14:textId="77777777">
        <w:tc>
          <w:tcPr>
            <w:tcW w:w="1505" w:type="dxa"/>
            <w:vMerge w:val="restart"/>
            <w:vAlign w:val="center"/>
          </w:tcPr>
          <w:p w14:paraId="1AC6154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C2A3B73" w14:textId="77777777" w:rsidR="009B33D4" w:rsidRDefault="00E62239">
            <w:pPr>
              <w:widowControl w:val="0"/>
              <w:spacing w:beforeLines="30" w:before="72" w:afterLines="30" w:after="72" w:line="288" w:lineRule="auto"/>
              <w:jc w:val="both"/>
              <w:rPr>
                <w:rFonts w:ascii="Times New Roman" w:hAnsi="Times New Roman"/>
                <w:bCs/>
              </w:rPr>
            </w:pPr>
            <w:r>
              <w:rPr>
                <w:rFonts w:ascii="Times New Roman" w:hAnsi="Times New Roman" w:hint="eastAsia"/>
                <w:bCs/>
              </w:rPr>
              <w:t>Proposal</w:t>
            </w:r>
            <w:r>
              <w:rPr>
                <w:rFonts w:ascii="Times New Roman" w:hAnsi="Times New Roman"/>
                <w:bCs/>
              </w:rPr>
              <w:t xml:space="preserve"> </w:t>
            </w:r>
            <w:r>
              <w:rPr>
                <w:rFonts w:ascii="Times New Roman" w:hAnsi="Times New Roman" w:hint="eastAsia"/>
                <w:bCs/>
              </w:rPr>
              <w:t>6</w:t>
            </w:r>
            <w:r>
              <w:rPr>
                <w:rFonts w:ascii="Times New Roman" w:eastAsia="Times New Roman" w:hAnsi="Times New Roman"/>
                <w:bCs/>
              </w:rPr>
              <w:tab/>
            </w:r>
            <w:r>
              <w:rPr>
                <w:rFonts w:ascii="Times New Roman" w:hAnsi="Times New Roman" w:hint="eastAsia"/>
                <w:bCs/>
              </w:rPr>
              <w:t>Regarding obtaining initial timing advance values for multi-DCI based multi-TRP operation with two TAs through random access procedures, both UE triggered RACH and PDCCH order based RACH should be supported.</w:t>
            </w:r>
          </w:p>
        </w:tc>
      </w:tr>
      <w:tr w:rsidR="009B33D4" w14:paraId="478EE99B" w14:textId="77777777">
        <w:tc>
          <w:tcPr>
            <w:tcW w:w="1505" w:type="dxa"/>
            <w:vMerge/>
            <w:vAlign w:val="center"/>
          </w:tcPr>
          <w:p w14:paraId="5C350F94" w14:textId="77777777" w:rsidR="009B33D4" w:rsidRDefault="009B33D4">
            <w:pPr>
              <w:tabs>
                <w:tab w:val="left" w:pos="0"/>
              </w:tabs>
              <w:jc w:val="center"/>
              <w:rPr>
                <w:rFonts w:ascii="Times New Roman" w:eastAsia="Times New Roman" w:hAnsi="Times New Roman"/>
              </w:rPr>
            </w:pPr>
          </w:p>
        </w:tc>
        <w:tc>
          <w:tcPr>
            <w:tcW w:w="7845" w:type="dxa"/>
          </w:tcPr>
          <w:p w14:paraId="7AA37DF9"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7</w:t>
            </w:r>
            <w:r>
              <w:rPr>
                <w:rFonts w:ascii="Times New Roman" w:eastAsia="Times New Roman" w:hAnsi="Times New Roman"/>
                <w:bCs/>
              </w:rPr>
              <w:tab/>
            </w:r>
            <w:r>
              <w:rPr>
                <w:rFonts w:ascii="Times New Roman" w:eastAsia="SimSun" w:hAnsi="Times New Roman" w:cs="Times New Roman"/>
                <w:bCs/>
                <w:iCs/>
                <w:szCs w:val="21"/>
              </w:rPr>
              <w:t xml:space="preserve">Regarding RACH enhancements for multi-DCI based multi-TRP operation </w:t>
            </w:r>
            <w:r>
              <w:rPr>
                <w:rFonts w:ascii="Times New Roman" w:eastAsia="SimSun" w:hAnsi="Times New Roman" w:cs="Times New Roman"/>
                <w:bCs/>
                <w:iCs/>
                <w:szCs w:val="21"/>
              </w:rPr>
              <w:lastRenderedPageBreak/>
              <w:t>with two TAs, the following options should be considered.</w:t>
            </w:r>
          </w:p>
          <w:p w14:paraId="6D24B829"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eastAsia="SimSun" w:hAnsi="Times New Roman"/>
                <w:bCs/>
                <w:iCs/>
                <w:szCs w:val="21"/>
              </w:rPr>
            </w:pPr>
            <w:r>
              <w:rPr>
                <w:rFonts w:ascii="Times New Roman" w:eastAsia="SimSun" w:hAnsi="Times New Roman"/>
                <w:bCs/>
                <w:iCs/>
                <w:szCs w:val="21"/>
              </w:rPr>
              <w:t>Option 1: Two Preamble groups for two TAs.</w:t>
            </w:r>
          </w:p>
          <w:p w14:paraId="34B9DCBB"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eastAsia="SimSun" w:hAnsi="Times New Roman"/>
                <w:bCs/>
                <w:iCs/>
                <w:szCs w:val="21"/>
              </w:rPr>
            </w:pPr>
            <w:r>
              <w:rPr>
                <w:rFonts w:ascii="Times New Roman" w:eastAsia="SimSun" w:hAnsi="Times New Roman"/>
                <w:bCs/>
                <w:iCs/>
                <w:szCs w:val="21"/>
              </w:rPr>
              <w:t>Option 2: Two SSB groups for two TAs.</w:t>
            </w:r>
          </w:p>
          <w:p w14:paraId="5955B1B2"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hAnsi="Times New Roman"/>
                <w:bCs/>
              </w:rPr>
            </w:pPr>
            <w:r>
              <w:rPr>
                <w:rFonts w:ascii="Times New Roman" w:eastAsia="SimSun" w:hAnsi="Times New Roman"/>
                <w:bCs/>
                <w:iCs/>
                <w:szCs w:val="21"/>
              </w:rPr>
              <w:t>Option 3: Two RACH occasion sets for two TAs.</w:t>
            </w:r>
          </w:p>
        </w:tc>
      </w:tr>
      <w:tr w:rsidR="009B33D4" w14:paraId="706D98FA" w14:textId="77777777">
        <w:tc>
          <w:tcPr>
            <w:tcW w:w="1505" w:type="dxa"/>
            <w:vMerge w:val="restart"/>
            <w:vAlign w:val="center"/>
          </w:tcPr>
          <w:p w14:paraId="50A4C76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R1-2209889 (NTT Docomo)</w:t>
            </w:r>
          </w:p>
        </w:tc>
        <w:tc>
          <w:tcPr>
            <w:tcW w:w="7845" w:type="dxa"/>
          </w:tcPr>
          <w:p w14:paraId="5C81DFE7"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2.3:</w:t>
            </w:r>
          </w:p>
          <w:p w14:paraId="7D7790EF"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CORESETPoolIndex. </w:t>
            </w:r>
          </w:p>
          <w:p w14:paraId="6F000FDE"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For UE triggered RACH, TAC in MAC RAR can be applied to the TRP associated with PDCCH/PDSCH of the RAR. The association between PDCCH/PDSCH of RAR and TRP can be determined based on CORESETPoolIndex.</w:t>
            </w:r>
          </w:p>
        </w:tc>
      </w:tr>
      <w:tr w:rsidR="009B33D4" w14:paraId="5B78BBF1" w14:textId="77777777">
        <w:tc>
          <w:tcPr>
            <w:tcW w:w="1505" w:type="dxa"/>
            <w:vMerge/>
            <w:vAlign w:val="center"/>
          </w:tcPr>
          <w:p w14:paraId="3792AD3A" w14:textId="77777777" w:rsidR="009B33D4" w:rsidRDefault="009B33D4">
            <w:pPr>
              <w:tabs>
                <w:tab w:val="left" w:pos="0"/>
              </w:tabs>
              <w:jc w:val="center"/>
              <w:rPr>
                <w:rFonts w:ascii="Times New Roman" w:eastAsia="Times New Roman" w:hAnsi="Times New Roman"/>
              </w:rPr>
            </w:pPr>
          </w:p>
        </w:tc>
        <w:tc>
          <w:tcPr>
            <w:tcW w:w="7845" w:type="dxa"/>
          </w:tcPr>
          <w:p w14:paraId="110C4E09"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2.4:</w:t>
            </w:r>
          </w:p>
          <w:p w14:paraId="201A5915"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inter-cell M-TRP, RACH configuration of non-serving cell needs to be provided to UE. </w:t>
            </w:r>
          </w:p>
          <w:p w14:paraId="2DD83BBE"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If PDCCH order is associated with non-serving cell TRP, UE applies the RACH configuration of the non-serving cell.</w:t>
            </w:r>
          </w:p>
        </w:tc>
      </w:tr>
      <w:tr w:rsidR="009B33D4" w14:paraId="4854EA9C" w14:textId="77777777">
        <w:tc>
          <w:tcPr>
            <w:tcW w:w="1505" w:type="dxa"/>
            <w:vMerge w:val="restart"/>
            <w:vAlign w:val="center"/>
          </w:tcPr>
          <w:p w14:paraId="41CEF7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BED3F08" w14:textId="77777777" w:rsidR="009B33D4" w:rsidRDefault="00E62239">
            <w:pPr>
              <w:pStyle w:val="Caption"/>
              <w:spacing w:after="0"/>
              <w:ind w:firstLine="400"/>
              <w:rPr>
                <w:rFonts w:ascii="Times New Roman" w:hAnsi="Times New Roman" w:cs="Times New Roman"/>
                <w:b w:val="0"/>
                <w:bCs/>
              </w:rPr>
            </w:pPr>
            <w:bookmarkStart w:id="114" w:name="_Ref110961306"/>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bookmarkEnd w:id="114"/>
          </w:p>
          <w:p w14:paraId="1797ECE7" w14:textId="77777777" w:rsidR="009B33D4" w:rsidRDefault="00E62239">
            <w:pPr>
              <w:pStyle w:val="ListParagraph"/>
              <w:numPr>
                <w:ilvl w:val="0"/>
                <w:numId w:val="28"/>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For CFRA, support to provide the following non-serving cell CFRA configurations for two TAs in MTRP operation: </w:t>
            </w:r>
          </w:p>
          <w:p w14:paraId="3A6808F9" w14:textId="77777777" w:rsidR="009B33D4" w:rsidRDefault="00E62239">
            <w:pPr>
              <w:pStyle w:val="ListParagraph"/>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CFRA configuration </w:t>
            </w:r>
          </w:p>
          <w:p w14:paraId="442D14FE" w14:textId="77777777" w:rsidR="009B33D4" w:rsidRDefault="00E62239">
            <w:pPr>
              <w:pStyle w:val="ListParagraph"/>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Type-1 CSS configuration. </w:t>
            </w:r>
          </w:p>
          <w:p w14:paraId="108B3AA1" w14:textId="77777777" w:rsidR="009B33D4" w:rsidRDefault="00E62239">
            <w:pPr>
              <w:pStyle w:val="ListParagraph"/>
              <w:keepNext/>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The associated PCI</w:t>
            </w:r>
          </w:p>
        </w:tc>
      </w:tr>
      <w:tr w:rsidR="009B33D4" w14:paraId="53817719" w14:textId="77777777">
        <w:tc>
          <w:tcPr>
            <w:tcW w:w="1505" w:type="dxa"/>
            <w:vMerge/>
            <w:vAlign w:val="center"/>
          </w:tcPr>
          <w:p w14:paraId="7CB93E61" w14:textId="77777777" w:rsidR="009B33D4" w:rsidRDefault="009B33D4">
            <w:pPr>
              <w:tabs>
                <w:tab w:val="left" w:pos="0"/>
              </w:tabs>
              <w:jc w:val="center"/>
              <w:rPr>
                <w:rFonts w:ascii="Times New Roman" w:eastAsia="Times New Roman" w:hAnsi="Times New Roman"/>
              </w:rPr>
            </w:pPr>
          </w:p>
        </w:tc>
        <w:tc>
          <w:tcPr>
            <w:tcW w:w="7845" w:type="dxa"/>
          </w:tcPr>
          <w:p w14:paraId="699B1C07" w14:textId="77777777" w:rsidR="009B33D4" w:rsidRDefault="00E62239">
            <w:pPr>
              <w:pStyle w:val="Caption"/>
              <w:spacing w:after="0"/>
              <w:ind w:firstLine="400"/>
              <w:rPr>
                <w:rFonts w:ascii="Times New Roman" w:hAnsi="Times New Roman" w:cs="Times New Roman"/>
                <w:b w:val="0"/>
                <w:bCs/>
              </w:rPr>
            </w:pPr>
            <w:bookmarkStart w:id="115" w:name="_Ref110961392"/>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2</w:t>
            </w:r>
            <w:r>
              <w:rPr>
                <w:rFonts w:ascii="Times New Roman" w:hAnsi="Times New Roman" w:cs="Times New Roman"/>
                <w:b w:val="0"/>
                <w:bCs/>
              </w:rPr>
              <w:fldChar w:fldCharType="end"/>
            </w:r>
            <w:bookmarkEnd w:id="115"/>
          </w:p>
          <w:p w14:paraId="7E8F1E11" w14:textId="77777777" w:rsidR="009B33D4" w:rsidRDefault="00E62239">
            <w:pPr>
              <w:pStyle w:val="ListParagraph"/>
              <w:numPr>
                <w:ilvl w:val="0"/>
                <w:numId w:val="29"/>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In a CFRA procedure, a UE determines the coresetPoolIndex of Type 1 CSS based on the PCI associated with the transmitted PRACH resource.   </w:t>
            </w:r>
          </w:p>
        </w:tc>
      </w:tr>
      <w:tr w:rsidR="009B33D4" w14:paraId="1ED5578B" w14:textId="77777777">
        <w:tc>
          <w:tcPr>
            <w:tcW w:w="1505" w:type="dxa"/>
            <w:vMerge/>
            <w:vAlign w:val="center"/>
          </w:tcPr>
          <w:p w14:paraId="28C2DCEA" w14:textId="77777777" w:rsidR="009B33D4" w:rsidRDefault="009B33D4">
            <w:pPr>
              <w:tabs>
                <w:tab w:val="left" w:pos="0"/>
              </w:tabs>
              <w:jc w:val="center"/>
              <w:rPr>
                <w:rFonts w:ascii="Times New Roman" w:eastAsia="Times New Roman" w:hAnsi="Times New Roman"/>
              </w:rPr>
            </w:pPr>
          </w:p>
        </w:tc>
        <w:tc>
          <w:tcPr>
            <w:tcW w:w="7845" w:type="dxa"/>
          </w:tcPr>
          <w:p w14:paraId="56A1C6E3"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w:t>
            </w:r>
          </w:p>
          <w:p w14:paraId="1757D00E" w14:textId="77777777" w:rsidR="009B33D4" w:rsidRDefault="00E62239">
            <w:pPr>
              <w:pStyle w:val="ListParagraph"/>
              <w:numPr>
                <w:ilvl w:val="0"/>
                <w:numId w:val="7"/>
              </w:numPr>
              <w:overflowPunct w:val="0"/>
              <w:autoSpaceDE w:val="0"/>
              <w:autoSpaceDN w:val="0"/>
              <w:adjustRightInd w:val="0"/>
              <w:spacing w:after="12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9B33D4" w14:paraId="4E5F8CFA" w14:textId="77777777">
        <w:tc>
          <w:tcPr>
            <w:tcW w:w="1505" w:type="dxa"/>
            <w:vAlign w:val="center"/>
          </w:tcPr>
          <w:p w14:paraId="798C3A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13B2D344"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3: For multi-DCI multi-TRP operation with two TAs, support PDCCH order triggering PRACH transmission to obtain a second TA.</w:t>
            </w:r>
          </w:p>
        </w:tc>
      </w:tr>
      <w:tr w:rsidR="009B33D4" w14:paraId="7928A21B" w14:textId="77777777">
        <w:tc>
          <w:tcPr>
            <w:tcW w:w="1505" w:type="dxa"/>
            <w:vAlign w:val="center"/>
          </w:tcPr>
          <w:p w14:paraId="42B0324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7C85B75D"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30D8685E"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In order to introduce TRP/panel-specific RACH transmission, RACH-related resources for CBRA/CFRA can be associated with CORESETPoolIndex/TAG ID.</w:t>
            </w:r>
          </w:p>
        </w:tc>
      </w:tr>
      <w:tr w:rsidR="009B33D4" w14:paraId="4237C013" w14:textId="77777777">
        <w:tc>
          <w:tcPr>
            <w:tcW w:w="1505" w:type="dxa"/>
            <w:vMerge w:val="restart"/>
            <w:vAlign w:val="center"/>
          </w:tcPr>
          <w:p w14:paraId="26DFDC5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515039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Proposal-3: For PDCCH ordered RACH for intra-cell MTRP, include a TAG-id to the RAR</w:t>
            </w:r>
          </w:p>
        </w:tc>
      </w:tr>
      <w:tr w:rsidR="009B33D4" w14:paraId="4EDEE585" w14:textId="77777777">
        <w:tc>
          <w:tcPr>
            <w:tcW w:w="1505" w:type="dxa"/>
            <w:vMerge/>
            <w:vAlign w:val="center"/>
          </w:tcPr>
          <w:p w14:paraId="6FD07B6E" w14:textId="77777777" w:rsidR="009B33D4" w:rsidRDefault="009B33D4">
            <w:pPr>
              <w:tabs>
                <w:tab w:val="left" w:pos="0"/>
              </w:tabs>
              <w:jc w:val="center"/>
              <w:rPr>
                <w:rFonts w:ascii="Times New Roman" w:eastAsia="Times New Roman" w:hAnsi="Times New Roman"/>
              </w:rPr>
            </w:pPr>
          </w:p>
        </w:tc>
        <w:tc>
          <w:tcPr>
            <w:tcW w:w="7845" w:type="dxa"/>
          </w:tcPr>
          <w:p w14:paraId="2C1C25B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9B33D4" w14:paraId="05ACA876" w14:textId="77777777">
        <w:tc>
          <w:tcPr>
            <w:tcW w:w="1505" w:type="dxa"/>
            <w:vMerge w:val="restart"/>
            <w:vAlign w:val="center"/>
          </w:tcPr>
          <w:p w14:paraId="5818009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BDAD8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MTRP case, study the PDCCH ordered RACH procedure toward the TRP from which the PDCCH order is transmitted.</w:t>
            </w:r>
          </w:p>
        </w:tc>
      </w:tr>
      <w:tr w:rsidR="009B33D4" w14:paraId="0742DEC7" w14:textId="77777777">
        <w:tc>
          <w:tcPr>
            <w:tcW w:w="1505" w:type="dxa"/>
            <w:vMerge/>
            <w:vAlign w:val="center"/>
          </w:tcPr>
          <w:p w14:paraId="4BC75D74" w14:textId="77777777" w:rsidR="009B33D4" w:rsidRDefault="009B33D4">
            <w:pPr>
              <w:tabs>
                <w:tab w:val="left" w:pos="0"/>
              </w:tabs>
              <w:jc w:val="center"/>
              <w:rPr>
                <w:rFonts w:ascii="Times New Roman" w:eastAsia="Times New Roman" w:hAnsi="Times New Roman"/>
              </w:rPr>
            </w:pPr>
          </w:p>
        </w:tc>
        <w:tc>
          <w:tcPr>
            <w:tcW w:w="7845" w:type="dxa"/>
          </w:tcPr>
          <w:p w14:paraId="3A5919E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On RACH triggered by PDCCH order, suggest to focus on the intra-cell MTRP case to avoid potential design collision with agenda item 9.12.2.</w:t>
            </w:r>
          </w:p>
        </w:tc>
      </w:tr>
      <w:tr w:rsidR="009B33D4" w14:paraId="722D1490" w14:textId="77777777">
        <w:tc>
          <w:tcPr>
            <w:tcW w:w="1505" w:type="dxa"/>
            <w:vMerge/>
            <w:vAlign w:val="center"/>
          </w:tcPr>
          <w:p w14:paraId="2B692C72" w14:textId="77777777" w:rsidR="009B33D4" w:rsidRDefault="009B33D4">
            <w:pPr>
              <w:tabs>
                <w:tab w:val="left" w:pos="0"/>
              </w:tabs>
              <w:jc w:val="center"/>
              <w:rPr>
                <w:rFonts w:ascii="Times New Roman" w:eastAsia="Times New Roman" w:hAnsi="Times New Roman"/>
              </w:rPr>
            </w:pPr>
          </w:p>
        </w:tc>
        <w:tc>
          <w:tcPr>
            <w:tcW w:w="7845" w:type="dxa"/>
          </w:tcPr>
          <w:p w14:paraId="7CDAD51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7:</w:t>
            </w:r>
            <w:r>
              <w:rPr>
                <w:rFonts w:ascii="Times New Roman" w:hAnsi="Times New Roman" w:cs="Times New Roman"/>
                <w:bCs/>
                <w:lang w:eastAsia="ja-JP"/>
              </w:rPr>
              <w:tab/>
              <w:t>For UE triggered RACH, study how to associate TAG with RACH procedure, i.e. for UE to differentiate different TRPs.</w:t>
            </w:r>
          </w:p>
        </w:tc>
      </w:tr>
      <w:tr w:rsidR="009B33D4" w14:paraId="76EC3431" w14:textId="77777777">
        <w:tc>
          <w:tcPr>
            <w:tcW w:w="1505" w:type="dxa"/>
            <w:vAlign w:val="center"/>
          </w:tcPr>
          <w:p w14:paraId="467AD06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709A9FAA"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9B33D4" w14:paraId="51DA8EA3" w14:textId="77777777">
        <w:tc>
          <w:tcPr>
            <w:tcW w:w="1505" w:type="dxa"/>
            <w:vMerge w:val="restart"/>
            <w:vAlign w:val="center"/>
          </w:tcPr>
          <w:p w14:paraId="5E9B2A5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1B362A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w:t>
            </w:r>
          </w:p>
          <w:p w14:paraId="59DBA85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inter-cell and intra-cell MTRP PDCCH ordered RACH, it should be clarified when will the TRP trigger the PDCCH ordered RACH.</w:t>
            </w:r>
          </w:p>
          <w:p w14:paraId="5AD5A9A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the inter-cell MTRP PDCCH ordered RACH, it should be clarified how could UEs get the RACH related information of the non-serving cell.</w:t>
            </w:r>
          </w:p>
        </w:tc>
      </w:tr>
      <w:tr w:rsidR="009B33D4" w14:paraId="2BF373F9" w14:textId="77777777">
        <w:tc>
          <w:tcPr>
            <w:tcW w:w="1505" w:type="dxa"/>
            <w:vMerge/>
            <w:vAlign w:val="center"/>
          </w:tcPr>
          <w:p w14:paraId="489EDFAD" w14:textId="77777777" w:rsidR="009B33D4" w:rsidRDefault="009B33D4">
            <w:pPr>
              <w:tabs>
                <w:tab w:val="left" w:pos="0"/>
              </w:tabs>
              <w:jc w:val="center"/>
              <w:rPr>
                <w:rFonts w:ascii="Times New Roman" w:eastAsia="Times New Roman" w:hAnsi="Times New Roman"/>
              </w:rPr>
            </w:pPr>
          </w:p>
        </w:tc>
        <w:tc>
          <w:tcPr>
            <w:tcW w:w="7845" w:type="dxa"/>
          </w:tcPr>
          <w:p w14:paraId="11F7CF3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w:t>
            </w:r>
          </w:p>
          <w:p w14:paraId="6AD5ED0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9B33D4" w14:paraId="7CC435F2" w14:textId="77777777">
        <w:tc>
          <w:tcPr>
            <w:tcW w:w="1505" w:type="dxa"/>
            <w:vMerge w:val="restart"/>
            <w:vAlign w:val="center"/>
          </w:tcPr>
          <w:p w14:paraId="35B4DB1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646E88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CFRA for the second TA acquisition,</w:t>
            </w:r>
          </w:p>
          <w:p w14:paraId="1954ADE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TRP#1 should provide the UE with preamble assignment for second TA acquisition via PDCCH order.</w:t>
            </w:r>
          </w:p>
          <w:p w14:paraId="60A09624"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0BACBC6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TRP#1.</w:t>
            </w:r>
          </w:p>
        </w:tc>
      </w:tr>
      <w:tr w:rsidR="009B33D4" w14:paraId="35BC25F6" w14:textId="77777777">
        <w:tc>
          <w:tcPr>
            <w:tcW w:w="1505" w:type="dxa"/>
            <w:vMerge/>
            <w:vAlign w:val="center"/>
          </w:tcPr>
          <w:p w14:paraId="0E567B27" w14:textId="77777777" w:rsidR="009B33D4" w:rsidRDefault="009B33D4">
            <w:pPr>
              <w:tabs>
                <w:tab w:val="left" w:pos="0"/>
              </w:tabs>
              <w:jc w:val="center"/>
              <w:rPr>
                <w:rFonts w:ascii="Times New Roman" w:eastAsia="Times New Roman" w:hAnsi="Times New Roman"/>
              </w:rPr>
            </w:pPr>
          </w:p>
        </w:tc>
        <w:tc>
          <w:tcPr>
            <w:tcW w:w="7845" w:type="dxa"/>
          </w:tcPr>
          <w:p w14:paraId="26BF52E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For intra-cell MTRP CFRA for the second TA acquisition,</w:t>
            </w:r>
          </w:p>
          <w:p w14:paraId="14DCF3B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Either TRP#1 or TRP#2 should provide the UE with preamble assignment for second TA acquisition via PDCCH order.</w:t>
            </w:r>
          </w:p>
          <w:p w14:paraId="7B7E6DF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3C4ECA8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either TRP#1 or TRP#2.</w:t>
            </w:r>
          </w:p>
        </w:tc>
      </w:tr>
      <w:tr w:rsidR="009B33D4" w14:paraId="4A0FC307" w14:textId="77777777">
        <w:tc>
          <w:tcPr>
            <w:tcW w:w="1505" w:type="dxa"/>
            <w:vMerge w:val="restart"/>
            <w:vAlign w:val="center"/>
          </w:tcPr>
          <w:p w14:paraId="0E09197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(xiaomi)</w:t>
            </w:r>
          </w:p>
        </w:tc>
        <w:tc>
          <w:tcPr>
            <w:tcW w:w="7845" w:type="dxa"/>
          </w:tcPr>
          <w:p w14:paraId="0E220468"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w:t>
            </w:r>
            <w:r>
              <w:rPr>
                <w:rFonts w:ascii="Times New Roman" w:hAnsi="Times New Roman" w:cs="Times New Roman"/>
                <w:bCs/>
                <w:lang w:eastAsia="ja-JP"/>
              </w:rPr>
              <w:tab/>
              <w:t>Adopting per-TRP random access process to acquire two TAs for inter/intra-cell multi-TRP operation.</w:t>
            </w:r>
          </w:p>
        </w:tc>
      </w:tr>
      <w:tr w:rsidR="009B33D4" w14:paraId="27B19D81" w14:textId="77777777">
        <w:tc>
          <w:tcPr>
            <w:tcW w:w="1505" w:type="dxa"/>
            <w:vMerge/>
            <w:vAlign w:val="center"/>
          </w:tcPr>
          <w:p w14:paraId="59B9B4B0" w14:textId="77777777" w:rsidR="009B33D4" w:rsidRDefault="009B33D4">
            <w:pPr>
              <w:tabs>
                <w:tab w:val="left" w:pos="0"/>
              </w:tabs>
              <w:jc w:val="center"/>
              <w:rPr>
                <w:rFonts w:ascii="Times New Roman" w:eastAsia="Times New Roman" w:hAnsi="Times New Roman"/>
              </w:rPr>
            </w:pPr>
          </w:p>
        </w:tc>
        <w:tc>
          <w:tcPr>
            <w:tcW w:w="7845" w:type="dxa"/>
          </w:tcPr>
          <w:p w14:paraId="4455B9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multi-TRP, the UE initiates random access and transmits preamble to TRP#1 in the first RO. The gNB triggers PDCCH order to indicate the random access process for TRP#2 in the second RO to acquire two TAs.</w:t>
            </w:r>
          </w:p>
        </w:tc>
      </w:tr>
      <w:tr w:rsidR="009B33D4" w14:paraId="21A9EF96" w14:textId="77777777">
        <w:tc>
          <w:tcPr>
            <w:tcW w:w="1505" w:type="dxa"/>
            <w:vMerge/>
            <w:vAlign w:val="center"/>
          </w:tcPr>
          <w:p w14:paraId="63F426FE" w14:textId="77777777" w:rsidR="009B33D4" w:rsidRDefault="009B33D4">
            <w:pPr>
              <w:tabs>
                <w:tab w:val="left" w:pos="0"/>
              </w:tabs>
              <w:jc w:val="center"/>
              <w:rPr>
                <w:rFonts w:ascii="Times New Roman" w:eastAsia="Times New Roman" w:hAnsi="Times New Roman"/>
              </w:rPr>
            </w:pPr>
          </w:p>
        </w:tc>
        <w:tc>
          <w:tcPr>
            <w:tcW w:w="7845" w:type="dxa"/>
          </w:tcPr>
          <w:p w14:paraId="2888C2E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Associate TRP/TAG to CORESETPoolIndex for multi-DCI based multi-TRP operation.</w:t>
            </w:r>
          </w:p>
        </w:tc>
      </w:tr>
      <w:tr w:rsidR="009B33D4" w14:paraId="3E9F6E82" w14:textId="77777777">
        <w:tc>
          <w:tcPr>
            <w:tcW w:w="1505" w:type="dxa"/>
            <w:vMerge w:val="restart"/>
            <w:vAlign w:val="center"/>
          </w:tcPr>
          <w:p w14:paraId="0F5914E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783995D"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For CFRA based RACH in intra-cell MTRP, SS/PBCH index in the PDCCH order determines the beam used by UE to transmit preamble with Random access preamble index to the second or first TRP. CORESETPoolIndex of the PDCCH order is used by UE to decide the TA applied to second or first TRP.</w:t>
            </w:r>
          </w:p>
        </w:tc>
      </w:tr>
      <w:tr w:rsidR="009B33D4" w14:paraId="4A497FB6" w14:textId="77777777">
        <w:tc>
          <w:tcPr>
            <w:tcW w:w="1505" w:type="dxa"/>
            <w:vMerge/>
            <w:vAlign w:val="center"/>
          </w:tcPr>
          <w:p w14:paraId="055F5662" w14:textId="77777777" w:rsidR="009B33D4" w:rsidRDefault="009B33D4">
            <w:pPr>
              <w:tabs>
                <w:tab w:val="left" w:pos="0"/>
              </w:tabs>
              <w:jc w:val="center"/>
              <w:rPr>
                <w:rFonts w:ascii="Times New Roman" w:eastAsia="Times New Roman" w:hAnsi="Times New Roman"/>
              </w:rPr>
            </w:pPr>
          </w:p>
        </w:tc>
        <w:tc>
          <w:tcPr>
            <w:tcW w:w="7845" w:type="dxa"/>
          </w:tcPr>
          <w:p w14:paraId="3581A95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9B33D4" w14:paraId="5C94669D" w14:textId="77777777">
        <w:tc>
          <w:tcPr>
            <w:tcW w:w="1505" w:type="dxa"/>
            <w:vMerge/>
            <w:vAlign w:val="center"/>
          </w:tcPr>
          <w:p w14:paraId="00B5498E" w14:textId="77777777" w:rsidR="009B33D4" w:rsidRDefault="009B33D4">
            <w:pPr>
              <w:tabs>
                <w:tab w:val="left" w:pos="0"/>
              </w:tabs>
              <w:jc w:val="center"/>
              <w:rPr>
                <w:rFonts w:ascii="Times New Roman" w:eastAsia="Times New Roman" w:hAnsi="Times New Roman"/>
              </w:rPr>
            </w:pPr>
          </w:p>
        </w:tc>
        <w:tc>
          <w:tcPr>
            <w:tcW w:w="7845" w:type="dxa"/>
          </w:tcPr>
          <w:p w14:paraId="45D3774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9B33D4" w14:paraId="251926DC" w14:textId="77777777">
        <w:tc>
          <w:tcPr>
            <w:tcW w:w="1505" w:type="dxa"/>
            <w:vAlign w:val="center"/>
          </w:tcPr>
          <w:p w14:paraId="44318F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3C6260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9B33D4" w14:paraId="67C29366" w14:textId="77777777">
        <w:tc>
          <w:tcPr>
            <w:tcW w:w="1505" w:type="dxa"/>
            <w:vMerge w:val="restart"/>
            <w:vAlign w:val="center"/>
          </w:tcPr>
          <w:p w14:paraId="50F49EC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537C6F31"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Suggest to take PDCCH order triggered CFRA as high priority.</w:t>
            </w:r>
          </w:p>
        </w:tc>
      </w:tr>
      <w:tr w:rsidR="009B33D4" w14:paraId="617FAABF" w14:textId="77777777">
        <w:tc>
          <w:tcPr>
            <w:tcW w:w="1505" w:type="dxa"/>
            <w:vMerge/>
            <w:vAlign w:val="center"/>
          </w:tcPr>
          <w:p w14:paraId="2E9D9FC6" w14:textId="77777777" w:rsidR="009B33D4" w:rsidRDefault="009B33D4">
            <w:pPr>
              <w:tabs>
                <w:tab w:val="left" w:pos="0"/>
              </w:tabs>
              <w:jc w:val="center"/>
              <w:rPr>
                <w:rFonts w:ascii="Times New Roman" w:eastAsia="Times New Roman" w:hAnsi="Times New Roman"/>
              </w:rPr>
            </w:pPr>
          </w:p>
        </w:tc>
        <w:tc>
          <w:tcPr>
            <w:tcW w:w="7845" w:type="dxa"/>
          </w:tcPr>
          <w:p w14:paraId="7007421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Enhancement on RAR is needed to indicate TAC per TAG/TRP.</w:t>
            </w:r>
          </w:p>
        </w:tc>
      </w:tr>
      <w:tr w:rsidR="009B33D4" w14:paraId="18098495" w14:textId="77777777">
        <w:tc>
          <w:tcPr>
            <w:tcW w:w="1505" w:type="dxa"/>
            <w:vMerge/>
            <w:vAlign w:val="center"/>
          </w:tcPr>
          <w:p w14:paraId="79C6505A" w14:textId="77777777" w:rsidR="009B33D4" w:rsidRDefault="009B33D4">
            <w:pPr>
              <w:tabs>
                <w:tab w:val="left" w:pos="0"/>
              </w:tabs>
              <w:jc w:val="center"/>
              <w:rPr>
                <w:rFonts w:ascii="Times New Roman" w:eastAsia="Times New Roman" w:hAnsi="Times New Roman"/>
              </w:rPr>
            </w:pPr>
          </w:p>
        </w:tc>
        <w:tc>
          <w:tcPr>
            <w:tcW w:w="7845" w:type="dxa"/>
          </w:tcPr>
          <w:p w14:paraId="48058D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 For inter-cell case, enhancement on PDCCH order is needed to indicate SSB/RACH configuration for either serving cell or neighbor cell.</w:t>
            </w:r>
          </w:p>
        </w:tc>
      </w:tr>
      <w:tr w:rsidR="009B33D4" w14:paraId="69711550" w14:textId="77777777">
        <w:tc>
          <w:tcPr>
            <w:tcW w:w="1505" w:type="dxa"/>
            <w:vMerge w:val="restart"/>
            <w:vAlign w:val="center"/>
          </w:tcPr>
          <w:p w14:paraId="40300CE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0E6C3D1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Association between SSBs and TRPs can be designed to differentiate RACH procedures for different TRPs.</w:t>
            </w:r>
          </w:p>
        </w:tc>
      </w:tr>
      <w:tr w:rsidR="009B33D4" w14:paraId="392E16E4" w14:textId="77777777">
        <w:tc>
          <w:tcPr>
            <w:tcW w:w="1505" w:type="dxa"/>
            <w:vMerge/>
            <w:vAlign w:val="center"/>
          </w:tcPr>
          <w:p w14:paraId="324B9C78" w14:textId="77777777" w:rsidR="009B33D4" w:rsidRDefault="009B33D4">
            <w:pPr>
              <w:tabs>
                <w:tab w:val="left" w:pos="0"/>
              </w:tabs>
              <w:jc w:val="center"/>
              <w:rPr>
                <w:rFonts w:ascii="Times New Roman" w:eastAsia="Times New Roman" w:hAnsi="Times New Roman"/>
              </w:rPr>
            </w:pPr>
          </w:p>
        </w:tc>
        <w:tc>
          <w:tcPr>
            <w:tcW w:w="7845" w:type="dxa"/>
          </w:tcPr>
          <w:p w14:paraId="19BE6B7B"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To trigger RACH by PDCCH order in inter-cell MTRP case, the RACH configuration of the non-serving cell should be provided to UE.</w:t>
            </w:r>
          </w:p>
        </w:tc>
      </w:tr>
    </w:tbl>
    <w:p w14:paraId="3830EE10" w14:textId="77777777" w:rsidR="009B33D4" w:rsidRDefault="009B33D4">
      <w:pPr>
        <w:jc w:val="both"/>
        <w:rPr>
          <w:rFonts w:ascii="Times New Roman" w:hAnsi="Times New Roman" w:cs="Times New Roman"/>
          <w:color w:val="FF0000"/>
          <w:lang w:eastAsia="zh-CN"/>
        </w:rPr>
      </w:pPr>
    </w:p>
    <w:p w14:paraId="4829AF5B"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Several different enhancements were proposed by different companies.  In order to collect more views from companies, companies are asked to provide their views on the following questions.  Proposals will be formulated later based on answers provided by companies.</w:t>
      </w:r>
    </w:p>
    <w:p w14:paraId="02392435" w14:textId="77777777" w:rsidR="009B33D4" w:rsidRDefault="009B33D4">
      <w:pPr>
        <w:jc w:val="both"/>
        <w:rPr>
          <w:rFonts w:ascii="Times New Roman" w:hAnsi="Times New Roman" w:cs="Times New Roman"/>
          <w:color w:val="FF0000"/>
          <w:lang w:eastAsia="zh-CN"/>
        </w:rPr>
      </w:pPr>
    </w:p>
    <w:p w14:paraId="652EB92D"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w:t>
      </w:r>
      <w:r>
        <w:rPr>
          <w:rFonts w:ascii="Times New Roman" w:hAnsi="Times New Roman" w:cs="Times New Roman"/>
          <w:i/>
          <w:iCs/>
          <w:sz w:val="22"/>
          <w:szCs w:val="22"/>
        </w:rPr>
        <w:t xml:space="preserve">  </w:t>
      </w:r>
    </w:p>
    <w:p w14:paraId="4C82EED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9B33D4" w14:paraId="6AE26503" w14:textId="77777777">
        <w:tc>
          <w:tcPr>
            <w:tcW w:w="1705" w:type="dxa"/>
          </w:tcPr>
          <w:p w14:paraId="5611390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DC648C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74A336E" w14:textId="77777777">
        <w:tc>
          <w:tcPr>
            <w:tcW w:w="1705" w:type="dxa"/>
          </w:tcPr>
          <w:p w14:paraId="0A4A0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600C9C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9B33D4" w14:paraId="3B6DF1D2" w14:textId="77777777">
        <w:tc>
          <w:tcPr>
            <w:tcW w:w="1705" w:type="dxa"/>
          </w:tcPr>
          <w:p w14:paraId="74A3F61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60A8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707D68BC" w14:textId="77777777">
        <w:tc>
          <w:tcPr>
            <w:tcW w:w="1705" w:type="dxa"/>
          </w:tcPr>
          <w:p w14:paraId="03E2E1E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0121E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B33D4" w14:paraId="12794DF8" w14:textId="77777777">
        <w:tc>
          <w:tcPr>
            <w:tcW w:w="1705" w:type="dxa"/>
          </w:tcPr>
          <w:p w14:paraId="1627F6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631E05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B33D4" w14:paraId="6983FE11" w14:textId="77777777">
        <w:tc>
          <w:tcPr>
            <w:tcW w:w="1705" w:type="dxa"/>
          </w:tcPr>
          <w:p w14:paraId="52B0D21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477F87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39EA23C8" w14:textId="77777777">
        <w:tc>
          <w:tcPr>
            <w:tcW w:w="1705" w:type="dxa"/>
          </w:tcPr>
          <w:p w14:paraId="07B6B04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695BFC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B33D4" w14:paraId="35490A60" w14:textId="77777777">
        <w:trPr>
          <w:trHeight w:val="90"/>
        </w:trPr>
        <w:tc>
          <w:tcPr>
            <w:tcW w:w="1705" w:type="dxa"/>
          </w:tcPr>
          <w:p w14:paraId="666B933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47FC4DF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9B33D4" w14:paraId="1F237D6B" w14:textId="77777777">
        <w:tc>
          <w:tcPr>
            <w:tcW w:w="1705" w:type="dxa"/>
          </w:tcPr>
          <w:p w14:paraId="4E1FDD7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77F065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DC709D" w14:paraId="21031704" w14:textId="77777777">
        <w:tc>
          <w:tcPr>
            <w:tcW w:w="1705" w:type="dxa"/>
          </w:tcPr>
          <w:p w14:paraId="2F8F39BB"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4A675D4"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6C73FAF3" w14:textId="77777777">
        <w:tc>
          <w:tcPr>
            <w:tcW w:w="1705" w:type="dxa"/>
          </w:tcPr>
          <w:p w14:paraId="0E96B57F" w14:textId="4CAED1F9"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6BD6FBA" w14:textId="69BA1964"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AE1CB9" w14:paraId="443C6247" w14:textId="77777777">
        <w:tc>
          <w:tcPr>
            <w:tcW w:w="1705" w:type="dxa"/>
          </w:tcPr>
          <w:p w14:paraId="386F27F3" w14:textId="6D8148AE" w:rsidR="00AE1CB9" w:rsidRDefault="00AE1CB9" w:rsidP="00AE1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B5C6FDE" w14:textId="13CE3067" w:rsidR="00AE1CB9" w:rsidRDefault="00AE1CB9" w:rsidP="00AE1CB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CBB53B6" w14:textId="77777777">
        <w:tc>
          <w:tcPr>
            <w:tcW w:w="1705" w:type="dxa"/>
          </w:tcPr>
          <w:p w14:paraId="58BB2738" w14:textId="0715B4D3"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EDC83DC" w14:textId="66C6C7E2"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07464A" w14:paraId="521804C0" w14:textId="77777777">
        <w:tc>
          <w:tcPr>
            <w:tcW w:w="1705" w:type="dxa"/>
          </w:tcPr>
          <w:p w14:paraId="36422714" w14:textId="2874F1C3" w:rsidR="0007464A" w:rsidRPr="0007464A" w:rsidRDefault="0007464A"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2E1F8F1" w14:textId="380A648C" w:rsidR="0007464A" w:rsidRPr="0007464A" w:rsidRDefault="0007464A"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426F4C" w14:paraId="2453A004" w14:textId="77777777">
        <w:tc>
          <w:tcPr>
            <w:tcW w:w="1705" w:type="dxa"/>
          </w:tcPr>
          <w:p w14:paraId="67EC5A88" w14:textId="32FE1B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159FD34" w14:textId="5978381A"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F84064" w14:paraId="336BD32C" w14:textId="77777777">
        <w:tc>
          <w:tcPr>
            <w:tcW w:w="1705" w:type="dxa"/>
          </w:tcPr>
          <w:p w14:paraId="1E86CBF2" w14:textId="3CD435AB"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344AC4C7" w14:textId="341BB0D9"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614DAA" w14:paraId="24B48418" w14:textId="77777777" w:rsidTr="00D60E27">
        <w:tc>
          <w:tcPr>
            <w:tcW w:w="1705" w:type="dxa"/>
          </w:tcPr>
          <w:p w14:paraId="71BB0E40"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301EB28C"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AE1EB8" w:rsidRPr="00825040" w14:paraId="52575384" w14:textId="77777777" w:rsidTr="00AE1EB8">
        <w:tc>
          <w:tcPr>
            <w:tcW w:w="1705" w:type="dxa"/>
          </w:tcPr>
          <w:p w14:paraId="62CF38FA" w14:textId="77777777" w:rsidR="00AE1EB8" w:rsidRPr="00825040"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w:t>
            </w:r>
            <w:r>
              <w:rPr>
                <w:rFonts w:ascii="Times New Roman" w:eastAsia="DengXian" w:hAnsi="Times New Roman" w:cs="Times New Roman"/>
                <w:lang w:eastAsia="zh-CN"/>
              </w:rPr>
              <w:t>MCC</w:t>
            </w:r>
          </w:p>
        </w:tc>
        <w:tc>
          <w:tcPr>
            <w:tcW w:w="7645" w:type="dxa"/>
          </w:tcPr>
          <w:p w14:paraId="42C9CA01" w14:textId="77777777" w:rsidR="00AE1EB8" w:rsidRPr="00825040"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3B210D" w14:paraId="6320E829" w14:textId="77777777" w:rsidTr="00DB4B68">
        <w:tc>
          <w:tcPr>
            <w:tcW w:w="1705" w:type="dxa"/>
          </w:tcPr>
          <w:p w14:paraId="7844CE31"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2A73174"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4420E" w:rsidRPr="00825040" w14:paraId="2CBF4294" w14:textId="77777777" w:rsidTr="00A87A0F">
        <w:tc>
          <w:tcPr>
            <w:tcW w:w="1705" w:type="dxa"/>
          </w:tcPr>
          <w:p w14:paraId="231DB1A9"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535670D"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1C2679" w:rsidRPr="00825040" w14:paraId="13DF4AC9" w14:textId="77777777" w:rsidTr="00AE1EB8">
        <w:tc>
          <w:tcPr>
            <w:tcW w:w="1705" w:type="dxa"/>
          </w:tcPr>
          <w:p w14:paraId="4D5ED2A9" w14:textId="5C32AAE9"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9C48997" w14:textId="1ED385BD"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674B96" w:rsidRPr="00825040" w14:paraId="7959CAEF" w14:textId="77777777" w:rsidTr="00AE1EB8">
        <w:trPr>
          <w:ins w:id="116" w:author="Author" w:date="2022-10-10T07:38:00Z"/>
        </w:trPr>
        <w:tc>
          <w:tcPr>
            <w:tcW w:w="1705" w:type="dxa"/>
          </w:tcPr>
          <w:p w14:paraId="2117BC27" w14:textId="0680B89E" w:rsidR="00674B96" w:rsidRDefault="00674B96" w:rsidP="00674B96">
            <w:pPr>
              <w:spacing w:after="0" w:line="240" w:lineRule="auto"/>
              <w:jc w:val="both"/>
              <w:rPr>
                <w:ins w:id="117" w:author="Author" w:date="2022-10-10T07:38:00Z"/>
                <w:rFonts w:ascii="Times New Roman" w:eastAsia="DengXian" w:hAnsi="Times New Roman" w:cs="Times New Roman"/>
                <w:lang w:eastAsia="zh-CN"/>
              </w:rPr>
            </w:pPr>
            <w:ins w:id="118" w:author="Author" w:date="2022-10-10T07:41:00Z">
              <w:r>
                <w:rPr>
                  <w:rFonts w:ascii="Times New Roman" w:eastAsia="DengXian" w:hAnsi="Times New Roman" w:cs="Times New Roman"/>
                  <w:lang w:eastAsia="zh-CN"/>
                </w:rPr>
                <w:t>Moderator</w:t>
              </w:r>
            </w:ins>
          </w:p>
        </w:tc>
        <w:tc>
          <w:tcPr>
            <w:tcW w:w="7645" w:type="dxa"/>
          </w:tcPr>
          <w:p w14:paraId="2699E7AE" w14:textId="4634F613" w:rsidR="00674B96" w:rsidRDefault="00674B96" w:rsidP="00674B96">
            <w:pPr>
              <w:spacing w:after="0" w:line="240" w:lineRule="auto"/>
              <w:jc w:val="both"/>
              <w:rPr>
                <w:ins w:id="119" w:author="Author" w:date="2022-10-10T07:38:00Z"/>
                <w:rFonts w:ascii="Times New Roman" w:eastAsia="DengXian" w:hAnsi="Times New Roman" w:cs="Times New Roman"/>
                <w:lang w:eastAsia="zh-CN"/>
              </w:rPr>
            </w:pPr>
            <w:ins w:id="120" w:author="Author" w:date="2022-10-10T07:41:00Z">
              <w:r>
                <w:rPr>
                  <w:rFonts w:ascii="Times New Roman" w:eastAsia="Malgun Gothic" w:hAnsi="Times New Roman" w:cs="Times New Roman"/>
                  <w:lang w:eastAsia="ko-KR"/>
                </w:rPr>
                <w:t>Let’s continue discussion in next round.</w:t>
              </w:r>
            </w:ins>
          </w:p>
        </w:tc>
      </w:tr>
      <w:tr w:rsidR="009E42AF" w:rsidRPr="00825040" w14:paraId="1A3D849D" w14:textId="77777777" w:rsidTr="00AE1EB8">
        <w:tc>
          <w:tcPr>
            <w:tcW w:w="1705" w:type="dxa"/>
          </w:tcPr>
          <w:p w14:paraId="065D3783" w14:textId="26B8DAC5"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12742E1" w14:textId="093EA027"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5B931455" w14:textId="77777777" w:rsidR="009B33D4" w:rsidRDefault="009B33D4">
      <w:pPr>
        <w:jc w:val="both"/>
        <w:rPr>
          <w:rFonts w:ascii="Times New Roman" w:hAnsi="Times New Roman" w:cs="Times New Roman"/>
          <w:color w:val="FF0000"/>
          <w:lang w:eastAsia="zh-CN"/>
        </w:rPr>
      </w:pPr>
    </w:p>
    <w:p w14:paraId="347FF937" w14:textId="77777777" w:rsidR="009B33D4" w:rsidRDefault="009B33D4">
      <w:pPr>
        <w:jc w:val="both"/>
        <w:rPr>
          <w:rFonts w:ascii="Times New Roman" w:hAnsi="Times New Roman" w:cs="Times New Roman"/>
          <w:color w:val="FF0000"/>
          <w:lang w:eastAsia="zh-CN"/>
        </w:rPr>
      </w:pPr>
    </w:p>
    <w:p w14:paraId="2C8881E2"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2</w:t>
      </w:r>
      <w:r>
        <w:rPr>
          <w:rFonts w:ascii="Times New Roman" w:hAnsi="Times New Roman" w:cs="Times New Roman"/>
          <w:i/>
          <w:iCs/>
          <w:sz w:val="22"/>
          <w:szCs w:val="22"/>
        </w:rPr>
        <w:t xml:space="preserve">  </w:t>
      </w:r>
    </w:p>
    <w:p w14:paraId="0BEB78D9"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9B33D4" w14:paraId="57FCF045" w14:textId="77777777">
        <w:tc>
          <w:tcPr>
            <w:tcW w:w="1705" w:type="dxa"/>
          </w:tcPr>
          <w:p w14:paraId="6387C3B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A6C4E1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60A7E9DC" w14:textId="77777777">
        <w:tc>
          <w:tcPr>
            <w:tcW w:w="1705" w:type="dxa"/>
          </w:tcPr>
          <w:p w14:paraId="1D9A631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6D7D23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9B33D4" w14:paraId="1DB7A013" w14:textId="77777777">
        <w:tc>
          <w:tcPr>
            <w:tcW w:w="1705" w:type="dxa"/>
          </w:tcPr>
          <w:p w14:paraId="24C3760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99329C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9B33D4" w14:paraId="4759E85C" w14:textId="77777777">
        <w:tc>
          <w:tcPr>
            <w:tcW w:w="1705" w:type="dxa"/>
          </w:tcPr>
          <w:p w14:paraId="2884C37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84B2F1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9B33D4" w14:paraId="34BD45FD" w14:textId="77777777">
        <w:tc>
          <w:tcPr>
            <w:tcW w:w="1705" w:type="dxa"/>
          </w:tcPr>
          <w:p w14:paraId="5F33DFF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64232E8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it but per TRP RACH might be enough to obtain/maintain two TAs.</w:t>
            </w:r>
          </w:p>
        </w:tc>
      </w:tr>
      <w:tr w:rsidR="009B33D4" w14:paraId="576A7F29" w14:textId="77777777">
        <w:tc>
          <w:tcPr>
            <w:tcW w:w="1705" w:type="dxa"/>
          </w:tcPr>
          <w:p w14:paraId="5C32DD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6604CA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24B1B617" w14:textId="77777777">
        <w:tc>
          <w:tcPr>
            <w:tcW w:w="1705" w:type="dxa"/>
          </w:tcPr>
          <w:p w14:paraId="2B9D1A78"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50D2783" w14:textId="77777777" w:rsidR="009B33D4" w:rsidRDefault="00E6223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9B33D4" w14:paraId="5DA2E620" w14:textId="77777777">
        <w:trPr>
          <w:trHeight w:val="90"/>
        </w:trPr>
        <w:tc>
          <w:tcPr>
            <w:tcW w:w="1705" w:type="dxa"/>
          </w:tcPr>
          <w:p w14:paraId="50A3609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6BDE26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9B33D4" w14:paraId="337C8945" w14:textId="77777777">
        <w:tc>
          <w:tcPr>
            <w:tcW w:w="1705" w:type="dxa"/>
          </w:tcPr>
          <w:p w14:paraId="4D63449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44C704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F01C24" w14:paraId="2DE6AB88" w14:textId="77777777">
        <w:tc>
          <w:tcPr>
            <w:tcW w:w="1705" w:type="dxa"/>
          </w:tcPr>
          <w:p w14:paraId="4BAAF382"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84C9B17"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927C99" w14:paraId="646609AB" w14:textId="77777777">
        <w:tc>
          <w:tcPr>
            <w:tcW w:w="1705" w:type="dxa"/>
          </w:tcPr>
          <w:p w14:paraId="054F42B9" w14:textId="0B659BFE"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CBF5D2B" w14:textId="541E0962"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A9371D" w14:paraId="167CB4B6" w14:textId="77777777">
        <w:tc>
          <w:tcPr>
            <w:tcW w:w="1705" w:type="dxa"/>
          </w:tcPr>
          <w:p w14:paraId="398DD72A" w14:textId="3D9DDE05" w:rsidR="00A9371D" w:rsidRDefault="00A9371D" w:rsidP="00A9371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842B45" w14:textId="6C5B3D1B" w:rsidR="00A9371D" w:rsidRDefault="00A9371D" w:rsidP="00A9371D">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500B62" w14:paraId="4719A7EC" w14:textId="77777777">
        <w:tc>
          <w:tcPr>
            <w:tcW w:w="1705" w:type="dxa"/>
          </w:tcPr>
          <w:p w14:paraId="7EB6129F" w14:textId="7A70C63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9F56B14" w14:textId="5370D18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0C5209" w14:paraId="6E6DE369" w14:textId="77777777">
        <w:tc>
          <w:tcPr>
            <w:tcW w:w="1705" w:type="dxa"/>
          </w:tcPr>
          <w:p w14:paraId="597EC3E9" w14:textId="0D961B17" w:rsidR="000C5209" w:rsidRPr="000C5209" w:rsidRDefault="000C5209"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F2EB8A1" w14:textId="5655F3A2" w:rsidR="000C5209" w:rsidRPr="000C5209" w:rsidRDefault="000C5209"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426F4C" w14:paraId="65539E77" w14:textId="77777777">
        <w:tc>
          <w:tcPr>
            <w:tcW w:w="1705" w:type="dxa"/>
          </w:tcPr>
          <w:p w14:paraId="74297F6D" w14:textId="2860D9D0"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70A6863" w14:textId="2690B996"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313CE1" w14:paraId="28B53CFF" w14:textId="77777777">
        <w:tc>
          <w:tcPr>
            <w:tcW w:w="1705" w:type="dxa"/>
          </w:tcPr>
          <w:p w14:paraId="278AA167" w14:textId="4AA4D9CF" w:rsidR="00313CE1" w:rsidRP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0C5EB793" w14:textId="2A8F6E45"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Just an observation from the responses above: Some companies (including us) understood the question as cross-TRP PDCCH order (TRP1 triggers PDCCH order for TRP2), while other companies </w:t>
            </w:r>
            <w:r w:rsidR="006D2C81">
              <w:rPr>
                <w:rFonts w:ascii="Times New Roman" w:eastAsia="DengXian" w:hAnsi="Times New Roman" w:cs="Times New Roman"/>
                <w:lang w:eastAsia="zh-CN"/>
              </w:rPr>
              <w:t xml:space="preserve">may have </w:t>
            </w:r>
            <w:r>
              <w:rPr>
                <w:rFonts w:ascii="Times New Roman" w:eastAsia="DengXian" w:hAnsi="Times New Roman" w:cs="Times New Roman"/>
                <w:lang w:eastAsia="zh-CN"/>
              </w:rPr>
              <w:t>understood the question as per-TRP PDCCH order. If the intention of the question was the latter, we also think the answer is yes at least for some cases (CFRA PDCCH order).</w:t>
            </w:r>
          </w:p>
        </w:tc>
      </w:tr>
      <w:tr w:rsidR="00F84064" w14:paraId="34D3DA9D" w14:textId="77777777">
        <w:tc>
          <w:tcPr>
            <w:tcW w:w="1705" w:type="dxa"/>
          </w:tcPr>
          <w:p w14:paraId="7AA43CF7" w14:textId="37CC1A42" w:rsidR="00F84064" w:rsidRDefault="00F84064" w:rsidP="00F8406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9C3BA6F" w14:textId="2C182015" w:rsidR="00F84064" w:rsidRDefault="00F84064" w:rsidP="00F8406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614DAA" w14:paraId="4628DBB1" w14:textId="77777777" w:rsidTr="00D60E27">
        <w:tc>
          <w:tcPr>
            <w:tcW w:w="1705" w:type="dxa"/>
          </w:tcPr>
          <w:p w14:paraId="2B1F2821"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5534271"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AE1EB8" w14:paraId="70802729" w14:textId="77777777" w:rsidTr="00AE1EB8">
        <w:tc>
          <w:tcPr>
            <w:tcW w:w="1705" w:type="dxa"/>
          </w:tcPr>
          <w:p w14:paraId="3B951E95" w14:textId="77777777" w:rsidR="00AE1EB8"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2C3116B" w14:textId="77777777" w:rsidR="00AE1EB8"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3B210D" w14:paraId="0ABA2DB6" w14:textId="77777777" w:rsidTr="00DB4B68">
        <w:tc>
          <w:tcPr>
            <w:tcW w:w="1705" w:type="dxa"/>
          </w:tcPr>
          <w:p w14:paraId="2536A4A9"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C57ADFA"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4420E" w14:paraId="27962A45" w14:textId="77777777" w:rsidTr="00A87A0F">
        <w:tc>
          <w:tcPr>
            <w:tcW w:w="1705" w:type="dxa"/>
          </w:tcPr>
          <w:p w14:paraId="325ECC04"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9C577E9" w14:textId="5679751E"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1C2679" w14:paraId="52691AD1" w14:textId="77777777" w:rsidTr="00AE1EB8">
        <w:tc>
          <w:tcPr>
            <w:tcW w:w="1705" w:type="dxa"/>
          </w:tcPr>
          <w:p w14:paraId="1E98BFFE" w14:textId="2D046236"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50A2CE4" w14:textId="1C38816B"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674B96" w14:paraId="46272381" w14:textId="77777777" w:rsidTr="00AE1EB8">
        <w:trPr>
          <w:ins w:id="121" w:author="Author" w:date="2022-10-10T07:38:00Z"/>
        </w:trPr>
        <w:tc>
          <w:tcPr>
            <w:tcW w:w="1705" w:type="dxa"/>
          </w:tcPr>
          <w:p w14:paraId="7715F198" w14:textId="556E6D98" w:rsidR="00674B96" w:rsidRDefault="00674B96" w:rsidP="00674B96">
            <w:pPr>
              <w:spacing w:after="0" w:line="240" w:lineRule="auto"/>
              <w:jc w:val="both"/>
              <w:rPr>
                <w:ins w:id="122" w:author="Author" w:date="2022-10-10T07:38:00Z"/>
                <w:rFonts w:ascii="Times New Roman" w:eastAsia="DengXian" w:hAnsi="Times New Roman" w:cs="Times New Roman"/>
                <w:lang w:eastAsia="zh-CN"/>
              </w:rPr>
            </w:pPr>
            <w:ins w:id="123" w:author="Author" w:date="2022-10-10T07:41:00Z">
              <w:r>
                <w:rPr>
                  <w:rFonts w:ascii="Times New Roman" w:eastAsia="DengXian" w:hAnsi="Times New Roman" w:cs="Times New Roman"/>
                  <w:lang w:eastAsia="zh-CN"/>
                </w:rPr>
                <w:t>Moderator</w:t>
              </w:r>
            </w:ins>
          </w:p>
        </w:tc>
        <w:tc>
          <w:tcPr>
            <w:tcW w:w="7645" w:type="dxa"/>
          </w:tcPr>
          <w:p w14:paraId="1FE242BE" w14:textId="0398FDAD" w:rsidR="00674B96" w:rsidRDefault="00674B96" w:rsidP="00674B96">
            <w:pPr>
              <w:spacing w:after="0" w:line="240" w:lineRule="auto"/>
              <w:jc w:val="both"/>
              <w:rPr>
                <w:ins w:id="124" w:author="Author" w:date="2022-10-10T07:38:00Z"/>
                <w:rFonts w:ascii="Times New Roman" w:eastAsia="DengXian" w:hAnsi="Times New Roman" w:cs="Times New Roman"/>
                <w:lang w:eastAsia="zh-CN"/>
              </w:rPr>
            </w:pPr>
            <w:ins w:id="125" w:author="Author" w:date="2022-10-10T07:41:00Z">
              <w:r>
                <w:rPr>
                  <w:rFonts w:ascii="Times New Roman" w:eastAsia="Malgun Gothic" w:hAnsi="Times New Roman" w:cs="Times New Roman"/>
                  <w:lang w:eastAsia="ko-KR"/>
                </w:rPr>
                <w:t>Let’s continue discussion in next round.</w:t>
              </w:r>
            </w:ins>
          </w:p>
        </w:tc>
      </w:tr>
      <w:tr w:rsidR="009E42AF" w14:paraId="0EBD86A1" w14:textId="77777777" w:rsidTr="00AE1EB8">
        <w:tc>
          <w:tcPr>
            <w:tcW w:w="1705" w:type="dxa"/>
          </w:tcPr>
          <w:p w14:paraId="20CC3882" w14:textId="19BD1C82"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5A0A3EC" w14:textId="5FED8FB9"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492D57E6" w14:textId="77777777" w:rsidR="009B33D4" w:rsidRDefault="009B33D4"/>
    <w:p w14:paraId="6B91EBB8" w14:textId="77777777" w:rsidR="009B33D4" w:rsidRDefault="009B33D4"/>
    <w:p w14:paraId="580CD187"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lastRenderedPageBreak/>
        <w:t>Question 3</w:t>
      </w:r>
      <w:r>
        <w:rPr>
          <w:rFonts w:ascii="Times New Roman" w:hAnsi="Times New Roman" w:cs="Times New Roman"/>
          <w:i/>
          <w:iCs/>
          <w:sz w:val="22"/>
          <w:szCs w:val="22"/>
        </w:rPr>
        <w:t xml:space="preserve">  </w:t>
      </w:r>
    </w:p>
    <w:p w14:paraId="7ECF003B"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9B33D4" w14:paraId="6667F08D" w14:textId="77777777">
        <w:tc>
          <w:tcPr>
            <w:tcW w:w="1705" w:type="dxa"/>
          </w:tcPr>
          <w:p w14:paraId="6648CF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251C7B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E3353EB" w14:textId="77777777">
        <w:tc>
          <w:tcPr>
            <w:tcW w:w="1705" w:type="dxa"/>
          </w:tcPr>
          <w:p w14:paraId="3C84441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934EB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9B33D4" w14:paraId="3DA2DD92" w14:textId="77777777">
        <w:tc>
          <w:tcPr>
            <w:tcW w:w="1705" w:type="dxa"/>
          </w:tcPr>
          <w:p w14:paraId="522736A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567E40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34329F6" w14:textId="77777777">
        <w:tc>
          <w:tcPr>
            <w:tcW w:w="1705" w:type="dxa"/>
          </w:tcPr>
          <w:p w14:paraId="2C1AF06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0854209"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9B33D4" w14:paraId="4549D4A1" w14:textId="77777777">
        <w:tc>
          <w:tcPr>
            <w:tcW w:w="1705" w:type="dxa"/>
          </w:tcPr>
          <w:p w14:paraId="32ADA2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A37447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02DA97E" w14:textId="77777777">
        <w:tc>
          <w:tcPr>
            <w:tcW w:w="1705" w:type="dxa"/>
          </w:tcPr>
          <w:p w14:paraId="3C6F110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0BEE4DD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7D86F62" w14:textId="77777777">
        <w:tc>
          <w:tcPr>
            <w:tcW w:w="1705" w:type="dxa"/>
          </w:tcPr>
          <w:p w14:paraId="02CC25F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D80F8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25136709" w14:textId="77777777">
        <w:tc>
          <w:tcPr>
            <w:tcW w:w="1705" w:type="dxa"/>
          </w:tcPr>
          <w:p w14:paraId="0535DC2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E4B2D3D"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2A3759" w14:paraId="109763E3" w14:textId="77777777">
        <w:trPr>
          <w:trHeight w:val="90"/>
        </w:trPr>
        <w:tc>
          <w:tcPr>
            <w:tcW w:w="1705" w:type="dxa"/>
          </w:tcPr>
          <w:p w14:paraId="74649111" w14:textId="77777777" w:rsidR="002A3759" w:rsidRPr="00253784" w:rsidRDefault="002A3759" w:rsidP="002A3759">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11E4058" w14:textId="77777777" w:rsidR="002A3759" w:rsidRPr="00253784" w:rsidRDefault="002A3759" w:rsidP="002A375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9205B3" w14:paraId="60256B34" w14:textId="77777777">
        <w:tc>
          <w:tcPr>
            <w:tcW w:w="1705" w:type="dxa"/>
          </w:tcPr>
          <w:p w14:paraId="1ADFAEDE" w14:textId="2D5485BA" w:rsidR="009205B3" w:rsidRDefault="009205B3" w:rsidP="009205B3">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244455B" w14:textId="1E9AF2BC" w:rsidR="009205B3" w:rsidRDefault="009205B3" w:rsidP="009205B3">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500B62" w14:paraId="5351A336" w14:textId="77777777">
        <w:tc>
          <w:tcPr>
            <w:tcW w:w="1705" w:type="dxa"/>
          </w:tcPr>
          <w:p w14:paraId="168E9E1B" w14:textId="3DA68E7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8544114" w14:textId="39B3D96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6562D1" w14:paraId="6705A615" w14:textId="77777777">
        <w:tc>
          <w:tcPr>
            <w:tcW w:w="1705" w:type="dxa"/>
          </w:tcPr>
          <w:p w14:paraId="7DEF2DB3" w14:textId="7D4A7BFE" w:rsidR="006562D1" w:rsidRPr="006562D1" w:rsidRDefault="006562D1" w:rsidP="006562D1">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BB9191F" w14:textId="35FB3377" w:rsidR="006562D1" w:rsidRPr="006562D1" w:rsidRDefault="006562D1" w:rsidP="006562D1">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426F4C" w14:paraId="51512FD6" w14:textId="77777777">
        <w:tc>
          <w:tcPr>
            <w:tcW w:w="1705" w:type="dxa"/>
          </w:tcPr>
          <w:p w14:paraId="7BF53919" w14:textId="189AB093"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99C6EBE" w14:textId="76F6E6F0"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F84064" w14:paraId="1BBF09E5" w14:textId="77777777">
        <w:tc>
          <w:tcPr>
            <w:tcW w:w="1705" w:type="dxa"/>
          </w:tcPr>
          <w:p w14:paraId="3D51BEB3" w14:textId="73D7345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40DAD53" w14:textId="2200C933"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614DAA" w14:paraId="34FBB206" w14:textId="77777777" w:rsidTr="00D60E27">
        <w:tc>
          <w:tcPr>
            <w:tcW w:w="1705" w:type="dxa"/>
          </w:tcPr>
          <w:p w14:paraId="647F98C1"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E141F26"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AE1EB8" w:rsidRPr="007F4C51" w14:paraId="0BA73B68" w14:textId="77777777" w:rsidTr="00AE1EB8">
        <w:tc>
          <w:tcPr>
            <w:tcW w:w="1705" w:type="dxa"/>
          </w:tcPr>
          <w:p w14:paraId="0C591F05" w14:textId="77777777" w:rsidR="00AE1EB8" w:rsidRPr="007F4C51"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207ADE6" w14:textId="77777777" w:rsidR="00AE1EB8" w:rsidRPr="007F4C51"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3B210D" w14:paraId="59EB6FFF" w14:textId="77777777" w:rsidTr="00DB4B68">
        <w:tc>
          <w:tcPr>
            <w:tcW w:w="1705" w:type="dxa"/>
          </w:tcPr>
          <w:p w14:paraId="410AD1F6"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725A302"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4420E" w:rsidRPr="007F4C51" w14:paraId="76F90698" w14:textId="77777777" w:rsidTr="00A87A0F">
        <w:tc>
          <w:tcPr>
            <w:tcW w:w="1705" w:type="dxa"/>
          </w:tcPr>
          <w:p w14:paraId="715C9346"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78AE828"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1C2679" w:rsidRPr="007F4C51" w14:paraId="01BCBF7D" w14:textId="77777777" w:rsidTr="00AE1EB8">
        <w:tc>
          <w:tcPr>
            <w:tcW w:w="1705" w:type="dxa"/>
          </w:tcPr>
          <w:p w14:paraId="70BFFED9" w14:textId="6641DD19"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0A0BE99" w14:textId="07CBF601"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674B96" w:rsidRPr="007F4C51" w14:paraId="6B66F67F" w14:textId="77777777" w:rsidTr="00AE1EB8">
        <w:trPr>
          <w:ins w:id="126" w:author="Author" w:date="2022-10-10T07:39:00Z"/>
        </w:trPr>
        <w:tc>
          <w:tcPr>
            <w:tcW w:w="1705" w:type="dxa"/>
          </w:tcPr>
          <w:p w14:paraId="4BE1A951" w14:textId="4DBC564B" w:rsidR="00674B96" w:rsidRDefault="00674B96" w:rsidP="00674B96">
            <w:pPr>
              <w:spacing w:after="0" w:line="240" w:lineRule="auto"/>
              <w:jc w:val="both"/>
              <w:rPr>
                <w:ins w:id="127" w:author="Author" w:date="2022-10-10T07:39:00Z"/>
                <w:rFonts w:ascii="Times New Roman" w:eastAsia="DengXian" w:hAnsi="Times New Roman" w:cs="Times New Roman"/>
                <w:lang w:eastAsia="zh-CN"/>
              </w:rPr>
            </w:pPr>
            <w:ins w:id="128" w:author="Author" w:date="2022-10-10T07:41:00Z">
              <w:r>
                <w:rPr>
                  <w:rFonts w:ascii="Times New Roman" w:eastAsia="DengXian" w:hAnsi="Times New Roman" w:cs="Times New Roman"/>
                  <w:lang w:eastAsia="zh-CN"/>
                </w:rPr>
                <w:t>Moderator</w:t>
              </w:r>
            </w:ins>
          </w:p>
        </w:tc>
        <w:tc>
          <w:tcPr>
            <w:tcW w:w="7645" w:type="dxa"/>
          </w:tcPr>
          <w:p w14:paraId="2B295322" w14:textId="480D56D5" w:rsidR="00674B96" w:rsidRDefault="00674B96" w:rsidP="00674B96">
            <w:pPr>
              <w:spacing w:after="0" w:line="240" w:lineRule="auto"/>
              <w:jc w:val="both"/>
              <w:rPr>
                <w:ins w:id="129" w:author="Author" w:date="2022-10-10T07:39:00Z"/>
                <w:rFonts w:ascii="Times New Roman" w:eastAsia="DengXian" w:hAnsi="Times New Roman" w:cs="Times New Roman"/>
                <w:lang w:eastAsia="zh-CN"/>
              </w:rPr>
            </w:pPr>
            <w:ins w:id="130" w:author="Author" w:date="2022-10-10T07:41:00Z">
              <w:r>
                <w:rPr>
                  <w:rFonts w:ascii="Times New Roman" w:eastAsia="Malgun Gothic" w:hAnsi="Times New Roman" w:cs="Times New Roman"/>
                  <w:lang w:eastAsia="ko-KR"/>
                </w:rPr>
                <w:t>Let’s continue discussion in next round.</w:t>
              </w:r>
            </w:ins>
          </w:p>
        </w:tc>
      </w:tr>
      <w:tr w:rsidR="009E42AF" w:rsidRPr="007F4C51" w14:paraId="462700EA" w14:textId="77777777" w:rsidTr="00AE1EB8">
        <w:tc>
          <w:tcPr>
            <w:tcW w:w="1705" w:type="dxa"/>
          </w:tcPr>
          <w:p w14:paraId="6D121C9D" w14:textId="60EE948D"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AE09E55" w14:textId="64A085F3" w:rsidR="009E42AF" w:rsidRPr="009E42AF" w:rsidRDefault="009E42AF" w:rsidP="00674B96">
            <w:pPr>
              <w:spacing w:after="0" w:line="240" w:lineRule="auto"/>
              <w:jc w:val="both"/>
              <w:rPr>
                <w:rFonts w:ascii="Times New Roman" w:eastAsia="Malgun Gothic" w:hAnsi="Times New Roman" w:cs="Times New Roman"/>
                <w:lang w:eastAsia="ko-KR"/>
              </w:rPr>
            </w:pPr>
            <w:r w:rsidRPr="009E42AF">
              <w:rPr>
                <w:rFonts w:ascii="Times New Roman" w:hAnsi="Times New Roman" w:cs="Times New Roman"/>
                <w:iCs/>
                <w:sz w:val="24"/>
                <w:szCs w:val="24"/>
              </w:rPr>
              <w:t>CFRA configurations</w:t>
            </w:r>
            <w:r w:rsidRPr="009E42AF">
              <w:rPr>
                <w:rFonts w:ascii="Times New Roman" w:hAnsi="Times New Roman" w:cs="Times New Roman"/>
                <w:iCs/>
                <w:sz w:val="24"/>
                <w:szCs w:val="24"/>
              </w:rPr>
              <w:t xml:space="preserve"> for inter-cell MTRP should be further discussed.</w:t>
            </w:r>
          </w:p>
        </w:tc>
      </w:tr>
    </w:tbl>
    <w:p w14:paraId="5EC15C14" w14:textId="77777777" w:rsidR="009B33D4" w:rsidRDefault="009B33D4"/>
    <w:p w14:paraId="3AF64D0C" w14:textId="77777777" w:rsidR="009B33D4" w:rsidRDefault="009B33D4"/>
    <w:p w14:paraId="15F6A0C6"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4</w:t>
      </w:r>
      <w:r>
        <w:rPr>
          <w:rFonts w:ascii="Times New Roman" w:hAnsi="Times New Roman" w:cs="Times New Roman"/>
          <w:i/>
          <w:iCs/>
          <w:sz w:val="22"/>
          <w:szCs w:val="22"/>
        </w:rPr>
        <w:t xml:space="preserve">  </w:t>
      </w:r>
    </w:p>
    <w:p w14:paraId="3182967C"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9B33D4" w14:paraId="1BCB7729" w14:textId="77777777">
        <w:tc>
          <w:tcPr>
            <w:tcW w:w="1705" w:type="dxa"/>
          </w:tcPr>
          <w:p w14:paraId="79D3E2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A9C3D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261792E" w14:textId="77777777">
        <w:tc>
          <w:tcPr>
            <w:tcW w:w="1705" w:type="dxa"/>
          </w:tcPr>
          <w:p w14:paraId="67A7282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2BB315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9B33D4" w14:paraId="257B0D0A" w14:textId="77777777">
        <w:tc>
          <w:tcPr>
            <w:tcW w:w="1705" w:type="dxa"/>
          </w:tcPr>
          <w:p w14:paraId="60729C9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7EF6178"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001C13F" w14:textId="77777777">
        <w:tc>
          <w:tcPr>
            <w:tcW w:w="1705" w:type="dxa"/>
          </w:tcPr>
          <w:p w14:paraId="7CB0074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81530E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9B33D4" w14:paraId="40F34A2B" w14:textId="77777777">
        <w:tc>
          <w:tcPr>
            <w:tcW w:w="1705" w:type="dxa"/>
          </w:tcPr>
          <w:p w14:paraId="4E5F5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9CB226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48707ACD" w14:textId="77777777">
        <w:tc>
          <w:tcPr>
            <w:tcW w:w="1705" w:type="dxa"/>
          </w:tcPr>
          <w:p w14:paraId="5071266B"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1FDBA5B3"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A2D220B" w14:textId="77777777">
        <w:tc>
          <w:tcPr>
            <w:tcW w:w="1705" w:type="dxa"/>
          </w:tcPr>
          <w:p w14:paraId="1E23DBD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60B5D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9B33D4" w14:paraId="5042426C" w14:textId="77777777">
        <w:tc>
          <w:tcPr>
            <w:tcW w:w="1705" w:type="dxa"/>
          </w:tcPr>
          <w:p w14:paraId="707FCA3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17ED350"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97D8AC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877CFE" w14:paraId="4D2D0CF5" w14:textId="77777777">
        <w:tc>
          <w:tcPr>
            <w:tcW w:w="1705" w:type="dxa"/>
          </w:tcPr>
          <w:p w14:paraId="18FAF750" w14:textId="77777777" w:rsidR="00877CFE" w:rsidRPr="00A8477B" w:rsidRDefault="00877CFE" w:rsidP="00877CF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EEE75E0" w14:textId="77777777" w:rsidR="00877CFE" w:rsidRPr="00253784" w:rsidRDefault="00877CFE" w:rsidP="00877CFE">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57410D" w14:paraId="5732B948" w14:textId="77777777">
        <w:trPr>
          <w:trHeight w:val="90"/>
        </w:trPr>
        <w:tc>
          <w:tcPr>
            <w:tcW w:w="1705" w:type="dxa"/>
          </w:tcPr>
          <w:p w14:paraId="5456F323" w14:textId="60E10BE7" w:rsidR="0057410D" w:rsidRDefault="0057410D" w:rsidP="0057410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26BA6147" w14:textId="34927F00" w:rsidR="0057410D" w:rsidRDefault="0057410D" w:rsidP="0057410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500B62" w14:paraId="5C21CD1D" w14:textId="77777777">
        <w:tc>
          <w:tcPr>
            <w:tcW w:w="1705" w:type="dxa"/>
          </w:tcPr>
          <w:p w14:paraId="4FFAECDA" w14:textId="7A991764" w:rsidR="00500B62" w:rsidRDefault="00500B62" w:rsidP="00500B6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5E235009" w14:textId="77777777" w:rsidR="00500B62" w:rsidRDefault="00500B62" w:rsidP="00500B6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685D3E09" w14:textId="0BC25B17" w:rsidR="00500B62" w:rsidRDefault="00500B62" w:rsidP="00500B6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500B62" w14:paraId="4E1F5F49" w14:textId="77777777">
        <w:tc>
          <w:tcPr>
            <w:tcW w:w="1705" w:type="dxa"/>
          </w:tcPr>
          <w:p w14:paraId="17C6B651" w14:textId="057D1265" w:rsidR="00500B62" w:rsidRPr="0010593E" w:rsidRDefault="0010593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4D00AA" w14:textId="3D511272" w:rsidR="00500B62" w:rsidRPr="0010593E" w:rsidRDefault="0010593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426F4C" w14:paraId="6BB54538" w14:textId="77777777">
        <w:tc>
          <w:tcPr>
            <w:tcW w:w="1705" w:type="dxa"/>
          </w:tcPr>
          <w:p w14:paraId="24975215" w14:textId="1C6B7317" w:rsidR="00426F4C" w:rsidRDefault="00426F4C" w:rsidP="00426F4C">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C34ABF2" w14:textId="612B0BED" w:rsidR="00426F4C" w:rsidRDefault="00426F4C" w:rsidP="00426F4C">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F84064" w14:paraId="21BFD06C" w14:textId="77777777">
        <w:tc>
          <w:tcPr>
            <w:tcW w:w="1705" w:type="dxa"/>
          </w:tcPr>
          <w:p w14:paraId="2B301F64" w14:textId="333AAA69"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030F8A5" w14:textId="6CA85A4E"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614DAA" w14:paraId="7566C900" w14:textId="77777777" w:rsidTr="00D60E27">
        <w:tc>
          <w:tcPr>
            <w:tcW w:w="1705" w:type="dxa"/>
          </w:tcPr>
          <w:p w14:paraId="27A015A3"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36ADB2B"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AE1EB8" w14:paraId="07B765F0" w14:textId="77777777" w:rsidTr="00AE1EB8">
        <w:tc>
          <w:tcPr>
            <w:tcW w:w="1705" w:type="dxa"/>
          </w:tcPr>
          <w:p w14:paraId="5C3C229C" w14:textId="77777777" w:rsidR="00AE1EB8" w:rsidRPr="00F0180F"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A089E8E" w14:textId="77777777" w:rsidR="00AE1EB8" w:rsidRDefault="00AE1EB8" w:rsidP="00D63415">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3B210D" w14:paraId="58F487B9" w14:textId="77777777" w:rsidTr="00DB4B68">
        <w:tc>
          <w:tcPr>
            <w:tcW w:w="1705" w:type="dxa"/>
          </w:tcPr>
          <w:p w14:paraId="34110352" w14:textId="77777777" w:rsidR="003B210D" w:rsidRPr="00E96705"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BB92607" w14:textId="77777777" w:rsidR="003B210D" w:rsidRPr="00E96705"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74420E" w14:paraId="7FF1FCF7" w14:textId="77777777" w:rsidTr="00A87A0F">
        <w:tc>
          <w:tcPr>
            <w:tcW w:w="1705" w:type="dxa"/>
          </w:tcPr>
          <w:p w14:paraId="3FBE8EC8"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C7858C4" w14:textId="77777777" w:rsidR="0074420E" w:rsidRDefault="0074420E" w:rsidP="00A87A0F">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1C2679" w14:paraId="11B3A6C1" w14:textId="77777777" w:rsidTr="00AE1EB8">
        <w:tc>
          <w:tcPr>
            <w:tcW w:w="1705" w:type="dxa"/>
          </w:tcPr>
          <w:p w14:paraId="1E1AA168" w14:textId="4DAEABB0"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EAEC475" w14:textId="40FD6943" w:rsidR="001C2679" w:rsidRDefault="001C2679" w:rsidP="001C267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674B96" w14:paraId="4315216F" w14:textId="77777777" w:rsidTr="00AE1EB8">
        <w:trPr>
          <w:ins w:id="131" w:author="Author" w:date="2022-10-10T07:40:00Z"/>
        </w:trPr>
        <w:tc>
          <w:tcPr>
            <w:tcW w:w="1705" w:type="dxa"/>
          </w:tcPr>
          <w:p w14:paraId="04B8CE74" w14:textId="13E7FE88" w:rsidR="00674B96" w:rsidRDefault="00674B96" w:rsidP="00674B96">
            <w:pPr>
              <w:spacing w:after="0" w:line="240" w:lineRule="auto"/>
              <w:jc w:val="both"/>
              <w:rPr>
                <w:ins w:id="132" w:author="Author" w:date="2022-10-10T07:40:00Z"/>
                <w:rFonts w:ascii="Times New Roman" w:eastAsia="DengXian" w:hAnsi="Times New Roman" w:cs="Times New Roman"/>
                <w:lang w:eastAsia="zh-CN"/>
              </w:rPr>
            </w:pPr>
            <w:ins w:id="133" w:author="Author" w:date="2022-10-10T07:41:00Z">
              <w:r>
                <w:rPr>
                  <w:rFonts w:ascii="Times New Roman" w:eastAsia="DengXian" w:hAnsi="Times New Roman" w:cs="Times New Roman"/>
                  <w:lang w:eastAsia="zh-CN"/>
                </w:rPr>
                <w:t>Moderator</w:t>
              </w:r>
            </w:ins>
          </w:p>
        </w:tc>
        <w:tc>
          <w:tcPr>
            <w:tcW w:w="7645" w:type="dxa"/>
          </w:tcPr>
          <w:p w14:paraId="40D4E9AB" w14:textId="6B3B9094" w:rsidR="00674B96" w:rsidRDefault="00674B96" w:rsidP="00674B96">
            <w:pPr>
              <w:spacing w:after="0" w:line="240" w:lineRule="auto"/>
              <w:jc w:val="both"/>
              <w:rPr>
                <w:ins w:id="134" w:author="Author" w:date="2022-10-10T07:40:00Z"/>
                <w:rFonts w:ascii="Times New Roman" w:eastAsia="Malgun Gothic" w:hAnsi="Times New Roman" w:cs="Times New Roman"/>
                <w:lang w:eastAsia="ko-KR"/>
              </w:rPr>
            </w:pPr>
            <w:ins w:id="135" w:author="Author" w:date="2022-10-10T07:41:00Z">
              <w:r>
                <w:rPr>
                  <w:rFonts w:ascii="Times New Roman" w:eastAsia="Malgun Gothic" w:hAnsi="Times New Roman" w:cs="Times New Roman"/>
                  <w:lang w:eastAsia="ko-KR"/>
                </w:rPr>
                <w:t>Let’s continue discussion in next round.</w:t>
              </w:r>
            </w:ins>
          </w:p>
        </w:tc>
      </w:tr>
      <w:tr w:rsidR="009E42AF" w14:paraId="4B90BD6B" w14:textId="77777777" w:rsidTr="00AE1EB8">
        <w:tc>
          <w:tcPr>
            <w:tcW w:w="1705" w:type="dxa"/>
          </w:tcPr>
          <w:p w14:paraId="6341F72E" w14:textId="22E4F415"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4B47F9E" w14:textId="58FE829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w:t>
            </w:r>
            <w:r w:rsidRPr="009E42AF">
              <w:rPr>
                <w:rFonts w:ascii="Times New Roman" w:hAnsi="Times New Roman" w:cs="Times New Roman"/>
                <w:iCs/>
                <w:sz w:val="24"/>
                <w:szCs w:val="24"/>
              </w:rPr>
              <w:t>RA configurations for inter-cell MTRP should be further discussed.</w:t>
            </w:r>
          </w:p>
        </w:tc>
      </w:tr>
    </w:tbl>
    <w:p w14:paraId="242D5B2C" w14:textId="77777777" w:rsidR="009B33D4" w:rsidRDefault="009B33D4"/>
    <w:p w14:paraId="7B0F7B20" w14:textId="77777777" w:rsidR="009B33D4" w:rsidRDefault="009B33D4"/>
    <w:p w14:paraId="1BF37A28"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5</w:t>
      </w:r>
      <w:r>
        <w:rPr>
          <w:rFonts w:ascii="Times New Roman" w:hAnsi="Times New Roman" w:cs="Times New Roman"/>
          <w:i/>
          <w:iCs/>
          <w:sz w:val="22"/>
          <w:szCs w:val="22"/>
        </w:rPr>
        <w:t xml:space="preserve">  </w:t>
      </w:r>
    </w:p>
    <w:p w14:paraId="66A20A00"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9B33D4" w14:paraId="57F7EFEF" w14:textId="77777777">
        <w:tc>
          <w:tcPr>
            <w:tcW w:w="1705" w:type="dxa"/>
          </w:tcPr>
          <w:p w14:paraId="7166880D"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57E43B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BB968FF" w14:textId="77777777">
        <w:tc>
          <w:tcPr>
            <w:tcW w:w="1705" w:type="dxa"/>
          </w:tcPr>
          <w:p w14:paraId="5DBC8FB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5E2754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9B33D4" w14:paraId="4CF8FFB6" w14:textId="77777777">
        <w:tc>
          <w:tcPr>
            <w:tcW w:w="1705" w:type="dxa"/>
          </w:tcPr>
          <w:p w14:paraId="12FE00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0C7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9B33D4" w14:paraId="27CC68FC" w14:textId="77777777">
        <w:tc>
          <w:tcPr>
            <w:tcW w:w="1705" w:type="dxa"/>
          </w:tcPr>
          <w:p w14:paraId="0776BCF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13C0D0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9B33D4" w14:paraId="0351DF33" w14:textId="77777777">
        <w:tc>
          <w:tcPr>
            <w:tcW w:w="1705" w:type="dxa"/>
          </w:tcPr>
          <w:p w14:paraId="67E462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999E1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9B33D4" w14:paraId="71C5A296" w14:textId="77777777">
        <w:tc>
          <w:tcPr>
            <w:tcW w:w="1705" w:type="dxa"/>
          </w:tcPr>
          <w:p w14:paraId="76EC660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612940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9B33D4" w14:paraId="2BF14A2B" w14:textId="77777777">
        <w:tc>
          <w:tcPr>
            <w:tcW w:w="1705" w:type="dxa"/>
          </w:tcPr>
          <w:p w14:paraId="45FB50B9"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554A95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9B33D4" w14:paraId="7317C346" w14:textId="77777777">
        <w:tc>
          <w:tcPr>
            <w:tcW w:w="1705" w:type="dxa"/>
          </w:tcPr>
          <w:p w14:paraId="62B72C1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8241BD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0C4DEA7E" w14:textId="77777777" w:rsidR="009B33D4" w:rsidRDefault="009B33D4">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9B33D4" w14:paraId="0B56FEEF" w14:textId="77777777">
              <w:tc>
                <w:tcPr>
                  <w:tcW w:w="7429" w:type="dxa"/>
                </w:tcPr>
                <w:p w14:paraId="2429AB42"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6D9BC164" w14:textId="77777777" w:rsidR="009B33D4" w:rsidRDefault="00E62239">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237ED5FE" w14:textId="77777777" w:rsidR="009B33D4" w:rsidRDefault="009B33D4">
            <w:pPr>
              <w:spacing w:after="0" w:line="240" w:lineRule="auto"/>
              <w:jc w:val="both"/>
              <w:rPr>
                <w:rFonts w:ascii="Times New Roman" w:eastAsia="SimSun" w:hAnsi="Times New Roman" w:cs="Times New Roman"/>
                <w:lang w:eastAsia="zh-CN"/>
              </w:rPr>
            </w:pPr>
          </w:p>
          <w:p w14:paraId="53E42978" w14:textId="77777777" w:rsidR="009B33D4" w:rsidRDefault="009B33D4">
            <w:pPr>
              <w:spacing w:after="0" w:line="240" w:lineRule="auto"/>
              <w:jc w:val="both"/>
              <w:rPr>
                <w:rFonts w:ascii="Times New Roman" w:eastAsia="SimSun" w:hAnsi="Times New Roman" w:cs="Times New Roman"/>
                <w:lang w:eastAsia="zh-CN"/>
              </w:rPr>
            </w:pPr>
          </w:p>
        </w:tc>
      </w:tr>
      <w:tr w:rsidR="001F718E" w14:paraId="01F48FC6" w14:textId="77777777">
        <w:trPr>
          <w:trHeight w:val="90"/>
        </w:trPr>
        <w:tc>
          <w:tcPr>
            <w:tcW w:w="1705" w:type="dxa"/>
          </w:tcPr>
          <w:p w14:paraId="71AB36BC"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05FB020"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886D42" w14:paraId="3F266684" w14:textId="77777777">
        <w:tc>
          <w:tcPr>
            <w:tcW w:w="1705" w:type="dxa"/>
          </w:tcPr>
          <w:p w14:paraId="1E3C51BC" w14:textId="33EEA779" w:rsidR="00886D42" w:rsidRDefault="00886D42" w:rsidP="00886D4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0B18529F" w14:textId="7383FC4F" w:rsidR="00886D42" w:rsidRDefault="00886D42" w:rsidP="00886D4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500B62" w14:paraId="7B547360" w14:textId="77777777">
        <w:tc>
          <w:tcPr>
            <w:tcW w:w="1705" w:type="dxa"/>
          </w:tcPr>
          <w:p w14:paraId="3F37BE1B" w14:textId="71D3A74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5FC57FEC"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5884D7B7" w14:textId="77777777" w:rsidR="00500B62" w:rsidRDefault="00500B62" w:rsidP="00500B62">
            <w:pPr>
              <w:spacing w:after="0" w:line="240" w:lineRule="auto"/>
              <w:jc w:val="both"/>
              <w:rPr>
                <w:rFonts w:ascii="Times New Roman" w:eastAsia="Times New Roman" w:hAnsi="Times New Roman" w:cs="Times New Roman"/>
              </w:rPr>
            </w:pPr>
          </w:p>
        </w:tc>
      </w:tr>
      <w:tr w:rsidR="00500B62" w14:paraId="544B9303" w14:textId="77777777">
        <w:tc>
          <w:tcPr>
            <w:tcW w:w="1705" w:type="dxa"/>
          </w:tcPr>
          <w:p w14:paraId="71DB194A" w14:textId="7446D089" w:rsidR="00500B62" w:rsidRPr="00CC1536" w:rsidRDefault="00CC1536"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D662FFA" w14:textId="773AE481" w:rsidR="00500B62" w:rsidRPr="00CC1536" w:rsidRDefault="00CC1536"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426F4C" w14:paraId="6C1855A4" w14:textId="77777777">
        <w:tc>
          <w:tcPr>
            <w:tcW w:w="1705" w:type="dxa"/>
          </w:tcPr>
          <w:p w14:paraId="44B09FA1" w14:textId="5C28B0A5"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lastRenderedPageBreak/>
              <w:t>LGE</w:t>
            </w:r>
          </w:p>
        </w:tc>
        <w:tc>
          <w:tcPr>
            <w:tcW w:w="7645" w:type="dxa"/>
          </w:tcPr>
          <w:p w14:paraId="46E8CD49" w14:textId="200D80DC"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F84064" w14:paraId="34105A76" w14:textId="77777777">
        <w:tc>
          <w:tcPr>
            <w:tcW w:w="1705" w:type="dxa"/>
          </w:tcPr>
          <w:p w14:paraId="70325C99" w14:textId="412FB0F5"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57174DCB" w14:textId="5DA48EA1" w:rsidR="00F84064" w:rsidRDefault="00F84064" w:rsidP="00F84064">
            <w:pPr>
              <w:spacing w:after="0" w:line="240" w:lineRule="auto"/>
              <w:jc w:val="both"/>
              <w:rPr>
                <w:rFonts w:ascii="Times New Roman" w:eastAsia="Malgun Gothic" w:hAnsi="Times New Roman" w:cs="Times New Roman"/>
                <w:lang w:eastAsia="ko-KR"/>
              </w:rPr>
            </w:pPr>
            <w:r w:rsidRPr="00777EA0">
              <w:rPr>
                <w:rFonts w:ascii="Times New Roman" w:eastAsia="SimSun" w:hAnsi="Times New Roman" w:cs="Times New Roman" w:hint="eastAsia"/>
                <w:lang w:eastAsia="zh-CN"/>
              </w:rPr>
              <w:t>A</w:t>
            </w:r>
            <w:r w:rsidRPr="00777EA0">
              <w:rPr>
                <w:rFonts w:ascii="Times New Roman" w:eastAsia="SimSun" w:hAnsi="Times New Roman" w:cs="Times New Roman"/>
                <w:lang w:eastAsia="zh-CN"/>
              </w:rPr>
              <w:t>gree with Huawei.</w:t>
            </w:r>
          </w:p>
        </w:tc>
      </w:tr>
      <w:tr w:rsidR="00614DAA" w14:paraId="3B3F018E" w14:textId="77777777" w:rsidTr="00D60E27">
        <w:tc>
          <w:tcPr>
            <w:tcW w:w="1705" w:type="dxa"/>
          </w:tcPr>
          <w:p w14:paraId="0F46BE99"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80AA3E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3B210D" w14:paraId="7D43BA6B" w14:textId="77777777" w:rsidTr="00DB4B68">
        <w:tc>
          <w:tcPr>
            <w:tcW w:w="1705" w:type="dxa"/>
          </w:tcPr>
          <w:p w14:paraId="48B28D2F" w14:textId="77777777" w:rsidR="003B210D" w:rsidRPr="00D6740B"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4DF1560" w14:textId="77777777" w:rsidR="003B210D" w:rsidRPr="00D6740B"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74420E" w14:paraId="443E3C2C" w14:textId="77777777" w:rsidTr="00A87A0F">
        <w:tc>
          <w:tcPr>
            <w:tcW w:w="1705" w:type="dxa"/>
          </w:tcPr>
          <w:p w14:paraId="2AA933F4"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83AD65B" w14:textId="6C7496EC"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1C2679" w14:paraId="33EDE68D" w14:textId="77777777" w:rsidTr="00D60E27">
        <w:tc>
          <w:tcPr>
            <w:tcW w:w="1705" w:type="dxa"/>
          </w:tcPr>
          <w:p w14:paraId="70E2E9C2" w14:textId="62D22ED6" w:rsidR="001C2679" w:rsidRPr="003B210D" w:rsidRDefault="001C2679" w:rsidP="001C2679">
            <w:pPr>
              <w:spacing w:after="0" w:line="240" w:lineRule="auto"/>
              <w:jc w:val="both"/>
              <w:rPr>
                <w:rFonts w:ascii="Times New Roman" w:eastAsia="DengXian" w:hAnsi="Times New Roman" w:cs="Times New Roman"/>
                <w:lang w:eastAsia="zh-CN"/>
              </w:rPr>
            </w:pPr>
            <w:r w:rsidRPr="005563F8">
              <w:rPr>
                <w:rFonts w:ascii="Times New Roman" w:eastAsia="DengXian" w:hAnsi="Times New Roman" w:cs="Times New Roman"/>
                <w:lang w:eastAsia="zh-CN"/>
              </w:rPr>
              <w:t>Nokia/NSB</w:t>
            </w:r>
          </w:p>
        </w:tc>
        <w:tc>
          <w:tcPr>
            <w:tcW w:w="7645" w:type="dxa"/>
          </w:tcPr>
          <w:p w14:paraId="4C2EA146" w14:textId="345BC58C"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74B96" w14:paraId="27782CEB" w14:textId="77777777" w:rsidTr="00D60E27">
        <w:trPr>
          <w:ins w:id="136" w:author="Author" w:date="2022-10-10T07:40:00Z"/>
        </w:trPr>
        <w:tc>
          <w:tcPr>
            <w:tcW w:w="1705" w:type="dxa"/>
          </w:tcPr>
          <w:p w14:paraId="2E3844D4" w14:textId="7CC529C9" w:rsidR="00674B96" w:rsidRPr="005563F8" w:rsidRDefault="00674B96" w:rsidP="00674B96">
            <w:pPr>
              <w:spacing w:after="0" w:line="240" w:lineRule="auto"/>
              <w:jc w:val="both"/>
              <w:rPr>
                <w:ins w:id="137" w:author="Author" w:date="2022-10-10T07:40:00Z"/>
                <w:rFonts w:ascii="Times New Roman" w:eastAsia="DengXian" w:hAnsi="Times New Roman" w:cs="Times New Roman"/>
                <w:lang w:eastAsia="zh-CN"/>
              </w:rPr>
            </w:pPr>
            <w:ins w:id="138" w:author="Author" w:date="2022-10-10T07:40:00Z">
              <w:r>
                <w:rPr>
                  <w:rFonts w:ascii="Times New Roman" w:eastAsia="DengXian" w:hAnsi="Times New Roman" w:cs="Times New Roman"/>
                  <w:lang w:eastAsia="zh-CN"/>
                </w:rPr>
                <w:t>Moderator</w:t>
              </w:r>
            </w:ins>
          </w:p>
        </w:tc>
        <w:tc>
          <w:tcPr>
            <w:tcW w:w="7645" w:type="dxa"/>
          </w:tcPr>
          <w:p w14:paraId="3FB5407F" w14:textId="32E11036" w:rsidR="00674B96" w:rsidRDefault="00674B96" w:rsidP="00674B96">
            <w:pPr>
              <w:spacing w:after="0" w:line="240" w:lineRule="auto"/>
              <w:jc w:val="both"/>
              <w:rPr>
                <w:ins w:id="139" w:author="Author" w:date="2022-10-10T07:40:00Z"/>
                <w:rFonts w:ascii="Times New Roman" w:eastAsia="DengXian" w:hAnsi="Times New Roman" w:cs="Times New Roman"/>
                <w:lang w:eastAsia="zh-CN"/>
              </w:rPr>
            </w:pPr>
            <w:ins w:id="140" w:author="Author" w:date="2022-10-10T07:40:00Z">
              <w:r>
                <w:rPr>
                  <w:rFonts w:ascii="Times New Roman" w:eastAsia="Malgun Gothic" w:hAnsi="Times New Roman" w:cs="Times New Roman"/>
                  <w:lang w:eastAsia="ko-KR"/>
                </w:rPr>
                <w:t>Let’s continue discussion in next round.</w:t>
              </w:r>
            </w:ins>
          </w:p>
        </w:tc>
      </w:tr>
      <w:tr w:rsidR="009E42AF" w14:paraId="3EDC4E6F" w14:textId="77777777" w:rsidTr="00D60E27">
        <w:tc>
          <w:tcPr>
            <w:tcW w:w="1705" w:type="dxa"/>
          </w:tcPr>
          <w:p w14:paraId="25030312" w14:textId="4792C35A"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F99804F" w14:textId="4B33F3E9"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bl>
    <w:p w14:paraId="7253CA68" w14:textId="77777777" w:rsidR="009B33D4" w:rsidRDefault="009B33D4"/>
    <w:p w14:paraId="1388DC57"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6</w:t>
      </w:r>
      <w:r>
        <w:rPr>
          <w:rFonts w:ascii="Times New Roman" w:hAnsi="Times New Roman" w:cs="Times New Roman"/>
          <w:i/>
          <w:iCs/>
          <w:sz w:val="22"/>
          <w:szCs w:val="22"/>
        </w:rPr>
        <w:t xml:space="preserve">  </w:t>
      </w:r>
    </w:p>
    <w:p w14:paraId="0479A018"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9B33D4" w14:paraId="452F58AE" w14:textId="77777777">
        <w:tc>
          <w:tcPr>
            <w:tcW w:w="1705" w:type="dxa"/>
          </w:tcPr>
          <w:p w14:paraId="48FF6BD2"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D82C7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4CF91AE4" w14:textId="77777777">
        <w:tc>
          <w:tcPr>
            <w:tcW w:w="1705" w:type="dxa"/>
          </w:tcPr>
          <w:p w14:paraId="4469D79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B7F8CA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574488C3" w14:textId="77777777" w:rsidR="009B33D4" w:rsidRDefault="009B33D4">
            <w:pPr>
              <w:spacing w:after="0" w:line="240" w:lineRule="auto"/>
              <w:jc w:val="both"/>
              <w:rPr>
                <w:rFonts w:ascii="Times New Roman" w:eastAsia="DengXian" w:hAnsi="Times New Roman" w:cs="Times New Roman"/>
                <w:lang w:eastAsia="zh-CN"/>
              </w:rPr>
            </w:pPr>
          </w:p>
          <w:p w14:paraId="7B3F785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9B33D4" w14:paraId="670FCE34" w14:textId="77777777">
        <w:tc>
          <w:tcPr>
            <w:tcW w:w="1705" w:type="dxa"/>
          </w:tcPr>
          <w:p w14:paraId="0B8982F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BA9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9B33D4" w14:paraId="738141F7" w14:textId="77777777">
        <w:tc>
          <w:tcPr>
            <w:tcW w:w="1705" w:type="dxa"/>
          </w:tcPr>
          <w:p w14:paraId="6466863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C36F5D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9B33D4" w14:paraId="3D97C4AF" w14:textId="77777777">
        <w:tc>
          <w:tcPr>
            <w:tcW w:w="1705" w:type="dxa"/>
          </w:tcPr>
          <w:p w14:paraId="40CCA8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66075E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9B33D4" w14:paraId="7034EA77" w14:textId="77777777">
        <w:tc>
          <w:tcPr>
            <w:tcW w:w="1705" w:type="dxa"/>
          </w:tcPr>
          <w:p w14:paraId="0261360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6629D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9B33D4" w14:paraId="17B02426" w14:textId="77777777">
        <w:tc>
          <w:tcPr>
            <w:tcW w:w="1705" w:type="dxa"/>
          </w:tcPr>
          <w:p w14:paraId="3913D8A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6A8D00"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9B33D4" w14:paraId="7066F0A3" w14:textId="77777777">
        <w:trPr>
          <w:trHeight w:val="90"/>
        </w:trPr>
        <w:tc>
          <w:tcPr>
            <w:tcW w:w="1705" w:type="dxa"/>
          </w:tcPr>
          <w:p w14:paraId="5B6795E7"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FEE9F6D"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9B33D4" w14:paraId="38C5B2AA" w14:textId="77777777">
        <w:tc>
          <w:tcPr>
            <w:tcW w:w="1705" w:type="dxa"/>
          </w:tcPr>
          <w:p w14:paraId="382A8777"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BA996"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587D58" w14:paraId="025B6038" w14:textId="77777777">
        <w:tc>
          <w:tcPr>
            <w:tcW w:w="1705" w:type="dxa"/>
          </w:tcPr>
          <w:p w14:paraId="1363EF10"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BD70157"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06EFE4B0" w14:textId="77777777">
        <w:tc>
          <w:tcPr>
            <w:tcW w:w="1705" w:type="dxa"/>
          </w:tcPr>
          <w:p w14:paraId="0686F055" w14:textId="6E8951CB"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1BE91E6" w14:textId="2513D62E"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45D5E" w14:paraId="28A43855" w14:textId="77777777">
        <w:tc>
          <w:tcPr>
            <w:tcW w:w="1705" w:type="dxa"/>
          </w:tcPr>
          <w:p w14:paraId="3C24EABE" w14:textId="49497A86" w:rsidR="00645D5E" w:rsidRDefault="00645D5E" w:rsidP="00645D5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6F4E446F" w14:textId="22EE350F" w:rsidR="00645D5E" w:rsidRDefault="00645D5E" w:rsidP="00645D5E">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A3404FD" w14:textId="77777777">
        <w:tc>
          <w:tcPr>
            <w:tcW w:w="1705" w:type="dxa"/>
          </w:tcPr>
          <w:p w14:paraId="549492FC" w14:textId="5728470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2D7C1D5" w14:textId="3F393D6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03412E" w14:paraId="09BBEF96" w14:textId="77777777">
        <w:tc>
          <w:tcPr>
            <w:tcW w:w="1705" w:type="dxa"/>
          </w:tcPr>
          <w:p w14:paraId="243E0F37" w14:textId="59C9FA99" w:rsidR="0003412E" w:rsidRPr="0003412E" w:rsidRDefault="0003412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BDA88B8" w14:textId="349FA077" w:rsidR="0003412E" w:rsidRDefault="0003412E"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426F4C" w14:paraId="6096750A" w14:textId="77777777">
        <w:tc>
          <w:tcPr>
            <w:tcW w:w="1705" w:type="dxa"/>
          </w:tcPr>
          <w:p w14:paraId="26C5D51C" w14:textId="7C2D01BC"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E8D5F87" w14:textId="65A8757E"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F84064" w14:paraId="1D348116" w14:textId="77777777">
        <w:tc>
          <w:tcPr>
            <w:tcW w:w="1705" w:type="dxa"/>
          </w:tcPr>
          <w:p w14:paraId="4375B0FA" w14:textId="613B0A1C"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5133713" w14:textId="30FFBFEC"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614DAA" w14:paraId="23946692" w14:textId="77777777" w:rsidTr="00D60E27">
        <w:tc>
          <w:tcPr>
            <w:tcW w:w="1705" w:type="dxa"/>
          </w:tcPr>
          <w:p w14:paraId="5739F30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52DA80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71943" w:rsidRPr="002F6EB5" w14:paraId="7A92142A" w14:textId="77777777" w:rsidTr="00771943">
        <w:tc>
          <w:tcPr>
            <w:tcW w:w="1705" w:type="dxa"/>
          </w:tcPr>
          <w:p w14:paraId="2CB35A6F" w14:textId="77777777" w:rsidR="00771943" w:rsidRPr="002F6EB5"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7A11AE7" w14:textId="77777777" w:rsidR="00771943" w:rsidRPr="002F6EB5"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3B210D" w14:paraId="2F9CDDBC" w14:textId="77777777" w:rsidTr="00DB4B68">
        <w:tc>
          <w:tcPr>
            <w:tcW w:w="1705" w:type="dxa"/>
          </w:tcPr>
          <w:p w14:paraId="04ADB81D" w14:textId="77777777" w:rsidR="003B210D" w:rsidRPr="00DF4850"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77CF3AC" w14:textId="77777777" w:rsidR="003B210D" w:rsidRPr="00DF4850"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74420E" w:rsidRPr="002F6EB5" w14:paraId="414818F9" w14:textId="77777777" w:rsidTr="00A87A0F">
        <w:tc>
          <w:tcPr>
            <w:tcW w:w="1705" w:type="dxa"/>
          </w:tcPr>
          <w:p w14:paraId="7BA4DA6E"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E5C9835"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1C2679" w:rsidRPr="002F6EB5" w14:paraId="5E9491E4" w14:textId="77777777" w:rsidTr="00771943">
        <w:tc>
          <w:tcPr>
            <w:tcW w:w="1705" w:type="dxa"/>
          </w:tcPr>
          <w:p w14:paraId="231EADBD" w14:textId="311316A1" w:rsidR="001C2679" w:rsidRPr="003B210D" w:rsidRDefault="001C2679" w:rsidP="001C2679">
            <w:pPr>
              <w:spacing w:after="0" w:line="240" w:lineRule="auto"/>
              <w:jc w:val="both"/>
              <w:rPr>
                <w:rFonts w:ascii="Times New Roman" w:eastAsia="DengXian" w:hAnsi="Times New Roman" w:cs="Times New Roman"/>
                <w:lang w:eastAsia="zh-CN"/>
              </w:rPr>
            </w:pPr>
            <w:r w:rsidRPr="002647EC">
              <w:rPr>
                <w:rFonts w:ascii="Times New Roman" w:eastAsia="DengXian" w:hAnsi="Times New Roman" w:cs="Times New Roman"/>
                <w:lang w:eastAsia="zh-CN"/>
              </w:rPr>
              <w:t>Nokia/NSB</w:t>
            </w:r>
          </w:p>
        </w:tc>
        <w:tc>
          <w:tcPr>
            <w:tcW w:w="7645" w:type="dxa"/>
          </w:tcPr>
          <w:p w14:paraId="6AFBF28A" w14:textId="4457E2E6"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74B96" w:rsidRPr="002F6EB5" w14:paraId="319C35F5" w14:textId="77777777" w:rsidTr="00771943">
        <w:trPr>
          <w:ins w:id="141" w:author="Author" w:date="2022-10-10T07:40:00Z"/>
        </w:trPr>
        <w:tc>
          <w:tcPr>
            <w:tcW w:w="1705" w:type="dxa"/>
          </w:tcPr>
          <w:p w14:paraId="44D26332" w14:textId="4CDAE885" w:rsidR="00674B96" w:rsidRPr="002647EC" w:rsidRDefault="00674B96" w:rsidP="00674B96">
            <w:pPr>
              <w:spacing w:after="0" w:line="240" w:lineRule="auto"/>
              <w:jc w:val="both"/>
              <w:rPr>
                <w:ins w:id="142" w:author="Author" w:date="2022-10-10T07:40:00Z"/>
                <w:rFonts w:ascii="Times New Roman" w:eastAsia="DengXian" w:hAnsi="Times New Roman" w:cs="Times New Roman"/>
                <w:lang w:eastAsia="zh-CN"/>
              </w:rPr>
            </w:pPr>
            <w:ins w:id="143" w:author="Author" w:date="2022-10-10T07:40:00Z">
              <w:r>
                <w:rPr>
                  <w:rFonts w:ascii="Times New Roman" w:eastAsia="DengXian" w:hAnsi="Times New Roman" w:cs="Times New Roman"/>
                  <w:lang w:eastAsia="zh-CN"/>
                </w:rPr>
                <w:t>Moderator</w:t>
              </w:r>
            </w:ins>
          </w:p>
        </w:tc>
        <w:tc>
          <w:tcPr>
            <w:tcW w:w="7645" w:type="dxa"/>
          </w:tcPr>
          <w:p w14:paraId="56345B37" w14:textId="051711F5" w:rsidR="00674B96" w:rsidRDefault="00674B96" w:rsidP="00674B96">
            <w:pPr>
              <w:spacing w:after="0" w:line="240" w:lineRule="auto"/>
              <w:jc w:val="both"/>
              <w:rPr>
                <w:ins w:id="144" w:author="Author" w:date="2022-10-10T07:40:00Z"/>
                <w:rFonts w:ascii="Times New Roman" w:eastAsia="DengXian" w:hAnsi="Times New Roman" w:cs="Times New Roman"/>
                <w:lang w:eastAsia="zh-CN"/>
              </w:rPr>
            </w:pPr>
            <w:ins w:id="145" w:author="Author" w:date="2022-10-10T07:40:00Z">
              <w:r>
                <w:rPr>
                  <w:rFonts w:ascii="Times New Roman" w:eastAsia="Malgun Gothic" w:hAnsi="Times New Roman" w:cs="Times New Roman"/>
                  <w:lang w:eastAsia="ko-KR"/>
                </w:rPr>
                <w:t>Let’s continue discussion in next round.</w:t>
              </w:r>
            </w:ins>
          </w:p>
        </w:tc>
      </w:tr>
      <w:tr w:rsidR="009E42AF" w:rsidRPr="002F6EB5" w14:paraId="6ECC0C15" w14:textId="77777777" w:rsidTr="00771943">
        <w:tc>
          <w:tcPr>
            <w:tcW w:w="1705" w:type="dxa"/>
          </w:tcPr>
          <w:p w14:paraId="18F5B23B" w14:textId="4BD4250A"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4C32E18" w14:textId="560EC71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3F11DED5" w14:textId="77777777" w:rsidR="009B33D4" w:rsidRDefault="009B33D4"/>
    <w:p w14:paraId="2B9E75EF" w14:textId="77777777" w:rsidR="009B33D4" w:rsidRDefault="009B33D4"/>
    <w:p w14:paraId="791F2285"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7</w:t>
      </w:r>
      <w:r>
        <w:rPr>
          <w:rFonts w:ascii="Times New Roman" w:hAnsi="Times New Roman" w:cs="Times New Roman"/>
          <w:i/>
          <w:iCs/>
          <w:sz w:val="22"/>
          <w:szCs w:val="22"/>
        </w:rPr>
        <w:t xml:space="preserve">  </w:t>
      </w:r>
    </w:p>
    <w:p w14:paraId="3A7C3A3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AD1E0B0" w14:textId="77777777" w:rsidR="009B33D4" w:rsidRDefault="00E62239">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70A5AD2E" w14:textId="77777777" w:rsidR="009B33D4" w:rsidRDefault="00E62239">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1EF1B779" w14:textId="77777777" w:rsidR="009B33D4" w:rsidRDefault="009B33D4">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9B33D4" w14:paraId="1FC639A0" w14:textId="77777777">
        <w:tc>
          <w:tcPr>
            <w:tcW w:w="1705" w:type="dxa"/>
          </w:tcPr>
          <w:p w14:paraId="3A1856E1"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2C9B8E0"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DBC69B9" w14:textId="77777777">
        <w:tc>
          <w:tcPr>
            <w:tcW w:w="1705" w:type="dxa"/>
          </w:tcPr>
          <w:p w14:paraId="129D773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DF2FC0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9B33D4" w14:paraId="11FF34D9" w14:textId="77777777">
        <w:tc>
          <w:tcPr>
            <w:tcW w:w="1705" w:type="dxa"/>
          </w:tcPr>
          <w:p w14:paraId="3030A05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851EE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9B33D4" w14:paraId="078C91AF" w14:textId="77777777">
        <w:tc>
          <w:tcPr>
            <w:tcW w:w="1705" w:type="dxa"/>
          </w:tcPr>
          <w:p w14:paraId="069B33C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B1D8BE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9B33D4" w14:paraId="3578FBDC" w14:textId="77777777">
        <w:tc>
          <w:tcPr>
            <w:tcW w:w="1705" w:type="dxa"/>
          </w:tcPr>
          <w:p w14:paraId="36BD909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16186B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9B33D4" w14:paraId="278630E8" w14:textId="77777777">
        <w:tc>
          <w:tcPr>
            <w:tcW w:w="1705" w:type="dxa"/>
          </w:tcPr>
          <w:p w14:paraId="7D62EC4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7104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7C5BD446" w14:textId="77777777">
        <w:tc>
          <w:tcPr>
            <w:tcW w:w="1705" w:type="dxa"/>
          </w:tcPr>
          <w:p w14:paraId="620EEFE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217210D"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9B33D4" w14:paraId="0F512C10" w14:textId="77777777">
        <w:trPr>
          <w:trHeight w:val="90"/>
        </w:trPr>
        <w:tc>
          <w:tcPr>
            <w:tcW w:w="1705" w:type="dxa"/>
          </w:tcPr>
          <w:p w14:paraId="69EB78A3"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0980051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9B33D4" w14:paraId="64FC8183" w14:textId="77777777">
        <w:tc>
          <w:tcPr>
            <w:tcW w:w="1705" w:type="dxa"/>
          </w:tcPr>
          <w:p w14:paraId="38142553"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7E8ADE0"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4636A9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occasion(s) to transmit a preamble. When two SSB groups are </w:t>
            </w:r>
            <w:r>
              <w:rPr>
                <w:rFonts w:ascii="Times New Roman" w:eastAsia="DengXian" w:hAnsi="Times New Roman" w:cs="Times New Roman" w:hint="eastAsia"/>
                <w:lang w:eastAsia="zh-CN"/>
              </w:rPr>
              <w:lastRenderedPageBreak/>
              <w:t>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EE6378" w14:paraId="652C2DBA" w14:textId="77777777">
        <w:tc>
          <w:tcPr>
            <w:tcW w:w="1705" w:type="dxa"/>
          </w:tcPr>
          <w:p w14:paraId="46015EF3"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3DA45A62"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F424CD" w14:paraId="4D1057DA" w14:textId="77777777">
        <w:tc>
          <w:tcPr>
            <w:tcW w:w="1705" w:type="dxa"/>
          </w:tcPr>
          <w:p w14:paraId="6AE32763" w14:textId="05DCE885" w:rsidR="00F424CD" w:rsidRDefault="00F424CD" w:rsidP="00F424C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76AF39B" w14:textId="06D0EEBE" w:rsidR="00F424CD" w:rsidRDefault="00F424CD" w:rsidP="00F424CD">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500B62" w14:paraId="75E8EA6B" w14:textId="77777777">
        <w:tc>
          <w:tcPr>
            <w:tcW w:w="1705" w:type="dxa"/>
          </w:tcPr>
          <w:p w14:paraId="0707182C" w14:textId="58AEB1F7"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636F886" w14:textId="0B808B95"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437A23" w14:paraId="1EDC2628" w14:textId="77777777">
        <w:tc>
          <w:tcPr>
            <w:tcW w:w="1705" w:type="dxa"/>
          </w:tcPr>
          <w:p w14:paraId="3C9597B7" w14:textId="6D1B9A8A" w:rsidR="00437A23" w:rsidRPr="00437A23" w:rsidRDefault="00437A23"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EA26B7" w14:textId="6327EC8B" w:rsidR="00437A23" w:rsidRDefault="00437A23"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426F4C" w14:paraId="089B8573" w14:textId="77777777">
        <w:tc>
          <w:tcPr>
            <w:tcW w:w="1705" w:type="dxa"/>
          </w:tcPr>
          <w:p w14:paraId="29DB7A4F" w14:textId="74B9D9D1"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3EFFBCB" w14:textId="18E62DB9"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F84064" w14:paraId="0BDCF9C4" w14:textId="77777777">
        <w:tc>
          <w:tcPr>
            <w:tcW w:w="1705" w:type="dxa"/>
          </w:tcPr>
          <w:p w14:paraId="55BED146" w14:textId="14E4C648"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46F45FF" w14:textId="27976F3B"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Seems not necessary. It can be up to gNB’s implementation and configuration.</w:t>
            </w:r>
          </w:p>
        </w:tc>
      </w:tr>
      <w:tr w:rsidR="00614DAA" w14:paraId="11FB15FD" w14:textId="77777777" w:rsidTr="00D60E27">
        <w:tc>
          <w:tcPr>
            <w:tcW w:w="1705" w:type="dxa"/>
          </w:tcPr>
          <w:p w14:paraId="58105ED9"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07137EFB"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71943" w:rsidRPr="00B41B0C" w14:paraId="1FF55529" w14:textId="77777777" w:rsidTr="00771943">
        <w:tc>
          <w:tcPr>
            <w:tcW w:w="1705" w:type="dxa"/>
          </w:tcPr>
          <w:p w14:paraId="5E6F987E" w14:textId="77777777" w:rsidR="00771943" w:rsidRPr="00B41B0C"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A3A0C43" w14:textId="77777777" w:rsidR="00771943" w:rsidRPr="00B41B0C"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3B210D" w14:paraId="32CB92BD" w14:textId="77777777" w:rsidTr="00DB4B68">
        <w:tc>
          <w:tcPr>
            <w:tcW w:w="1705" w:type="dxa"/>
          </w:tcPr>
          <w:p w14:paraId="12FF535B" w14:textId="77777777" w:rsidR="003B210D" w:rsidRPr="00672EB9"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82D7417" w14:textId="77777777" w:rsidR="003B210D" w:rsidRPr="00672EB9"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74420E" w:rsidRPr="00B41B0C" w14:paraId="4F548039" w14:textId="77777777" w:rsidTr="00A87A0F">
        <w:tc>
          <w:tcPr>
            <w:tcW w:w="1705" w:type="dxa"/>
          </w:tcPr>
          <w:p w14:paraId="75E84598"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AC2D439" w14:textId="32F08EF1"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1C2679" w:rsidRPr="00B41B0C" w14:paraId="0D4E6181" w14:textId="77777777" w:rsidTr="00771943">
        <w:tc>
          <w:tcPr>
            <w:tcW w:w="1705" w:type="dxa"/>
          </w:tcPr>
          <w:p w14:paraId="15D7FB95" w14:textId="55F31615"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9DB4E0F" w14:textId="69A2F5D3"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674B96" w:rsidRPr="00B41B0C" w14:paraId="70598FDD" w14:textId="77777777" w:rsidTr="00771943">
        <w:trPr>
          <w:ins w:id="146" w:author="Author" w:date="2022-10-10T07:40:00Z"/>
        </w:trPr>
        <w:tc>
          <w:tcPr>
            <w:tcW w:w="1705" w:type="dxa"/>
          </w:tcPr>
          <w:p w14:paraId="745F513F" w14:textId="02FE1EB5" w:rsidR="00674B96" w:rsidRDefault="00674B96" w:rsidP="00674B96">
            <w:pPr>
              <w:spacing w:after="0" w:line="240" w:lineRule="auto"/>
              <w:jc w:val="both"/>
              <w:rPr>
                <w:ins w:id="147" w:author="Author" w:date="2022-10-10T07:40:00Z"/>
                <w:rFonts w:ascii="Times New Roman" w:eastAsia="DengXian" w:hAnsi="Times New Roman" w:cs="Times New Roman"/>
                <w:lang w:eastAsia="zh-CN"/>
              </w:rPr>
            </w:pPr>
            <w:ins w:id="148" w:author="Author" w:date="2022-10-10T07:40:00Z">
              <w:r>
                <w:rPr>
                  <w:rFonts w:ascii="Times New Roman" w:eastAsia="DengXian" w:hAnsi="Times New Roman" w:cs="Times New Roman"/>
                  <w:lang w:eastAsia="zh-CN"/>
                </w:rPr>
                <w:t>Moderator</w:t>
              </w:r>
            </w:ins>
          </w:p>
        </w:tc>
        <w:tc>
          <w:tcPr>
            <w:tcW w:w="7645" w:type="dxa"/>
          </w:tcPr>
          <w:p w14:paraId="07BCC837" w14:textId="69ECAFA3" w:rsidR="00674B96" w:rsidRDefault="00674B96" w:rsidP="00674B96">
            <w:pPr>
              <w:spacing w:after="0" w:line="240" w:lineRule="auto"/>
              <w:jc w:val="both"/>
              <w:rPr>
                <w:ins w:id="149" w:author="Author" w:date="2022-10-10T07:40:00Z"/>
                <w:rFonts w:ascii="Times New Roman" w:eastAsia="DengXian" w:hAnsi="Times New Roman" w:cs="Times New Roman"/>
                <w:lang w:eastAsia="zh-CN"/>
              </w:rPr>
            </w:pPr>
            <w:ins w:id="150" w:author="Author" w:date="2022-10-10T07:40:00Z">
              <w:r>
                <w:rPr>
                  <w:rFonts w:ascii="Times New Roman" w:eastAsia="Malgun Gothic" w:hAnsi="Times New Roman" w:cs="Times New Roman"/>
                  <w:lang w:eastAsia="ko-KR"/>
                </w:rPr>
                <w:t>Let’s continue discussion in next round.</w:t>
              </w:r>
            </w:ins>
          </w:p>
        </w:tc>
      </w:tr>
      <w:tr w:rsidR="009E42AF" w:rsidRPr="00B41B0C" w14:paraId="341BED68" w14:textId="77777777" w:rsidTr="00771943">
        <w:tc>
          <w:tcPr>
            <w:tcW w:w="1705" w:type="dxa"/>
          </w:tcPr>
          <w:p w14:paraId="788B1D10" w14:textId="16DC0AB6"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BE6E640" w14:textId="5CFF3FD7"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0375FE7D" w14:textId="77777777" w:rsidR="009B33D4" w:rsidRDefault="009B33D4"/>
    <w:p w14:paraId="60B0BF60"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8</w:t>
      </w:r>
      <w:r>
        <w:rPr>
          <w:rFonts w:ascii="Times New Roman" w:hAnsi="Times New Roman" w:cs="Times New Roman"/>
          <w:i/>
          <w:iCs/>
          <w:sz w:val="22"/>
          <w:szCs w:val="22"/>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57FF206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SimSun"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lastRenderedPageBreak/>
              <w:t>N</w:t>
            </w:r>
            <w:r>
              <w:rPr>
                <w:rFonts w:ascii="Times New Roman" w:eastAsia="SimSun"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necessary enhancement for UE triggered RACH is </w:t>
            </w:r>
            <w:r w:rsidRPr="00593110">
              <w:rPr>
                <w:rFonts w:ascii="Times New Roman" w:eastAsia="SimSun" w:hAnsi="Times New Roman" w:cs="Times New Roman"/>
                <w:lang w:eastAsia="zh-CN"/>
              </w:rPr>
              <w:t>determination of whether TA command in RAR PDSCH corresponds to first TAG or second TAG</w:t>
            </w:r>
            <w:r>
              <w:rPr>
                <w:rFonts w:ascii="Times New Roman" w:eastAsia="SimSun"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614DAA" w14:paraId="5DC0F8EB" w14:textId="77777777" w:rsidTr="00D60E27">
        <w:tc>
          <w:tcPr>
            <w:tcW w:w="1705" w:type="dxa"/>
          </w:tcPr>
          <w:p w14:paraId="61758CEA"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5ABE018" w14:textId="4F1A477B"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F2446E4" w14:textId="77777777" w:rsidR="00771943" w:rsidRPr="00296500"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3B210D" w14:paraId="62F82FC8" w14:textId="77777777" w:rsidTr="00DB4B68">
        <w:tc>
          <w:tcPr>
            <w:tcW w:w="1705" w:type="dxa"/>
          </w:tcPr>
          <w:p w14:paraId="72870440" w14:textId="77777777" w:rsidR="003B210D" w:rsidRPr="00D73BA5"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0BB0D40" w14:textId="77777777" w:rsidR="003B210D" w:rsidRPr="00D73BA5"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4420E" w:rsidRPr="00296500" w14:paraId="1FBD607D" w14:textId="77777777" w:rsidTr="00A87A0F">
        <w:tc>
          <w:tcPr>
            <w:tcW w:w="1705" w:type="dxa"/>
          </w:tcPr>
          <w:p w14:paraId="0EA1126E"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4CC20D"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674B96" w:rsidRPr="00296500" w14:paraId="680A5EB8" w14:textId="77777777" w:rsidTr="00771943">
        <w:trPr>
          <w:ins w:id="151" w:author="Author" w:date="2022-10-10T07:40:00Z"/>
        </w:trPr>
        <w:tc>
          <w:tcPr>
            <w:tcW w:w="1705" w:type="dxa"/>
          </w:tcPr>
          <w:p w14:paraId="256E5019" w14:textId="4368F835" w:rsidR="00674B96" w:rsidRDefault="00674B96" w:rsidP="00674B96">
            <w:pPr>
              <w:spacing w:after="0" w:line="240" w:lineRule="auto"/>
              <w:jc w:val="both"/>
              <w:rPr>
                <w:ins w:id="152" w:author="Author" w:date="2022-10-10T07:40:00Z"/>
                <w:rFonts w:ascii="Times New Roman" w:eastAsia="DengXian" w:hAnsi="Times New Roman" w:cs="Times New Roman"/>
                <w:lang w:eastAsia="zh-CN"/>
              </w:rPr>
            </w:pPr>
            <w:ins w:id="153" w:author="Author" w:date="2022-10-10T07:41:00Z">
              <w:r>
                <w:rPr>
                  <w:rFonts w:ascii="Times New Roman" w:eastAsia="DengXian" w:hAnsi="Times New Roman" w:cs="Times New Roman"/>
                  <w:lang w:eastAsia="zh-CN"/>
                </w:rPr>
                <w:t>Moderator</w:t>
              </w:r>
            </w:ins>
          </w:p>
        </w:tc>
        <w:tc>
          <w:tcPr>
            <w:tcW w:w="7645" w:type="dxa"/>
          </w:tcPr>
          <w:p w14:paraId="14039225" w14:textId="2D06EE09" w:rsidR="00674B96" w:rsidRDefault="00674B96" w:rsidP="00674B96">
            <w:pPr>
              <w:spacing w:after="0" w:line="240" w:lineRule="auto"/>
              <w:jc w:val="both"/>
              <w:rPr>
                <w:ins w:id="154" w:author="Author" w:date="2022-10-10T07:40:00Z"/>
                <w:rFonts w:ascii="Times New Roman" w:eastAsia="DengXian" w:hAnsi="Times New Roman" w:cs="Times New Roman"/>
                <w:lang w:eastAsia="zh-CN"/>
              </w:rPr>
            </w:pPr>
            <w:ins w:id="155" w:author="Author" w:date="2022-10-10T07:41:00Z">
              <w:r>
                <w:rPr>
                  <w:rFonts w:ascii="Times New Roman" w:eastAsia="Malgun Gothic" w:hAnsi="Times New Roman" w:cs="Times New Roman"/>
                  <w:lang w:eastAsia="ko-KR"/>
                </w:rPr>
                <w:t>Let’s continue discussion in next round.</w:t>
              </w:r>
            </w:ins>
          </w:p>
        </w:tc>
      </w:tr>
      <w:tr w:rsidR="009E42AF" w:rsidRPr="00296500" w14:paraId="673E333B" w14:textId="77777777" w:rsidTr="00771943">
        <w:tc>
          <w:tcPr>
            <w:tcW w:w="1705" w:type="dxa"/>
          </w:tcPr>
          <w:p w14:paraId="04409F98" w14:textId="6DC8A444"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E3736CD" w14:textId="50A7CC8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w:t>
            </w:r>
            <w:r>
              <w:rPr>
                <w:rFonts w:ascii="Times New Roman" w:eastAsia="Times New Roman" w:hAnsi="Times New Roman" w:cs="Times New Roman"/>
              </w:rPr>
              <w:t xml:space="preserve"> This can be further considered in RAN2</w:t>
            </w:r>
          </w:p>
        </w:tc>
      </w:tr>
    </w:tbl>
    <w:p w14:paraId="25F12511" w14:textId="77777777" w:rsidR="009B33D4" w:rsidRDefault="009B33D4"/>
    <w:p w14:paraId="2F27B7D9" w14:textId="77777777" w:rsidR="009B33D4" w:rsidRDefault="009B33D4"/>
    <w:p w14:paraId="21C4BBED" w14:textId="77777777" w:rsidR="009B33D4" w:rsidRDefault="009B33D4"/>
    <w:p w14:paraId="136A4080"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9</w:t>
      </w:r>
      <w:r>
        <w:rPr>
          <w:rFonts w:ascii="Times New Roman" w:hAnsi="Times New Roman" w:cs="Times New Roman"/>
          <w:i/>
          <w:iCs/>
          <w:sz w:val="22"/>
          <w:szCs w:val="22"/>
        </w:rPr>
        <w:t xml:space="preserve">  </w:t>
      </w:r>
    </w:p>
    <w:p w14:paraId="6E393A53"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9B33D4" w14:paraId="08C8E742" w14:textId="77777777">
        <w:tc>
          <w:tcPr>
            <w:tcW w:w="1705" w:type="dxa"/>
          </w:tcPr>
          <w:p w14:paraId="247F7B7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B03AB4"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3928F19" w14:textId="77777777">
        <w:tc>
          <w:tcPr>
            <w:tcW w:w="1705" w:type="dxa"/>
          </w:tcPr>
          <w:p w14:paraId="1E5C769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C3F423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1DD433B" w14:textId="77777777" w:rsidR="009B33D4" w:rsidRDefault="00E62239">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2068E7D5" w14:textId="77777777" w:rsidR="009B33D4" w:rsidRDefault="00E62239">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9B33D4" w14:paraId="1C8FCF61" w14:textId="77777777">
        <w:tc>
          <w:tcPr>
            <w:tcW w:w="1705" w:type="dxa"/>
          </w:tcPr>
          <w:p w14:paraId="5888B6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FC1E58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74420E" w14:paraId="0A7DE9C7" w14:textId="77777777" w:rsidTr="00A87A0F">
        <w:tc>
          <w:tcPr>
            <w:tcW w:w="1705" w:type="dxa"/>
          </w:tcPr>
          <w:p w14:paraId="2E0C7588" w14:textId="77777777" w:rsidR="0074420E" w:rsidRDefault="0074420E" w:rsidP="00A87A0F">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2F05BF05" w14:textId="0BFBBAD6" w:rsidR="0074420E" w:rsidRDefault="0074420E" w:rsidP="00A87A0F">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1C2679" w14:paraId="28DB0D18" w14:textId="77777777">
        <w:tc>
          <w:tcPr>
            <w:tcW w:w="1705" w:type="dxa"/>
          </w:tcPr>
          <w:p w14:paraId="54137376" w14:textId="1C974C9D" w:rsidR="001C2679" w:rsidRDefault="001C2679" w:rsidP="001C267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09414AB1" w14:textId="7362D948" w:rsidR="001C2679" w:rsidRDefault="001C2679" w:rsidP="001C267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674B96" w14:paraId="02BFD6D3" w14:textId="77777777">
        <w:tc>
          <w:tcPr>
            <w:tcW w:w="1705" w:type="dxa"/>
          </w:tcPr>
          <w:p w14:paraId="76920C4F" w14:textId="466A6474" w:rsidR="00674B96" w:rsidRDefault="00674B96" w:rsidP="00674B96">
            <w:pPr>
              <w:spacing w:after="0" w:line="240" w:lineRule="auto"/>
              <w:jc w:val="both"/>
              <w:rPr>
                <w:rFonts w:ascii="Times New Roman" w:eastAsia="Times New Roman" w:hAnsi="Times New Roman" w:cs="Times New Roman"/>
              </w:rPr>
            </w:pPr>
            <w:ins w:id="156" w:author="Author" w:date="2022-10-10T07:41:00Z">
              <w:r>
                <w:rPr>
                  <w:rFonts w:ascii="Times New Roman" w:eastAsia="DengXian" w:hAnsi="Times New Roman" w:cs="Times New Roman"/>
                  <w:lang w:eastAsia="zh-CN"/>
                </w:rPr>
                <w:t>Moderator</w:t>
              </w:r>
            </w:ins>
          </w:p>
        </w:tc>
        <w:tc>
          <w:tcPr>
            <w:tcW w:w="7645" w:type="dxa"/>
          </w:tcPr>
          <w:p w14:paraId="5BEF348C" w14:textId="7A9C9C57" w:rsidR="00674B96" w:rsidRDefault="00674B96" w:rsidP="00674B96">
            <w:pPr>
              <w:spacing w:after="0" w:line="240" w:lineRule="auto"/>
              <w:jc w:val="both"/>
              <w:rPr>
                <w:rFonts w:ascii="Times New Roman" w:eastAsia="Times New Roman" w:hAnsi="Times New Roman" w:cs="Times New Roman"/>
              </w:rPr>
            </w:pPr>
            <w:ins w:id="157" w:author="Author" w:date="2022-10-10T07:41:00Z">
              <w:r>
                <w:rPr>
                  <w:rFonts w:ascii="Times New Roman" w:eastAsia="Malgun Gothic" w:hAnsi="Times New Roman" w:cs="Times New Roman"/>
                  <w:lang w:eastAsia="ko-KR"/>
                </w:rPr>
                <w:t>Let’s continue discussion in next round.</w:t>
              </w:r>
            </w:ins>
          </w:p>
        </w:tc>
      </w:tr>
      <w:tr w:rsidR="00674B96" w14:paraId="7996B79C" w14:textId="77777777">
        <w:tc>
          <w:tcPr>
            <w:tcW w:w="1705" w:type="dxa"/>
          </w:tcPr>
          <w:p w14:paraId="14A108B7" w14:textId="0255420C" w:rsidR="00674B96"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0D80078" w14:textId="3D7990C5" w:rsidR="00674B96" w:rsidRDefault="009E42AF" w:rsidP="00674B9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bookmarkStart w:id="158" w:name="_GoBack"/>
            <w:bookmarkEnd w:id="158"/>
          </w:p>
        </w:tc>
      </w:tr>
      <w:tr w:rsidR="00674B96" w14:paraId="0C711A28" w14:textId="77777777">
        <w:tc>
          <w:tcPr>
            <w:tcW w:w="1705" w:type="dxa"/>
          </w:tcPr>
          <w:p w14:paraId="260EC879" w14:textId="77777777" w:rsidR="00674B96" w:rsidRDefault="00674B96" w:rsidP="00674B96">
            <w:pPr>
              <w:spacing w:after="0" w:line="240" w:lineRule="auto"/>
              <w:jc w:val="both"/>
              <w:rPr>
                <w:rFonts w:ascii="Times New Roman" w:eastAsia="Times New Roman" w:hAnsi="Times New Roman" w:cs="Times New Roman"/>
              </w:rPr>
            </w:pPr>
          </w:p>
        </w:tc>
        <w:tc>
          <w:tcPr>
            <w:tcW w:w="7645" w:type="dxa"/>
          </w:tcPr>
          <w:p w14:paraId="202D7F15" w14:textId="77777777" w:rsidR="00674B96" w:rsidRDefault="00674B96" w:rsidP="00674B96">
            <w:pPr>
              <w:spacing w:after="0" w:line="240" w:lineRule="auto"/>
              <w:jc w:val="both"/>
              <w:rPr>
                <w:rFonts w:ascii="Times New Roman" w:eastAsia="Times New Roman" w:hAnsi="Times New Roman" w:cs="Times New Roman"/>
              </w:rPr>
            </w:pPr>
          </w:p>
        </w:tc>
      </w:tr>
      <w:tr w:rsidR="00674B96" w14:paraId="1221E171" w14:textId="77777777">
        <w:trPr>
          <w:trHeight w:val="90"/>
        </w:trPr>
        <w:tc>
          <w:tcPr>
            <w:tcW w:w="1705" w:type="dxa"/>
          </w:tcPr>
          <w:p w14:paraId="6A05159E" w14:textId="77777777" w:rsidR="00674B96" w:rsidRDefault="00674B96" w:rsidP="00674B96">
            <w:pPr>
              <w:spacing w:after="0" w:line="240" w:lineRule="auto"/>
              <w:jc w:val="both"/>
              <w:rPr>
                <w:rFonts w:ascii="Times New Roman" w:eastAsia="SimSun" w:hAnsi="Times New Roman" w:cs="Times New Roman"/>
                <w:lang w:eastAsia="zh-CN"/>
              </w:rPr>
            </w:pPr>
          </w:p>
        </w:tc>
        <w:tc>
          <w:tcPr>
            <w:tcW w:w="7645" w:type="dxa"/>
          </w:tcPr>
          <w:p w14:paraId="601B4B3A" w14:textId="77777777" w:rsidR="00674B96" w:rsidRDefault="00674B96" w:rsidP="00674B96">
            <w:pPr>
              <w:spacing w:after="0" w:line="240" w:lineRule="auto"/>
              <w:jc w:val="both"/>
              <w:rPr>
                <w:rFonts w:ascii="Times New Roman" w:eastAsia="SimSun" w:hAnsi="Times New Roman" w:cs="Times New Roman"/>
                <w:lang w:eastAsia="zh-CN"/>
              </w:rPr>
            </w:pPr>
          </w:p>
        </w:tc>
      </w:tr>
      <w:tr w:rsidR="00674B96" w14:paraId="793994D1" w14:textId="77777777">
        <w:tc>
          <w:tcPr>
            <w:tcW w:w="1705" w:type="dxa"/>
          </w:tcPr>
          <w:p w14:paraId="38D258B5" w14:textId="77777777" w:rsidR="00674B96" w:rsidRDefault="00674B96" w:rsidP="00674B96">
            <w:pPr>
              <w:spacing w:after="0" w:line="240" w:lineRule="auto"/>
              <w:jc w:val="both"/>
              <w:rPr>
                <w:rFonts w:ascii="Times New Roman" w:eastAsia="Times New Roman" w:hAnsi="Times New Roman" w:cs="Times New Roman"/>
              </w:rPr>
            </w:pPr>
          </w:p>
        </w:tc>
        <w:tc>
          <w:tcPr>
            <w:tcW w:w="7645" w:type="dxa"/>
          </w:tcPr>
          <w:p w14:paraId="78A1FB7B" w14:textId="77777777" w:rsidR="00674B96" w:rsidRDefault="00674B96" w:rsidP="00674B96">
            <w:pPr>
              <w:spacing w:after="0" w:line="240" w:lineRule="auto"/>
              <w:jc w:val="both"/>
              <w:rPr>
                <w:rFonts w:ascii="Times New Roman" w:eastAsia="Times New Roman" w:hAnsi="Times New Roman" w:cs="Times New Roman"/>
              </w:rPr>
            </w:pPr>
          </w:p>
        </w:tc>
      </w:tr>
      <w:tr w:rsidR="00674B96" w14:paraId="4B3D7427" w14:textId="77777777">
        <w:tc>
          <w:tcPr>
            <w:tcW w:w="1705" w:type="dxa"/>
          </w:tcPr>
          <w:p w14:paraId="310F0EF0" w14:textId="77777777" w:rsidR="00674B96" w:rsidRDefault="00674B96" w:rsidP="00674B96">
            <w:pPr>
              <w:spacing w:after="0" w:line="240" w:lineRule="auto"/>
              <w:jc w:val="both"/>
              <w:rPr>
                <w:rFonts w:ascii="Times New Roman" w:eastAsia="DengXian" w:hAnsi="Times New Roman" w:cs="Times New Roman"/>
                <w:lang w:eastAsia="zh-CN"/>
              </w:rPr>
            </w:pPr>
          </w:p>
        </w:tc>
        <w:tc>
          <w:tcPr>
            <w:tcW w:w="7645" w:type="dxa"/>
          </w:tcPr>
          <w:p w14:paraId="29BCCE27" w14:textId="77777777" w:rsidR="00674B96" w:rsidRDefault="00674B96" w:rsidP="00674B96">
            <w:pPr>
              <w:spacing w:after="0" w:line="240" w:lineRule="auto"/>
              <w:jc w:val="both"/>
              <w:rPr>
                <w:rFonts w:ascii="Times New Roman" w:eastAsia="Times New Roman" w:hAnsi="Times New Roman" w:cs="Times New Roman"/>
              </w:rPr>
            </w:pPr>
          </w:p>
        </w:tc>
      </w:tr>
      <w:tr w:rsidR="00674B96" w14:paraId="28496DE8" w14:textId="77777777">
        <w:tc>
          <w:tcPr>
            <w:tcW w:w="1705" w:type="dxa"/>
          </w:tcPr>
          <w:p w14:paraId="0F9DC8AC" w14:textId="77777777" w:rsidR="00674B96" w:rsidRDefault="00674B96" w:rsidP="00674B96">
            <w:pPr>
              <w:spacing w:after="0" w:line="240" w:lineRule="auto"/>
              <w:jc w:val="both"/>
              <w:rPr>
                <w:rFonts w:ascii="Times New Roman" w:eastAsia="DengXian" w:hAnsi="Times New Roman" w:cs="Times New Roman"/>
                <w:lang w:eastAsia="zh-CN"/>
              </w:rPr>
            </w:pPr>
          </w:p>
        </w:tc>
        <w:tc>
          <w:tcPr>
            <w:tcW w:w="7645" w:type="dxa"/>
          </w:tcPr>
          <w:p w14:paraId="3328336B" w14:textId="77777777" w:rsidR="00674B96" w:rsidRDefault="00674B96" w:rsidP="00674B96">
            <w:pPr>
              <w:spacing w:after="0" w:line="240" w:lineRule="auto"/>
              <w:jc w:val="both"/>
              <w:rPr>
                <w:rFonts w:ascii="Times New Roman" w:eastAsia="Times New Roman" w:hAnsi="Times New Roman" w:cs="Times New Roman"/>
              </w:rPr>
            </w:pPr>
          </w:p>
        </w:tc>
      </w:tr>
    </w:tbl>
    <w:p w14:paraId="240A358C" w14:textId="77777777" w:rsidR="009B33D4" w:rsidRDefault="009B33D4">
      <w:pPr>
        <w:jc w:val="both"/>
        <w:rPr>
          <w:rFonts w:ascii="Times New Roman" w:hAnsi="Times New Roman" w:cs="Times New Roman"/>
          <w:color w:val="FF0000"/>
          <w:lang w:eastAsia="zh-CN"/>
        </w:rPr>
      </w:pPr>
    </w:p>
    <w:p w14:paraId="36B514A6" w14:textId="77777777" w:rsidR="009B33D4" w:rsidRDefault="009B33D4">
      <w:pPr>
        <w:jc w:val="both"/>
        <w:rPr>
          <w:rFonts w:ascii="Times New Roman" w:hAnsi="Times New Roman" w:cs="Times New Roman"/>
          <w:color w:val="FF0000"/>
          <w:lang w:eastAsia="zh-CN"/>
        </w:rPr>
      </w:pPr>
    </w:p>
    <w:p w14:paraId="5BE60782" w14:textId="77777777" w:rsidR="009B33D4" w:rsidRDefault="009B33D4">
      <w:pPr>
        <w:rPr>
          <w:rFonts w:ascii="Times New Roman" w:eastAsia="Times New Roman" w:hAnsi="Times New Roman" w:cs="Times New Roman"/>
          <w:color w:val="FF0000"/>
        </w:rPr>
      </w:pPr>
    </w:p>
    <w:p w14:paraId="22BAF2F3" w14:textId="77777777" w:rsidR="009B33D4" w:rsidRDefault="009B33D4"/>
    <w:p w14:paraId="79071D41" w14:textId="77777777" w:rsidR="009B33D4" w:rsidRDefault="009B33D4"/>
    <w:p w14:paraId="20FA43AC" w14:textId="77777777" w:rsidR="009B33D4" w:rsidRDefault="009B33D4"/>
    <w:p w14:paraId="3C02D71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1068270F" w14:textId="77777777" w:rsidR="009B33D4" w:rsidRDefault="00E62239">
      <w:pPr>
        <w:spacing w:after="240"/>
        <w:jc w:val="both"/>
        <w:rPr>
          <w:rFonts w:ascii="Times New Roman" w:eastAsia="Times New Roman" w:hAnsi="Times New Roman"/>
          <w:sz w:val="24"/>
          <w:szCs w:val="32"/>
        </w:rPr>
      </w:pPr>
      <w:r>
        <w:rPr>
          <w:rFonts w:ascii="Times New Roman" w:eastAsia="Times New Roman" w:hAnsi="Times New Roman"/>
          <w:sz w:val="24"/>
          <w:szCs w:val="32"/>
        </w:rPr>
        <w:t>TBD</w:t>
      </w:r>
    </w:p>
    <w:p w14:paraId="06AF3109" w14:textId="77777777" w:rsidR="009B33D4" w:rsidRDefault="009B33D4"/>
    <w:p w14:paraId="09F8DDCC" w14:textId="77777777" w:rsidR="009B33D4" w:rsidRDefault="009B33D4"/>
    <w:p w14:paraId="2B617F14" w14:textId="77777777" w:rsidR="009B33D4" w:rsidRDefault="009B33D4"/>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6C81C" w14:textId="77777777" w:rsidR="00D13A29" w:rsidRDefault="00D13A29" w:rsidP="00701C06">
      <w:pPr>
        <w:spacing w:after="0" w:line="240" w:lineRule="auto"/>
      </w:pPr>
      <w:r>
        <w:separator/>
      </w:r>
    </w:p>
  </w:endnote>
  <w:endnote w:type="continuationSeparator" w:id="0">
    <w:p w14:paraId="49ECE7EE" w14:textId="77777777" w:rsidR="00D13A29" w:rsidRDefault="00D13A29" w:rsidP="0070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D0501" w14:textId="77777777" w:rsidR="00D13A29" w:rsidRDefault="00D13A29" w:rsidP="00701C06">
      <w:pPr>
        <w:spacing w:after="0" w:line="240" w:lineRule="auto"/>
      </w:pPr>
      <w:r>
        <w:separator/>
      </w:r>
    </w:p>
  </w:footnote>
  <w:footnote w:type="continuationSeparator" w:id="0">
    <w:p w14:paraId="712CCED3" w14:textId="77777777" w:rsidR="00D13A29" w:rsidRDefault="00D13A29" w:rsidP="00701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6"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27"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30"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2"/>
  </w:num>
  <w:num w:numId="4">
    <w:abstractNumId w:val="6"/>
  </w:num>
  <w:num w:numId="5">
    <w:abstractNumId w:val="28"/>
  </w:num>
  <w:num w:numId="6">
    <w:abstractNumId w:val="9"/>
  </w:num>
  <w:num w:numId="7">
    <w:abstractNumId w:val="31"/>
  </w:num>
  <w:num w:numId="8">
    <w:abstractNumId w:val="27"/>
  </w:num>
  <w:num w:numId="9">
    <w:abstractNumId w:val="4"/>
  </w:num>
  <w:num w:numId="10">
    <w:abstractNumId w:val="29"/>
  </w:num>
  <w:num w:numId="11">
    <w:abstractNumId w:val="26"/>
  </w:num>
  <w:num w:numId="12">
    <w:abstractNumId w:val="12"/>
  </w:num>
  <w:num w:numId="13">
    <w:abstractNumId w:val="15"/>
  </w:num>
  <w:num w:numId="14">
    <w:abstractNumId w:val="24"/>
  </w:num>
  <w:num w:numId="15">
    <w:abstractNumId w:val="34"/>
  </w:num>
  <w:num w:numId="16">
    <w:abstractNumId w:val="11"/>
  </w:num>
  <w:num w:numId="17">
    <w:abstractNumId w:val="2"/>
  </w:num>
  <w:num w:numId="18">
    <w:abstractNumId w:val="7"/>
  </w:num>
  <w:num w:numId="19">
    <w:abstractNumId w:val="3"/>
  </w:num>
  <w:num w:numId="20">
    <w:abstractNumId w:val="21"/>
  </w:num>
  <w:num w:numId="21">
    <w:abstractNumId w:val="14"/>
  </w:num>
  <w:num w:numId="22">
    <w:abstractNumId w:val="17"/>
  </w:num>
  <w:num w:numId="23">
    <w:abstractNumId w:val="19"/>
  </w:num>
  <w:num w:numId="24">
    <w:abstractNumId w:val="32"/>
  </w:num>
  <w:num w:numId="25">
    <w:abstractNumId w:val="30"/>
  </w:num>
  <w:num w:numId="26">
    <w:abstractNumId w:val="18"/>
  </w:num>
  <w:num w:numId="27">
    <w:abstractNumId w:val="0"/>
  </w:num>
  <w:num w:numId="28">
    <w:abstractNumId w:val="13"/>
  </w:num>
  <w:num w:numId="29">
    <w:abstractNumId w:val="23"/>
  </w:num>
  <w:num w:numId="30">
    <w:abstractNumId w:val="25"/>
  </w:num>
  <w:num w:numId="31">
    <w:abstractNumId w:val="1"/>
  </w:num>
  <w:num w:numId="32">
    <w:abstractNumId w:val="5"/>
  </w:num>
  <w:num w:numId="33">
    <w:abstractNumId w:val="20"/>
  </w:num>
  <w:num w:numId="34">
    <w:abstractNumId w:val="3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DD6"/>
    <w:rsid w:val="000034B8"/>
    <w:rsid w:val="00003EE5"/>
    <w:rsid w:val="000124BE"/>
    <w:rsid w:val="0001345D"/>
    <w:rsid w:val="00014FE1"/>
    <w:rsid w:val="0002044E"/>
    <w:rsid w:val="00021779"/>
    <w:rsid w:val="00024C3F"/>
    <w:rsid w:val="00027733"/>
    <w:rsid w:val="00027B8E"/>
    <w:rsid w:val="00032463"/>
    <w:rsid w:val="000327EF"/>
    <w:rsid w:val="00034071"/>
    <w:rsid w:val="0003412E"/>
    <w:rsid w:val="00037E54"/>
    <w:rsid w:val="000408F3"/>
    <w:rsid w:val="00043667"/>
    <w:rsid w:val="00043FC5"/>
    <w:rsid w:val="00051B2A"/>
    <w:rsid w:val="000524BF"/>
    <w:rsid w:val="0005303A"/>
    <w:rsid w:val="000570D2"/>
    <w:rsid w:val="0006098B"/>
    <w:rsid w:val="00061ED2"/>
    <w:rsid w:val="00066D0A"/>
    <w:rsid w:val="00070489"/>
    <w:rsid w:val="00070D3C"/>
    <w:rsid w:val="0007464A"/>
    <w:rsid w:val="00080ADA"/>
    <w:rsid w:val="000871DA"/>
    <w:rsid w:val="000A00E2"/>
    <w:rsid w:val="000A629F"/>
    <w:rsid w:val="000A7646"/>
    <w:rsid w:val="000B4B06"/>
    <w:rsid w:val="000C5209"/>
    <w:rsid w:val="000C7437"/>
    <w:rsid w:val="000D40DC"/>
    <w:rsid w:val="000E067D"/>
    <w:rsid w:val="000E21F8"/>
    <w:rsid w:val="000E3582"/>
    <w:rsid w:val="000F5C5A"/>
    <w:rsid w:val="00104DB1"/>
    <w:rsid w:val="00105310"/>
    <w:rsid w:val="0010593E"/>
    <w:rsid w:val="00106ADF"/>
    <w:rsid w:val="001102E7"/>
    <w:rsid w:val="001141D6"/>
    <w:rsid w:val="00116FBA"/>
    <w:rsid w:val="001170B1"/>
    <w:rsid w:val="00117D3D"/>
    <w:rsid w:val="00122CFA"/>
    <w:rsid w:val="00146CB4"/>
    <w:rsid w:val="00151491"/>
    <w:rsid w:val="00151FB8"/>
    <w:rsid w:val="001734F8"/>
    <w:rsid w:val="0017383C"/>
    <w:rsid w:val="00173C3D"/>
    <w:rsid w:val="00190EF6"/>
    <w:rsid w:val="00192DDB"/>
    <w:rsid w:val="001A04F7"/>
    <w:rsid w:val="001A1FAC"/>
    <w:rsid w:val="001A4F19"/>
    <w:rsid w:val="001B4900"/>
    <w:rsid w:val="001C11A8"/>
    <w:rsid w:val="001C2679"/>
    <w:rsid w:val="001C31C1"/>
    <w:rsid w:val="001C39B5"/>
    <w:rsid w:val="001C3DCE"/>
    <w:rsid w:val="001C77C9"/>
    <w:rsid w:val="001D2115"/>
    <w:rsid w:val="001D25B3"/>
    <w:rsid w:val="001D3987"/>
    <w:rsid w:val="001E3DDF"/>
    <w:rsid w:val="001E63E5"/>
    <w:rsid w:val="001E67C0"/>
    <w:rsid w:val="001F19E1"/>
    <w:rsid w:val="001F5FDA"/>
    <w:rsid w:val="001F718E"/>
    <w:rsid w:val="001F7764"/>
    <w:rsid w:val="0020782E"/>
    <w:rsid w:val="002113E6"/>
    <w:rsid w:val="002143E6"/>
    <w:rsid w:val="002309CC"/>
    <w:rsid w:val="002370BC"/>
    <w:rsid w:val="002423D3"/>
    <w:rsid w:val="00250BCD"/>
    <w:rsid w:val="00253446"/>
    <w:rsid w:val="00253784"/>
    <w:rsid w:val="00253DE6"/>
    <w:rsid w:val="002567CB"/>
    <w:rsid w:val="002574CD"/>
    <w:rsid w:val="00257D90"/>
    <w:rsid w:val="00260D00"/>
    <w:rsid w:val="00260D0F"/>
    <w:rsid w:val="00263DB5"/>
    <w:rsid w:val="00263DDC"/>
    <w:rsid w:val="0026562B"/>
    <w:rsid w:val="00266BB2"/>
    <w:rsid w:val="002712F1"/>
    <w:rsid w:val="00280D73"/>
    <w:rsid w:val="002830B3"/>
    <w:rsid w:val="00286A82"/>
    <w:rsid w:val="00291D45"/>
    <w:rsid w:val="002941BD"/>
    <w:rsid w:val="002A3759"/>
    <w:rsid w:val="002A38E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3CE1"/>
    <w:rsid w:val="00314A53"/>
    <w:rsid w:val="00325404"/>
    <w:rsid w:val="00325B42"/>
    <w:rsid w:val="00332A28"/>
    <w:rsid w:val="0033550C"/>
    <w:rsid w:val="0034066E"/>
    <w:rsid w:val="003417ED"/>
    <w:rsid w:val="00345502"/>
    <w:rsid w:val="003474B9"/>
    <w:rsid w:val="003509CC"/>
    <w:rsid w:val="00353B52"/>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210D"/>
    <w:rsid w:val="003B4F14"/>
    <w:rsid w:val="003C34EC"/>
    <w:rsid w:val="003C635F"/>
    <w:rsid w:val="003D1E4A"/>
    <w:rsid w:val="003F3D2E"/>
    <w:rsid w:val="003F7777"/>
    <w:rsid w:val="00401289"/>
    <w:rsid w:val="00411660"/>
    <w:rsid w:val="00417A27"/>
    <w:rsid w:val="00421ADF"/>
    <w:rsid w:val="00423D65"/>
    <w:rsid w:val="00426F4C"/>
    <w:rsid w:val="004311E3"/>
    <w:rsid w:val="00431C75"/>
    <w:rsid w:val="00431D0B"/>
    <w:rsid w:val="00432CA9"/>
    <w:rsid w:val="00435DC1"/>
    <w:rsid w:val="00437A23"/>
    <w:rsid w:val="00437A94"/>
    <w:rsid w:val="00440092"/>
    <w:rsid w:val="0044032C"/>
    <w:rsid w:val="00440FEA"/>
    <w:rsid w:val="0044358F"/>
    <w:rsid w:val="004459F0"/>
    <w:rsid w:val="004471A1"/>
    <w:rsid w:val="00447944"/>
    <w:rsid w:val="00451698"/>
    <w:rsid w:val="004603C1"/>
    <w:rsid w:val="00460D4C"/>
    <w:rsid w:val="004610FA"/>
    <w:rsid w:val="0046192D"/>
    <w:rsid w:val="00461948"/>
    <w:rsid w:val="00471620"/>
    <w:rsid w:val="00471823"/>
    <w:rsid w:val="00471C44"/>
    <w:rsid w:val="0047338A"/>
    <w:rsid w:val="00474CC7"/>
    <w:rsid w:val="004757A5"/>
    <w:rsid w:val="00476957"/>
    <w:rsid w:val="0048171A"/>
    <w:rsid w:val="00482244"/>
    <w:rsid w:val="0048661F"/>
    <w:rsid w:val="00486E9D"/>
    <w:rsid w:val="00490FE9"/>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0B62"/>
    <w:rsid w:val="0050149E"/>
    <w:rsid w:val="00503160"/>
    <w:rsid w:val="00504645"/>
    <w:rsid w:val="00504C1C"/>
    <w:rsid w:val="00511123"/>
    <w:rsid w:val="005114B1"/>
    <w:rsid w:val="00513913"/>
    <w:rsid w:val="00514824"/>
    <w:rsid w:val="005241A8"/>
    <w:rsid w:val="005301DB"/>
    <w:rsid w:val="005349BE"/>
    <w:rsid w:val="0053538C"/>
    <w:rsid w:val="00547117"/>
    <w:rsid w:val="0055259D"/>
    <w:rsid w:val="00557224"/>
    <w:rsid w:val="00566DA0"/>
    <w:rsid w:val="00571606"/>
    <w:rsid w:val="0057410D"/>
    <w:rsid w:val="0057679A"/>
    <w:rsid w:val="00584D2F"/>
    <w:rsid w:val="00587D58"/>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14DAA"/>
    <w:rsid w:val="006232BF"/>
    <w:rsid w:val="00627160"/>
    <w:rsid w:val="00637F68"/>
    <w:rsid w:val="00645D5E"/>
    <w:rsid w:val="00647934"/>
    <w:rsid w:val="00650F73"/>
    <w:rsid w:val="006562D1"/>
    <w:rsid w:val="00661928"/>
    <w:rsid w:val="00662752"/>
    <w:rsid w:val="00663D69"/>
    <w:rsid w:val="00670C09"/>
    <w:rsid w:val="00674B96"/>
    <w:rsid w:val="00681369"/>
    <w:rsid w:val="006826E6"/>
    <w:rsid w:val="00687B34"/>
    <w:rsid w:val="0069205B"/>
    <w:rsid w:val="00692955"/>
    <w:rsid w:val="00694849"/>
    <w:rsid w:val="0069494C"/>
    <w:rsid w:val="00695963"/>
    <w:rsid w:val="006A09ED"/>
    <w:rsid w:val="006A18C8"/>
    <w:rsid w:val="006A4BB0"/>
    <w:rsid w:val="006B1422"/>
    <w:rsid w:val="006B5E93"/>
    <w:rsid w:val="006B72EE"/>
    <w:rsid w:val="006C2CB5"/>
    <w:rsid w:val="006C4C28"/>
    <w:rsid w:val="006C7993"/>
    <w:rsid w:val="006D08F0"/>
    <w:rsid w:val="006D2B08"/>
    <w:rsid w:val="006D2C81"/>
    <w:rsid w:val="006D3D92"/>
    <w:rsid w:val="006D640E"/>
    <w:rsid w:val="006E513F"/>
    <w:rsid w:val="006E68C1"/>
    <w:rsid w:val="006F01D2"/>
    <w:rsid w:val="006F0E98"/>
    <w:rsid w:val="006F2063"/>
    <w:rsid w:val="006F5E67"/>
    <w:rsid w:val="006F7C36"/>
    <w:rsid w:val="00700FCA"/>
    <w:rsid w:val="00701C06"/>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20E"/>
    <w:rsid w:val="00744EDA"/>
    <w:rsid w:val="007518F3"/>
    <w:rsid w:val="00752256"/>
    <w:rsid w:val="007574FF"/>
    <w:rsid w:val="00762461"/>
    <w:rsid w:val="00765C35"/>
    <w:rsid w:val="00770FFC"/>
    <w:rsid w:val="00771943"/>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3AE5"/>
    <w:rsid w:val="007E5646"/>
    <w:rsid w:val="00801AA6"/>
    <w:rsid w:val="008022C0"/>
    <w:rsid w:val="00803330"/>
    <w:rsid w:val="008046FE"/>
    <w:rsid w:val="008059D2"/>
    <w:rsid w:val="00810DEA"/>
    <w:rsid w:val="0081182D"/>
    <w:rsid w:val="00815010"/>
    <w:rsid w:val="00817AEA"/>
    <w:rsid w:val="00821644"/>
    <w:rsid w:val="00822EE5"/>
    <w:rsid w:val="00824C8F"/>
    <w:rsid w:val="00830E07"/>
    <w:rsid w:val="00831B80"/>
    <w:rsid w:val="00831BBA"/>
    <w:rsid w:val="00832E06"/>
    <w:rsid w:val="00835B88"/>
    <w:rsid w:val="00842FEA"/>
    <w:rsid w:val="00847187"/>
    <w:rsid w:val="008539FE"/>
    <w:rsid w:val="0085487B"/>
    <w:rsid w:val="0085545D"/>
    <w:rsid w:val="008572DB"/>
    <w:rsid w:val="00857A50"/>
    <w:rsid w:val="0086722B"/>
    <w:rsid w:val="008700A6"/>
    <w:rsid w:val="0087148F"/>
    <w:rsid w:val="0087387F"/>
    <w:rsid w:val="0087573C"/>
    <w:rsid w:val="00877958"/>
    <w:rsid w:val="00877CFE"/>
    <w:rsid w:val="00880D9A"/>
    <w:rsid w:val="00883F62"/>
    <w:rsid w:val="00885610"/>
    <w:rsid w:val="008857F3"/>
    <w:rsid w:val="00886D42"/>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49E1"/>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05B3"/>
    <w:rsid w:val="0092165E"/>
    <w:rsid w:val="00922194"/>
    <w:rsid w:val="00922F3F"/>
    <w:rsid w:val="00927C99"/>
    <w:rsid w:val="009302B5"/>
    <w:rsid w:val="00930544"/>
    <w:rsid w:val="00930672"/>
    <w:rsid w:val="00932263"/>
    <w:rsid w:val="009406DF"/>
    <w:rsid w:val="009434E8"/>
    <w:rsid w:val="009526D7"/>
    <w:rsid w:val="009545E9"/>
    <w:rsid w:val="00961FD3"/>
    <w:rsid w:val="0096276D"/>
    <w:rsid w:val="00963518"/>
    <w:rsid w:val="00966B70"/>
    <w:rsid w:val="009712C6"/>
    <w:rsid w:val="00973094"/>
    <w:rsid w:val="0098188E"/>
    <w:rsid w:val="00984081"/>
    <w:rsid w:val="009865A6"/>
    <w:rsid w:val="0099313D"/>
    <w:rsid w:val="0099668D"/>
    <w:rsid w:val="009A2762"/>
    <w:rsid w:val="009B1316"/>
    <w:rsid w:val="009B33D4"/>
    <w:rsid w:val="009B53E2"/>
    <w:rsid w:val="009B5AAA"/>
    <w:rsid w:val="009C5F23"/>
    <w:rsid w:val="009C7281"/>
    <w:rsid w:val="009D6F69"/>
    <w:rsid w:val="009E08DE"/>
    <w:rsid w:val="009E3A50"/>
    <w:rsid w:val="009E411C"/>
    <w:rsid w:val="009E42AF"/>
    <w:rsid w:val="00A0109C"/>
    <w:rsid w:val="00A0314B"/>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77E35"/>
    <w:rsid w:val="00A9371D"/>
    <w:rsid w:val="00A94712"/>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1CB9"/>
    <w:rsid w:val="00AE1EB8"/>
    <w:rsid w:val="00AE4A1D"/>
    <w:rsid w:val="00AF23D8"/>
    <w:rsid w:val="00AF2C52"/>
    <w:rsid w:val="00AF488B"/>
    <w:rsid w:val="00AF5C97"/>
    <w:rsid w:val="00AF6D14"/>
    <w:rsid w:val="00B011FC"/>
    <w:rsid w:val="00B035D9"/>
    <w:rsid w:val="00B0564D"/>
    <w:rsid w:val="00B061AB"/>
    <w:rsid w:val="00B0712C"/>
    <w:rsid w:val="00B07D61"/>
    <w:rsid w:val="00B1335B"/>
    <w:rsid w:val="00B141C9"/>
    <w:rsid w:val="00B21A18"/>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070BF"/>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471C4"/>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1536"/>
    <w:rsid w:val="00CC32B2"/>
    <w:rsid w:val="00CC46FC"/>
    <w:rsid w:val="00CD57F5"/>
    <w:rsid w:val="00CE069A"/>
    <w:rsid w:val="00CE4803"/>
    <w:rsid w:val="00CE583E"/>
    <w:rsid w:val="00CE667D"/>
    <w:rsid w:val="00CF70D6"/>
    <w:rsid w:val="00CF722C"/>
    <w:rsid w:val="00D01AFC"/>
    <w:rsid w:val="00D023EC"/>
    <w:rsid w:val="00D0296A"/>
    <w:rsid w:val="00D033A9"/>
    <w:rsid w:val="00D036F6"/>
    <w:rsid w:val="00D10905"/>
    <w:rsid w:val="00D13A29"/>
    <w:rsid w:val="00D15132"/>
    <w:rsid w:val="00D172D4"/>
    <w:rsid w:val="00D202E5"/>
    <w:rsid w:val="00D20F68"/>
    <w:rsid w:val="00D233C9"/>
    <w:rsid w:val="00D26DD2"/>
    <w:rsid w:val="00D27B28"/>
    <w:rsid w:val="00D33D41"/>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C709D"/>
    <w:rsid w:val="00DD13B7"/>
    <w:rsid w:val="00DD4A98"/>
    <w:rsid w:val="00DD5175"/>
    <w:rsid w:val="00DD6999"/>
    <w:rsid w:val="00DD745B"/>
    <w:rsid w:val="00DE5390"/>
    <w:rsid w:val="00DE6612"/>
    <w:rsid w:val="00DE7083"/>
    <w:rsid w:val="00DF0009"/>
    <w:rsid w:val="00DF4482"/>
    <w:rsid w:val="00E004AB"/>
    <w:rsid w:val="00E0752C"/>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2239"/>
    <w:rsid w:val="00E632A9"/>
    <w:rsid w:val="00E67DF3"/>
    <w:rsid w:val="00E70C4B"/>
    <w:rsid w:val="00E71A2E"/>
    <w:rsid w:val="00E843B9"/>
    <w:rsid w:val="00E84AE3"/>
    <w:rsid w:val="00E87DCE"/>
    <w:rsid w:val="00E90EE3"/>
    <w:rsid w:val="00E912C5"/>
    <w:rsid w:val="00E96ABC"/>
    <w:rsid w:val="00EA06F6"/>
    <w:rsid w:val="00EA0CB9"/>
    <w:rsid w:val="00EA3314"/>
    <w:rsid w:val="00EB585E"/>
    <w:rsid w:val="00EB607E"/>
    <w:rsid w:val="00EB7DB9"/>
    <w:rsid w:val="00EC54A9"/>
    <w:rsid w:val="00EC7C88"/>
    <w:rsid w:val="00ED152E"/>
    <w:rsid w:val="00ED1658"/>
    <w:rsid w:val="00EE4F7C"/>
    <w:rsid w:val="00EE6378"/>
    <w:rsid w:val="00EE6BC8"/>
    <w:rsid w:val="00EE6D54"/>
    <w:rsid w:val="00EF0C5A"/>
    <w:rsid w:val="00EF654A"/>
    <w:rsid w:val="00EF7E4F"/>
    <w:rsid w:val="00F01C24"/>
    <w:rsid w:val="00F04D0A"/>
    <w:rsid w:val="00F06DD1"/>
    <w:rsid w:val="00F111C3"/>
    <w:rsid w:val="00F12723"/>
    <w:rsid w:val="00F13F0D"/>
    <w:rsid w:val="00F20009"/>
    <w:rsid w:val="00F232CB"/>
    <w:rsid w:val="00F2518B"/>
    <w:rsid w:val="00F32CD2"/>
    <w:rsid w:val="00F343EC"/>
    <w:rsid w:val="00F3595A"/>
    <w:rsid w:val="00F35C55"/>
    <w:rsid w:val="00F415E2"/>
    <w:rsid w:val="00F424CD"/>
    <w:rsid w:val="00F439E6"/>
    <w:rsid w:val="00F4558C"/>
    <w:rsid w:val="00F54F10"/>
    <w:rsid w:val="00F55449"/>
    <w:rsid w:val="00F56B73"/>
    <w:rsid w:val="00F62184"/>
    <w:rsid w:val="00F67761"/>
    <w:rsid w:val="00F73FF7"/>
    <w:rsid w:val="00F762F6"/>
    <w:rsid w:val="00F820EC"/>
    <w:rsid w:val="00F84064"/>
    <w:rsid w:val="00F84273"/>
    <w:rsid w:val="00F85442"/>
    <w:rsid w:val="00F86CE3"/>
    <w:rsid w:val="00F939DF"/>
    <w:rsid w:val="00FA0BE1"/>
    <w:rsid w:val="00FA140A"/>
    <w:rsid w:val="00FA6847"/>
    <w:rsid w:val="00FA6A95"/>
    <w:rsid w:val="00FA6EB5"/>
    <w:rsid w:val="00FA78A7"/>
    <w:rsid w:val="00FB213A"/>
    <w:rsid w:val="00FB3FE7"/>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styleId="Revision">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F26F19-9E28-442A-BE37-1F9EA22C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12129</Words>
  <Characters>69141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2022-10-10T10:46:00Z</dcterms:created>
  <dcterms:modified xsi:type="dcterms:W3CDTF">2022-10-10T23:58:00Z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ies>
</file>