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F5504" w14:textId="082C7D8E" w:rsidR="00E60D24" w:rsidRDefault="00AD32C9">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the final FLS from the previous RAN1 meeting can be found in [</w:t>
      </w:r>
      <w:hyperlink r:id="rId15" w:history="1">
        <w:r>
          <w:rPr>
            <w:rStyle w:val="af3"/>
            <w:lang w:val="en-US"/>
          </w:rPr>
          <w:t>4</w:t>
        </w:r>
      </w:hyperlink>
      <w:r>
        <w:rPr>
          <w:lang w:val="en-US"/>
        </w:rPr>
        <w:t>], and the 38.213 CR that was agreed in the previous RAN1 meeting can be found in [</w:t>
      </w:r>
      <w:hyperlink r:id="rId16" w:history="1">
        <w:r>
          <w:rPr>
            <w:rStyle w:val="af3"/>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맑은 고딕"/>
                <w:lang w:eastAsia="ko-KR"/>
              </w:rPr>
            </w:pPr>
            <w:r>
              <w:rPr>
                <w:rFonts w:eastAsia="맑은 고딕"/>
                <w:lang w:eastAsia="ko-KR"/>
              </w:rPr>
              <w:t>LGE</w:t>
            </w:r>
          </w:p>
        </w:tc>
        <w:tc>
          <w:tcPr>
            <w:tcW w:w="2977" w:type="dxa"/>
          </w:tcPr>
          <w:p w14:paraId="666C45E6" w14:textId="77777777" w:rsidR="00E60D24" w:rsidRDefault="00AD32C9">
            <w:pPr>
              <w:spacing w:after="0"/>
              <w:jc w:val="center"/>
              <w:rPr>
                <w:rFonts w:eastAsia="맑은 고딕"/>
                <w:lang w:val="en-US" w:eastAsia="ko-KR"/>
              </w:rPr>
            </w:pPr>
            <w:r>
              <w:rPr>
                <w:rFonts w:eastAsia="맑은 고딕" w:hint="eastAsia"/>
                <w:lang w:val="en-US" w:eastAsia="ko-KR"/>
              </w:rPr>
              <w:t>Jay KIM</w:t>
            </w:r>
          </w:p>
        </w:tc>
        <w:tc>
          <w:tcPr>
            <w:tcW w:w="4139" w:type="dxa"/>
          </w:tcPr>
          <w:p w14:paraId="62C26803" w14:textId="77777777" w:rsidR="00E60D24" w:rsidRDefault="00AD32C9">
            <w:pPr>
              <w:spacing w:after="0"/>
              <w:jc w:val="center"/>
              <w:rPr>
                <w:rFonts w:eastAsia="맑은 고딕"/>
                <w:lang w:val="en-US" w:eastAsia="ko-KR"/>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r>
              <w:rPr>
                <w:rFonts w:eastAsia="SimSun" w:hint="eastAsia"/>
                <w:lang w:val="en-US" w:eastAsia="zh-CN"/>
              </w:rPr>
              <w:t>Youjun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af3"/>
            <w:lang w:val="en-US"/>
          </w:rPr>
          <w:t>5</w:t>
        </w:r>
      </w:hyperlink>
      <w:r>
        <w:rPr>
          <w:lang w:val="en-US"/>
        </w:rPr>
        <w:t>] which contains an incomplete sentence. The incomplete sentence is a remainder from a longer sentence in Proposal 2.1-1d in the FLS in [</w:t>
      </w:r>
      <w:hyperlink r:id="rId20"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r>
              <w:rPr>
                <w:rFonts w:cs="Arial"/>
                <w:b/>
                <w:i/>
                <w:szCs w:val="18"/>
                <w:lang w:eastAsia="sv-SE"/>
              </w:rPr>
              <w:t>nonCellDefiningSSB</w:t>
            </w:r>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3"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af3"/>
            <w:rFonts w:eastAsia="Yu Mincho"/>
            <w:lang w:val="en-US" w:eastAsia="ja-JP"/>
          </w:rPr>
          <w:t>7</w:t>
        </w:r>
      </w:hyperlink>
      <w:r>
        <w:rPr>
          <w:rFonts w:eastAsia="Yu Mincho"/>
          <w:lang w:val="en-US" w:eastAsia="ja-JP"/>
        </w:rPr>
        <w:t xml:space="preserve">, </w:t>
      </w:r>
      <w:hyperlink r:id="rId25" w:history="1">
        <w:r>
          <w:rPr>
            <w:rStyle w:val="af3"/>
            <w:rFonts w:eastAsia="Yu Mincho"/>
            <w:lang w:val="en-US" w:eastAsia="ja-JP"/>
          </w:rPr>
          <w:t>9</w:t>
        </w:r>
      </w:hyperlink>
      <w:r>
        <w:rPr>
          <w:rFonts w:eastAsia="Yu Mincho"/>
          <w:lang w:val="en-US" w:eastAsia="ja-JP"/>
        </w:rPr>
        <w:t xml:space="preserve">, </w:t>
      </w:r>
      <w:hyperlink r:id="rId26" w:history="1">
        <w:r>
          <w:rPr>
            <w:rStyle w:val="af3"/>
            <w:rFonts w:eastAsia="Yu Mincho"/>
            <w:lang w:val="en-US" w:eastAsia="ja-JP"/>
          </w:rPr>
          <w:t>15</w:t>
        </w:r>
      </w:hyperlink>
      <w:r>
        <w:rPr>
          <w:rFonts w:eastAsia="Yu Mincho"/>
          <w:lang w:val="en-US" w:eastAsia="ja-JP"/>
        </w:rPr>
        <w:t xml:space="preserve">, </w:t>
      </w:r>
      <w:hyperlink r:id="rId27" w:history="1">
        <w:r>
          <w:rPr>
            <w:rStyle w:val="af3"/>
            <w:rFonts w:eastAsia="Yu Mincho"/>
            <w:lang w:val="en-US" w:eastAsia="ja-JP"/>
          </w:rPr>
          <w:t>16</w:t>
        </w:r>
      </w:hyperlink>
      <w:r>
        <w:rPr>
          <w:rFonts w:eastAsia="Yu Mincho"/>
          <w:lang w:val="en-US" w:eastAsia="ja-JP"/>
        </w:rPr>
        <w:t xml:space="preserve">, </w:t>
      </w:r>
      <w:hyperlink r:id="rId28"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맑은 고딕"/>
                <w:lang w:val="en-US" w:eastAsia="ko-KR"/>
              </w:rPr>
              <w:t>S</w:t>
            </w:r>
            <w:r>
              <w:rPr>
                <w:rFonts w:eastAsia="맑은 고딕"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맑은 고딕"/>
                <w:lang w:val="en-US" w:eastAsia="ko-KR"/>
              </w:rPr>
              <w:t xml:space="preserve">We </w:t>
            </w:r>
            <w:r>
              <w:rPr>
                <w:rFonts w:eastAsia="맑은 고딕" w:hint="eastAsia"/>
                <w:lang w:val="en-US" w:eastAsia="ko-KR"/>
              </w:rPr>
              <w:t>understand</w:t>
            </w:r>
            <w:r>
              <w:rPr>
                <w:rFonts w:eastAsia="맑은 고딕"/>
                <w:lang w:val="en-US" w:eastAsia="ko-KR"/>
              </w:rPr>
              <w:t xml:space="preserve"> </w:t>
            </w:r>
            <w:r>
              <w:rPr>
                <w:rFonts w:eastAsia="맑은 고딕" w:hint="eastAsia"/>
                <w:lang w:val="en-US" w:eastAsia="ko-KR"/>
              </w:rPr>
              <w:t>331</w:t>
            </w:r>
            <w:r>
              <w:rPr>
                <w:rFonts w:eastAsia="맑은 고딕"/>
                <w:lang w:val="en-US" w:eastAsia="ko-KR"/>
              </w:rPr>
              <w:t xml:space="preserve"> </w:t>
            </w:r>
            <w:r>
              <w:rPr>
                <w:rFonts w:eastAsia="맑은 고딕" w:hint="eastAsia"/>
                <w:lang w:val="en-US" w:eastAsia="ko-KR"/>
              </w:rPr>
              <w:t>does</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specify</w:t>
            </w:r>
            <w:r>
              <w:rPr>
                <w:rFonts w:eastAsia="맑은 고딕"/>
                <w:lang w:val="en-US" w:eastAsia="ko-KR"/>
              </w:rPr>
              <w:t xml:space="preserve"> </w:t>
            </w:r>
            <w:r>
              <w:rPr>
                <w:rFonts w:eastAsia="맑은 고딕" w:hint="eastAsia"/>
                <w:lang w:val="en-US" w:eastAsia="ko-KR"/>
              </w:rPr>
              <w:t>something</w:t>
            </w:r>
            <w:r>
              <w:rPr>
                <w:rFonts w:eastAsia="맑은 고딕"/>
                <w:lang w:val="en-US" w:eastAsia="ko-KR"/>
              </w:rPr>
              <w:t xml:space="preserve"> </w:t>
            </w:r>
            <w:r>
              <w:rPr>
                <w:rFonts w:eastAsia="맑은 고딕" w:hint="eastAsia"/>
                <w:lang w:val="en-US" w:eastAsia="ko-KR"/>
              </w:rPr>
              <w:t>like</w:t>
            </w:r>
            <w:r>
              <w:rPr>
                <w:rFonts w:eastAsia="맑은 고딕"/>
                <w:lang w:val="en-US" w:eastAsia="ko-KR"/>
              </w:rPr>
              <w:t xml:space="preserve"> “</w:t>
            </w:r>
            <w:r>
              <w:rPr>
                <w:rFonts w:eastAsia="맑은 고딕" w:hint="eastAsia"/>
                <w:lang w:val="en-US" w:eastAsia="ko-KR"/>
              </w:rPr>
              <w:t>NCD-SSB</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QCL</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they</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index.</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other</w:t>
            </w:r>
            <w:r>
              <w:rPr>
                <w:rFonts w:eastAsia="맑은 고딕"/>
                <w:lang w:val="en-US" w:eastAsia="ko-KR"/>
              </w:rPr>
              <w:t xml:space="preserve"> </w:t>
            </w:r>
            <w:r>
              <w:rPr>
                <w:rFonts w:eastAsia="맑은 고딕" w:hint="eastAsia"/>
                <w:lang w:val="en-US" w:eastAsia="ko-KR"/>
              </w:rPr>
              <w:t>companies</w:t>
            </w:r>
            <w:r>
              <w:rPr>
                <w:rFonts w:eastAsia="맑은 고딕"/>
                <w:lang w:val="en-US" w:eastAsia="ko-KR"/>
              </w:rPr>
              <w:t xml:space="preserve"> </w:t>
            </w:r>
            <w:r>
              <w:rPr>
                <w:rFonts w:eastAsia="맑은 고딕" w:hint="eastAsia"/>
                <w:lang w:val="en-US" w:eastAsia="ko-KR"/>
              </w:rPr>
              <w:t>commented</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fine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capturing</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213.</w:t>
            </w:r>
            <w:r>
              <w:rPr>
                <w:rFonts w:eastAsia="맑은 고딕"/>
                <w:lang w:val="en-US" w:eastAsia="ko-KR"/>
              </w:rPr>
              <w:t xml:space="preserve"> </w:t>
            </w:r>
          </w:p>
        </w:tc>
      </w:tr>
      <w:tr w:rsidR="00E60D24" w14:paraId="75EBE9DE" w14:textId="77777777">
        <w:tc>
          <w:tcPr>
            <w:tcW w:w="1479" w:type="dxa"/>
          </w:tcPr>
          <w:p w14:paraId="2116CA30" w14:textId="77777777" w:rsidR="00E60D24" w:rsidRDefault="00AD32C9">
            <w:pPr>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맑은 고딕"/>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맑은 고딕"/>
                <w:lang w:val="en-US" w:eastAsia="ko-KR"/>
              </w:rPr>
            </w:pPr>
            <w:r>
              <w:rPr>
                <w:rFonts w:eastAsia="맑은 고딕" w:hint="eastAsia"/>
                <w:lang w:val="en-US" w:eastAsia="ko-KR"/>
              </w:rPr>
              <w:t>LGE</w:t>
            </w:r>
          </w:p>
        </w:tc>
        <w:tc>
          <w:tcPr>
            <w:tcW w:w="1372" w:type="dxa"/>
          </w:tcPr>
          <w:p w14:paraId="70562D52" w14:textId="77777777" w:rsidR="00E60D24" w:rsidRDefault="00AD32C9">
            <w:pPr>
              <w:tabs>
                <w:tab w:val="left" w:pos="551"/>
              </w:tabs>
              <w:rPr>
                <w:rFonts w:eastAsia="맑은 고딕"/>
                <w:lang w:val="en-US" w:eastAsia="ko-KR"/>
              </w:rPr>
            </w:pPr>
            <w:r>
              <w:rPr>
                <w:rFonts w:eastAsia="맑은 고딕" w:hint="eastAsia"/>
                <w:lang w:val="en-US" w:eastAsia="ko-KR"/>
              </w:rPr>
              <w:t>Y</w:t>
            </w:r>
          </w:p>
        </w:tc>
        <w:tc>
          <w:tcPr>
            <w:tcW w:w="6780" w:type="dxa"/>
          </w:tcPr>
          <w:p w14:paraId="3515949B" w14:textId="77777777" w:rsidR="00E60D24" w:rsidRDefault="00AD32C9">
            <w:pPr>
              <w:rPr>
                <w:rFonts w:eastAsia="맑은 고딕"/>
                <w:lang w:val="en-US" w:eastAsia="ko-KR"/>
              </w:rPr>
            </w:pPr>
            <w:r>
              <w:rPr>
                <w:rFonts w:eastAsia="맑은 고딕"/>
                <w:lang w:val="en-US" w:eastAsia="ko-KR"/>
              </w:rPr>
              <w:t>Agree with vivo and CATT.</w:t>
            </w:r>
          </w:p>
        </w:tc>
      </w:tr>
      <w:tr w:rsidR="00E60D24" w14:paraId="3E55FD29" w14:textId="77777777">
        <w:tc>
          <w:tcPr>
            <w:tcW w:w="1479" w:type="dxa"/>
          </w:tcPr>
          <w:p w14:paraId="59DC812A" w14:textId="77777777" w:rsidR="00E60D24" w:rsidRDefault="00AD32C9">
            <w:pPr>
              <w:rPr>
                <w:rFonts w:eastAsia="맑은 고딕"/>
                <w:lang w:val="en-US" w:eastAsia="ko-KR"/>
              </w:rPr>
            </w:pPr>
            <w:r>
              <w:rPr>
                <w:rFonts w:eastAsia="맑은 고딕"/>
                <w:lang w:val="en-US" w:eastAsia="ko-KR"/>
              </w:rPr>
              <w:t>FL2</w:t>
            </w:r>
          </w:p>
        </w:tc>
        <w:tc>
          <w:tcPr>
            <w:tcW w:w="8152" w:type="dxa"/>
            <w:gridSpan w:val="2"/>
          </w:tcPr>
          <w:p w14:paraId="7B541D84" w14:textId="77777777" w:rsidR="00E60D24" w:rsidRDefault="00AD32C9">
            <w:pPr>
              <w:rPr>
                <w:lang w:val="en-US"/>
              </w:rPr>
            </w:pPr>
            <w:r>
              <w:rPr>
                <w:rFonts w:eastAsia="맑은 고딕"/>
                <w:lang w:val="en-US" w:eastAsia="ko-KR"/>
              </w:rPr>
              <w:t>All received responses agree to include the following missing part of the QCL-related sentence in TS 38.213 clause 17.1.</w:t>
            </w:r>
          </w:p>
          <w:tbl>
            <w:tblPr>
              <w:tblStyle w:val="af0"/>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맑은 고딕"/>
                <w:lang w:val="en-US" w:eastAsia="ko-KR"/>
              </w:rPr>
            </w:pPr>
            <w:r>
              <w:rPr>
                <w:rFonts w:eastAsia="맑은 고딕"/>
                <w:lang w:val="en-US" w:eastAsia="ko-KR"/>
              </w:rPr>
              <w:t xml:space="preserve"> </w:t>
            </w:r>
          </w:p>
        </w:tc>
      </w:tr>
      <w:tr w:rsidR="00E60D24" w14:paraId="7D33FE2E" w14:textId="77777777">
        <w:tc>
          <w:tcPr>
            <w:tcW w:w="1479" w:type="dxa"/>
          </w:tcPr>
          <w:p w14:paraId="03DDE9FC" w14:textId="77777777" w:rsidR="00E60D24" w:rsidRDefault="00AD32C9">
            <w:pPr>
              <w:rPr>
                <w:rFonts w:eastAsia="맑은 고딕"/>
                <w:lang w:val="en-US" w:eastAsia="ko-KR"/>
              </w:rPr>
            </w:pPr>
            <w:r>
              <w:rPr>
                <w:rFonts w:eastAsia="맑은 고딕"/>
                <w:lang w:val="en-US" w:eastAsia="ko-KR"/>
              </w:rPr>
              <w:t>FL3</w:t>
            </w:r>
          </w:p>
        </w:tc>
        <w:tc>
          <w:tcPr>
            <w:tcW w:w="8152" w:type="dxa"/>
            <w:gridSpan w:val="2"/>
          </w:tcPr>
          <w:p w14:paraId="73662516" w14:textId="77777777" w:rsidR="00E60D24" w:rsidRDefault="00AD32C9">
            <w:pPr>
              <w:rPr>
                <w:rFonts w:eastAsia="맑은 고딕"/>
                <w:lang w:val="en-US" w:eastAsia="ko-KR"/>
              </w:rPr>
            </w:pPr>
            <w:r>
              <w:rPr>
                <w:rFonts w:eastAsia="맑은 고딕"/>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맑은 고딕"/>
                <w:lang w:val="en-US" w:eastAsia="ko-KR"/>
              </w:rPr>
            </w:pPr>
            <w:r>
              <w:rPr>
                <w:rFonts w:eastAsia="맑은 고딕"/>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맑은 고딕"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맑은 고딕" w:hint="eastAsia"/>
                <w:lang w:val="en-US" w:eastAsia="ko-KR"/>
              </w:rPr>
              <w:t>Y</w:t>
            </w:r>
          </w:p>
        </w:tc>
        <w:tc>
          <w:tcPr>
            <w:tcW w:w="6780" w:type="dxa"/>
          </w:tcPr>
          <w:p w14:paraId="3FAB03D8" w14:textId="77777777" w:rsidR="00E60D24" w:rsidRDefault="00AD32C9">
            <w:pPr>
              <w:rPr>
                <w:rFonts w:eastAsia="Yu Mincho"/>
                <w:lang w:val="en-US" w:eastAsia="ja-JP"/>
              </w:rPr>
            </w:pPr>
            <w:r>
              <w:rPr>
                <w:rFonts w:eastAsia="맑은 고딕"/>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6B3011">
        <w:tc>
          <w:tcPr>
            <w:tcW w:w="1479" w:type="dxa"/>
          </w:tcPr>
          <w:p w14:paraId="78F31587" w14:textId="1E585D74" w:rsidR="00CE24C0" w:rsidRDefault="00CE24C0" w:rsidP="00CE24C0">
            <w:pPr>
              <w:rPr>
                <w:rFonts w:eastAsia="PMingLiU"/>
                <w:lang w:val="en-US" w:eastAsia="zh-TW"/>
              </w:rPr>
            </w:pPr>
            <w:r>
              <w:rPr>
                <w:rFonts w:eastAsia="맑은 고딕"/>
                <w:lang w:val="en-US" w:eastAsia="ko-KR"/>
              </w:rPr>
              <w:t>FL4</w:t>
            </w:r>
          </w:p>
        </w:tc>
        <w:tc>
          <w:tcPr>
            <w:tcW w:w="8152" w:type="dxa"/>
            <w:gridSpan w:val="2"/>
          </w:tcPr>
          <w:p w14:paraId="5A3FFBEF" w14:textId="5330D580" w:rsidR="00CE24C0" w:rsidRDefault="00CE24C0" w:rsidP="00CE24C0">
            <w:pPr>
              <w:rPr>
                <w:rFonts w:eastAsia="맑은 고딕"/>
                <w:lang w:val="en-US" w:eastAsia="ko-KR"/>
              </w:rPr>
            </w:pPr>
            <w:r>
              <w:rPr>
                <w:rFonts w:eastAsia="맑은 고딕"/>
                <w:lang w:val="en-US" w:eastAsia="ko-KR"/>
              </w:rPr>
              <w:t xml:space="preserve">Based on received responses, the following </w:t>
            </w:r>
            <w:r w:rsidR="00453CCE">
              <w:rPr>
                <w:rFonts w:eastAsia="맑은 고딕"/>
                <w:lang w:val="en-US" w:eastAsia="ko-KR"/>
              </w:rPr>
              <w:t xml:space="preserve">updated </w:t>
            </w:r>
            <w:r>
              <w:rPr>
                <w:rFonts w:eastAsia="맑은 고딕"/>
                <w:lang w:val="en-US" w:eastAsia="ko-KR"/>
              </w:rPr>
              <w:t>proposal can be considered</w:t>
            </w:r>
            <w:r w:rsidR="008A41EF">
              <w:rPr>
                <w:rFonts w:eastAsia="맑은 고딕"/>
                <w:lang w:val="en-US" w:eastAsia="ko-KR"/>
              </w:rPr>
              <w:t>, where the abbreviation QCL (which is defined in 38.213 clause 3.3) is used</w:t>
            </w:r>
            <w:r>
              <w:rPr>
                <w:rFonts w:eastAsia="맑은 고딕"/>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CE24C0" w14:paraId="5DC89A84" w14:textId="77777777" w:rsidTr="006B3011">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맑은 고딕"/>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r w:rsidR="0009256A" w14:paraId="50B2C7FE" w14:textId="77777777">
        <w:tc>
          <w:tcPr>
            <w:tcW w:w="1479" w:type="dxa"/>
          </w:tcPr>
          <w:p w14:paraId="161790A8" w14:textId="0826DC41" w:rsidR="0009256A" w:rsidRDefault="0009256A" w:rsidP="00E7370F">
            <w:pPr>
              <w:rPr>
                <w:rFonts w:eastAsia="PMingLiU"/>
                <w:lang w:val="en-US" w:eastAsia="zh-TW"/>
              </w:rPr>
            </w:pPr>
            <w:r>
              <w:rPr>
                <w:rFonts w:eastAsia="PMingLiU"/>
                <w:lang w:val="en-US" w:eastAsia="zh-TW"/>
              </w:rPr>
              <w:t>Nokia, NSB</w:t>
            </w:r>
          </w:p>
        </w:tc>
        <w:tc>
          <w:tcPr>
            <w:tcW w:w="1372" w:type="dxa"/>
          </w:tcPr>
          <w:p w14:paraId="21153288" w14:textId="55DC5213" w:rsidR="0009256A" w:rsidRDefault="0009256A" w:rsidP="00E7370F">
            <w:pPr>
              <w:tabs>
                <w:tab w:val="left" w:pos="551"/>
              </w:tabs>
              <w:rPr>
                <w:rFonts w:eastAsia="PMingLiU"/>
                <w:lang w:val="en-US" w:eastAsia="zh-TW"/>
              </w:rPr>
            </w:pPr>
            <w:r>
              <w:rPr>
                <w:rFonts w:eastAsia="PMingLiU"/>
                <w:lang w:val="en-US" w:eastAsia="zh-TW"/>
              </w:rPr>
              <w:t>Y</w:t>
            </w:r>
          </w:p>
        </w:tc>
        <w:tc>
          <w:tcPr>
            <w:tcW w:w="6780" w:type="dxa"/>
          </w:tcPr>
          <w:p w14:paraId="45405968" w14:textId="77777777" w:rsidR="0009256A" w:rsidRDefault="0009256A" w:rsidP="00E7370F">
            <w:pPr>
              <w:rPr>
                <w:rFonts w:eastAsia="Yu Mincho"/>
                <w:lang w:val="en-US" w:eastAsia="ja-JP"/>
              </w:rPr>
            </w:pPr>
          </w:p>
        </w:tc>
      </w:tr>
      <w:tr w:rsidR="00B47C71" w14:paraId="5555D718" w14:textId="77777777">
        <w:tc>
          <w:tcPr>
            <w:tcW w:w="1479" w:type="dxa"/>
          </w:tcPr>
          <w:p w14:paraId="611364B9" w14:textId="36CE7EA0" w:rsidR="00B47C71" w:rsidRDefault="00B47C71" w:rsidP="00E7370F">
            <w:pPr>
              <w:rPr>
                <w:rFonts w:eastAsia="PMingLiU"/>
                <w:lang w:val="en-US" w:eastAsia="zh-TW"/>
              </w:rPr>
            </w:pPr>
            <w:r>
              <w:rPr>
                <w:rFonts w:eastAsia="PMingLiU"/>
                <w:lang w:val="en-US" w:eastAsia="zh-TW"/>
              </w:rPr>
              <w:t>Intel</w:t>
            </w:r>
          </w:p>
        </w:tc>
        <w:tc>
          <w:tcPr>
            <w:tcW w:w="1372" w:type="dxa"/>
          </w:tcPr>
          <w:p w14:paraId="400BECAA" w14:textId="2ADC85CF" w:rsidR="00B47C71" w:rsidRDefault="00B47C71" w:rsidP="00E7370F">
            <w:pPr>
              <w:tabs>
                <w:tab w:val="left" w:pos="551"/>
              </w:tabs>
              <w:rPr>
                <w:rFonts w:eastAsia="PMingLiU"/>
                <w:lang w:val="en-US" w:eastAsia="zh-TW"/>
              </w:rPr>
            </w:pPr>
            <w:r>
              <w:rPr>
                <w:rFonts w:eastAsia="PMingLiU"/>
                <w:lang w:val="en-US" w:eastAsia="zh-TW"/>
              </w:rPr>
              <w:t>Y</w:t>
            </w:r>
          </w:p>
        </w:tc>
        <w:tc>
          <w:tcPr>
            <w:tcW w:w="6780" w:type="dxa"/>
          </w:tcPr>
          <w:p w14:paraId="24831F55" w14:textId="77777777" w:rsidR="00B47C71" w:rsidRDefault="00B47C71" w:rsidP="00E7370F">
            <w:pPr>
              <w:rPr>
                <w:rFonts w:eastAsia="Yu Mincho"/>
                <w:lang w:val="en-US" w:eastAsia="ja-JP"/>
              </w:rPr>
            </w:pPr>
          </w:p>
        </w:tc>
      </w:tr>
      <w:tr w:rsidR="006B3011" w14:paraId="4616A62A" w14:textId="77777777">
        <w:tc>
          <w:tcPr>
            <w:tcW w:w="1479" w:type="dxa"/>
          </w:tcPr>
          <w:p w14:paraId="7AD6AE37" w14:textId="4A97EE6B"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18E671DD" w14:textId="41A24C0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AE4C1" w14:textId="22E4D7C2" w:rsidR="006B3011" w:rsidRPr="006B3011" w:rsidRDefault="006B3011" w:rsidP="00E7370F">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491FA2" w14:paraId="5294D65F" w14:textId="77777777">
        <w:tc>
          <w:tcPr>
            <w:tcW w:w="1479" w:type="dxa"/>
          </w:tcPr>
          <w:p w14:paraId="3EA35A6C" w14:textId="534D7738" w:rsidR="00491FA2" w:rsidRDefault="00491FA2" w:rsidP="00E7370F">
            <w:pPr>
              <w:rPr>
                <w:rFonts w:eastAsiaTheme="minorEastAsia"/>
                <w:lang w:val="en-US" w:eastAsia="zh-CN"/>
              </w:rPr>
            </w:pPr>
            <w:r>
              <w:rPr>
                <w:rFonts w:eastAsiaTheme="minorEastAsia" w:hint="eastAsia"/>
                <w:lang w:val="en-US" w:eastAsia="zh-CN"/>
              </w:rPr>
              <w:t>vivo</w:t>
            </w:r>
          </w:p>
        </w:tc>
        <w:tc>
          <w:tcPr>
            <w:tcW w:w="1372" w:type="dxa"/>
          </w:tcPr>
          <w:p w14:paraId="1BD0BC0D" w14:textId="3459018C" w:rsidR="00491FA2" w:rsidRDefault="00491FA2"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1CAF7E5" w14:textId="77777777" w:rsidR="00491FA2" w:rsidRDefault="00491FA2" w:rsidP="00E7370F">
            <w:pPr>
              <w:rPr>
                <w:rFonts w:eastAsiaTheme="minorEastAsia"/>
                <w:lang w:val="en-US" w:eastAsia="zh-CN"/>
              </w:rPr>
            </w:pPr>
          </w:p>
        </w:tc>
      </w:tr>
      <w:tr w:rsidR="00341A58" w14:paraId="4995E358" w14:textId="77777777">
        <w:tc>
          <w:tcPr>
            <w:tcW w:w="1479" w:type="dxa"/>
          </w:tcPr>
          <w:p w14:paraId="53612BB5" w14:textId="77B5BE5D" w:rsidR="00341A58" w:rsidRDefault="00341A58" w:rsidP="00E7370F">
            <w:pPr>
              <w:rPr>
                <w:rFonts w:eastAsiaTheme="minorEastAsia"/>
                <w:lang w:val="en-US" w:eastAsia="zh-CN"/>
              </w:rPr>
            </w:pPr>
            <w:r>
              <w:rPr>
                <w:rFonts w:eastAsiaTheme="minorEastAsia"/>
                <w:lang w:val="en-US" w:eastAsia="zh-CN"/>
              </w:rPr>
              <w:t>Lenovo</w:t>
            </w:r>
          </w:p>
        </w:tc>
        <w:tc>
          <w:tcPr>
            <w:tcW w:w="1372" w:type="dxa"/>
          </w:tcPr>
          <w:p w14:paraId="51D69931" w14:textId="1254F9A9" w:rsidR="00341A58" w:rsidRDefault="00341A58" w:rsidP="00E7370F">
            <w:pPr>
              <w:tabs>
                <w:tab w:val="left" w:pos="551"/>
              </w:tabs>
              <w:rPr>
                <w:rFonts w:eastAsiaTheme="minorEastAsia"/>
                <w:lang w:val="en-US" w:eastAsia="zh-CN"/>
              </w:rPr>
            </w:pPr>
            <w:r>
              <w:rPr>
                <w:rFonts w:eastAsiaTheme="minorEastAsia"/>
                <w:lang w:val="en-US" w:eastAsia="zh-CN"/>
              </w:rPr>
              <w:t>Y</w:t>
            </w:r>
          </w:p>
        </w:tc>
        <w:tc>
          <w:tcPr>
            <w:tcW w:w="6780" w:type="dxa"/>
          </w:tcPr>
          <w:p w14:paraId="30BFCFDB" w14:textId="77777777" w:rsidR="00341A58" w:rsidRDefault="00341A58" w:rsidP="00E7370F">
            <w:pPr>
              <w:rPr>
                <w:rFonts w:eastAsiaTheme="minorEastAsia"/>
                <w:lang w:val="en-US" w:eastAsia="zh-CN"/>
              </w:rPr>
            </w:pPr>
          </w:p>
        </w:tc>
      </w:tr>
      <w:tr w:rsidR="002B03B3" w14:paraId="63A1904D" w14:textId="77777777">
        <w:tc>
          <w:tcPr>
            <w:tcW w:w="1479" w:type="dxa"/>
          </w:tcPr>
          <w:p w14:paraId="31595803" w14:textId="4829B815" w:rsidR="002B03B3" w:rsidRPr="002B03B3" w:rsidRDefault="002B03B3" w:rsidP="00E7370F">
            <w:pPr>
              <w:rPr>
                <w:rFonts w:eastAsia="맑은 고딕" w:hint="eastAsia"/>
                <w:lang w:val="en-US" w:eastAsia="ko-KR"/>
              </w:rPr>
            </w:pPr>
            <w:r>
              <w:rPr>
                <w:rFonts w:eastAsia="맑은 고딕" w:hint="eastAsia"/>
                <w:lang w:val="en-US" w:eastAsia="ko-KR"/>
              </w:rPr>
              <w:t>LGE</w:t>
            </w:r>
          </w:p>
        </w:tc>
        <w:tc>
          <w:tcPr>
            <w:tcW w:w="1372" w:type="dxa"/>
          </w:tcPr>
          <w:p w14:paraId="4B92406F" w14:textId="0387DCDE" w:rsidR="002B03B3" w:rsidRPr="002B03B3" w:rsidRDefault="002B03B3" w:rsidP="00E7370F">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44BEB7E4" w14:textId="1FABC4F9" w:rsidR="002B03B3" w:rsidRPr="002B03B3" w:rsidRDefault="002B03B3" w:rsidP="002B03B3">
            <w:pPr>
              <w:rPr>
                <w:rFonts w:eastAsia="맑은 고딕" w:hint="eastAsia"/>
                <w:lang w:val="en-US" w:eastAsia="ko-KR"/>
              </w:rPr>
            </w:pPr>
            <w:r>
              <w:rPr>
                <w:rFonts w:eastAsia="맑은 고딕"/>
                <w:lang w:val="en-US" w:eastAsia="ko-KR"/>
              </w:rPr>
              <w:t>Good.</w:t>
            </w:r>
          </w:p>
        </w:tc>
      </w:tr>
    </w:tbl>
    <w:p w14:paraId="7779AE66" w14:textId="77777777" w:rsidR="00E60D24" w:rsidRDefault="00E60D24">
      <w:pPr>
        <w:rPr>
          <w:lang w:val="en-US"/>
        </w:rPr>
      </w:pPr>
    </w:p>
    <w:p w14:paraId="12247884" w14:textId="77777777" w:rsidR="00E60D24" w:rsidRDefault="00AD32C9">
      <w:pPr>
        <w:pStyle w:val="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af3"/>
            <w:lang w:val="en-US"/>
          </w:rPr>
          <w:t>5</w:t>
        </w:r>
      </w:hyperlink>
      <w:r>
        <w:rPr>
          <w:lang w:val="en-US"/>
        </w:rPr>
        <w:t>] which clarifies the handling of several NCD-SSB collision cases:</w:t>
      </w:r>
    </w:p>
    <w:p w14:paraId="7DEFD767" w14:textId="77777777" w:rsidR="00E60D24" w:rsidRDefault="00AD32C9">
      <w:pPr>
        <w:pStyle w:val="af6"/>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af6"/>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af6"/>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af3"/>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af6"/>
        <w:numPr>
          <w:ilvl w:val="0"/>
          <w:numId w:val="14"/>
        </w:numPr>
        <w:rPr>
          <w:sz w:val="20"/>
          <w:szCs w:val="20"/>
          <w:lang w:val="en-US"/>
        </w:rPr>
      </w:pPr>
      <w:r>
        <w:rPr>
          <w:sz w:val="20"/>
          <w:szCs w:val="20"/>
          <w:lang w:val="en-US"/>
        </w:rPr>
        <w:t>Contribution [</w:t>
      </w:r>
      <w:hyperlink r:id="rId32"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 xml:space="preserve">described in all other clauses, unless otherwise </w:t>
            </w:r>
            <w:r>
              <w:rPr>
                <w:lang w:val="en-US" w:eastAsia="zh-CN"/>
              </w:rPr>
              <w:lastRenderedPageBreak/>
              <w:t>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af6"/>
        <w:rPr>
          <w:rFonts w:ascii="Times New Roman" w:hAnsi="Times New Roman" w:cs="Times New Roman"/>
          <w:sz w:val="20"/>
          <w:szCs w:val="20"/>
          <w:lang w:val="en-US"/>
        </w:rPr>
      </w:pPr>
    </w:p>
    <w:p w14:paraId="1B95AD6C" w14:textId="77777777" w:rsidR="00E60D24" w:rsidRDefault="00AD32C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0"/>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w:t>
            </w:r>
            <w:r>
              <w:rPr>
                <w:rFonts w:eastAsiaTheme="minorEastAsia"/>
                <w:lang w:val="en-US" w:eastAsia="zh-CN"/>
              </w:rPr>
              <w:lastRenderedPageBreak/>
              <w:t xml:space="preserve">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맑은 고딕"/>
                <w:lang w:val="en-US" w:eastAsia="ko-KR"/>
              </w:rPr>
            </w:pPr>
            <w:r>
              <w:rPr>
                <w:rFonts w:eastAsia="맑은 고딕" w:hint="eastAsia"/>
                <w:lang w:val="en-US" w:eastAsia="ko-KR"/>
              </w:rPr>
              <w:t>LGE</w:t>
            </w:r>
          </w:p>
        </w:tc>
        <w:tc>
          <w:tcPr>
            <w:tcW w:w="1342" w:type="dxa"/>
          </w:tcPr>
          <w:p w14:paraId="4064CD21" w14:textId="77777777" w:rsidR="00E60D24" w:rsidRDefault="00AD32C9">
            <w:pPr>
              <w:tabs>
                <w:tab w:val="left" w:pos="551"/>
              </w:tabs>
              <w:rPr>
                <w:rFonts w:eastAsia="맑은 고딕"/>
                <w:lang w:val="en-US" w:eastAsia="ko-KR"/>
              </w:rPr>
            </w:pPr>
            <w:r>
              <w:rPr>
                <w:rFonts w:eastAsia="맑은 고딕" w:hint="eastAsia"/>
                <w:lang w:val="en-US" w:eastAsia="ko-KR"/>
              </w:rPr>
              <w:t>Medium</w:t>
            </w:r>
          </w:p>
        </w:tc>
        <w:tc>
          <w:tcPr>
            <w:tcW w:w="6608" w:type="dxa"/>
          </w:tcPr>
          <w:p w14:paraId="761E4F2A" w14:textId="77777777" w:rsidR="00E60D24" w:rsidRDefault="00AD32C9">
            <w:pPr>
              <w:rPr>
                <w:rFonts w:eastAsia="맑은 고딕"/>
                <w:lang w:val="en-US" w:eastAsia="ko-KR"/>
              </w:rPr>
            </w:pPr>
            <w:r>
              <w:rPr>
                <w:rFonts w:eastAsia="맑은 고딕" w:hint="eastAsia"/>
                <w:lang w:val="en-US" w:eastAsia="ko-KR"/>
              </w:rPr>
              <w:t xml:space="preserve">[6] </w:t>
            </w:r>
            <w:r>
              <w:rPr>
                <w:rFonts w:eastAsia="맑은 고딕"/>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맑은 고딕"/>
                <w:lang w:val="en-US" w:eastAsia="ko-KR"/>
              </w:rPr>
            </w:pPr>
            <w:r>
              <w:rPr>
                <w:rFonts w:eastAsia="맑은 고딕"/>
                <w:lang w:val="en-US" w:eastAsia="ko-KR"/>
              </w:rPr>
              <w:t>FL2</w:t>
            </w:r>
          </w:p>
        </w:tc>
        <w:tc>
          <w:tcPr>
            <w:tcW w:w="7950" w:type="dxa"/>
            <w:gridSpan w:val="2"/>
          </w:tcPr>
          <w:p w14:paraId="3C696FB9" w14:textId="77777777" w:rsidR="00E60D24" w:rsidRDefault="00AD32C9">
            <w:pPr>
              <w:rPr>
                <w:rFonts w:eastAsia="맑은 고딕"/>
                <w:lang w:val="en-US" w:eastAsia="ko-KR"/>
              </w:rPr>
            </w:pPr>
            <w:r>
              <w:rPr>
                <w:rFonts w:eastAsia="맑은 고딕"/>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맑은 고딕"/>
                <w:lang w:val="en-US" w:eastAsia="ko-KR"/>
              </w:rPr>
            </w:pPr>
            <w:r>
              <w:rPr>
                <w:rFonts w:eastAsia="맑은 고딕"/>
                <w:lang w:val="en-US" w:eastAsia="ko-KR"/>
              </w:rPr>
              <w:t>FL3</w:t>
            </w:r>
          </w:p>
        </w:tc>
        <w:tc>
          <w:tcPr>
            <w:tcW w:w="7950" w:type="dxa"/>
            <w:gridSpan w:val="2"/>
          </w:tcPr>
          <w:p w14:paraId="58079643" w14:textId="77777777" w:rsidR="00E60D24" w:rsidRDefault="00AD32C9">
            <w:pPr>
              <w:rPr>
                <w:rFonts w:eastAsia="맑은 고딕"/>
                <w:lang w:val="en-US" w:eastAsia="ko-KR"/>
              </w:rPr>
            </w:pPr>
            <w:r>
              <w:rPr>
                <w:rFonts w:eastAsia="맑은 고딕"/>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맑은 고딕"/>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맑은 고딕"/>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맑은 고딕"/>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맑은 고딕"/>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맑은 고딕"/>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맑은 고딕"/>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맑은 고딕"/>
                <w:lang w:val="en-US" w:eastAsia="ko-KR"/>
              </w:rPr>
            </w:pPr>
            <w:r>
              <w:rPr>
                <w:rFonts w:eastAsia="맑은 고딕"/>
                <w:lang w:val="en-US" w:eastAsia="ko-KR"/>
              </w:rPr>
              <w:t xml:space="preserve">We suggest the following </w:t>
            </w:r>
            <w:r>
              <w:rPr>
                <w:rFonts w:eastAsia="맑은 고딕"/>
                <w:highlight w:val="yellow"/>
                <w:lang w:val="en-US" w:eastAsia="ko-KR"/>
              </w:rPr>
              <w:t>modification</w:t>
            </w:r>
            <w:r>
              <w:rPr>
                <w:rFonts w:eastAsia="맑은 고딕"/>
                <w:lang w:val="en-US" w:eastAsia="ko-KR"/>
              </w:rPr>
              <w:t xml:space="preserve"> to the TP as below:</w:t>
            </w:r>
          </w:p>
          <w:tbl>
            <w:tblPr>
              <w:tblStyle w:val="af0"/>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맑은 고딕"/>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맑은 고딕"/>
                      <w:lang w:val="en-US" w:eastAsia="ko-KR"/>
                    </w:rPr>
                  </w:pPr>
                </w:p>
              </w:tc>
            </w:tr>
          </w:tbl>
          <w:p w14:paraId="7E52F303" w14:textId="77777777" w:rsidR="00E60D24" w:rsidRDefault="00E60D24">
            <w:pPr>
              <w:rPr>
                <w:rFonts w:eastAsia="맑은 고딕"/>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맑은 고딕"/>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맑은 고딕"/>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맑은 고딕"/>
                <w:lang w:val="en-US" w:eastAsia="ko-KR"/>
              </w:rPr>
            </w:pPr>
            <w:r>
              <w:rPr>
                <w:rFonts w:eastAsia="맑은 고딕"/>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맑은 고딕"/>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맑은 고딕"/>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맑은 고딕"/>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맑은 고딕"/>
                <w:lang w:val="en-US" w:eastAsia="ko-KR"/>
              </w:rPr>
            </w:pPr>
            <w:r>
              <w:rPr>
                <w:rFonts w:eastAsia="맑은 고딕"/>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맑은 고딕"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맑은 고딕" w:hint="eastAsia"/>
                <w:lang w:val="en-US" w:eastAsia="ko-KR"/>
              </w:rPr>
              <w:t>Y</w:t>
            </w:r>
          </w:p>
        </w:tc>
        <w:tc>
          <w:tcPr>
            <w:tcW w:w="6608" w:type="dxa"/>
          </w:tcPr>
          <w:p w14:paraId="6C8FA749" w14:textId="77777777" w:rsidR="00E60D24" w:rsidRDefault="00AD32C9">
            <w:pPr>
              <w:rPr>
                <w:rFonts w:eastAsia="맑은 고딕"/>
                <w:lang w:val="en-US" w:eastAsia="ko-KR"/>
              </w:rPr>
            </w:pPr>
            <w:r>
              <w:rPr>
                <w:rFonts w:eastAsia="맑은 고딕" w:hint="eastAsia"/>
                <w:lang w:val="en-US" w:eastAsia="ko-KR"/>
              </w:rPr>
              <w:t>Also fine with Intel</w:t>
            </w:r>
            <w:r>
              <w:rPr>
                <w:rFonts w:eastAsia="맑은 고딕"/>
                <w:lang w:val="en-US" w:eastAsia="ko-KR"/>
              </w:rPr>
              <w:t>’s modification.</w:t>
            </w:r>
          </w:p>
        </w:tc>
      </w:tr>
      <w:tr w:rsidR="00E60D24" w14:paraId="4A085FCE" w14:textId="77777777">
        <w:tc>
          <w:tcPr>
            <w:tcW w:w="1446" w:type="dxa"/>
          </w:tcPr>
          <w:p w14:paraId="62007770" w14:textId="77777777" w:rsidR="00E60D24" w:rsidRDefault="00AD32C9">
            <w:pPr>
              <w:rPr>
                <w:rFonts w:eastAsia="맑은 고딕"/>
                <w:lang w:val="en-US" w:eastAsia="ko-KR"/>
              </w:rPr>
            </w:pPr>
            <w:r>
              <w:rPr>
                <w:rFonts w:eastAsia="맑은 고딕"/>
                <w:lang w:val="en-US" w:eastAsia="ko-KR"/>
              </w:rPr>
              <w:lastRenderedPageBreak/>
              <w:t>Ericsson</w:t>
            </w:r>
          </w:p>
        </w:tc>
        <w:tc>
          <w:tcPr>
            <w:tcW w:w="1342" w:type="dxa"/>
          </w:tcPr>
          <w:p w14:paraId="46F2F6ED" w14:textId="77777777" w:rsidR="00E60D24" w:rsidRDefault="00AD32C9">
            <w:pPr>
              <w:tabs>
                <w:tab w:val="left" w:pos="551"/>
              </w:tabs>
              <w:rPr>
                <w:rFonts w:eastAsia="맑은 고딕"/>
                <w:lang w:val="en-US" w:eastAsia="ko-KR"/>
              </w:rPr>
            </w:pPr>
            <w:r>
              <w:rPr>
                <w:rFonts w:eastAsia="맑은 고딕"/>
                <w:lang w:val="en-US" w:eastAsia="ko-KR"/>
              </w:rPr>
              <w:t>Y</w:t>
            </w:r>
          </w:p>
        </w:tc>
        <w:tc>
          <w:tcPr>
            <w:tcW w:w="6608" w:type="dxa"/>
          </w:tcPr>
          <w:p w14:paraId="71F7C9DF" w14:textId="77777777" w:rsidR="00E60D24" w:rsidRDefault="00AD32C9">
            <w:pPr>
              <w:rPr>
                <w:rFonts w:eastAsia="맑은 고딕"/>
                <w:lang w:val="en-US" w:eastAsia="ko-KR"/>
              </w:rPr>
            </w:pPr>
            <w:r>
              <w:rPr>
                <w:rFonts w:eastAsia="맑은 고딕"/>
                <w:lang w:val="en-US" w:eastAsia="ko-KR"/>
              </w:rPr>
              <w:t>Fine with Intel’s update.</w:t>
            </w:r>
          </w:p>
        </w:tc>
      </w:tr>
      <w:tr w:rsidR="00E60D24" w14:paraId="1525CECB" w14:textId="77777777">
        <w:tc>
          <w:tcPr>
            <w:tcW w:w="1446" w:type="dxa"/>
          </w:tcPr>
          <w:p w14:paraId="3E503BFA" w14:textId="77777777" w:rsidR="00E60D24" w:rsidRDefault="00AD32C9">
            <w:pPr>
              <w:rPr>
                <w:rFonts w:eastAsia="맑은 고딕"/>
                <w:lang w:val="en-US" w:eastAsia="ko-KR"/>
              </w:rPr>
            </w:pPr>
            <w:r>
              <w:rPr>
                <w:rFonts w:eastAsia="맑은 고딕"/>
                <w:lang w:val="en-US" w:eastAsia="ko-KR"/>
              </w:rPr>
              <w:t>CMCC</w:t>
            </w:r>
          </w:p>
        </w:tc>
        <w:tc>
          <w:tcPr>
            <w:tcW w:w="1342" w:type="dxa"/>
          </w:tcPr>
          <w:p w14:paraId="2719AD01" w14:textId="77777777" w:rsidR="00E60D24" w:rsidRDefault="00AD32C9">
            <w:pPr>
              <w:tabs>
                <w:tab w:val="left" w:pos="551"/>
              </w:tabs>
              <w:rPr>
                <w:rFonts w:eastAsia="맑은 고딕"/>
                <w:lang w:val="en-US" w:eastAsia="ko-KR"/>
              </w:rPr>
            </w:pPr>
            <w:r>
              <w:rPr>
                <w:rFonts w:eastAsia="맑은 고딕"/>
                <w:lang w:val="en-US" w:eastAsia="ko-KR"/>
              </w:rPr>
              <w:t>Y</w:t>
            </w:r>
          </w:p>
        </w:tc>
        <w:tc>
          <w:tcPr>
            <w:tcW w:w="6608" w:type="dxa"/>
          </w:tcPr>
          <w:p w14:paraId="1F0EC845" w14:textId="77777777" w:rsidR="00E60D24" w:rsidRDefault="00E60D24">
            <w:pPr>
              <w:rPr>
                <w:rFonts w:eastAsia="맑은 고딕"/>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6B3011">
        <w:tc>
          <w:tcPr>
            <w:tcW w:w="1446" w:type="dxa"/>
          </w:tcPr>
          <w:p w14:paraId="7E2A9FB1" w14:textId="4396E7DE" w:rsidR="007D08A2" w:rsidRDefault="007D08A2" w:rsidP="007D08A2">
            <w:pPr>
              <w:rPr>
                <w:rFonts w:eastAsia="PMingLiU"/>
                <w:lang w:val="en-US" w:eastAsia="zh-TW"/>
              </w:rPr>
            </w:pPr>
            <w:r>
              <w:rPr>
                <w:rFonts w:eastAsia="맑은 고딕"/>
                <w:lang w:val="en-US" w:eastAsia="ko-KR"/>
              </w:rPr>
              <w:t>FL4</w:t>
            </w:r>
          </w:p>
        </w:tc>
        <w:tc>
          <w:tcPr>
            <w:tcW w:w="7950" w:type="dxa"/>
            <w:gridSpan w:val="2"/>
          </w:tcPr>
          <w:p w14:paraId="1218C346" w14:textId="35089FE9" w:rsidR="007D08A2" w:rsidRDefault="007D08A2" w:rsidP="007D08A2">
            <w:pPr>
              <w:rPr>
                <w:rFonts w:eastAsia="맑은 고딕"/>
                <w:lang w:val="en-US" w:eastAsia="ko-KR"/>
              </w:rPr>
            </w:pPr>
            <w:r>
              <w:rPr>
                <w:rFonts w:eastAsia="맑은 고딕"/>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7D08A2" w14:paraId="22BACB23" w14:textId="77777777" w:rsidTr="006B3011">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r w:rsidR="001C56D7" w14:paraId="54A7F47B" w14:textId="77777777">
        <w:tc>
          <w:tcPr>
            <w:tcW w:w="1446" w:type="dxa"/>
          </w:tcPr>
          <w:p w14:paraId="67AD338D" w14:textId="27BCE091" w:rsidR="001C56D7" w:rsidRDefault="001C56D7" w:rsidP="00E7370F">
            <w:pPr>
              <w:rPr>
                <w:rFonts w:eastAsia="PMingLiU"/>
                <w:lang w:val="en-US" w:eastAsia="zh-TW"/>
              </w:rPr>
            </w:pPr>
            <w:r>
              <w:rPr>
                <w:rFonts w:eastAsia="PMingLiU"/>
                <w:lang w:val="en-US" w:eastAsia="zh-TW"/>
              </w:rPr>
              <w:t>Nokia, NSB</w:t>
            </w:r>
          </w:p>
        </w:tc>
        <w:tc>
          <w:tcPr>
            <w:tcW w:w="1342" w:type="dxa"/>
          </w:tcPr>
          <w:p w14:paraId="7A9FA7D3" w14:textId="2B8166FE" w:rsidR="001C56D7" w:rsidRDefault="001C56D7" w:rsidP="00E7370F">
            <w:pPr>
              <w:tabs>
                <w:tab w:val="left" w:pos="551"/>
              </w:tabs>
              <w:rPr>
                <w:rFonts w:eastAsia="PMingLiU"/>
                <w:lang w:val="en-US" w:eastAsia="zh-TW"/>
              </w:rPr>
            </w:pPr>
            <w:r>
              <w:rPr>
                <w:rFonts w:eastAsia="PMingLiU"/>
                <w:lang w:val="en-US" w:eastAsia="zh-TW"/>
              </w:rPr>
              <w:t>Ok</w:t>
            </w:r>
          </w:p>
        </w:tc>
        <w:tc>
          <w:tcPr>
            <w:tcW w:w="6608" w:type="dxa"/>
          </w:tcPr>
          <w:p w14:paraId="59F6304E" w14:textId="77777777" w:rsidR="001C56D7" w:rsidRDefault="001C56D7" w:rsidP="00E7370F">
            <w:pPr>
              <w:rPr>
                <w:rFonts w:eastAsia="PMingLiU"/>
                <w:lang w:val="en-US" w:eastAsia="zh-TW"/>
              </w:rPr>
            </w:pPr>
          </w:p>
        </w:tc>
      </w:tr>
      <w:tr w:rsidR="00B47C71" w14:paraId="1C93535B" w14:textId="77777777">
        <w:tc>
          <w:tcPr>
            <w:tcW w:w="1446" w:type="dxa"/>
          </w:tcPr>
          <w:p w14:paraId="4BBE1417" w14:textId="5A0050BD" w:rsidR="00B47C71" w:rsidRDefault="00B47C71" w:rsidP="00E7370F">
            <w:pPr>
              <w:rPr>
                <w:rFonts w:eastAsia="PMingLiU"/>
                <w:lang w:val="en-US" w:eastAsia="zh-TW"/>
              </w:rPr>
            </w:pPr>
            <w:r>
              <w:rPr>
                <w:rFonts w:eastAsia="PMingLiU"/>
                <w:lang w:val="en-US" w:eastAsia="zh-TW"/>
              </w:rPr>
              <w:t>Intel</w:t>
            </w:r>
          </w:p>
        </w:tc>
        <w:tc>
          <w:tcPr>
            <w:tcW w:w="1342" w:type="dxa"/>
          </w:tcPr>
          <w:p w14:paraId="561594D7" w14:textId="59264B55" w:rsidR="00B47C71" w:rsidRDefault="00B47C71" w:rsidP="00E7370F">
            <w:pPr>
              <w:tabs>
                <w:tab w:val="left" w:pos="551"/>
              </w:tabs>
              <w:rPr>
                <w:rFonts w:eastAsia="PMingLiU"/>
                <w:lang w:val="en-US" w:eastAsia="zh-TW"/>
              </w:rPr>
            </w:pPr>
            <w:r>
              <w:rPr>
                <w:rFonts w:eastAsia="PMingLiU"/>
                <w:lang w:val="en-US" w:eastAsia="zh-TW"/>
              </w:rPr>
              <w:t>Y</w:t>
            </w:r>
          </w:p>
        </w:tc>
        <w:tc>
          <w:tcPr>
            <w:tcW w:w="6608" w:type="dxa"/>
          </w:tcPr>
          <w:p w14:paraId="14FBD7D2" w14:textId="77777777" w:rsidR="00B47C71" w:rsidRDefault="00B47C71" w:rsidP="00E7370F">
            <w:pPr>
              <w:rPr>
                <w:rFonts w:eastAsia="PMingLiU"/>
                <w:lang w:val="en-US" w:eastAsia="zh-TW"/>
              </w:rPr>
            </w:pPr>
          </w:p>
        </w:tc>
      </w:tr>
      <w:tr w:rsidR="006B3011" w14:paraId="5E098ADC" w14:textId="77777777">
        <w:tc>
          <w:tcPr>
            <w:tcW w:w="1446" w:type="dxa"/>
          </w:tcPr>
          <w:p w14:paraId="749525BA" w14:textId="0F108D91"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42" w:type="dxa"/>
          </w:tcPr>
          <w:p w14:paraId="18D55053" w14:textId="09139A4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A774E74" w14:textId="77777777" w:rsidR="006B3011" w:rsidRDefault="006B3011" w:rsidP="00E7370F">
            <w:pPr>
              <w:rPr>
                <w:rFonts w:eastAsia="PMingLiU"/>
                <w:lang w:val="en-US" w:eastAsia="zh-TW"/>
              </w:rPr>
            </w:pPr>
          </w:p>
        </w:tc>
      </w:tr>
      <w:tr w:rsidR="00491FA2" w14:paraId="274EBD93" w14:textId="77777777" w:rsidTr="00491FA2">
        <w:tc>
          <w:tcPr>
            <w:tcW w:w="1446" w:type="dxa"/>
          </w:tcPr>
          <w:p w14:paraId="6BA78398"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4705FC6"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608" w:type="dxa"/>
          </w:tcPr>
          <w:p w14:paraId="3616E4A7" w14:textId="77777777" w:rsidR="00491FA2" w:rsidRDefault="00491FA2" w:rsidP="002B03B3">
            <w:pPr>
              <w:rPr>
                <w:rFonts w:eastAsia="PMingLiU"/>
                <w:lang w:val="en-US" w:eastAsia="zh-TW"/>
              </w:rPr>
            </w:pPr>
          </w:p>
        </w:tc>
      </w:tr>
      <w:tr w:rsidR="002B03B3" w14:paraId="24F7C637" w14:textId="77777777" w:rsidTr="00491FA2">
        <w:tc>
          <w:tcPr>
            <w:tcW w:w="1446" w:type="dxa"/>
          </w:tcPr>
          <w:p w14:paraId="4F9DAA17" w14:textId="36FE950B" w:rsidR="002B03B3" w:rsidRPr="002B03B3" w:rsidRDefault="002B03B3" w:rsidP="002B03B3">
            <w:pPr>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342" w:type="dxa"/>
          </w:tcPr>
          <w:p w14:paraId="6E9301E7" w14:textId="64892B55" w:rsidR="002B03B3" w:rsidRPr="002B03B3" w:rsidRDefault="002B03B3" w:rsidP="002B03B3">
            <w:pPr>
              <w:tabs>
                <w:tab w:val="left" w:pos="551"/>
              </w:tabs>
              <w:rPr>
                <w:rFonts w:eastAsia="맑은 고딕" w:hint="eastAsia"/>
                <w:lang w:val="en-US" w:eastAsia="ko-KR"/>
              </w:rPr>
            </w:pPr>
            <w:r>
              <w:rPr>
                <w:rFonts w:eastAsia="맑은 고딕"/>
                <w:lang w:val="en-US" w:eastAsia="ko-KR"/>
              </w:rPr>
              <w:t>Y</w:t>
            </w:r>
          </w:p>
        </w:tc>
        <w:tc>
          <w:tcPr>
            <w:tcW w:w="6608" w:type="dxa"/>
          </w:tcPr>
          <w:p w14:paraId="18BCFB0C" w14:textId="4870F792" w:rsidR="002B03B3" w:rsidRPr="002B03B3" w:rsidRDefault="002B03B3" w:rsidP="002B03B3">
            <w:pPr>
              <w:rPr>
                <w:rFonts w:eastAsia="맑은 고딕" w:hint="eastAsia"/>
                <w:lang w:val="en-US" w:eastAsia="ko-KR"/>
              </w:rPr>
            </w:pPr>
            <w:r>
              <w:rPr>
                <w:rFonts w:eastAsia="맑은 고딕" w:hint="eastAsia"/>
                <w:lang w:val="en-US" w:eastAsia="ko-KR"/>
              </w:rPr>
              <w:t>O</w:t>
            </w:r>
            <w:r>
              <w:rPr>
                <w:rFonts w:eastAsia="맑은 고딕"/>
                <w:lang w:val="en-US" w:eastAsia="ko-KR"/>
              </w:rPr>
              <w:t>kay.</w:t>
            </w:r>
          </w:p>
        </w:tc>
      </w:tr>
    </w:tbl>
    <w:p w14:paraId="667AFF69" w14:textId="77777777" w:rsidR="00E60D24" w:rsidRDefault="00E60D24">
      <w:pPr>
        <w:rPr>
          <w:lang w:val="en-US"/>
        </w:rPr>
      </w:pPr>
    </w:p>
    <w:p w14:paraId="17A54BCB" w14:textId="77777777" w:rsidR="00E60D24" w:rsidRDefault="00AD32C9">
      <w:pPr>
        <w:pStyle w:val="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af3"/>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af6"/>
        <w:numPr>
          <w:ilvl w:val="0"/>
          <w:numId w:val="15"/>
        </w:numPr>
        <w:rPr>
          <w:sz w:val="20"/>
          <w:szCs w:val="22"/>
          <w:lang w:val="en-US"/>
        </w:rPr>
      </w:pPr>
      <w:r>
        <w:rPr>
          <w:sz w:val="20"/>
          <w:szCs w:val="22"/>
          <w:lang w:val="en-US"/>
        </w:rPr>
        <w:t>Contribution [</w:t>
      </w:r>
      <w:hyperlink r:id="rId35" w:history="1">
        <w:r>
          <w:rPr>
            <w:rStyle w:val="af3"/>
            <w:sz w:val="20"/>
            <w:szCs w:val="22"/>
            <w:lang w:val="en-US"/>
          </w:rPr>
          <w:t>19</w:t>
        </w:r>
      </w:hyperlink>
      <w:r>
        <w:rPr>
          <w:sz w:val="20"/>
          <w:szCs w:val="22"/>
          <w:lang w:val="en-US"/>
        </w:rPr>
        <w:t xml:space="preserve">] provides a draft CR for </w:t>
      </w:r>
      <w:hyperlink r:id="rId36" w:history="1">
        <w:r>
          <w:rPr>
            <w:rStyle w:val="af3"/>
            <w:sz w:val="20"/>
            <w:szCs w:val="22"/>
            <w:lang w:val="en-US"/>
          </w:rPr>
          <w:t>38.214</w:t>
        </w:r>
      </w:hyperlink>
      <w:r>
        <w:rPr>
          <w:sz w:val="20"/>
          <w:szCs w:val="22"/>
          <w:lang w:val="en-US"/>
        </w:rPr>
        <w:t xml:space="preserve"> clauses 6.1.2.1, 6.1.2.3.1 and 6.1.2.3.3.</w:t>
      </w:r>
    </w:p>
    <w:p w14:paraId="25586221" w14:textId="77777777" w:rsidR="00E60D24" w:rsidRDefault="00AD32C9">
      <w:pPr>
        <w:pStyle w:val="af6"/>
        <w:numPr>
          <w:ilvl w:val="1"/>
          <w:numId w:val="15"/>
        </w:numPr>
        <w:rPr>
          <w:sz w:val="20"/>
          <w:szCs w:val="22"/>
          <w:lang w:val="en-US"/>
        </w:rPr>
      </w:pPr>
      <w:r>
        <w:rPr>
          <w:sz w:val="20"/>
          <w:szCs w:val="22"/>
          <w:lang w:val="en-US"/>
        </w:rPr>
        <w:t>Contribution [</w:t>
      </w:r>
      <w:hyperlink r:id="rId37" w:history="1">
        <w:r>
          <w:rPr>
            <w:rStyle w:val="af3"/>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af6"/>
        <w:numPr>
          <w:ilvl w:val="0"/>
          <w:numId w:val="15"/>
        </w:numPr>
        <w:rPr>
          <w:sz w:val="20"/>
          <w:szCs w:val="22"/>
          <w:lang w:val="en-US"/>
        </w:rPr>
      </w:pPr>
      <w:r>
        <w:rPr>
          <w:sz w:val="20"/>
          <w:szCs w:val="22"/>
          <w:lang w:val="en-US"/>
        </w:rPr>
        <w:t>The last paragraph in contribution [</w:t>
      </w:r>
      <w:hyperlink r:id="rId38" w:history="1">
        <w:r>
          <w:rPr>
            <w:rStyle w:val="af3"/>
            <w:sz w:val="20"/>
            <w:szCs w:val="22"/>
            <w:lang w:val="en-US"/>
          </w:rPr>
          <w:t>22</w:t>
        </w:r>
      </w:hyperlink>
      <w:r>
        <w:rPr>
          <w:sz w:val="20"/>
          <w:szCs w:val="22"/>
          <w:lang w:val="en-US"/>
        </w:rPr>
        <w:t xml:space="preserve">] proposes a similar correction for </w:t>
      </w:r>
      <w:hyperlink r:id="rId39" w:history="1">
        <w:r>
          <w:rPr>
            <w:rStyle w:val="af3"/>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lastRenderedPageBreak/>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The same handling for PUSCH repetition type-A can be applied to TboMS.</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맑은 고딕"/>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맑은 고딕"/>
                <w:lang w:val="en-US" w:eastAsia="ko-KR"/>
              </w:rPr>
            </w:pPr>
            <w:r>
              <w:rPr>
                <w:rFonts w:eastAsia="맑은 고딕" w:hint="eastAsia"/>
                <w:lang w:val="en-US" w:eastAsia="ko-KR"/>
              </w:rPr>
              <w:t>LGE</w:t>
            </w:r>
          </w:p>
        </w:tc>
        <w:tc>
          <w:tcPr>
            <w:tcW w:w="1372" w:type="dxa"/>
          </w:tcPr>
          <w:p w14:paraId="5D7AB4D7" w14:textId="77777777" w:rsidR="00E60D24" w:rsidRDefault="00AD32C9">
            <w:pPr>
              <w:tabs>
                <w:tab w:val="left" w:pos="551"/>
              </w:tabs>
              <w:rPr>
                <w:rFonts w:eastAsia="맑은 고딕"/>
                <w:lang w:val="en-US" w:eastAsia="ko-KR"/>
              </w:rPr>
            </w:pPr>
            <w:r>
              <w:rPr>
                <w:rFonts w:eastAsia="맑은 고딕" w:hint="eastAsia"/>
                <w:lang w:val="en-US" w:eastAsia="ko-KR"/>
              </w:rPr>
              <w:t>High</w:t>
            </w:r>
          </w:p>
        </w:tc>
        <w:tc>
          <w:tcPr>
            <w:tcW w:w="6780" w:type="dxa"/>
          </w:tcPr>
          <w:p w14:paraId="4778889A" w14:textId="77777777" w:rsidR="00E60D24" w:rsidRDefault="00AD32C9">
            <w:pPr>
              <w:rPr>
                <w:rFonts w:eastAsia="맑은 고딕"/>
                <w:lang w:val="en-US" w:eastAsia="ko-KR"/>
              </w:rPr>
            </w:pPr>
            <w:r>
              <w:rPr>
                <w:rFonts w:eastAsia="맑은 고딕" w:hint="eastAsia"/>
                <w:lang w:val="en-US" w:eastAsia="ko-KR"/>
              </w:rPr>
              <w:t xml:space="preserve">Okay </w:t>
            </w:r>
            <w:r>
              <w:rPr>
                <w:rFonts w:eastAsia="맑은 고딕"/>
                <w:lang w:val="en-US" w:eastAsia="ko-KR"/>
              </w:rPr>
              <w:t>with the correction.</w:t>
            </w:r>
          </w:p>
        </w:tc>
      </w:tr>
      <w:tr w:rsidR="00E60D24" w14:paraId="4AD831E4" w14:textId="77777777">
        <w:tc>
          <w:tcPr>
            <w:tcW w:w="1479" w:type="dxa"/>
          </w:tcPr>
          <w:p w14:paraId="5E87D0A8" w14:textId="77777777" w:rsidR="00E60D24" w:rsidRDefault="00AD32C9">
            <w:pPr>
              <w:rPr>
                <w:rFonts w:eastAsia="맑은 고딕"/>
                <w:lang w:val="en-US" w:eastAsia="ko-KR"/>
              </w:rPr>
            </w:pPr>
            <w:r>
              <w:rPr>
                <w:rFonts w:eastAsia="맑은 고딕"/>
                <w:lang w:val="en-US" w:eastAsia="ko-KR"/>
              </w:rPr>
              <w:t>FL2</w:t>
            </w:r>
          </w:p>
        </w:tc>
        <w:tc>
          <w:tcPr>
            <w:tcW w:w="8152" w:type="dxa"/>
            <w:gridSpan w:val="2"/>
          </w:tcPr>
          <w:p w14:paraId="1B5C9BF8" w14:textId="77777777" w:rsidR="00E60D24" w:rsidRDefault="00AD32C9">
            <w:pPr>
              <w:rPr>
                <w:rFonts w:eastAsia="맑은 고딕"/>
                <w:lang w:val="en-US" w:eastAsia="ko-KR"/>
              </w:rPr>
            </w:pPr>
            <w:r>
              <w:rPr>
                <w:rFonts w:eastAsia="맑은 고딕"/>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맑은 고딕"/>
                <w:lang w:val="en-US" w:eastAsia="ko-KR"/>
              </w:rPr>
            </w:pPr>
            <w:r>
              <w:rPr>
                <w:rFonts w:eastAsia="맑은 고딕"/>
                <w:lang w:val="en-US" w:eastAsia="ko-KR"/>
              </w:rPr>
              <w:t>FL3</w:t>
            </w:r>
          </w:p>
        </w:tc>
        <w:tc>
          <w:tcPr>
            <w:tcW w:w="8152" w:type="dxa"/>
            <w:gridSpan w:val="2"/>
          </w:tcPr>
          <w:p w14:paraId="62ECB3BE" w14:textId="77777777" w:rsidR="00E60D24" w:rsidRDefault="00AD32C9">
            <w:pPr>
              <w:rPr>
                <w:rFonts w:eastAsia="맑은 고딕"/>
                <w:lang w:val="en-US" w:eastAsia="ko-KR"/>
              </w:rPr>
            </w:pPr>
            <w:r>
              <w:rPr>
                <w:rFonts w:eastAsia="맑은 고딕"/>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af6"/>
              <w:numPr>
                <w:ilvl w:val="0"/>
                <w:numId w:val="16"/>
              </w:numPr>
              <w:rPr>
                <w:b/>
                <w:bCs/>
                <w:sz w:val="20"/>
                <w:szCs w:val="22"/>
                <w:lang w:val="en-US"/>
              </w:rPr>
            </w:pPr>
            <w:r>
              <w:rPr>
                <w:b/>
                <w:bCs/>
                <w:sz w:val="20"/>
                <w:szCs w:val="22"/>
                <w:lang w:val="en-US"/>
              </w:rPr>
              <w:t xml:space="preserve">Agree the draft CR in </w:t>
            </w:r>
            <w:hyperlink r:id="rId40" w:history="1">
              <w:r>
                <w:rPr>
                  <w:rStyle w:val="af3"/>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af6"/>
              <w:numPr>
                <w:ilvl w:val="0"/>
                <w:numId w:val="16"/>
              </w:numPr>
              <w:rPr>
                <w:b/>
                <w:bCs/>
                <w:sz w:val="20"/>
                <w:szCs w:val="22"/>
                <w:lang w:val="en-US"/>
              </w:rPr>
            </w:pPr>
            <w:r>
              <w:rPr>
                <w:b/>
                <w:bCs/>
                <w:sz w:val="20"/>
                <w:szCs w:val="22"/>
                <w:lang w:val="en-US"/>
              </w:rPr>
              <w:t>Agree 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맑은 고딕"/>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맑은 고딕"/>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맑은 고딕"/>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맑은 고딕"/>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맑은 고딕"/>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맑은 고딕"/>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맑은 고딕"/>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맑은 고딕"/>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맑은 고딕"/>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맑은 고딕"/>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맑은 고딕"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맑은 고딕" w:hint="eastAsia"/>
                <w:lang w:val="en-US" w:eastAsia="ko-KR"/>
              </w:rPr>
              <w:t>Y in general</w:t>
            </w:r>
          </w:p>
        </w:tc>
        <w:tc>
          <w:tcPr>
            <w:tcW w:w="6780" w:type="dxa"/>
          </w:tcPr>
          <w:p w14:paraId="1774D1E2" w14:textId="77777777" w:rsidR="00E60D24" w:rsidRDefault="00AD32C9">
            <w:pPr>
              <w:rPr>
                <w:rFonts w:eastAsia="맑은 고딕"/>
                <w:lang w:val="en-US" w:eastAsia="ko-KR"/>
              </w:rPr>
            </w:pPr>
            <w:r>
              <w:rPr>
                <w:rFonts w:eastAsia="맑은 고딕"/>
                <w:lang w:val="en-US" w:eastAsia="ko-KR"/>
              </w:rPr>
              <w:t>W</w:t>
            </w:r>
            <w:r>
              <w:rPr>
                <w:rFonts w:eastAsia="맑은 고딕" w:hint="eastAsia"/>
                <w:lang w:val="en-US" w:eastAsia="ko-KR"/>
              </w:rPr>
              <w:t xml:space="preserve">e fully agree with </w:t>
            </w:r>
            <w:r>
              <w:rPr>
                <w:rFonts w:eastAsia="맑은 고딕"/>
                <w:lang w:val="en-US" w:eastAsia="ko-KR"/>
              </w:rPr>
              <w:t>having</w:t>
            </w:r>
            <w:r>
              <w:rPr>
                <w:rFonts w:eastAsia="맑은 고딕" w:hint="eastAsia"/>
                <w:lang w:val="en-US" w:eastAsia="ko-KR"/>
              </w:rPr>
              <w:t xml:space="preserve"> this CR</w:t>
            </w:r>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But, </w:t>
            </w:r>
            <w:r>
              <w:rPr>
                <w:rFonts w:eastAsia="맑은 고딕" w:hint="eastAsia"/>
                <w:lang w:val="en-US" w:eastAsia="ko-KR"/>
              </w:rPr>
              <w:t>one thing we</w:t>
            </w:r>
            <w:r>
              <w:rPr>
                <w:rFonts w:eastAsia="맑은 고딕"/>
                <w:lang w:val="en-US" w:eastAsia="ko-KR"/>
              </w:rPr>
              <w:t>’d like to clarify is that we noticed that the CR is using “would” in the wording although “</w:t>
            </w:r>
            <w:r>
              <w:t xml:space="preserve">does” was used in </w:t>
            </w:r>
            <w:r>
              <w:rPr>
                <w:rFonts w:eastAsia="맑은 고딕"/>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맑은 고딕"/>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4A2D128E" w14:textId="77777777" w:rsidR="00E60D24" w:rsidRDefault="00AD32C9">
            <w:pPr>
              <w:tabs>
                <w:tab w:val="left" w:pos="551"/>
              </w:tabs>
              <w:rPr>
                <w:rFonts w:eastAsia="맑은 고딕"/>
                <w:lang w:val="en-US" w:eastAsia="ko-KR"/>
              </w:rPr>
            </w:pPr>
            <w:r>
              <w:rPr>
                <w:rFonts w:eastAsia="Yu Mincho" w:hint="eastAsia"/>
                <w:lang w:val="en-US" w:eastAsia="ja-JP"/>
              </w:rPr>
              <w:t>Y</w:t>
            </w:r>
          </w:p>
        </w:tc>
        <w:tc>
          <w:tcPr>
            <w:tcW w:w="6780" w:type="dxa"/>
          </w:tcPr>
          <w:p w14:paraId="3E2D9FAA" w14:textId="77777777" w:rsidR="00E60D24" w:rsidRDefault="00E60D24">
            <w:pPr>
              <w:rPr>
                <w:rFonts w:eastAsia="맑은 고딕"/>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맑은 고딕"/>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맑은 고딕"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맑은 고딕" w:hint="eastAsia"/>
                <w:lang w:val="en-US" w:eastAsia="ko-KR"/>
              </w:rPr>
              <w:t>Y</w:t>
            </w:r>
            <w:r>
              <w:rPr>
                <w:rFonts w:eastAsia="맑은 고딕"/>
                <w:lang w:val="en-US" w:eastAsia="ko-KR"/>
              </w:rPr>
              <w:t xml:space="preserve"> in general</w:t>
            </w:r>
          </w:p>
        </w:tc>
        <w:tc>
          <w:tcPr>
            <w:tcW w:w="6780" w:type="dxa"/>
          </w:tcPr>
          <w:p w14:paraId="111839DC" w14:textId="77777777" w:rsidR="00E60D24" w:rsidRDefault="00AD32C9">
            <w:pPr>
              <w:rPr>
                <w:rFonts w:eastAsia="맑은 고딕"/>
                <w:lang w:val="en-US" w:eastAsia="ko-KR"/>
              </w:rPr>
            </w:pPr>
            <w:r>
              <w:rPr>
                <w:rFonts w:eastAsia="맑은 고딕" w:hint="eastAsia"/>
                <w:lang w:val="en-US" w:eastAsia="ko-KR"/>
              </w:rPr>
              <w:t>Perhaps, wording can be improved by the ed</w:t>
            </w:r>
            <w:r>
              <w:rPr>
                <w:rFonts w:eastAsia="맑은 고딕"/>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맑은 고딕"/>
                <w:lang w:val="en-US" w:eastAsia="ko-KR"/>
              </w:rPr>
            </w:pPr>
            <w:r>
              <w:rPr>
                <w:rFonts w:eastAsia="맑은 고딕"/>
                <w:lang w:val="en-US" w:eastAsia="ko-KR"/>
              </w:rPr>
              <w:t>Ericsson</w:t>
            </w:r>
          </w:p>
        </w:tc>
        <w:tc>
          <w:tcPr>
            <w:tcW w:w="1372" w:type="dxa"/>
          </w:tcPr>
          <w:p w14:paraId="370BDA08" w14:textId="77777777" w:rsidR="00E60D24" w:rsidRDefault="00AD32C9">
            <w:pPr>
              <w:tabs>
                <w:tab w:val="left" w:pos="551"/>
              </w:tabs>
              <w:rPr>
                <w:rFonts w:eastAsia="맑은 고딕"/>
                <w:lang w:val="en-US" w:eastAsia="ko-KR"/>
              </w:rPr>
            </w:pPr>
            <w:r>
              <w:rPr>
                <w:rFonts w:eastAsia="맑은 고딕"/>
                <w:lang w:val="en-US" w:eastAsia="ko-KR"/>
              </w:rPr>
              <w:t>Y</w:t>
            </w:r>
          </w:p>
        </w:tc>
        <w:tc>
          <w:tcPr>
            <w:tcW w:w="6780" w:type="dxa"/>
          </w:tcPr>
          <w:p w14:paraId="5CB83BD2" w14:textId="77777777" w:rsidR="00E60D24" w:rsidRDefault="00E60D24">
            <w:pPr>
              <w:rPr>
                <w:rFonts w:eastAsia="맑은 고딕"/>
                <w:lang w:val="en-US" w:eastAsia="ko-KR"/>
              </w:rPr>
            </w:pPr>
          </w:p>
        </w:tc>
      </w:tr>
      <w:tr w:rsidR="00E60D24" w14:paraId="1F401E7B" w14:textId="77777777">
        <w:tc>
          <w:tcPr>
            <w:tcW w:w="1479" w:type="dxa"/>
          </w:tcPr>
          <w:p w14:paraId="6797B21A" w14:textId="77777777" w:rsidR="00E60D24" w:rsidRDefault="00AD32C9">
            <w:pPr>
              <w:rPr>
                <w:rFonts w:eastAsia="맑은 고딕"/>
                <w:lang w:val="en-US" w:eastAsia="ko-KR"/>
              </w:rPr>
            </w:pPr>
            <w:r>
              <w:rPr>
                <w:rFonts w:eastAsia="맑은 고딕"/>
                <w:lang w:val="en-US" w:eastAsia="ko-KR"/>
              </w:rPr>
              <w:t>CMCC</w:t>
            </w:r>
          </w:p>
        </w:tc>
        <w:tc>
          <w:tcPr>
            <w:tcW w:w="1372" w:type="dxa"/>
          </w:tcPr>
          <w:p w14:paraId="4198756C" w14:textId="77777777" w:rsidR="00E60D24" w:rsidRDefault="00AD32C9">
            <w:pPr>
              <w:tabs>
                <w:tab w:val="left" w:pos="551"/>
              </w:tabs>
              <w:rPr>
                <w:rFonts w:eastAsia="맑은 고딕"/>
                <w:lang w:val="en-US" w:eastAsia="ko-KR"/>
              </w:rPr>
            </w:pPr>
            <w:r>
              <w:rPr>
                <w:rFonts w:eastAsia="맑은 고딕"/>
                <w:lang w:val="en-US" w:eastAsia="ko-KR"/>
              </w:rPr>
              <w:t>Y</w:t>
            </w:r>
          </w:p>
        </w:tc>
        <w:tc>
          <w:tcPr>
            <w:tcW w:w="6780" w:type="dxa"/>
          </w:tcPr>
          <w:p w14:paraId="10DD923E" w14:textId="77777777" w:rsidR="00E60D24" w:rsidRDefault="00E60D24">
            <w:pPr>
              <w:rPr>
                <w:rFonts w:eastAsia="맑은 고딕"/>
                <w:lang w:val="en-US" w:eastAsia="ko-KR"/>
              </w:rPr>
            </w:pPr>
          </w:p>
        </w:tc>
      </w:tr>
      <w:tr w:rsidR="00B45488" w14:paraId="08B67926" w14:textId="77777777">
        <w:tc>
          <w:tcPr>
            <w:tcW w:w="1479" w:type="dxa"/>
          </w:tcPr>
          <w:p w14:paraId="44570353" w14:textId="5E81F43D" w:rsidR="00B45488" w:rsidRDefault="00B45488" w:rsidP="00B45488">
            <w:pPr>
              <w:rPr>
                <w:rFonts w:eastAsia="맑은 고딕"/>
                <w:lang w:val="en-US" w:eastAsia="ko-KR"/>
              </w:rPr>
            </w:pPr>
            <w:r>
              <w:rPr>
                <w:rFonts w:eastAsia="맑은 고딕"/>
                <w:lang w:val="en-US" w:eastAsia="ko-KR"/>
              </w:rPr>
              <w:t>Huawei</w:t>
            </w:r>
          </w:p>
        </w:tc>
        <w:tc>
          <w:tcPr>
            <w:tcW w:w="1372" w:type="dxa"/>
          </w:tcPr>
          <w:p w14:paraId="59275F0B" w14:textId="3A83BD6C" w:rsidR="00B45488" w:rsidRDefault="00B45488" w:rsidP="00B45488">
            <w:pPr>
              <w:tabs>
                <w:tab w:val="left" w:pos="551"/>
              </w:tabs>
              <w:rPr>
                <w:rFonts w:eastAsia="맑은 고딕"/>
                <w:lang w:val="en-US" w:eastAsia="ko-KR"/>
              </w:rPr>
            </w:pPr>
            <w:r>
              <w:rPr>
                <w:rFonts w:eastAsia="맑은 고딕"/>
                <w:lang w:val="en-US" w:eastAsia="ko-KR"/>
              </w:rPr>
              <w:t>Y</w:t>
            </w:r>
          </w:p>
        </w:tc>
        <w:tc>
          <w:tcPr>
            <w:tcW w:w="6780" w:type="dxa"/>
          </w:tcPr>
          <w:p w14:paraId="5676054F" w14:textId="77777777" w:rsidR="00B45488" w:rsidRDefault="00B45488" w:rsidP="00B45488">
            <w:pPr>
              <w:rPr>
                <w:rFonts w:eastAsia="맑은 고딕"/>
                <w:lang w:val="en-US" w:eastAsia="ko-KR"/>
              </w:rPr>
            </w:pPr>
          </w:p>
        </w:tc>
      </w:tr>
      <w:tr w:rsidR="0080312C" w14:paraId="40E9CF97" w14:textId="77777777" w:rsidTr="006B3011">
        <w:tc>
          <w:tcPr>
            <w:tcW w:w="1479" w:type="dxa"/>
          </w:tcPr>
          <w:p w14:paraId="6BDFE480" w14:textId="33F003A5" w:rsidR="0080312C" w:rsidRDefault="0080312C" w:rsidP="0080312C">
            <w:pPr>
              <w:rPr>
                <w:rFonts w:eastAsia="맑은 고딕"/>
                <w:lang w:val="en-US" w:eastAsia="ko-KR"/>
              </w:rPr>
            </w:pPr>
            <w:r>
              <w:rPr>
                <w:rFonts w:eastAsia="맑은 고딕"/>
                <w:lang w:val="en-US" w:eastAsia="ko-KR"/>
              </w:rPr>
              <w:t>FL4</w:t>
            </w:r>
          </w:p>
        </w:tc>
        <w:tc>
          <w:tcPr>
            <w:tcW w:w="8152" w:type="dxa"/>
            <w:gridSpan w:val="2"/>
          </w:tcPr>
          <w:p w14:paraId="040D9B2D" w14:textId="0EBA25E9" w:rsidR="0080312C" w:rsidRDefault="0080312C" w:rsidP="0080312C">
            <w:pPr>
              <w:rPr>
                <w:rFonts w:eastAsia="맑은 고딕"/>
                <w:lang w:val="en-US" w:eastAsia="ko-KR"/>
              </w:rPr>
            </w:pPr>
            <w:r>
              <w:rPr>
                <w:rFonts w:eastAsia="맑은 고딕"/>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af6"/>
              <w:numPr>
                <w:ilvl w:val="0"/>
                <w:numId w:val="16"/>
              </w:numPr>
              <w:rPr>
                <w:b/>
                <w:bCs/>
                <w:sz w:val="20"/>
                <w:szCs w:val="22"/>
                <w:lang w:val="en-US"/>
              </w:rPr>
            </w:pPr>
            <w:r>
              <w:rPr>
                <w:b/>
                <w:bCs/>
                <w:sz w:val="20"/>
                <w:szCs w:val="22"/>
                <w:lang w:val="en-US"/>
              </w:rPr>
              <w:t xml:space="preserve">Agree the draft CR in </w:t>
            </w:r>
            <w:hyperlink r:id="rId41" w:history="1">
              <w:r>
                <w:rPr>
                  <w:rStyle w:val="af3"/>
                  <w:b/>
                  <w:bCs/>
                  <w:sz w:val="20"/>
                  <w:szCs w:val="22"/>
                  <w:lang w:val="en-US"/>
                </w:rPr>
                <w:t>R1-22097</w:t>
              </w:r>
              <w:r>
                <w:rPr>
                  <w:rStyle w:val="af3"/>
                  <w:b/>
                  <w:bCs/>
                  <w:sz w:val="20"/>
                  <w:szCs w:val="22"/>
                  <w:lang w:val="en-US"/>
                </w:rPr>
                <w:t>7</w:t>
              </w:r>
              <w:r>
                <w:rPr>
                  <w:rStyle w:val="af3"/>
                  <w:b/>
                  <w:bCs/>
                  <w:sz w:val="20"/>
                  <w:szCs w:val="22"/>
                  <w:lang w:val="en-US"/>
                </w:rPr>
                <w:t>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af6"/>
              <w:numPr>
                <w:ilvl w:val="0"/>
                <w:numId w:val="16"/>
              </w:numPr>
              <w:rPr>
                <w:b/>
                <w:bCs/>
                <w:sz w:val="20"/>
                <w:szCs w:val="22"/>
                <w:lang w:val="en-US"/>
              </w:rPr>
            </w:pPr>
            <w:r>
              <w:rPr>
                <w:b/>
                <w:bCs/>
                <w:sz w:val="20"/>
                <w:szCs w:val="22"/>
                <w:lang w:val="en-US"/>
              </w:rPr>
              <w:t>Agree 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80312C" w14:paraId="241F223B" w14:textId="77777777" w:rsidTr="006B3011">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맑은 고딕"/>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맑은 고딕"/>
                <w:lang w:val="en-US" w:eastAsia="ko-KR"/>
              </w:rPr>
            </w:pPr>
            <w:r>
              <w:rPr>
                <w:rFonts w:eastAsia="맑은 고딕"/>
                <w:lang w:val="en-US" w:eastAsia="ko-KR"/>
              </w:rPr>
              <w:t>Huawei</w:t>
            </w:r>
          </w:p>
        </w:tc>
        <w:tc>
          <w:tcPr>
            <w:tcW w:w="1372" w:type="dxa"/>
          </w:tcPr>
          <w:p w14:paraId="7CE1DAED" w14:textId="38B504A1" w:rsidR="00E7370F" w:rsidRDefault="00E7370F" w:rsidP="00E7370F">
            <w:pPr>
              <w:tabs>
                <w:tab w:val="left" w:pos="551"/>
              </w:tabs>
              <w:rPr>
                <w:rFonts w:eastAsia="맑은 고딕"/>
                <w:lang w:val="en-US" w:eastAsia="ko-KR"/>
              </w:rPr>
            </w:pPr>
            <w:r>
              <w:rPr>
                <w:rFonts w:eastAsia="맑은 고딕"/>
                <w:lang w:val="en-US" w:eastAsia="ko-KR"/>
              </w:rPr>
              <w:t>Y</w:t>
            </w:r>
          </w:p>
        </w:tc>
        <w:tc>
          <w:tcPr>
            <w:tcW w:w="6780" w:type="dxa"/>
          </w:tcPr>
          <w:p w14:paraId="7F98C103" w14:textId="77777777" w:rsidR="00E7370F" w:rsidRDefault="00E7370F" w:rsidP="00E7370F">
            <w:pPr>
              <w:rPr>
                <w:rFonts w:eastAsia="맑은 고딕"/>
                <w:lang w:val="en-US" w:eastAsia="ko-KR"/>
              </w:rPr>
            </w:pPr>
          </w:p>
        </w:tc>
      </w:tr>
      <w:tr w:rsidR="00E818FB" w14:paraId="14A1C52A" w14:textId="77777777">
        <w:tc>
          <w:tcPr>
            <w:tcW w:w="1479" w:type="dxa"/>
          </w:tcPr>
          <w:p w14:paraId="10C63D12" w14:textId="741AF94A" w:rsidR="00E818FB" w:rsidRDefault="00E818FB" w:rsidP="00E7370F">
            <w:pPr>
              <w:rPr>
                <w:rFonts w:eastAsia="맑은 고딕"/>
                <w:lang w:val="en-US" w:eastAsia="ko-KR"/>
              </w:rPr>
            </w:pPr>
            <w:r>
              <w:rPr>
                <w:rFonts w:eastAsia="맑은 고딕"/>
                <w:lang w:val="en-US" w:eastAsia="ko-KR"/>
              </w:rPr>
              <w:t>Nokia, NSB</w:t>
            </w:r>
          </w:p>
        </w:tc>
        <w:tc>
          <w:tcPr>
            <w:tcW w:w="1372" w:type="dxa"/>
          </w:tcPr>
          <w:p w14:paraId="202199E2" w14:textId="49DA8BDC" w:rsidR="00E818FB" w:rsidRDefault="00E818FB" w:rsidP="00E7370F">
            <w:pPr>
              <w:tabs>
                <w:tab w:val="left" w:pos="551"/>
              </w:tabs>
              <w:rPr>
                <w:rFonts w:eastAsia="맑은 고딕"/>
                <w:lang w:val="en-US" w:eastAsia="ko-KR"/>
              </w:rPr>
            </w:pPr>
            <w:r>
              <w:rPr>
                <w:rFonts w:eastAsia="맑은 고딕"/>
                <w:lang w:val="en-US" w:eastAsia="ko-KR"/>
              </w:rPr>
              <w:t>Y</w:t>
            </w:r>
          </w:p>
        </w:tc>
        <w:tc>
          <w:tcPr>
            <w:tcW w:w="6780" w:type="dxa"/>
          </w:tcPr>
          <w:p w14:paraId="44192B5F" w14:textId="77777777" w:rsidR="00E818FB" w:rsidRDefault="00E818FB" w:rsidP="00E7370F">
            <w:pPr>
              <w:rPr>
                <w:rFonts w:eastAsia="맑은 고딕"/>
                <w:lang w:val="en-US" w:eastAsia="ko-KR"/>
              </w:rPr>
            </w:pPr>
          </w:p>
        </w:tc>
      </w:tr>
      <w:tr w:rsidR="00B47C71" w14:paraId="4B770316" w14:textId="77777777">
        <w:tc>
          <w:tcPr>
            <w:tcW w:w="1479" w:type="dxa"/>
          </w:tcPr>
          <w:p w14:paraId="3B49C669" w14:textId="383035B0" w:rsidR="00B47C71" w:rsidRDefault="00B47C71" w:rsidP="00E7370F">
            <w:pPr>
              <w:rPr>
                <w:rFonts w:eastAsia="맑은 고딕"/>
                <w:lang w:val="en-US" w:eastAsia="ko-KR"/>
              </w:rPr>
            </w:pPr>
            <w:r>
              <w:rPr>
                <w:rFonts w:eastAsia="맑은 고딕"/>
                <w:lang w:val="en-US" w:eastAsia="ko-KR"/>
              </w:rPr>
              <w:t>Intel</w:t>
            </w:r>
          </w:p>
        </w:tc>
        <w:tc>
          <w:tcPr>
            <w:tcW w:w="1372" w:type="dxa"/>
          </w:tcPr>
          <w:p w14:paraId="184D76B9" w14:textId="2C8883B2" w:rsidR="00B47C71" w:rsidRDefault="00B47C71" w:rsidP="00E7370F">
            <w:pPr>
              <w:tabs>
                <w:tab w:val="left" w:pos="551"/>
              </w:tabs>
              <w:rPr>
                <w:rFonts w:eastAsia="맑은 고딕"/>
                <w:lang w:val="en-US" w:eastAsia="ko-KR"/>
              </w:rPr>
            </w:pPr>
            <w:r>
              <w:rPr>
                <w:rFonts w:eastAsia="맑은 고딕"/>
                <w:lang w:val="en-US" w:eastAsia="ko-KR"/>
              </w:rPr>
              <w:t>Y</w:t>
            </w:r>
          </w:p>
        </w:tc>
        <w:tc>
          <w:tcPr>
            <w:tcW w:w="6780" w:type="dxa"/>
          </w:tcPr>
          <w:p w14:paraId="6ED0631B" w14:textId="77777777" w:rsidR="00B47C71" w:rsidRDefault="00B47C71" w:rsidP="00E7370F">
            <w:pPr>
              <w:rPr>
                <w:rFonts w:eastAsia="맑은 고딕"/>
                <w:lang w:val="en-US" w:eastAsia="ko-KR"/>
              </w:rPr>
            </w:pPr>
          </w:p>
        </w:tc>
      </w:tr>
      <w:tr w:rsidR="006B3011" w14:paraId="26FC2D40" w14:textId="77777777">
        <w:tc>
          <w:tcPr>
            <w:tcW w:w="1479" w:type="dxa"/>
          </w:tcPr>
          <w:p w14:paraId="1273F153" w14:textId="6B1B8B4D"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04FDAA7D" w14:textId="1ABBF5E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822CC5" w14:textId="77777777" w:rsidR="006B3011" w:rsidRDefault="006B3011" w:rsidP="00E7370F">
            <w:pPr>
              <w:rPr>
                <w:rFonts w:eastAsia="맑은 고딕"/>
                <w:lang w:val="en-US" w:eastAsia="ko-KR"/>
              </w:rPr>
            </w:pPr>
          </w:p>
        </w:tc>
      </w:tr>
      <w:tr w:rsidR="00491FA2" w14:paraId="5C083884" w14:textId="77777777" w:rsidTr="00491FA2">
        <w:tc>
          <w:tcPr>
            <w:tcW w:w="1479" w:type="dxa"/>
          </w:tcPr>
          <w:p w14:paraId="6A81D5EA"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F85777"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7F402CEB" w14:textId="77777777" w:rsidR="00491FA2" w:rsidRDefault="00491FA2" w:rsidP="002B03B3">
            <w:pPr>
              <w:rPr>
                <w:rFonts w:eastAsia="맑은 고딕"/>
                <w:lang w:val="en-US" w:eastAsia="ko-KR"/>
              </w:rPr>
            </w:pPr>
          </w:p>
        </w:tc>
      </w:tr>
      <w:tr w:rsidR="00341A58" w14:paraId="745192E3" w14:textId="77777777" w:rsidTr="00491FA2">
        <w:tc>
          <w:tcPr>
            <w:tcW w:w="1479" w:type="dxa"/>
          </w:tcPr>
          <w:p w14:paraId="01932655" w14:textId="76D2E18C" w:rsidR="00341A58" w:rsidRDefault="00341A58" w:rsidP="002B03B3">
            <w:pPr>
              <w:rPr>
                <w:rFonts w:eastAsiaTheme="minorEastAsia"/>
                <w:lang w:val="en-US" w:eastAsia="zh-CN"/>
              </w:rPr>
            </w:pPr>
            <w:r>
              <w:rPr>
                <w:rFonts w:eastAsiaTheme="minorEastAsia"/>
                <w:lang w:val="en-US" w:eastAsia="zh-CN"/>
              </w:rPr>
              <w:t>Lenovo</w:t>
            </w:r>
          </w:p>
        </w:tc>
        <w:tc>
          <w:tcPr>
            <w:tcW w:w="1372" w:type="dxa"/>
          </w:tcPr>
          <w:p w14:paraId="05324AA6" w14:textId="1323C028" w:rsidR="00341A58" w:rsidRDefault="00341A58" w:rsidP="002B03B3">
            <w:pPr>
              <w:tabs>
                <w:tab w:val="left" w:pos="551"/>
              </w:tabs>
              <w:rPr>
                <w:rFonts w:eastAsiaTheme="minorEastAsia"/>
                <w:lang w:val="en-US" w:eastAsia="zh-CN"/>
              </w:rPr>
            </w:pPr>
            <w:r>
              <w:rPr>
                <w:rFonts w:eastAsiaTheme="minorEastAsia"/>
                <w:lang w:val="en-US" w:eastAsia="zh-CN"/>
              </w:rPr>
              <w:t>Y</w:t>
            </w:r>
          </w:p>
        </w:tc>
        <w:tc>
          <w:tcPr>
            <w:tcW w:w="6780" w:type="dxa"/>
          </w:tcPr>
          <w:p w14:paraId="75666585" w14:textId="77777777" w:rsidR="00341A58" w:rsidRDefault="00341A58" w:rsidP="002B03B3">
            <w:pPr>
              <w:rPr>
                <w:rFonts w:eastAsia="맑은 고딕"/>
                <w:lang w:val="en-US" w:eastAsia="ko-KR"/>
              </w:rPr>
            </w:pPr>
          </w:p>
        </w:tc>
      </w:tr>
      <w:tr w:rsidR="002B03B3" w14:paraId="29DE91D1" w14:textId="77777777" w:rsidTr="00491FA2">
        <w:tc>
          <w:tcPr>
            <w:tcW w:w="1479" w:type="dxa"/>
          </w:tcPr>
          <w:p w14:paraId="6F37310B" w14:textId="7F1ECD98" w:rsidR="002B03B3" w:rsidRPr="002B03B3" w:rsidRDefault="002B03B3" w:rsidP="002B03B3">
            <w:pPr>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372" w:type="dxa"/>
          </w:tcPr>
          <w:p w14:paraId="33615441" w14:textId="5BC23E3F" w:rsidR="002B03B3" w:rsidRPr="002B03B3" w:rsidRDefault="002B03B3" w:rsidP="002B03B3">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37EA12C3" w14:textId="77777777" w:rsidR="002B03B3" w:rsidRDefault="002B03B3" w:rsidP="002B03B3">
            <w:pPr>
              <w:rPr>
                <w:rFonts w:eastAsia="맑은 고딕"/>
                <w:lang w:val="en-US" w:eastAsia="ko-KR"/>
              </w:rPr>
            </w:pPr>
          </w:p>
        </w:tc>
      </w:tr>
    </w:tbl>
    <w:p w14:paraId="79DE12DF" w14:textId="77777777" w:rsidR="00E60D24" w:rsidRDefault="00E60D24">
      <w:pPr>
        <w:rPr>
          <w:lang w:val="en-US"/>
        </w:rPr>
      </w:pPr>
    </w:p>
    <w:p w14:paraId="5786EC12" w14:textId="77777777" w:rsidR="00E60D24" w:rsidRDefault="00AD32C9">
      <w:pPr>
        <w:pStyle w:val="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af3"/>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af6"/>
        <w:numPr>
          <w:ilvl w:val="0"/>
          <w:numId w:val="15"/>
        </w:numPr>
        <w:rPr>
          <w:sz w:val="20"/>
          <w:szCs w:val="22"/>
          <w:lang w:val="en-US"/>
        </w:rPr>
      </w:pPr>
      <w:r>
        <w:rPr>
          <w:sz w:val="20"/>
          <w:szCs w:val="22"/>
          <w:lang w:val="en-US"/>
        </w:rPr>
        <w:t>Contribution [</w:t>
      </w:r>
      <w:hyperlink r:id="rId43" w:history="1">
        <w:r>
          <w:rPr>
            <w:rStyle w:val="af3"/>
            <w:sz w:val="20"/>
            <w:szCs w:val="22"/>
            <w:lang w:val="en-US"/>
          </w:rPr>
          <w:t>8</w:t>
        </w:r>
      </w:hyperlink>
      <w:r>
        <w:rPr>
          <w:sz w:val="20"/>
          <w:szCs w:val="22"/>
          <w:lang w:val="en-US"/>
        </w:rPr>
        <w:t xml:space="preserve">] provides a draft CR for </w:t>
      </w:r>
      <w:hyperlink r:id="rId44" w:history="1">
        <w:r>
          <w:rPr>
            <w:rStyle w:val="af3"/>
            <w:sz w:val="20"/>
            <w:szCs w:val="22"/>
            <w:lang w:val="en-US"/>
          </w:rPr>
          <w:t>38.214</w:t>
        </w:r>
      </w:hyperlink>
      <w:r>
        <w:rPr>
          <w:sz w:val="20"/>
          <w:szCs w:val="22"/>
          <w:lang w:val="en-US"/>
        </w:rPr>
        <w:t xml:space="preserve"> clause 6.1.2.1.</w:t>
      </w:r>
    </w:p>
    <w:p w14:paraId="27314ECA" w14:textId="77777777" w:rsidR="00E60D24" w:rsidRDefault="00AD32C9">
      <w:pPr>
        <w:pStyle w:val="af6"/>
        <w:numPr>
          <w:ilvl w:val="0"/>
          <w:numId w:val="17"/>
        </w:numPr>
        <w:rPr>
          <w:sz w:val="20"/>
          <w:szCs w:val="22"/>
          <w:lang w:val="en-US"/>
        </w:rPr>
      </w:pPr>
      <w:r>
        <w:rPr>
          <w:sz w:val="20"/>
          <w:szCs w:val="22"/>
          <w:lang w:val="en-US"/>
        </w:rPr>
        <w:t>Contribution [</w:t>
      </w:r>
      <w:hyperlink r:id="rId45" w:history="1">
        <w:r>
          <w:rPr>
            <w:rStyle w:val="af3"/>
            <w:sz w:val="20"/>
            <w:szCs w:val="22"/>
            <w:lang w:val="en-US"/>
          </w:rPr>
          <w:t>13</w:t>
        </w:r>
      </w:hyperlink>
      <w:r>
        <w:rPr>
          <w:sz w:val="20"/>
          <w:szCs w:val="22"/>
          <w:lang w:val="en-US"/>
        </w:rPr>
        <w:t xml:space="preserve">] proposes additional potential corrections for </w:t>
      </w:r>
      <w:hyperlink r:id="rId46" w:history="1">
        <w:r>
          <w:rPr>
            <w:rStyle w:val="af3"/>
            <w:sz w:val="20"/>
            <w:szCs w:val="22"/>
            <w:lang w:val="en-US"/>
          </w:rPr>
          <w:t>38.214</w:t>
        </w:r>
      </w:hyperlink>
      <w:r>
        <w:rPr>
          <w:sz w:val="20"/>
          <w:szCs w:val="22"/>
          <w:lang w:val="en-US"/>
        </w:rPr>
        <w:t xml:space="preserve"> clause 6.1.2.1.</w:t>
      </w:r>
    </w:p>
    <w:p w14:paraId="29A851B5" w14:textId="77777777" w:rsidR="00E60D24" w:rsidRDefault="00AD32C9">
      <w:pPr>
        <w:pStyle w:val="af6"/>
        <w:numPr>
          <w:ilvl w:val="1"/>
          <w:numId w:val="17"/>
        </w:numPr>
        <w:rPr>
          <w:sz w:val="20"/>
          <w:szCs w:val="22"/>
          <w:lang w:val="en-US"/>
        </w:rPr>
      </w:pPr>
      <w:r>
        <w:rPr>
          <w:sz w:val="20"/>
          <w:szCs w:val="22"/>
          <w:lang w:val="en-US"/>
        </w:rPr>
        <w:t>Contribution [</w:t>
      </w:r>
      <w:hyperlink r:id="rId47" w:history="1">
        <w:r>
          <w:rPr>
            <w:rStyle w:val="af3"/>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lastRenderedPageBreak/>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af3"/>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af3"/>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맑은 고딕"/>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맑은 고딕"/>
                <w:lang w:val="en-US" w:eastAsia="ko-KR"/>
              </w:rPr>
            </w:pPr>
            <w:r>
              <w:rPr>
                <w:rFonts w:eastAsia="맑은 고딕" w:hint="eastAsia"/>
                <w:lang w:val="en-US" w:eastAsia="ko-KR"/>
              </w:rPr>
              <w:t>LGE</w:t>
            </w:r>
          </w:p>
        </w:tc>
        <w:tc>
          <w:tcPr>
            <w:tcW w:w="1372" w:type="dxa"/>
          </w:tcPr>
          <w:p w14:paraId="3F8871AD" w14:textId="77777777" w:rsidR="00E60D24" w:rsidRDefault="00AD32C9">
            <w:pPr>
              <w:tabs>
                <w:tab w:val="left" w:pos="551"/>
              </w:tabs>
              <w:rPr>
                <w:rFonts w:eastAsia="맑은 고딕"/>
                <w:lang w:val="en-US" w:eastAsia="ko-KR"/>
              </w:rPr>
            </w:pPr>
            <w:r>
              <w:rPr>
                <w:rFonts w:eastAsia="맑은 고딕" w:hint="eastAsia"/>
                <w:lang w:val="en-US" w:eastAsia="ko-KR"/>
              </w:rPr>
              <w:t>High</w:t>
            </w:r>
          </w:p>
        </w:tc>
        <w:tc>
          <w:tcPr>
            <w:tcW w:w="6780" w:type="dxa"/>
          </w:tcPr>
          <w:p w14:paraId="707DD87B" w14:textId="77777777" w:rsidR="00E60D24" w:rsidRDefault="00AD32C9">
            <w:pPr>
              <w:rPr>
                <w:rFonts w:eastAsia="맑은 고딕"/>
                <w:lang w:val="en-US" w:eastAsia="ko-KR"/>
              </w:rPr>
            </w:pPr>
            <w:r>
              <w:rPr>
                <w:rFonts w:eastAsia="맑은 고딕"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맑은 고딕"/>
                <w:lang w:val="en-US" w:eastAsia="ko-KR"/>
              </w:rPr>
            </w:pPr>
            <w:r>
              <w:rPr>
                <w:rFonts w:eastAsia="맑은 고딕"/>
                <w:lang w:val="en-US" w:eastAsia="ko-KR"/>
              </w:rPr>
              <w:t>FL2</w:t>
            </w:r>
          </w:p>
        </w:tc>
        <w:tc>
          <w:tcPr>
            <w:tcW w:w="8152" w:type="dxa"/>
            <w:gridSpan w:val="2"/>
          </w:tcPr>
          <w:p w14:paraId="632DAAC1" w14:textId="77777777" w:rsidR="00E60D24" w:rsidRDefault="00AD32C9">
            <w:pPr>
              <w:rPr>
                <w:rFonts w:eastAsia="맑은 고딕"/>
                <w:lang w:val="en-US" w:eastAsia="ko-KR"/>
              </w:rPr>
            </w:pPr>
            <w:r>
              <w:rPr>
                <w:rFonts w:eastAsia="맑은 고딕"/>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맑은 고딕"/>
                <w:lang w:val="en-US" w:eastAsia="ko-KR"/>
              </w:rPr>
            </w:pPr>
            <w:r>
              <w:rPr>
                <w:rFonts w:eastAsia="맑은 고딕"/>
                <w:lang w:val="en-US" w:eastAsia="ko-KR"/>
              </w:rPr>
              <w:t>FL3</w:t>
            </w:r>
          </w:p>
        </w:tc>
        <w:tc>
          <w:tcPr>
            <w:tcW w:w="8152" w:type="dxa"/>
            <w:gridSpan w:val="2"/>
          </w:tcPr>
          <w:p w14:paraId="4D8A40D6" w14:textId="77777777" w:rsidR="00E60D24" w:rsidRDefault="00AD32C9">
            <w:pPr>
              <w:rPr>
                <w:rFonts w:eastAsia="맑은 고딕"/>
                <w:lang w:val="en-US" w:eastAsia="ko-KR"/>
              </w:rPr>
            </w:pPr>
            <w:r>
              <w:rPr>
                <w:rFonts w:eastAsia="맑은 고딕"/>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af3"/>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맑은 고딕"/>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맑은 고딕"/>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맑은 고딕"/>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맑은 고딕"/>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맑은 고딕"/>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맑은 고딕"/>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맑은 고딕"/>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맑은 고딕"/>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맑은 고딕"/>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맑은 고딕"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맑은 고딕" w:hint="eastAsia"/>
                <w:lang w:val="en-US" w:eastAsia="ko-KR"/>
              </w:rPr>
              <w:t>Y in general</w:t>
            </w:r>
          </w:p>
        </w:tc>
        <w:tc>
          <w:tcPr>
            <w:tcW w:w="6780" w:type="dxa"/>
          </w:tcPr>
          <w:p w14:paraId="14B813BB" w14:textId="77777777" w:rsidR="00E60D24" w:rsidRDefault="00AD32C9">
            <w:pPr>
              <w:rPr>
                <w:rFonts w:eastAsia="맑은 고딕"/>
                <w:lang w:val="en-US" w:eastAsia="ko-KR"/>
              </w:rPr>
            </w:pPr>
            <w:r>
              <w:rPr>
                <w:rFonts w:eastAsia="맑은 고딕"/>
                <w:lang w:val="en-US" w:eastAsia="ko-KR"/>
              </w:rPr>
              <w:t>Similar comment as Issue #4. W</w:t>
            </w:r>
            <w:r>
              <w:rPr>
                <w:rFonts w:eastAsia="맑은 고딕" w:hint="eastAsia"/>
                <w:lang w:val="en-US" w:eastAsia="ko-KR"/>
              </w:rPr>
              <w:t xml:space="preserve">e fully agree with </w:t>
            </w:r>
            <w:r>
              <w:rPr>
                <w:rFonts w:eastAsia="맑은 고딕"/>
                <w:lang w:val="en-US" w:eastAsia="ko-KR"/>
              </w:rPr>
              <w:t>having</w:t>
            </w:r>
            <w:r>
              <w:rPr>
                <w:rFonts w:eastAsia="맑은 고딕" w:hint="eastAsia"/>
                <w:lang w:val="en-US" w:eastAsia="ko-KR"/>
              </w:rPr>
              <w:t xml:space="preserve"> this CR</w:t>
            </w:r>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But, </w:t>
            </w:r>
            <w:r>
              <w:rPr>
                <w:rFonts w:eastAsia="맑은 고딕" w:hint="eastAsia"/>
                <w:lang w:val="en-US" w:eastAsia="ko-KR"/>
              </w:rPr>
              <w:t>one thing we</w:t>
            </w:r>
            <w:r>
              <w:rPr>
                <w:rFonts w:eastAsia="맑은 고딕"/>
                <w:lang w:val="en-US" w:eastAsia="ko-KR"/>
              </w:rPr>
              <w:t>’d like to clarify is that we noticed that the CR is using “would” in the wording although “</w:t>
            </w:r>
            <w:r>
              <w:t xml:space="preserve">are” without “would” was used in </w:t>
            </w:r>
            <w:r>
              <w:rPr>
                <w:rFonts w:eastAsia="맑은 고딕"/>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맑은 고딕"/>
                <w:lang w:val="en-US" w:eastAsia="ko-KR"/>
              </w:rPr>
            </w:pPr>
            <w:r>
              <w:rPr>
                <w:rFonts w:eastAsia="Yu Mincho" w:hint="eastAsia"/>
                <w:lang w:val="en-US" w:eastAsia="ja-JP"/>
              </w:rPr>
              <w:t>Y</w:t>
            </w:r>
          </w:p>
        </w:tc>
        <w:tc>
          <w:tcPr>
            <w:tcW w:w="6780" w:type="dxa"/>
          </w:tcPr>
          <w:p w14:paraId="72E5A716" w14:textId="77777777" w:rsidR="00E60D24" w:rsidRDefault="00E60D24">
            <w:pPr>
              <w:rPr>
                <w:rFonts w:eastAsia="맑은 고딕"/>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맑은 고딕"/>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맑은 고딕"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맑은 고딕" w:hint="eastAsia"/>
                <w:lang w:val="en-US" w:eastAsia="ko-KR"/>
              </w:rPr>
              <w:t>Y in general</w:t>
            </w:r>
          </w:p>
        </w:tc>
        <w:tc>
          <w:tcPr>
            <w:tcW w:w="6780" w:type="dxa"/>
          </w:tcPr>
          <w:p w14:paraId="6270C455" w14:textId="77777777" w:rsidR="00E60D24" w:rsidRDefault="00AD32C9">
            <w:pPr>
              <w:rPr>
                <w:rFonts w:eastAsia="맑은 고딕"/>
                <w:lang w:val="en-US" w:eastAsia="ko-KR"/>
              </w:rPr>
            </w:pPr>
            <w:r>
              <w:rPr>
                <w:rFonts w:eastAsia="맑은 고딕" w:hint="eastAsia"/>
                <w:lang w:val="en-US" w:eastAsia="ko-KR"/>
              </w:rPr>
              <w:t>Perhaps, wording can be improved by the ed</w:t>
            </w:r>
            <w:r>
              <w:rPr>
                <w:rFonts w:eastAsia="맑은 고딕"/>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맑은 고딕"/>
                <w:lang w:val="en-US" w:eastAsia="ko-KR"/>
              </w:rPr>
            </w:pPr>
            <w:r>
              <w:rPr>
                <w:rFonts w:eastAsia="맑은 고딕"/>
                <w:lang w:val="en-US" w:eastAsia="ko-KR"/>
              </w:rPr>
              <w:t>Ericsson</w:t>
            </w:r>
          </w:p>
        </w:tc>
        <w:tc>
          <w:tcPr>
            <w:tcW w:w="1372" w:type="dxa"/>
          </w:tcPr>
          <w:p w14:paraId="25691F9A" w14:textId="77777777" w:rsidR="00E60D24" w:rsidRDefault="00AD32C9">
            <w:pPr>
              <w:tabs>
                <w:tab w:val="left" w:pos="551"/>
              </w:tabs>
              <w:rPr>
                <w:rFonts w:eastAsia="맑은 고딕"/>
                <w:lang w:val="en-US" w:eastAsia="ko-KR"/>
              </w:rPr>
            </w:pPr>
            <w:r>
              <w:rPr>
                <w:rFonts w:eastAsia="맑은 고딕"/>
                <w:lang w:val="en-US" w:eastAsia="ko-KR"/>
              </w:rPr>
              <w:t>Y</w:t>
            </w:r>
          </w:p>
        </w:tc>
        <w:tc>
          <w:tcPr>
            <w:tcW w:w="6780" w:type="dxa"/>
          </w:tcPr>
          <w:p w14:paraId="4CEE0E64" w14:textId="77777777" w:rsidR="00E60D24" w:rsidRDefault="00E60D24">
            <w:pPr>
              <w:rPr>
                <w:rFonts w:eastAsia="맑은 고딕"/>
                <w:lang w:val="en-US" w:eastAsia="ko-KR"/>
              </w:rPr>
            </w:pPr>
          </w:p>
        </w:tc>
      </w:tr>
      <w:tr w:rsidR="00E60D24" w14:paraId="63F6C507" w14:textId="77777777">
        <w:tc>
          <w:tcPr>
            <w:tcW w:w="1479" w:type="dxa"/>
          </w:tcPr>
          <w:p w14:paraId="319463E1" w14:textId="77777777" w:rsidR="00E60D24" w:rsidRDefault="00AD32C9">
            <w:pPr>
              <w:rPr>
                <w:rFonts w:eastAsia="맑은 고딕"/>
                <w:lang w:val="en-US" w:eastAsia="ko-KR"/>
              </w:rPr>
            </w:pPr>
            <w:r>
              <w:rPr>
                <w:rFonts w:eastAsia="맑은 고딕"/>
                <w:lang w:val="en-US" w:eastAsia="ko-KR"/>
              </w:rPr>
              <w:t>CMCC</w:t>
            </w:r>
          </w:p>
        </w:tc>
        <w:tc>
          <w:tcPr>
            <w:tcW w:w="1372" w:type="dxa"/>
          </w:tcPr>
          <w:p w14:paraId="24C86A75" w14:textId="77777777" w:rsidR="00E60D24" w:rsidRDefault="00AD32C9">
            <w:pPr>
              <w:tabs>
                <w:tab w:val="left" w:pos="551"/>
              </w:tabs>
              <w:rPr>
                <w:rFonts w:eastAsia="맑은 고딕"/>
                <w:lang w:val="en-US" w:eastAsia="ko-KR"/>
              </w:rPr>
            </w:pPr>
            <w:r>
              <w:rPr>
                <w:rFonts w:eastAsia="맑은 고딕"/>
                <w:lang w:val="en-US" w:eastAsia="ko-KR"/>
              </w:rPr>
              <w:t>Y</w:t>
            </w:r>
          </w:p>
        </w:tc>
        <w:tc>
          <w:tcPr>
            <w:tcW w:w="6780" w:type="dxa"/>
          </w:tcPr>
          <w:p w14:paraId="37A8DB6D" w14:textId="77777777" w:rsidR="00E60D24" w:rsidRDefault="00E60D24">
            <w:pPr>
              <w:rPr>
                <w:rFonts w:eastAsia="맑은 고딕"/>
                <w:lang w:val="en-US" w:eastAsia="ko-KR"/>
              </w:rPr>
            </w:pPr>
          </w:p>
        </w:tc>
      </w:tr>
      <w:tr w:rsidR="00B45488" w14:paraId="50A5CB1D" w14:textId="77777777">
        <w:tc>
          <w:tcPr>
            <w:tcW w:w="1479" w:type="dxa"/>
          </w:tcPr>
          <w:p w14:paraId="7DF83E97" w14:textId="67016405" w:rsidR="00B45488" w:rsidRDefault="00B45488" w:rsidP="00B45488">
            <w:pPr>
              <w:rPr>
                <w:rFonts w:eastAsia="맑은 고딕"/>
                <w:lang w:val="en-US" w:eastAsia="ko-KR"/>
              </w:rPr>
            </w:pPr>
            <w:r>
              <w:rPr>
                <w:rFonts w:eastAsia="맑은 고딕"/>
                <w:lang w:val="en-US" w:eastAsia="ko-KR"/>
              </w:rPr>
              <w:t>Huawei</w:t>
            </w:r>
          </w:p>
        </w:tc>
        <w:tc>
          <w:tcPr>
            <w:tcW w:w="1372" w:type="dxa"/>
          </w:tcPr>
          <w:p w14:paraId="378623E9" w14:textId="3B66F659" w:rsidR="00B45488" w:rsidRDefault="00B45488" w:rsidP="00B45488">
            <w:pPr>
              <w:tabs>
                <w:tab w:val="left" w:pos="551"/>
              </w:tabs>
              <w:rPr>
                <w:rFonts w:eastAsia="맑은 고딕"/>
                <w:lang w:val="en-US" w:eastAsia="ko-KR"/>
              </w:rPr>
            </w:pPr>
            <w:r>
              <w:rPr>
                <w:rFonts w:eastAsia="맑은 고딕"/>
                <w:lang w:val="en-US" w:eastAsia="ko-KR"/>
              </w:rPr>
              <w:t>Y</w:t>
            </w:r>
          </w:p>
        </w:tc>
        <w:tc>
          <w:tcPr>
            <w:tcW w:w="6780" w:type="dxa"/>
          </w:tcPr>
          <w:p w14:paraId="301C81A1" w14:textId="77777777" w:rsidR="00B45488" w:rsidRDefault="00B45488" w:rsidP="00B45488">
            <w:pPr>
              <w:rPr>
                <w:rFonts w:eastAsia="맑은 고딕"/>
                <w:lang w:val="en-US" w:eastAsia="ko-KR"/>
              </w:rPr>
            </w:pPr>
          </w:p>
        </w:tc>
      </w:tr>
      <w:tr w:rsidR="007C21E9" w14:paraId="6164E79A" w14:textId="77777777" w:rsidTr="006B3011">
        <w:tc>
          <w:tcPr>
            <w:tcW w:w="1479" w:type="dxa"/>
          </w:tcPr>
          <w:p w14:paraId="590320A3" w14:textId="391AA593" w:rsidR="007C21E9" w:rsidRDefault="007C21E9" w:rsidP="007C21E9">
            <w:pPr>
              <w:rPr>
                <w:rFonts w:eastAsia="맑은 고딕"/>
                <w:lang w:val="en-US" w:eastAsia="ko-KR"/>
              </w:rPr>
            </w:pPr>
            <w:r>
              <w:rPr>
                <w:rFonts w:eastAsia="맑은 고딕"/>
                <w:lang w:val="en-US" w:eastAsia="ko-KR"/>
              </w:rPr>
              <w:t>FL4</w:t>
            </w:r>
          </w:p>
        </w:tc>
        <w:tc>
          <w:tcPr>
            <w:tcW w:w="8152" w:type="dxa"/>
            <w:gridSpan w:val="2"/>
          </w:tcPr>
          <w:p w14:paraId="6FB26FBB" w14:textId="5B58F2AF" w:rsidR="007C21E9" w:rsidRDefault="007C21E9" w:rsidP="007C21E9">
            <w:pPr>
              <w:rPr>
                <w:rFonts w:eastAsia="맑은 고딕"/>
                <w:lang w:val="en-US" w:eastAsia="ko-KR"/>
              </w:rPr>
            </w:pPr>
            <w:r>
              <w:rPr>
                <w:rFonts w:eastAsia="맑은 고딕"/>
                <w:lang w:val="en-US" w:eastAsia="ko-KR"/>
              </w:rPr>
              <w:t>Based on received responses, the following updated proposal can be considered.</w:t>
            </w:r>
          </w:p>
          <w:p w14:paraId="135FE871" w14:textId="08D81487" w:rsidR="007C21E9" w:rsidRDefault="007C21E9" w:rsidP="007C21E9">
            <w:pPr>
              <w:rPr>
                <w:rFonts w:eastAsia="맑은 고딕"/>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af3"/>
                  <w:b/>
                  <w:bCs/>
                  <w:szCs w:val="22"/>
                  <w:lang w:val="en-US"/>
                </w:rPr>
                <w:t>R1-22086</w:t>
              </w:r>
              <w:r>
                <w:rPr>
                  <w:rStyle w:val="af3"/>
                  <w:b/>
                  <w:bCs/>
                  <w:szCs w:val="22"/>
                  <w:lang w:val="en-US"/>
                </w:rPr>
                <w:t>0</w:t>
              </w:r>
              <w:r>
                <w:rPr>
                  <w:rStyle w:val="af3"/>
                  <w:b/>
                  <w:bCs/>
                  <w:szCs w:val="22"/>
                  <w:lang w:val="en-US"/>
                </w:rPr>
                <w:t>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맑은 고딕"/>
                <w:lang w:val="en-US" w:eastAsia="ko-KR"/>
              </w:rPr>
            </w:pPr>
            <w:r>
              <w:rPr>
                <w:rFonts w:eastAsia="맑은 고딕"/>
                <w:lang w:val="en-US" w:eastAsia="ko-KR"/>
              </w:rPr>
              <w:t>Huawei</w:t>
            </w:r>
          </w:p>
        </w:tc>
        <w:tc>
          <w:tcPr>
            <w:tcW w:w="1372" w:type="dxa"/>
          </w:tcPr>
          <w:p w14:paraId="27BEDA6B" w14:textId="5FDFFF62" w:rsidR="00E7370F" w:rsidRDefault="00E7370F" w:rsidP="00E7370F">
            <w:pPr>
              <w:tabs>
                <w:tab w:val="left" w:pos="551"/>
              </w:tabs>
              <w:rPr>
                <w:rFonts w:eastAsia="맑은 고딕"/>
                <w:lang w:val="en-US" w:eastAsia="ko-KR"/>
              </w:rPr>
            </w:pPr>
            <w:r>
              <w:rPr>
                <w:rFonts w:eastAsia="맑은 고딕"/>
                <w:lang w:val="en-US" w:eastAsia="ko-KR"/>
              </w:rPr>
              <w:t>Y</w:t>
            </w:r>
          </w:p>
        </w:tc>
        <w:tc>
          <w:tcPr>
            <w:tcW w:w="6780" w:type="dxa"/>
          </w:tcPr>
          <w:p w14:paraId="5FCDF9E2" w14:textId="77777777" w:rsidR="00E7370F" w:rsidRDefault="00E7370F" w:rsidP="00E7370F">
            <w:pPr>
              <w:rPr>
                <w:rFonts w:eastAsia="맑은 고딕"/>
                <w:lang w:val="en-US" w:eastAsia="ko-KR"/>
              </w:rPr>
            </w:pPr>
          </w:p>
        </w:tc>
      </w:tr>
      <w:tr w:rsidR="00E818FB" w14:paraId="09E96E72" w14:textId="77777777">
        <w:tc>
          <w:tcPr>
            <w:tcW w:w="1479" w:type="dxa"/>
          </w:tcPr>
          <w:p w14:paraId="63FB008D" w14:textId="4380C1AE" w:rsidR="00E818FB" w:rsidRDefault="00E818FB" w:rsidP="00E7370F">
            <w:pPr>
              <w:rPr>
                <w:rFonts w:eastAsia="맑은 고딕"/>
                <w:lang w:val="en-US" w:eastAsia="ko-KR"/>
              </w:rPr>
            </w:pPr>
            <w:r>
              <w:rPr>
                <w:rFonts w:eastAsia="맑은 고딕"/>
                <w:lang w:val="en-US" w:eastAsia="ko-KR"/>
              </w:rPr>
              <w:t>Nokia, NSB</w:t>
            </w:r>
          </w:p>
        </w:tc>
        <w:tc>
          <w:tcPr>
            <w:tcW w:w="1372" w:type="dxa"/>
          </w:tcPr>
          <w:p w14:paraId="2F5104A7" w14:textId="3D92FC90" w:rsidR="00E818FB" w:rsidRDefault="00E818FB" w:rsidP="00E7370F">
            <w:pPr>
              <w:tabs>
                <w:tab w:val="left" w:pos="551"/>
              </w:tabs>
              <w:rPr>
                <w:rFonts w:eastAsia="맑은 고딕"/>
                <w:lang w:val="en-US" w:eastAsia="ko-KR"/>
              </w:rPr>
            </w:pPr>
            <w:r>
              <w:rPr>
                <w:rFonts w:eastAsia="맑은 고딕"/>
                <w:lang w:val="en-US" w:eastAsia="ko-KR"/>
              </w:rPr>
              <w:t>Y</w:t>
            </w:r>
          </w:p>
        </w:tc>
        <w:tc>
          <w:tcPr>
            <w:tcW w:w="6780" w:type="dxa"/>
          </w:tcPr>
          <w:p w14:paraId="522C55EE" w14:textId="3BF08742" w:rsidR="00E818FB" w:rsidRDefault="00893561" w:rsidP="00E7370F">
            <w:pPr>
              <w:rPr>
                <w:rFonts w:eastAsia="맑은 고딕"/>
                <w:lang w:val="en-US" w:eastAsia="ko-KR"/>
              </w:rPr>
            </w:pPr>
            <w:r>
              <w:rPr>
                <w:rFonts w:eastAsia="맑은 고딕"/>
                <w:lang w:val="en-US" w:eastAsia="ko-KR"/>
              </w:rPr>
              <w:t xml:space="preserve">“do” </w:t>
            </w:r>
            <w:r w:rsidR="00AB70F6">
              <w:rPr>
                <w:rFonts w:eastAsia="맑은 고딕"/>
                <w:lang w:val="en-US" w:eastAsia="ko-KR"/>
              </w:rPr>
              <w:t>rather than “does”</w:t>
            </w:r>
          </w:p>
        </w:tc>
      </w:tr>
      <w:tr w:rsidR="00B47C71" w14:paraId="45CF0A94" w14:textId="77777777">
        <w:tc>
          <w:tcPr>
            <w:tcW w:w="1479" w:type="dxa"/>
          </w:tcPr>
          <w:p w14:paraId="5E4AB912" w14:textId="25B787A3" w:rsidR="00B47C71" w:rsidRDefault="00815F2D" w:rsidP="00E7370F">
            <w:pPr>
              <w:rPr>
                <w:rFonts w:eastAsia="맑은 고딕"/>
                <w:lang w:val="en-US" w:eastAsia="ko-KR"/>
              </w:rPr>
            </w:pPr>
            <w:r>
              <w:rPr>
                <w:rFonts w:eastAsia="맑은 고딕"/>
                <w:lang w:val="en-US" w:eastAsia="ko-KR"/>
              </w:rPr>
              <w:t>Intel</w:t>
            </w:r>
          </w:p>
        </w:tc>
        <w:tc>
          <w:tcPr>
            <w:tcW w:w="1372" w:type="dxa"/>
          </w:tcPr>
          <w:p w14:paraId="73AADD19" w14:textId="6FBACC61" w:rsidR="00B47C71" w:rsidRDefault="00815F2D" w:rsidP="00E7370F">
            <w:pPr>
              <w:tabs>
                <w:tab w:val="left" w:pos="551"/>
              </w:tabs>
              <w:rPr>
                <w:rFonts w:eastAsia="맑은 고딕"/>
                <w:lang w:val="en-US" w:eastAsia="ko-KR"/>
              </w:rPr>
            </w:pPr>
            <w:r>
              <w:rPr>
                <w:rFonts w:eastAsia="맑은 고딕"/>
                <w:lang w:val="en-US" w:eastAsia="ko-KR"/>
              </w:rPr>
              <w:t>Y</w:t>
            </w:r>
          </w:p>
        </w:tc>
        <w:tc>
          <w:tcPr>
            <w:tcW w:w="6780" w:type="dxa"/>
          </w:tcPr>
          <w:p w14:paraId="7CF1080E" w14:textId="3CCE44FD" w:rsidR="00B47C71" w:rsidRDefault="001C7B4E" w:rsidP="00E7370F">
            <w:pPr>
              <w:rPr>
                <w:rFonts w:eastAsia="맑은 고딕"/>
                <w:lang w:val="en-US" w:eastAsia="ko-KR"/>
              </w:rPr>
            </w:pPr>
            <w:r>
              <w:rPr>
                <w:rFonts w:eastAsia="맑은 고딕"/>
                <w:lang w:val="en-US" w:eastAsia="ko-KR"/>
              </w:rPr>
              <w:t>Second suggestion from Nokia.</w:t>
            </w:r>
          </w:p>
        </w:tc>
      </w:tr>
      <w:tr w:rsidR="006B3011" w14:paraId="02B7FE2F" w14:textId="77777777">
        <w:tc>
          <w:tcPr>
            <w:tcW w:w="1479" w:type="dxa"/>
          </w:tcPr>
          <w:p w14:paraId="3F2D12C3" w14:textId="3E2E2F63"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3F359D94" w14:textId="7C16306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B0F56" w14:textId="3A385AFD" w:rsidR="006B3011" w:rsidRPr="006B3011" w:rsidRDefault="006B3011" w:rsidP="00E7370F">
            <w:pPr>
              <w:rPr>
                <w:rFonts w:eastAsiaTheme="minorEastAsia"/>
                <w:lang w:val="en-US" w:eastAsia="zh-CN"/>
              </w:rPr>
            </w:pPr>
            <w:r>
              <w:rPr>
                <w:rFonts w:eastAsiaTheme="minorEastAsia" w:hint="eastAsia"/>
                <w:lang w:val="en-US" w:eastAsia="zh-CN"/>
              </w:rPr>
              <w:t>OK with the update from Nokia</w:t>
            </w:r>
          </w:p>
        </w:tc>
      </w:tr>
      <w:tr w:rsidR="00491FA2" w14:paraId="536A7A2A" w14:textId="77777777" w:rsidTr="00491FA2">
        <w:tc>
          <w:tcPr>
            <w:tcW w:w="1479" w:type="dxa"/>
          </w:tcPr>
          <w:p w14:paraId="1B726AC0"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75FED3"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DAB89" w14:textId="77777777" w:rsidR="00491FA2" w:rsidRPr="00236260" w:rsidRDefault="00491FA2" w:rsidP="002B03B3">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341A58" w14:paraId="2F5FCA71" w14:textId="77777777" w:rsidTr="00491FA2">
        <w:tc>
          <w:tcPr>
            <w:tcW w:w="1479" w:type="dxa"/>
          </w:tcPr>
          <w:p w14:paraId="78B32FD0" w14:textId="18FBDC38" w:rsidR="00341A58" w:rsidRDefault="00341A58" w:rsidP="002B03B3">
            <w:pPr>
              <w:rPr>
                <w:rFonts w:eastAsiaTheme="minorEastAsia"/>
                <w:lang w:val="en-US" w:eastAsia="zh-CN"/>
              </w:rPr>
            </w:pPr>
            <w:r>
              <w:rPr>
                <w:rFonts w:eastAsiaTheme="minorEastAsia"/>
                <w:lang w:val="en-US" w:eastAsia="zh-CN"/>
              </w:rPr>
              <w:t>Lenovo</w:t>
            </w:r>
          </w:p>
        </w:tc>
        <w:tc>
          <w:tcPr>
            <w:tcW w:w="1372" w:type="dxa"/>
          </w:tcPr>
          <w:p w14:paraId="0D3E2D16" w14:textId="113C1030" w:rsidR="00341A58" w:rsidRDefault="00341A58" w:rsidP="002B03B3">
            <w:pPr>
              <w:tabs>
                <w:tab w:val="left" w:pos="551"/>
              </w:tabs>
              <w:rPr>
                <w:rFonts w:eastAsiaTheme="minorEastAsia"/>
                <w:lang w:val="en-US" w:eastAsia="zh-CN"/>
              </w:rPr>
            </w:pPr>
            <w:r>
              <w:rPr>
                <w:rFonts w:eastAsiaTheme="minorEastAsia"/>
                <w:lang w:val="en-US" w:eastAsia="zh-CN"/>
              </w:rPr>
              <w:t>Y</w:t>
            </w:r>
          </w:p>
        </w:tc>
        <w:tc>
          <w:tcPr>
            <w:tcW w:w="6780" w:type="dxa"/>
          </w:tcPr>
          <w:p w14:paraId="25545579" w14:textId="30C7BB07" w:rsidR="00341A58" w:rsidRDefault="00341A58" w:rsidP="002B03B3">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2B03B3" w14:paraId="105AF5C6" w14:textId="77777777" w:rsidTr="00491FA2">
        <w:tc>
          <w:tcPr>
            <w:tcW w:w="1479" w:type="dxa"/>
          </w:tcPr>
          <w:p w14:paraId="0CC8221D" w14:textId="0D3F6373" w:rsidR="002B03B3" w:rsidRPr="002B03B3" w:rsidRDefault="002B03B3" w:rsidP="002B03B3">
            <w:pPr>
              <w:rPr>
                <w:rFonts w:eastAsia="맑은 고딕" w:hint="eastAsia"/>
                <w:lang w:val="en-US" w:eastAsia="ko-KR"/>
              </w:rPr>
            </w:pPr>
            <w:r>
              <w:rPr>
                <w:rFonts w:eastAsia="맑은 고딕" w:hint="eastAsia"/>
                <w:lang w:val="en-US" w:eastAsia="ko-KR"/>
              </w:rPr>
              <w:t>LG</w:t>
            </w:r>
            <w:r>
              <w:rPr>
                <w:rFonts w:eastAsia="맑은 고딕"/>
                <w:lang w:val="en-US" w:eastAsia="ko-KR"/>
              </w:rPr>
              <w:t>E</w:t>
            </w:r>
          </w:p>
        </w:tc>
        <w:tc>
          <w:tcPr>
            <w:tcW w:w="1372" w:type="dxa"/>
          </w:tcPr>
          <w:p w14:paraId="74D17824" w14:textId="53D6D924" w:rsidR="002B03B3" w:rsidRPr="002B03B3" w:rsidRDefault="002B03B3" w:rsidP="002B03B3">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22FAF378" w14:textId="345BE3BC" w:rsidR="002B03B3" w:rsidRPr="002B03B3" w:rsidRDefault="002B03B3" w:rsidP="002B03B3">
            <w:pPr>
              <w:rPr>
                <w:rFonts w:eastAsia="맑은 고딕" w:hint="eastAsia"/>
                <w:lang w:val="en-US" w:eastAsia="ko-KR"/>
              </w:rPr>
            </w:pPr>
            <w:r>
              <w:rPr>
                <w:rFonts w:eastAsia="맑은 고딕"/>
                <w:lang w:val="en-US" w:eastAsia="ko-KR"/>
              </w:rPr>
              <w:t>Agree with Nokia.</w:t>
            </w:r>
          </w:p>
        </w:tc>
      </w:tr>
    </w:tbl>
    <w:p w14:paraId="0CF194FB" w14:textId="77777777" w:rsidR="00E60D24" w:rsidRDefault="00E60D24">
      <w:pPr>
        <w:rPr>
          <w:lang w:val="en-US"/>
        </w:rPr>
      </w:pPr>
    </w:p>
    <w:p w14:paraId="2AED2931" w14:textId="77777777" w:rsidR="00E60D24" w:rsidRDefault="00AD32C9">
      <w:pPr>
        <w:pStyle w:val="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af3"/>
            <w:lang w:val="en-US"/>
          </w:rPr>
          <w:t>6</w:t>
        </w:r>
      </w:hyperlink>
      <w:r>
        <w:rPr>
          <w:lang w:val="en-US"/>
        </w:rPr>
        <w:t>]</w:t>
      </w:r>
      <w:r>
        <w:rPr>
          <w:rFonts w:eastAsia="Yu Mincho"/>
          <w:lang w:val="en-US" w:eastAsia="ja-JP"/>
        </w:rPr>
        <w:t xml:space="preserve"> proposes to clarify in </w:t>
      </w:r>
      <w:hyperlink r:id="rId53"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w:t>
            </w:r>
            <w:r>
              <w:rPr>
                <w:rFonts w:eastAsiaTheme="minorEastAsia" w:hint="eastAsia"/>
                <w:lang w:val="en-US" w:eastAsia="zh-CN"/>
              </w:rPr>
              <w:lastRenderedPageBreak/>
              <w:t>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맑은 고딕"/>
                <w:lang w:val="en-US" w:eastAsia="ko-KR"/>
              </w:rPr>
            </w:pPr>
            <w:r>
              <w:rPr>
                <w:rFonts w:eastAsia="맑은 고딕" w:hint="eastAsia"/>
                <w:lang w:val="en-US" w:eastAsia="ko-KR"/>
              </w:rPr>
              <w:t>LGE</w:t>
            </w:r>
          </w:p>
        </w:tc>
        <w:tc>
          <w:tcPr>
            <w:tcW w:w="1372" w:type="dxa"/>
          </w:tcPr>
          <w:p w14:paraId="02ABEE33" w14:textId="77777777" w:rsidR="00E60D24" w:rsidRDefault="00AD32C9">
            <w:pPr>
              <w:tabs>
                <w:tab w:val="left" w:pos="551"/>
              </w:tabs>
              <w:rPr>
                <w:rFonts w:eastAsia="맑은 고딕"/>
                <w:lang w:val="en-US" w:eastAsia="ko-KR"/>
              </w:rPr>
            </w:pPr>
            <w:r>
              <w:rPr>
                <w:rFonts w:eastAsia="맑은 고딕"/>
                <w:lang w:val="en-US" w:eastAsia="ko-KR"/>
              </w:rPr>
              <w:t>Low</w:t>
            </w:r>
          </w:p>
        </w:tc>
        <w:tc>
          <w:tcPr>
            <w:tcW w:w="6780" w:type="dxa"/>
          </w:tcPr>
          <w:p w14:paraId="18DDDDD1" w14:textId="77777777" w:rsidR="00E60D24" w:rsidRDefault="00AD32C9">
            <w:pPr>
              <w:rPr>
                <w:rFonts w:eastAsia="맑은 고딕"/>
                <w:lang w:val="en-US" w:eastAsia="ko-KR"/>
              </w:rPr>
            </w:pPr>
            <w:r>
              <w:rPr>
                <w:rFonts w:eastAsia="맑은 고딕"/>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맑은 고딕"/>
                <w:lang w:val="en-US" w:eastAsia="ko-KR"/>
              </w:rPr>
            </w:pPr>
            <w:r>
              <w:rPr>
                <w:rFonts w:eastAsia="맑은 고딕"/>
                <w:lang w:val="en-US" w:eastAsia="ko-KR"/>
              </w:rPr>
              <w:t>FL2</w:t>
            </w:r>
          </w:p>
        </w:tc>
        <w:tc>
          <w:tcPr>
            <w:tcW w:w="8152" w:type="dxa"/>
            <w:gridSpan w:val="2"/>
          </w:tcPr>
          <w:p w14:paraId="2D9E9CB4" w14:textId="77777777" w:rsidR="00E60D24" w:rsidRDefault="00AD32C9">
            <w:pPr>
              <w:rPr>
                <w:rFonts w:eastAsia="맑은 고딕"/>
                <w:lang w:val="en-US" w:eastAsia="ko-KR"/>
              </w:rPr>
            </w:pPr>
            <w:r>
              <w:rPr>
                <w:rFonts w:eastAsia="맑은 고딕"/>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맑은 고딕"/>
                <w:lang w:val="en-US" w:eastAsia="ko-KR"/>
              </w:rPr>
            </w:pPr>
            <w:r>
              <w:rPr>
                <w:rFonts w:eastAsia="맑은 고딕"/>
                <w:lang w:val="en-US" w:eastAsia="ko-KR"/>
              </w:rPr>
              <w:t>FL3</w:t>
            </w:r>
          </w:p>
        </w:tc>
        <w:tc>
          <w:tcPr>
            <w:tcW w:w="8152" w:type="dxa"/>
            <w:gridSpan w:val="2"/>
          </w:tcPr>
          <w:p w14:paraId="085E9D38" w14:textId="77777777" w:rsidR="00E60D24" w:rsidRDefault="00AD32C9">
            <w:pPr>
              <w:rPr>
                <w:rFonts w:eastAsia="맑은 고딕"/>
                <w:lang w:val="en-US" w:eastAsia="ko-KR"/>
              </w:rPr>
            </w:pPr>
            <w:r>
              <w:rPr>
                <w:rFonts w:eastAsia="맑은 고딕"/>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맑은 고딕"/>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맑은 고딕"/>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맑은 고딕"/>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맑은 고딕"/>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lastRenderedPageBreak/>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맑은 고딕"/>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맑은 고딕"/>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맑은 고딕"/>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맑은 고딕"/>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맑은 고딕"/>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맑은 고딕"/>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맑은 고딕"/>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맑은 고딕"/>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맑은 고딕"/>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맑은 고딕"/>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맑은 고딕"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맑은 고딕" w:hint="eastAsia"/>
                <w:lang w:val="en-US" w:eastAsia="ko-KR"/>
              </w:rPr>
              <w:t>Y</w:t>
            </w:r>
          </w:p>
        </w:tc>
        <w:tc>
          <w:tcPr>
            <w:tcW w:w="6780" w:type="dxa"/>
          </w:tcPr>
          <w:p w14:paraId="3BDE2152" w14:textId="77777777" w:rsidR="00E60D24" w:rsidRDefault="00AD32C9">
            <w:pPr>
              <w:rPr>
                <w:rFonts w:eastAsia="맑은 고딕"/>
                <w:lang w:val="en-US" w:eastAsia="ko-KR"/>
              </w:rPr>
            </w:pPr>
            <w:r>
              <w:rPr>
                <w:rFonts w:eastAsia="맑은 고딕" w:hint="eastAsia"/>
                <w:lang w:val="en-US" w:eastAsia="ko-KR"/>
              </w:rPr>
              <w:t>Okay.</w:t>
            </w:r>
          </w:p>
        </w:tc>
      </w:tr>
      <w:tr w:rsidR="00E60D24" w14:paraId="75A6C09F" w14:textId="77777777">
        <w:tc>
          <w:tcPr>
            <w:tcW w:w="1479" w:type="dxa"/>
          </w:tcPr>
          <w:p w14:paraId="4B66275F" w14:textId="77777777" w:rsidR="00E60D24" w:rsidRDefault="00AD32C9">
            <w:pPr>
              <w:rPr>
                <w:rFonts w:eastAsia="맑은 고딕"/>
                <w:lang w:val="en-US" w:eastAsia="ko-KR"/>
              </w:rPr>
            </w:pPr>
            <w:r>
              <w:rPr>
                <w:rFonts w:eastAsia="맑은 고딕"/>
                <w:lang w:val="en-US" w:eastAsia="ko-KR"/>
              </w:rPr>
              <w:t>Ericsson</w:t>
            </w:r>
          </w:p>
        </w:tc>
        <w:tc>
          <w:tcPr>
            <w:tcW w:w="1372" w:type="dxa"/>
          </w:tcPr>
          <w:p w14:paraId="29013238" w14:textId="77777777" w:rsidR="00E60D24" w:rsidRDefault="00AD32C9">
            <w:pPr>
              <w:tabs>
                <w:tab w:val="left" w:pos="551"/>
              </w:tabs>
              <w:rPr>
                <w:rFonts w:eastAsia="맑은 고딕"/>
                <w:lang w:val="en-US" w:eastAsia="ko-KR"/>
              </w:rPr>
            </w:pPr>
            <w:r>
              <w:rPr>
                <w:rFonts w:eastAsia="맑은 고딕"/>
                <w:lang w:val="en-US" w:eastAsia="ko-KR"/>
              </w:rPr>
              <w:t>Y</w:t>
            </w:r>
          </w:p>
        </w:tc>
        <w:tc>
          <w:tcPr>
            <w:tcW w:w="6780" w:type="dxa"/>
          </w:tcPr>
          <w:p w14:paraId="2DF0457E" w14:textId="77777777" w:rsidR="00E60D24" w:rsidRDefault="00E60D24">
            <w:pPr>
              <w:rPr>
                <w:rFonts w:eastAsia="맑은 고딕"/>
                <w:lang w:val="en-US" w:eastAsia="ko-KR"/>
              </w:rPr>
            </w:pPr>
          </w:p>
        </w:tc>
      </w:tr>
      <w:tr w:rsidR="00E60D24" w14:paraId="1BFABE9E" w14:textId="77777777">
        <w:tc>
          <w:tcPr>
            <w:tcW w:w="1479" w:type="dxa"/>
          </w:tcPr>
          <w:p w14:paraId="19388967" w14:textId="77777777" w:rsidR="00E60D24" w:rsidRDefault="00AD32C9">
            <w:pPr>
              <w:rPr>
                <w:rFonts w:eastAsia="맑은 고딕"/>
                <w:lang w:val="en-US" w:eastAsia="ko-KR"/>
              </w:rPr>
            </w:pPr>
            <w:r>
              <w:rPr>
                <w:rFonts w:eastAsia="맑은 고딕"/>
                <w:lang w:val="en-US" w:eastAsia="ko-KR"/>
              </w:rPr>
              <w:t>CMCC</w:t>
            </w:r>
          </w:p>
        </w:tc>
        <w:tc>
          <w:tcPr>
            <w:tcW w:w="1372" w:type="dxa"/>
          </w:tcPr>
          <w:p w14:paraId="28FBEECA" w14:textId="77777777" w:rsidR="00E60D24" w:rsidRDefault="00AD32C9">
            <w:pPr>
              <w:tabs>
                <w:tab w:val="left" w:pos="551"/>
              </w:tabs>
              <w:rPr>
                <w:rFonts w:eastAsia="맑은 고딕"/>
                <w:lang w:val="en-US" w:eastAsia="ko-KR"/>
              </w:rPr>
            </w:pPr>
            <w:r>
              <w:rPr>
                <w:rFonts w:eastAsia="맑은 고딕"/>
                <w:lang w:val="en-US" w:eastAsia="ko-KR"/>
              </w:rPr>
              <w:t>Y</w:t>
            </w:r>
          </w:p>
        </w:tc>
        <w:tc>
          <w:tcPr>
            <w:tcW w:w="6780" w:type="dxa"/>
          </w:tcPr>
          <w:p w14:paraId="640481F7" w14:textId="77777777" w:rsidR="00E60D24" w:rsidRDefault="00E60D24">
            <w:pPr>
              <w:rPr>
                <w:rFonts w:eastAsia="맑은 고딕"/>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맑은 고딕"/>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맑은 고딕"/>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맑은 고딕"/>
                <w:lang w:val="en-US" w:eastAsia="ko-KR"/>
              </w:rPr>
              <w:t>FL4</w:t>
            </w:r>
          </w:p>
        </w:tc>
        <w:tc>
          <w:tcPr>
            <w:tcW w:w="8152" w:type="dxa"/>
            <w:gridSpan w:val="2"/>
          </w:tcPr>
          <w:p w14:paraId="6257DE0F" w14:textId="38165F9A" w:rsidR="0025567C" w:rsidRDefault="0025567C" w:rsidP="0025567C">
            <w:pPr>
              <w:rPr>
                <w:rFonts w:eastAsia="맑은 고딕"/>
                <w:lang w:val="en-US" w:eastAsia="ko-KR"/>
              </w:rPr>
            </w:pPr>
            <w:r>
              <w:rPr>
                <w:rFonts w:eastAsia="맑은 고딕"/>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25567C" w14:paraId="03DFACC3" w14:textId="77777777" w:rsidTr="006B3011">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맑은 고딕"/>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맑은 고딕"/>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맑은 고딕"/>
                <w:lang w:val="en-US" w:eastAsia="ko-KR"/>
              </w:rPr>
            </w:pPr>
          </w:p>
        </w:tc>
      </w:tr>
      <w:tr w:rsidR="00A06AAE" w14:paraId="71EA7F0A" w14:textId="77777777">
        <w:tc>
          <w:tcPr>
            <w:tcW w:w="1479" w:type="dxa"/>
          </w:tcPr>
          <w:p w14:paraId="35628FD9" w14:textId="08EFB80E" w:rsidR="00A06AAE" w:rsidRDefault="00A06AAE" w:rsidP="00E7370F">
            <w:pPr>
              <w:rPr>
                <w:rFonts w:eastAsia="PMingLiU"/>
                <w:lang w:val="en-US" w:eastAsia="zh-TW"/>
              </w:rPr>
            </w:pPr>
            <w:r>
              <w:rPr>
                <w:rFonts w:eastAsia="PMingLiU"/>
                <w:lang w:val="en-US" w:eastAsia="zh-TW"/>
              </w:rPr>
              <w:t>Nokia, NSB</w:t>
            </w:r>
          </w:p>
        </w:tc>
        <w:tc>
          <w:tcPr>
            <w:tcW w:w="1372" w:type="dxa"/>
          </w:tcPr>
          <w:p w14:paraId="21354D7A" w14:textId="6F74B352" w:rsidR="00A06AAE" w:rsidRDefault="00A06AAE" w:rsidP="00E7370F">
            <w:pPr>
              <w:tabs>
                <w:tab w:val="left" w:pos="551"/>
              </w:tabs>
              <w:rPr>
                <w:rFonts w:eastAsia="PMingLiU"/>
                <w:lang w:val="en-US" w:eastAsia="zh-TW"/>
              </w:rPr>
            </w:pPr>
            <w:r>
              <w:rPr>
                <w:rFonts w:eastAsia="PMingLiU"/>
                <w:lang w:val="en-US" w:eastAsia="zh-TW"/>
              </w:rPr>
              <w:t>Y</w:t>
            </w:r>
          </w:p>
        </w:tc>
        <w:tc>
          <w:tcPr>
            <w:tcW w:w="6780" w:type="dxa"/>
          </w:tcPr>
          <w:p w14:paraId="14EA0C67" w14:textId="77777777" w:rsidR="00A06AAE" w:rsidRDefault="00A06AAE" w:rsidP="00E7370F">
            <w:pPr>
              <w:rPr>
                <w:rFonts w:eastAsia="맑은 고딕"/>
                <w:lang w:val="en-US" w:eastAsia="ko-KR"/>
              </w:rPr>
            </w:pPr>
          </w:p>
        </w:tc>
      </w:tr>
      <w:tr w:rsidR="007B648A" w14:paraId="40AB2A23" w14:textId="77777777">
        <w:tc>
          <w:tcPr>
            <w:tcW w:w="1479" w:type="dxa"/>
          </w:tcPr>
          <w:p w14:paraId="677D516F" w14:textId="348DB281" w:rsidR="007B648A" w:rsidRDefault="007B648A" w:rsidP="00E7370F">
            <w:pPr>
              <w:rPr>
                <w:rFonts w:eastAsia="PMingLiU"/>
                <w:lang w:val="en-US" w:eastAsia="zh-TW"/>
              </w:rPr>
            </w:pPr>
            <w:r>
              <w:rPr>
                <w:rFonts w:eastAsia="PMingLiU"/>
                <w:lang w:val="en-US" w:eastAsia="zh-TW"/>
              </w:rPr>
              <w:t>Intel</w:t>
            </w:r>
          </w:p>
        </w:tc>
        <w:tc>
          <w:tcPr>
            <w:tcW w:w="1372" w:type="dxa"/>
          </w:tcPr>
          <w:p w14:paraId="4DA9F081" w14:textId="3B05BE2E" w:rsidR="007B648A" w:rsidRDefault="007B648A" w:rsidP="00E7370F">
            <w:pPr>
              <w:tabs>
                <w:tab w:val="left" w:pos="551"/>
              </w:tabs>
              <w:rPr>
                <w:rFonts w:eastAsia="PMingLiU"/>
                <w:lang w:val="en-US" w:eastAsia="zh-TW"/>
              </w:rPr>
            </w:pPr>
            <w:r>
              <w:rPr>
                <w:rFonts w:eastAsia="PMingLiU"/>
                <w:lang w:val="en-US" w:eastAsia="zh-TW"/>
              </w:rPr>
              <w:t>Y</w:t>
            </w:r>
          </w:p>
        </w:tc>
        <w:tc>
          <w:tcPr>
            <w:tcW w:w="6780" w:type="dxa"/>
          </w:tcPr>
          <w:p w14:paraId="0B7C7542" w14:textId="77777777" w:rsidR="007B648A" w:rsidRDefault="007B648A" w:rsidP="00E7370F">
            <w:pPr>
              <w:rPr>
                <w:rFonts w:eastAsia="맑은 고딕"/>
                <w:lang w:val="en-US" w:eastAsia="ko-KR"/>
              </w:rPr>
            </w:pPr>
          </w:p>
        </w:tc>
      </w:tr>
      <w:tr w:rsidR="006B3011" w14:paraId="69A893F1" w14:textId="77777777">
        <w:tc>
          <w:tcPr>
            <w:tcW w:w="1479" w:type="dxa"/>
          </w:tcPr>
          <w:p w14:paraId="7B1AF404" w14:textId="3ADFC285"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54102D18" w14:textId="3536447B"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EE44A" w14:textId="77777777" w:rsidR="006B3011" w:rsidRDefault="006B3011" w:rsidP="00E7370F">
            <w:pPr>
              <w:rPr>
                <w:rFonts w:eastAsia="맑은 고딕"/>
                <w:lang w:val="en-US" w:eastAsia="ko-KR"/>
              </w:rPr>
            </w:pPr>
          </w:p>
        </w:tc>
      </w:tr>
      <w:tr w:rsidR="00491FA2" w14:paraId="7FFEB682" w14:textId="77777777" w:rsidTr="00491FA2">
        <w:tc>
          <w:tcPr>
            <w:tcW w:w="1479" w:type="dxa"/>
          </w:tcPr>
          <w:p w14:paraId="2218C6D2"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901F6C"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24C1C" w14:textId="77777777" w:rsidR="00491FA2" w:rsidRDefault="00491FA2" w:rsidP="002B03B3">
            <w:pPr>
              <w:rPr>
                <w:rFonts w:eastAsia="맑은 고딕"/>
                <w:lang w:val="en-US" w:eastAsia="ko-KR"/>
              </w:rPr>
            </w:pPr>
          </w:p>
        </w:tc>
      </w:tr>
      <w:tr w:rsidR="00341A58" w14:paraId="6D472EC9" w14:textId="77777777" w:rsidTr="00491FA2">
        <w:tc>
          <w:tcPr>
            <w:tcW w:w="1479" w:type="dxa"/>
          </w:tcPr>
          <w:p w14:paraId="5DEA37E0" w14:textId="5EDAD9A4" w:rsidR="00341A58" w:rsidRDefault="00341A58" w:rsidP="002B03B3">
            <w:pPr>
              <w:rPr>
                <w:rFonts w:eastAsiaTheme="minorEastAsia"/>
                <w:lang w:val="en-US" w:eastAsia="zh-CN"/>
              </w:rPr>
            </w:pPr>
            <w:r>
              <w:rPr>
                <w:rFonts w:eastAsiaTheme="minorEastAsia"/>
                <w:lang w:val="en-US" w:eastAsia="zh-CN"/>
              </w:rPr>
              <w:t>Y</w:t>
            </w:r>
          </w:p>
        </w:tc>
        <w:tc>
          <w:tcPr>
            <w:tcW w:w="1372" w:type="dxa"/>
          </w:tcPr>
          <w:p w14:paraId="7D6E806F" w14:textId="77777777" w:rsidR="00341A58" w:rsidRDefault="00341A58" w:rsidP="002B03B3">
            <w:pPr>
              <w:tabs>
                <w:tab w:val="left" w:pos="551"/>
              </w:tabs>
              <w:rPr>
                <w:rFonts w:eastAsiaTheme="minorEastAsia"/>
                <w:lang w:val="en-US" w:eastAsia="zh-CN"/>
              </w:rPr>
            </w:pPr>
          </w:p>
        </w:tc>
        <w:tc>
          <w:tcPr>
            <w:tcW w:w="6780" w:type="dxa"/>
          </w:tcPr>
          <w:p w14:paraId="13423064" w14:textId="77777777" w:rsidR="00341A58" w:rsidRDefault="00341A58" w:rsidP="002B03B3">
            <w:pPr>
              <w:rPr>
                <w:rFonts w:eastAsia="맑은 고딕"/>
                <w:lang w:val="en-US" w:eastAsia="ko-KR"/>
              </w:rPr>
            </w:pPr>
          </w:p>
        </w:tc>
      </w:tr>
      <w:tr w:rsidR="002B03B3" w14:paraId="48EB4947" w14:textId="77777777" w:rsidTr="00491FA2">
        <w:tc>
          <w:tcPr>
            <w:tcW w:w="1479" w:type="dxa"/>
          </w:tcPr>
          <w:p w14:paraId="6BF42193" w14:textId="0566FEE4" w:rsidR="002B03B3" w:rsidRPr="002B03B3" w:rsidRDefault="002B03B3" w:rsidP="002B03B3">
            <w:pPr>
              <w:rPr>
                <w:rFonts w:eastAsia="맑은 고딕" w:hint="eastAsia"/>
                <w:lang w:val="en-US" w:eastAsia="ko-KR"/>
              </w:rPr>
            </w:pPr>
            <w:r>
              <w:rPr>
                <w:rFonts w:eastAsia="맑은 고딕" w:hint="eastAsia"/>
                <w:lang w:val="en-US" w:eastAsia="ko-KR"/>
              </w:rPr>
              <w:t>LGE</w:t>
            </w:r>
          </w:p>
        </w:tc>
        <w:tc>
          <w:tcPr>
            <w:tcW w:w="1372" w:type="dxa"/>
          </w:tcPr>
          <w:p w14:paraId="0FB9062E" w14:textId="5B4D18FD" w:rsidR="002B03B3" w:rsidRPr="002B03B3" w:rsidRDefault="002B03B3" w:rsidP="002B03B3">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482EDD44" w14:textId="37C48989" w:rsidR="002B03B3" w:rsidRDefault="002B03B3" w:rsidP="002B03B3">
            <w:pPr>
              <w:rPr>
                <w:rFonts w:eastAsia="맑은 고딕"/>
                <w:lang w:val="en-US" w:eastAsia="ko-KR"/>
              </w:rPr>
            </w:pPr>
            <w:r>
              <w:rPr>
                <w:rFonts w:eastAsia="맑은 고딕" w:hint="eastAsia"/>
                <w:lang w:val="en-US" w:eastAsia="ko-KR"/>
              </w:rPr>
              <w:t>Okay.</w:t>
            </w:r>
          </w:p>
        </w:tc>
      </w:tr>
    </w:tbl>
    <w:p w14:paraId="7D6F7DB9" w14:textId="77777777" w:rsidR="00E60D24" w:rsidRDefault="00E60D24">
      <w:pPr>
        <w:rPr>
          <w:lang w:val="en-US" w:eastAsia="ja-JP"/>
        </w:rPr>
      </w:pPr>
    </w:p>
    <w:p w14:paraId="3937299A" w14:textId="77777777" w:rsidR="00E60D24" w:rsidRDefault="00AD32C9">
      <w:pPr>
        <w:pStyle w:val="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af3"/>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맑은 고딕"/>
                <w:lang w:val="en-US" w:eastAsia="ko-KR"/>
              </w:rPr>
            </w:pPr>
            <w:r>
              <w:rPr>
                <w:rFonts w:eastAsia="맑은 고딕" w:hint="eastAsia"/>
                <w:lang w:val="en-US" w:eastAsia="ko-KR"/>
              </w:rPr>
              <w:t>LGE</w:t>
            </w:r>
          </w:p>
        </w:tc>
        <w:tc>
          <w:tcPr>
            <w:tcW w:w="1396" w:type="dxa"/>
          </w:tcPr>
          <w:p w14:paraId="43D7C5F2" w14:textId="77777777" w:rsidR="00E60D24" w:rsidRDefault="00AD32C9">
            <w:pPr>
              <w:tabs>
                <w:tab w:val="left" w:pos="551"/>
              </w:tabs>
              <w:rPr>
                <w:rFonts w:eastAsia="맑은 고딕"/>
                <w:lang w:val="en-US" w:eastAsia="ko-KR"/>
              </w:rPr>
            </w:pPr>
            <w:r>
              <w:rPr>
                <w:rFonts w:eastAsia="맑은 고딕"/>
                <w:lang w:val="en-US" w:eastAsia="ko-KR"/>
              </w:rPr>
              <w:t>Medium</w:t>
            </w:r>
          </w:p>
        </w:tc>
        <w:tc>
          <w:tcPr>
            <w:tcW w:w="6756" w:type="dxa"/>
          </w:tcPr>
          <w:p w14:paraId="47D1B725" w14:textId="77777777" w:rsidR="00E60D24" w:rsidRDefault="00AD32C9">
            <w:pPr>
              <w:rPr>
                <w:rFonts w:eastAsia="맑은 고딕"/>
                <w:lang w:val="en-US" w:eastAsia="ko-KR"/>
              </w:rPr>
            </w:pPr>
            <w:r>
              <w:rPr>
                <w:rFonts w:eastAsia="맑은 고딕" w:hint="eastAsia"/>
                <w:lang w:val="en-US" w:eastAsia="ko-KR"/>
              </w:rPr>
              <w:t xml:space="preserve">Okay </w:t>
            </w:r>
            <w:r>
              <w:rPr>
                <w:rFonts w:eastAsia="맑은 고딕"/>
                <w:lang w:val="en-US" w:eastAsia="ko-KR"/>
              </w:rPr>
              <w:t>with the</w:t>
            </w:r>
            <w:r>
              <w:rPr>
                <w:rFonts w:eastAsia="맑은 고딕"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맑은 고딕"/>
                <w:lang w:val="en-US" w:eastAsia="ko-KR"/>
              </w:rPr>
            </w:pPr>
            <w:r>
              <w:rPr>
                <w:rFonts w:eastAsia="맑은 고딕"/>
                <w:lang w:val="en-US" w:eastAsia="ko-KR"/>
              </w:rPr>
              <w:t>FL2</w:t>
            </w:r>
          </w:p>
        </w:tc>
        <w:tc>
          <w:tcPr>
            <w:tcW w:w="8152" w:type="dxa"/>
            <w:gridSpan w:val="2"/>
          </w:tcPr>
          <w:p w14:paraId="14428415" w14:textId="77777777" w:rsidR="00E60D24" w:rsidRDefault="00AD32C9">
            <w:pPr>
              <w:rPr>
                <w:rFonts w:eastAsia="맑은 고딕"/>
                <w:lang w:val="en-US" w:eastAsia="ko-KR"/>
              </w:rPr>
            </w:pPr>
            <w:r>
              <w:rPr>
                <w:rFonts w:eastAsia="맑은 고딕"/>
                <w:lang w:val="en-US" w:eastAsia="ko-KR"/>
              </w:rPr>
              <w:t xml:space="preserve">Most received responses indicate that Issue #8 should have low priority in this RAN1 meeting. A few responses indicate that they are open to discuss whether a clarification is needed. The </w:t>
            </w:r>
            <w:r>
              <w:rPr>
                <w:rFonts w:eastAsia="맑은 고딕"/>
                <w:lang w:val="en-US" w:eastAsia="ko-KR"/>
              </w:rPr>
              <w:lastRenderedPageBreak/>
              <w:t>proponent has provided a more concise text proposal above.</w:t>
            </w:r>
          </w:p>
        </w:tc>
      </w:tr>
      <w:tr w:rsidR="00E60D24" w14:paraId="5EF6EBDA" w14:textId="77777777">
        <w:tc>
          <w:tcPr>
            <w:tcW w:w="1479" w:type="dxa"/>
          </w:tcPr>
          <w:p w14:paraId="4BBBBF34" w14:textId="77777777" w:rsidR="00E60D24" w:rsidRDefault="00AD32C9">
            <w:pPr>
              <w:rPr>
                <w:rFonts w:eastAsia="맑은 고딕"/>
                <w:lang w:val="en-US" w:eastAsia="ko-KR"/>
              </w:rPr>
            </w:pPr>
            <w:r>
              <w:rPr>
                <w:rFonts w:eastAsia="맑은 고딕"/>
                <w:lang w:val="en-US" w:eastAsia="ko-KR"/>
              </w:rPr>
              <w:lastRenderedPageBreak/>
              <w:t>FL3</w:t>
            </w:r>
          </w:p>
        </w:tc>
        <w:tc>
          <w:tcPr>
            <w:tcW w:w="8152" w:type="dxa"/>
            <w:gridSpan w:val="2"/>
          </w:tcPr>
          <w:p w14:paraId="7CA2FA64" w14:textId="77777777" w:rsidR="00E60D24" w:rsidRDefault="00AD32C9">
            <w:pPr>
              <w:rPr>
                <w:rFonts w:eastAsia="맑은 고딕"/>
                <w:lang w:val="en-US" w:eastAsia="ko-KR"/>
              </w:rPr>
            </w:pPr>
            <w:r>
              <w:rPr>
                <w:rFonts w:eastAsia="맑은 고딕"/>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맑은 고딕"/>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맑은 고딕"/>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맑은 고딕"/>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맑은 고딕"/>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맑은 고딕"/>
                <w:lang w:val="en-US" w:eastAsia="ko-KR"/>
              </w:rPr>
            </w:pPr>
            <w:r>
              <w:rPr>
                <w:rFonts w:eastAsia="맑은 고딕"/>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ko-KR"/>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w:t>
            </w:r>
            <w:r>
              <w:rPr>
                <w:rFonts w:eastAsiaTheme="minorEastAsia"/>
                <w:lang w:val="en-US" w:eastAsia="zh-CN"/>
              </w:rPr>
              <w:lastRenderedPageBreak/>
              <w:t xml:space="preserve">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1216E30F" w14:textId="77777777" w:rsidR="00E60D24" w:rsidRDefault="00E60D24">
            <w:pPr>
              <w:tabs>
                <w:tab w:val="left" w:pos="551"/>
              </w:tabs>
              <w:rPr>
                <w:rFonts w:eastAsia="맑은 고딕"/>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맑은 고딕"/>
                <w:lang w:val="en-US" w:eastAsia="ko-KR"/>
              </w:rPr>
            </w:pPr>
            <w:r>
              <w:rPr>
                <w:rFonts w:eastAsia="맑은 고딕"/>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맑은 고딕"/>
                <w:lang w:val="en-US" w:eastAsia="ko-KR"/>
              </w:rPr>
            </w:pPr>
          </w:p>
        </w:tc>
        <w:tc>
          <w:tcPr>
            <w:tcW w:w="6756"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96" w:type="dxa"/>
          </w:tcPr>
          <w:p w14:paraId="754B1C97" w14:textId="77777777" w:rsidR="00E60D24" w:rsidRDefault="00E60D24">
            <w:pPr>
              <w:tabs>
                <w:tab w:val="left" w:pos="551"/>
              </w:tabs>
              <w:rPr>
                <w:rFonts w:eastAsia="맑은 고딕"/>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맑은 고딕"/>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맑은 고딕"/>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96" w:type="dxa"/>
          </w:tcPr>
          <w:p w14:paraId="6EECFED0" w14:textId="77777777" w:rsidR="00E60D24" w:rsidRDefault="00E60D24">
            <w:pPr>
              <w:tabs>
                <w:tab w:val="left" w:pos="551"/>
              </w:tabs>
              <w:rPr>
                <w:rFonts w:eastAsia="맑은 고딕"/>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맑은 고딕"/>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96" w:type="dxa"/>
          </w:tcPr>
          <w:p w14:paraId="6EE964C7" w14:textId="77777777" w:rsidR="00E60D24" w:rsidRDefault="00E60D24">
            <w:pPr>
              <w:tabs>
                <w:tab w:val="left" w:pos="551"/>
              </w:tabs>
              <w:rPr>
                <w:rFonts w:eastAsia="맑은 고딕"/>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맑은 고딕" w:hint="eastAsia"/>
                <w:lang w:val="en-US" w:eastAsia="ko-KR"/>
              </w:rPr>
              <w:t>LGE</w:t>
            </w:r>
          </w:p>
        </w:tc>
        <w:tc>
          <w:tcPr>
            <w:tcW w:w="1396" w:type="dxa"/>
          </w:tcPr>
          <w:p w14:paraId="04F976DA" w14:textId="77777777" w:rsidR="00E60D24" w:rsidRDefault="00E60D24">
            <w:pPr>
              <w:tabs>
                <w:tab w:val="left" w:pos="551"/>
              </w:tabs>
              <w:rPr>
                <w:rFonts w:eastAsia="맑은 고딕"/>
                <w:lang w:val="en-US" w:eastAsia="ko-KR"/>
              </w:rPr>
            </w:pPr>
          </w:p>
        </w:tc>
        <w:tc>
          <w:tcPr>
            <w:tcW w:w="6756" w:type="dxa"/>
          </w:tcPr>
          <w:p w14:paraId="715140F0" w14:textId="77777777" w:rsidR="00E60D24" w:rsidRDefault="00AD32C9">
            <w:pPr>
              <w:rPr>
                <w:rFonts w:eastAsia="Yu Mincho"/>
                <w:lang w:val="en-US" w:eastAsia="ja-JP"/>
              </w:rPr>
            </w:pPr>
            <w:r>
              <w:rPr>
                <w:rFonts w:eastAsia="맑은 고딕"/>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맑은 고딕"/>
                <w:lang w:val="en-US" w:eastAsia="ko-KR"/>
              </w:rPr>
              <w:t>Ericsson</w:t>
            </w:r>
          </w:p>
        </w:tc>
        <w:tc>
          <w:tcPr>
            <w:tcW w:w="1396" w:type="dxa"/>
          </w:tcPr>
          <w:p w14:paraId="51EE8663" w14:textId="77777777" w:rsidR="00E60D24" w:rsidRDefault="00E60D24">
            <w:pPr>
              <w:tabs>
                <w:tab w:val="left" w:pos="551"/>
              </w:tabs>
              <w:rPr>
                <w:rFonts w:eastAsia="맑은 고딕"/>
                <w:lang w:val="en-US" w:eastAsia="ko-KR"/>
              </w:rPr>
            </w:pPr>
          </w:p>
        </w:tc>
        <w:tc>
          <w:tcPr>
            <w:tcW w:w="6756" w:type="dxa"/>
          </w:tcPr>
          <w:p w14:paraId="46A66931" w14:textId="77777777" w:rsidR="00E60D24" w:rsidRDefault="00AD32C9">
            <w:pPr>
              <w:rPr>
                <w:rFonts w:eastAsia="Yu Mincho"/>
                <w:lang w:val="en-US" w:eastAsia="ja-JP"/>
              </w:rPr>
            </w:pPr>
            <w:r>
              <w:rPr>
                <w:rFonts w:eastAsia="맑은 고딕"/>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맑은 고딕"/>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맑은 고딕"/>
                <w:lang w:val="en-US" w:eastAsia="ko-KR"/>
              </w:rPr>
            </w:pPr>
            <w:r>
              <w:rPr>
                <w:rFonts w:eastAsia="맑은 고딕"/>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af6"/>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af6"/>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맑은 고딕"/>
                <w:lang w:val="en-US" w:eastAsia="ko-KR"/>
              </w:rPr>
            </w:pPr>
          </w:p>
        </w:tc>
        <w:tc>
          <w:tcPr>
            <w:tcW w:w="6756"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맑은 고딕"/>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6B3011">
        <w:tc>
          <w:tcPr>
            <w:tcW w:w="1479" w:type="dxa"/>
          </w:tcPr>
          <w:p w14:paraId="510E2040" w14:textId="4881ACA2" w:rsidR="00DB12AA" w:rsidRDefault="00DB12AA" w:rsidP="00DB12AA">
            <w:pPr>
              <w:rPr>
                <w:rFonts w:eastAsia="PMingLiU"/>
                <w:lang w:val="en-US" w:eastAsia="zh-TW"/>
              </w:rPr>
            </w:pPr>
            <w:r>
              <w:rPr>
                <w:rFonts w:eastAsia="맑은 고딕"/>
                <w:lang w:val="en-US" w:eastAsia="ko-KR"/>
              </w:rPr>
              <w:t>FL4</w:t>
            </w:r>
          </w:p>
        </w:tc>
        <w:tc>
          <w:tcPr>
            <w:tcW w:w="8152" w:type="dxa"/>
            <w:gridSpan w:val="2"/>
          </w:tcPr>
          <w:p w14:paraId="6D30EB37" w14:textId="587185E2" w:rsidR="00DB12AA" w:rsidRDefault="00DB12AA" w:rsidP="00DB12AA">
            <w:pPr>
              <w:rPr>
                <w:rFonts w:eastAsia="맑은 고딕"/>
                <w:lang w:val="en-US" w:eastAsia="ko-KR"/>
              </w:rPr>
            </w:pPr>
            <w:r>
              <w:rPr>
                <w:rFonts w:eastAsia="맑은 고딕"/>
                <w:lang w:val="en-US" w:eastAsia="ko-KR"/>
              </w:rPr>
              <w:t xml:space="preserve">Based on received responses, </w:t>
            </w:r>
            <w:r w:rsidR="003C3651">
              <w:rPr>
                <w:rFonts w:eastAsia="맑은 고딕"/>
                <w:lang w:val="en-US" w:eastAsia="ko-KR"/>
              </w:rPr>
              <w:t>companies are invited to comment on the following question</w:t>
            </w:r>
            <w:r>
              <w:rPr>
                <w:rFonts w:eastAsia="맑은 고딕"/>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맑은 고딕"/>
                <w:lang w:val="en-US" w:eastAsia="ko-KR"/>
              </w:rPr>
            </w:pPr>
            <w:r>
              <w:rPr>
                <w:rFonts w:eastAsia="맑은 고딕"/>
                <w:lang w:val="en-US" w:eastAsia="ko-KR"/>
              </w:rPr>
              <w:t>OK for withoutSSB</w:t>
            </w:r>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Also wondering for eMBB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t>Qualcomm</w:t>
            </w:r>
          </w:p>
        </w:tc>
        <w:tc>
          <w:tcPr>
            <w:tcW w:w="1396" w:type="dxa"/>
          </w:tcPr>
          <w:p w14:paraId="291D9A08" w14:textId="4B7AEDF3" w:rsidR="003C60C3" w:rsidRDefault="003C60C3" w:rsidP="001751F5">
            <w:pPr>
              <w:tabs>
                <w:tab w:val="left" w:pos="551"/>
              </w:tabs>
              <w:jc w:val="left"/>
              <w:rPr>
                <w:rFonts w:eastAsia="맑은 고딕"/>
                <w:lang w:val="en-US" w:eastAsia="ko-KR"/>
              </w:rPr>
            </w:pPr>
            <w:r>
              <w:rPr>
                <w:rFonts w:eastAsia="맑은 고딕"/>
                <w:lang w:val="en-US" w:eastAsia="ko-KR"/>
              </w:rPr>
              <w:t xml:space="preserve">Both cases should be </w:t>
            </w:r>
            <w:r>
              <w:rPr>
                <w:rFonts w:eastAsia="맑은 고딕"/>
                <w:lang w:val="en-US" w:eastAsia="ko-KR"/>
              </w:rPr>
              <w:lastRenderedPageBreak/>
              <w:t>clarified, to cover all SSB types (CD-SSB, NCD-SSB) and all duplex modes (TDD, FD-FDD, HD-FDD) supported by RedCap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lastRenderedPageBreak/>
              <w:t>We think the following TPs should be added to TS 38.213 for clarification:</w:t>
            </w:r>
          </w:p>
          <w:p w14:paraId="26B51A40" w14:textId="21C1CA50" w:rsidR="003C60C3" w:rsidRDefault="003C60C3" w:rsidP="003C60C3">
            <w:pPr>
              <w:pStyle w:val="af6"/>
              <w:numPr>
                <w:ilvl w:val="0"/>
                <w:numId w:val="19"/>
              </w:numPr>
              <w:rPr>
                <w:rFonts w:eastAsia="PMingLiU"/>
                <w:sz w:val="20"/>
                <w:szCs w:val="22"/>
                <w:lang w:val="en-US" w:eastAsia="zh-TW"/>
              </w:rPr>
            </w:pPr>
            <w:r w:rsidRPr="003C60C3">
              <w:rPr>
                <w:rFonts w:eastAsia="PMingLiU"/>
                <w:sz w:val="20"/>
                <w:szCs w:val="22"/>
                <w:lang w:val="en-US" w:eastAsia="zh-TW"/>
              </w:rPr>
              <w:lastRenderedPageBreak/>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r w:rsidRPr="003C60C3">
              <w:rPr>
                <w:rFonts w:eastAsia="PMingLiU"/>
                <w:i/>
                <w:iCs/>
                <w:sz w:val="20"/>
                <w:szCs w:val="22"/>
                <w:lang w:val="en-US" w:eastAsia="zh-TW"/>
              </w:rPr>
              <w:t>NonCellDefiningSSB</w:t>
            </w:r>
            <w:r w:rsidRPr="003C60C3">
              <w:rPr>
                <w:rFonts w:eastAsia="PMingLiU"/>
                <w:sz w:val="20"/>
                <w:szCs w:val="22"/>
                <w:lang w:val="en-US" w:eastAsia="zh-TW"/>
              </w:rPr>
              <w:t>.</w:t>
            </w:r>
          </w:p>
          <w:p w14:paraId="227B2C77" w14:textId="57471B65" w:rsidR="005A0836" w:rsidRPr="003C60C3" w:rsidRDefault="005A0836" w:rsidP="005A0836">
            <w:pPr>
              <w:pStyle w:val="af6"/>
              <w:rPr>
                <w:rFonts w:eastAsia="PMingLiU"/>
                <w:sz w:val="20"/>
                <w:szCs w:val="22"/>
                <w:lang w:val="en-US" w:eastAsia="zh-TW"/>
              </w:rPr>
            </w:pPr>
          </w:p>
          <w:p w14:paraId="356BB713" w14:textId="56B5B5B4" w:rsidR="003C60C3" w:rsidRPr="003C60C3" w:rsidRDefault="003C60C3" w:rsidP="005A0836">
            <w:pPr>
              <w:pStyle w:val="af6"/>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 xml:space="preserve">in an active DL BWP without the SS/PBCH blocks that the UE used to obtain SIB1 or the SS/PBCH blocks provided by </w:t>
            </w:r>
            <w:r w:rsidRPr="003C60C3">
              <w:rPr>
                <w:rFonts w:eastAsia="PMingLiU"/>
                <w:i/>
                <w:iCs/>
                <w:sz w:val="20"/>
                <w:szCs w:val="22"/>
                <w:lang w:val="en-US" w:eastAsia="zh-TW"/>
              </w:rPr>
              <w:t>NonCellDefiningSSB</w:t>
            </w:r>
            <w:r w:rsidRPr="003C60C3">
              <w:rPr>
                <w:rFonts w:eastAsia="PMingLiU"/>
                <w:sz w:val="20"/>
                <w:szCs w:val="22"/>
                <w:lang w:val="en-US" w:eastAsia="zh-TW"/>
              </w:rPr>
              <w:t>, the UE shall be ready to retransmit a PRACH based on its implementation.</w:t>
            </w:r>
          </w:p>
          <w:p w14:paraId="6FAAFB85" w14:textId="543607F2" w:rsidR="003C60C3" w:rsidRPr="003C60C3" w:rsidRDefault="003C60C3" w:rsidP="003C60C3">
            <w:pPr>
              <w:pStyle w:val="af6"/>
              <w:ind w:left="1440"/>
              <w:jc w:val="left"/>
              <w:rPr>
                <w:rFonts w:eastAsia="PMingLiU"/>
                <w:lang w:val="en-US" w:eastAsia="zh-TW"/>
              </w:rPr>
            </w:pPr>
          </w:p>
        </w:tc>
      </w:tr>
      <w:tr w:rsidR="00424531" w14:paraId="3789C507" w14:textId="77777777" w:rsidTr="001751F5">
        <w:tc>
          <w:tcPr>
            <w:tcW w:w="1479" w:type="dxa"/>
          </w:tcPr>
          <w:p w14:paraId="574D370B" w14:textId="61FF465F" w:rsidR="00424531" w:rsidRDefault="00424531" w:rsidP="00E7370F">
            <w:pPr>
              <w:rPr>
                <w:rFonts w:eastAsia="PMingLiU"/>
                <w:lang w:val="en-US" w:eastAsia="zh-TW"/>
              </w:rPr>
            </w:pPr>
            <w:r>
              <w:rPr>
                <w:rFonts w:eastAsia="PMingLiU"/>
                <w:lang w:val="en-US" w:eastAsia="zh-TW"/>
              </w:rPr>
              <w:lastRenderedPageBreak/>
              <w:t>Nokia, NSB</w:t>
            </w:r>
          </w:p>
        </w:tc>
        <w:tc>
          <w:tcPr>
            <w:tcW w:w="1396" w:type="dxa"/>
          </w:tcPr>
          <w:p w14:paraId="4845803B" w14:textId="1203A098" w:rsidR="00424531" w:rsidRDefault="00686C9A" w:rsidP="001751F5">
            <w:pPr>
              <w:tabs>
                <w:tab w:val="left" w:pos="551"/>
              </w:tabs>
              <w:jc w:val="left"/>
              <w:rPr>
                <w:rFonts w:eastAsia="맑은 고딕"/>
                <w:lang w:val="en-US" w:eastAsia="ko-KR"/>
              </w:rPr>
            </w:pPr>
            <w:r>
              <w:rPr>
                <w:rFonts w:eastAsia="맑은 고딕"/>
                <w:lang w:val="en-US" w:eastAsia="ko-KR"/>
              </w:rPr>
              <w:t>OK for without SSB</w:t>
            </w:r>
            <w:r>
              <w:rPr>
                <w:rFonts w:eastAsia="맑은 고딕"/>
                <w:lang w:val="en-US" w:eastAsia="ko-KR"/>
              </w:rPr>
              <w:br/>
            </w:r>
            <w:r>
              <w:rPr>
                <w:rFonts w:eastAsia="맑은 고딕"/>
                <w:lang w:val="en-US" w:eastAsia="ko-KR"/>
              </w:rPr>
              <w:br/>
            </w:r>
          </w:p>
        </w:tc>
        <w:tc>
          <w:tcPr>
            <w:tcW w:w="6756" w:type="dxa"/>
          </w:tcPr>
          <w:p w14:paraId="2D552C1B" w14:textId="193A81F3" w:rsidR="00424531" w:rsidRDefault="00B87723" w:rsidP="003C60C3">
            <w:pPr>
              <w:rPr>
                <w:rFonts w:eastAsia="PMingLiU"/>
                <w:lang w:val="en-US" w:eastAsia="zh-TW"/>
              </w:rPr>
            </w:pPr>
            <w:r>
              <w:rPr>
                <w:rFonts w:eastAsia="PMingLiU"/>
                <w:lang w:val="en-US" w:eastAsia="zh-TW"/>
              </w:rPr>
              <w:t>Qualcomm, thank you for the 2 TPs</w:t>
            </w:r>
            <w:r w:rsidR="00EE6E95">
              <w:rPr>
                <w:rFonts w:eastAsia="PMingLiU"/>
                <w:lang w:val="en-US" w:eastAsia="zh-TW"/>
              </w:rPr>
              <w:t xml:space="preserve"> above</w:t>
            </w:r>
            <w:r w:rsidR="00F14D96">
              <w:rPr>
                <w:rFonts w:eastAsia="PMingLiU"/>
                <w:lang w:val="en-US" w:eastAsia="zh-TW"/>
              </w:rPr>
              <w:t>, especially the without SSB part.</w:t>
            </w:r>
            <w:r w:rsidR="00F14D96">
              <w:rPr>
                <w:rFonts w:eastAsia="PMingLiU"/>
                <w:lang w:val="en-US" w:eastAsia="zh-TW"/>
              </w:rPr>
              <w:br/>
            </w:r>
            <w:r w:rsidR="00F14D96">
              <w:rPr>
                <w:rFonts w:eastAsia="PMingLiU"/>
                <w:lang w:val="en-US" w:eastAsia="zh-TW"/>
              </w:rPr>
              <w:br/>
            </w:r>
            <w:r w:rsidR="00C61A00">
              <w:rPr>
                <w:rFonts w:eastAsia="PMingLiU"/>
                <w:lang w:val="en-US" w:eastAsia="zh-TW"/>
              </w:rPr>
              <w:t xml:space="preserve">For the without SSB part, we </w:t>
            </w:r>
            <w:r w:rsidR="00690385">
              <w:rPr>
                <w:rFonts w:eastAsia="PMingLiU"/>
                <w:lang w:val="en-US" w:eastAsia="zh-TW"/>
              </w:rPr>
              <w:t xml:space="preserve">feel </w:t>
            </w:r>
            <w:r w:rsidR="00C42D9E">
              <w:rPr>
                <w:rFonts w:eastAsia="PMingLiU"/>
                <w:lang w:val="en-US" w:eastAsia="zh-TW"/>
              </w:rPr>
              <w:t xml:space="preserve">some </w:t>
            </w:r>
            <w:r w:rsidR="00690385">
              <w:rPr>
                <w:rFonts w:eastAsia="PMingLiU"/>
                <w:lang w:val="en-US" w:eastAsia="zh-TW"/>
              </w:rPr>
              <w:t>more discussion is needed</w:t>
            </w:r>
            <w:r w:rsidR="00C61A00">
              <w:rPr>
                <w:rFonts w:eastAsia="PMingLiU"/>
                <w:lang w:val="en-US" w:eastAsia="zh-TW"/>
              </w:rPr>
              <w:t>.</w:t>
            </w:r>
            <w:r w:rsidR="00690385">
              <w:rPr>
                <w:rFonts w:eastAsia="PMingLiU"/>
                <w:lang w:val="en-US" w:eastAsia="zh-TW"/>
              </w:rPr>
              <w:t xml:space="preserve">  </w:t>
            </w:r>
            <w:r w:rsidR="00552BD7">
              <w:rPr>
                <w:rFonts w:eastAsia="PMingLiU"/>
                <w:lang w:val="en-US" w:eastAsia="zh-TW"/>
              </w:rPr>
              <w:t xml:space="preserve">Per your TP, it is not clear how much longer a gNB might </w:t>
            </w:r>
            <w:r w:rsidR="00A71DDF">
              <w:rPr>
                <w:rFonts w:eastAsia="PMingLiU"/>
                <w:lang w:val="en-US" w:eastAsia="zh-TW"/>
              </w:rPr>
              <w:t xml:space="preserve">need to provision processing resources to receive </w:t>
            </w:r>
            <w:r w:rsidR="00C42D9E">
              <w:rPr>
                <w:rFonts w:eastAsia="PMingLiU"/>
                <w:lang w:val="en-US" w:eastAsia="zh-TW"/>
              </w:rPr>
              <w:t>a</w:t>
            </w:r>
            <w:r w:rsidR="00A71DDF">
              <w:rPr>
                <w:rFonts w:eastAsia="PMingLiU"/>
                <w:lang w:val="en-US" w:eastAsia="zh-TW"/>
              </w:rPr>
              <w:t xml:space="preserve"> retransmission.</w:t>
            </w:r>
            <w:r w:rsidR="00FB657B">
              <w:rPr>
                <w:rFonts w:eastAsia="PMingLiU"/>
                <w:lang w:val="en-US" w:eastAsia="zh-TW"/>
              </w:rPr>
              <w:t xml:space="preserve">  </w:t>
            </w:r>
            <w:r w:rsidR="009B5DBB">
              <w:rPr>
                <w:rFonts w:eastAsia="PMingLiU"/>
                <w:lang w:val="en-US" w:eastAsia="zh-TW"/>
              </w:rPr>
              <w:t>Would it be better to specify a new upper boundary?</w:t>
            </w:r>
            <w:r w:rsidR="00690385">
              <w:rPr>
                <w:rFonts w:eastAsia="PMingLiU"/>
                <w:lang w:val="en-US" w:eastAsia="zh-TW"/>
              </w:rPr>
              <w:br/>
            </w:r>
            <w:r w:rsidR="00690385">
              <w:rPr>
                <w:rFonts w:eastAsia="PMingLiU"/>
                <w:lang w:val="en-US" w:eastAsia="zh-TW"/>
              </w:rPr>
              <w:br/>
            </w:r>
            <w:r w:rsidR="00E6542B">
              <w:rPr>
                <w:rFonts w:eastAsia="PMingLiU"/>
                <w:lang w:val="en-US" w:eastAsia="zh-TW"/>
              </w:rPr>
              <w:t xml:space="preserve">Reminder of </w:t>
            </w:r>
            <w:r w:rsidR="00B82905">
              <w:rPr>
                <w:rFonts w:eastAsia="PMingLiU"/>
                <w:lang w:val="en-US" w:eastAsia="zh-TW"/>
              </w:rPr>
              <w:t xml:space="preserve">some of </w:t>
            </w:r>
            <w:r w:rsidR="00E6542B">
              <w:rPr>
                <w:rFonts w:eastAsia="PMingLiU"/>
                <w:lang w:val="en-US" w:eastAsia="zh-TW"/>
              </w:rPr>
              <w:t>the relevant</w:t>
            </w:r>
            <w:r w:rsidR="00B0162D">
              <w:rPr>
                <w:rFonts w:eastAsia="PMingLiU"/>
                <w:lang w:val="en-US" w:eastAsia="zh-TW"/>
              </w:rPr>
              <w:t xml:space="preserve"> 38.213</w:t>
            </w:r>
            <w:r w:rsidR="00C61A00">
              <w:rPr>
                <w:rFonts w:eastAsia="PMingLiU"/>
                <w:lang w:val="en-US" w:eastAsia="zh-TW"/>
              </w:rPr>
              <w:t xml:space="preserve"> text, </w:t>
            </w:r>
            <w:r w:rsidR="00C61A00">
              <w:rPr>
                <w:rFonts w:eastAsia="PMingLiU"/>
                <w:lang w:val="en-US" w:eastAsia="zh-TW"/>
              </w:rPr>
              <w:br/>
            </w:r>
            <w:r w:rsidR="00C61A00">
              <w:rPr>
                <w:rFonts w:eastAsia="PMingLiU"/>
                <w:lang w:val="en-US" w:eastAsia="zh-TW"/>
              </w:rPr>
              <w:br/>
            </w:r>
            <w:r w:rsidR="00C61A00" w:rsidRPr="00C61A00">
              <w:rPr>
                <w:i/>
                <w:iCs/>
                <w:lang w:val="en-US"/>
              </w:rPr>
              <w:t xml:space="preserve">If requested by higher layers, </w:t>
            </w:r>
            <w:r w:rsidR="00C61A00" w:rsidRPr="00C61A00">
              <w:rPr>
                <w:i/>
                <w:iCs/>
              </w:rPr>
              <w:t xml:space="preserve">the UE </w:t>
            </w:r>
            <w:r w:rsidR="00C61A00" w:rsidRPr="00C61A00">
              <w:rPr>
                <w:rFonts w:eastAsia="DengXian"/>
                <w:i/>
                <w:iCs/>
              </w:rPr>
              <w:t>shall be ready</w:t>
            </w:r>
            <w:r w:rsidR="00C61A00" w:rsidRPr="00C61A00">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sidR="00C61A00" w:rsidRPr="00C61A00">
              <w:rPr>
                <w:i/>
                <w:iCs/>
              </w:rPr>
              <w:t xml:space="preserve"> </w:t>
            </w:r>
            <w:r w:rsidR="00C61A00" w:rsidRPr="00C61A00">
              <w:rPr>
                <w:i/>
                <w:iCs/>
                <w:lang w:val="en-US"/>
              </w:rPr>
              <w:t xml:space="preserve">msec </w:t>
            </w:r>
            <w:r w:rsidR="00C61A00" w:rsidRPr="00C61A00">
              <w:rPr>
                <w:i/>
                <w:iCs/>
              </w:rPr>
              <w:t>after the last symbol of the window, or the last symbol of the PDSCH reception,</w:t>
            </w:r>
            <w:r w:rsidR="00C61A00" w:rsidRPr="00C61A00">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sidR="00C61A00" w:rsidRPr="00C61A00">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sidR="00C61A00" w:rsidRPr="00C61A00">
              <w:rPr>
                <w:i/>
                <w:iCs/>
              </w:rPr>
              <w:t xml:space="preserve"> symbols corresponding to a PDSCH processing time for UE processing capability 1 </w:t>
            </w:r>
            <w:r w:rsidR="00C61A00" w:rsidRPr="00C61A00">
              <w:rPr>
                <w:rFonts w:hint="eastAsia"/>
                <w:i/>
                <w:iCs/>
                <w:lang w:eastAsia="zh-CN"/>
              </w:rPr>
              <w:t xml:space="preserve">assuming </w:t>
            </w:r>
            <w:bookmarkStart w:id="4" w:name="OLE_LINK6"/>
            <w:bookmarkStart w:id="5" w:name="OLE_LINK7"/>
            <m:oMath>
              <m:r>
                <w:rPr>
                  <w:rFonts w:ascii="Cambria Math" w:hAnsi="Cambria Math"/>
                  <w:lang w:eastAsia="zh-CN"/>
                </w:rPr>
                <m:t>μ</m:t>
              </m:r>
            </m:oMath>
            <w:r w:rsidR="00C61A00" w:rsidRPr="00C61A00">
              <w:rPr>
                <w:rFonts w:eastAsia="DengXian" w:hint="eastAsia"/>
                <w:i/>
                <w:iCs/>
                <w:lang w:eastAsia="zh-CN"/>
              </w:rPr>
              <w:t xml:space="preserve"> corresponds to the smallest SCS configuration</w:t>
            </w:r>
            <w:bookmarkEnd w:id="4"/>
            <w:bookmarkEnd w:id="5"/>
            <w:r w:rsidR="00C61A00" w:rsidRPr="00C61A00">
              <w:rPr>
                <w:rFonts w:eastAsia="DengXian" w:hint="eastAsia"/>
                <w:i/>
                <w:iCs/>
                <w:lang w:eastAsia="zh-CN"/>
              </w:rPr>
              <w:t xml:space="preserve"> </w:t>
            </w:r>
            <w:r w:rsidR="00C61A00" w:rsidRPr="00C61A00">
              <w:rPr>
                <w:i/>
                <w:iCs/>
                <w:lang w:eastAsia="zh-CN"/>
              </w:rPr>
              <w:t>among</w:t>
            </w:r>
            <w:r w:rsidR="00C61A00" w:rsidRPr="00C61A00">
              <w:rPr>
                <w:rFonts w:eastAsia="DengXian" w:hint="eastAsia"/>
                <w:i/>
                <w:iCs/>
                <w:lang w:eastAsia="zh-CN"/>
              </w:rPr>
              <w:t xml:space="preserve"> the SCS</w:t>
            </w:r>
            <w:r w:rsidR="00116A7A">
              <w:rPr>
                <w:rFonts w:eastAsia="PMingLiU"/>
                <w:lang w:val="en-US" w:eastAsia="zh-TW"/>
              </w:rPr>
              <w:t xml:space="preserve"> </w:t>
            </w:r>
            <w:r w:rsidR="00F14D96">
              <w:rPr>
                <w:rFonts w:eastAsia="PMingLiU"/>
                <w:lang w:val="en-US" w:eastAsia="zh-TW"/>
              </w:rPr>
              <w:t xml:space="preserve"> </w:t>
            </w:r>
            <w:r w:rsidR="002213B4">
              <w:rPr>
                <w:rFonts w:eastAsia="PMingLiU"/>
                <w:lang w:val="en-US" w:eastAsia="zh-TW"/>
              </w:rPr>
              <w:br/>
            </w:r>
            <w:r w:rsidR="00E74366">
              <w:rPr>
                <w:rFonts w:eastAsia="PMingLiU"/>
                <w:lang w:val="en-US" w:eastAsia="zh-TW"/>
              </w:rPr>
              <w:br/>
            </w:r>
          </w:p>
        </w:tc>
      </w:tr>
      <w:tr w:rsidR="007B648A" w14:paraId="619D6164" w14:textId="77777777" w:rsidTr="001751F5">
        <w:tc>
          <w:tcPr>
            <w:tcW w:w="1479" w:type="dxa"/>
          </w:tcPr>
          <w:p w14:paraId="5060D507" w14:textId="0A68808F" w:rsidR="007B648A" w:rsidRDefault="007B648A" w:rsidP="007B648A">
            <w:pPr>
              <w:rPr>
                <w:rFonts w:eastAsia="PMingLiU"/>
                <w:lang w:val="en-US" w:eastAsia="zh-TW"/>
              </w:rPr>
            </w:pPr>
            <w:r>
              <w:rPr>
                <w:rFonts w:eastAsia="PMingLiU"/>
                <w:lang w:val="en-US" w:eastAsia="zh-TW"/>
              </w:rPr>
              <w:t>Intel</w:t>
            </w:r>
          </w:p>
        </w:tc>
        <w:tc>
          <w:tcPr>
            <w:tcW w:w="1396" w:type="dxa"/>
          </w:tcPr>
          <w:p w14:paraId="2DD93EC4" w14:textId="6618AB17" w:rsidR="007B648A" w:rsidRDefault="007B648A" w:rsidP="007B648A">
            <w:pPr>
              <w:tabs>
                <w:tab w:val="left" w:pos="551"/>
              </w:tabs>
              <w:jc w:val="left"/>
              <w:rPr>
                <w:rFonts w:eastAsia="맑은 고딕"/>
                <w:lang w:val="en-US" w:eastAsia="ko-KR"/>
              </w:rPr>
            </w:pPr>
            <w:r>
              <w:rPr>
                <w:rFonts w:eastAsia="맑은 고딕"/>
                <w:lang w:val="en-US" w:eastAsia="ko-KR"/>
              </w:rPr>
              <w:t>No</w:t>
            </w:r>
          </w:p>
        </w:tc>
        <w:tc>
          <w:tcPr>
            <w:tcW w:w="6756" w:type="dxa"/>
          </w:tcPr>
          <w:p w14:paraId="0249BB26" w14:textId="1793978A" w:rsidR="007B648A" w:rsidRDefault="007B648A" w:rsidP="007B648A">
            <w:pPr>
              <w:rPr>
                <w:rFonts w:eastAsia="PMingLiU"/>
                <w:lang w:val="en-US" w:eastAsia="zh-TW"/>
              </w:rPr>
            </w:pPr>
            <w:r>
              <w:rPr>
                <w:rFonts w:eastAsia="PMingLiU"/>
                <w:lang w:val="en-US" w:eastAsia="zh-TW"/>
              </w:rPr>
              <w:t xml:space="preserve">As clarified earlier, we do not see a need to clarify anything for either case – </w:t>
            </w:r>
            <w:r w:rsidRPr="00366231">
              <w:rPr>
                <w:rFonts w:eastAsia="PMingLiU"/>
                <w:b/>
                <w:bCs/>
                <w:i/>
                <w:iCs/>
                <w:lang w:val="en-US" w:eastAsia="zh-TW"/>
              </w:rPr>
              <w:t>for both cases</w:t>
            </w:r>
            <w:r>
              <w:rPr>
                <w:rFonts w:eastAsia="PMingLiU"/>
                <w:lang w:val="en-US" w:eastAsia="zh-TW"/>
              </w:rPr>
              <w:t xml:space="preserve"> (w/ or w/o SSB in DL BWP), the description in clauses 8.2 and 8.2A apply and </w:t>
            </w:r>
            <w:r w:rsidRPr="00432A1D">
              <w:rPr>
                <w:rFonts w:eastAsia="PMingLiU"/>
                <w:i/>
                <w:iCs/>
                <w:u w:val="single"/>
                <w:lang w:val="en-US" w:eastAsia="zh-TW"/>
              </w:rPr>
              <w:t>can be satisfied</w:t>
            </w:r>
            <w:r>
              <w:rPr>
                <w:rFonts w:eastAsia="PMingLiU"/>
                <w:lang w:val="en-US" w:eastAsia="zh-TW"/>
              </w:rPr>
              <w:t xml:space="preserve"> by a UE based on implementation since these clauses define the timeline w.r.t. trigger from the UE’s higher layers (</w:t>
            </w:r>
            <w:r w:rsidR="00B9025A">
              <w:rPr>
                <w:rFonts w:eastAsia="PMingLiU"/>
                <w:lang w:val="en-US" w:eastAsia="zh-TW"/>
              </w:rPr>
              <w:t xml:space="preserve">the whole thing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 xml:space="preserve">”). </w:t>
            </w:r>
          </w:p>
        </w:tc>
      </w:tr>
      <w:tr w:rsidR="00EC2AA4" w14:paraId="163A24F3" w14:textId="77777777" w:rsidTr="001751F5">
        <w:tc>
          <w:tcPr>
            <w:tcW w:w="1479" w:type="dxa"/>
          </w:tcPr>
          <w:p w14:paraId="1A2B42F1" w14:textId="728A0E2D" w:rsidR="00EC2AA4" w:rsidRPr="00EC2AA4" w:rsidRDefault="00EC2AA4" w:rsidP="007B648A">
            <w:pPr>
              <w:rPr>
                <w:rFonts w:eastAsiaTheme="minorEastAsia"/>
                <w:lang w:val="en-US" w:eastAsia="zh-CN"/>
              </w:rPr>
            </w:pPr>
            <w:r>
              <w:rPr>
                <w:rFonts w:eastAsiaTheme="minorEastAsia" w:hint="eastAsia"/>
                <w:lang w:val="en-US" w:eastAsia="zh-CN"/>
              </w:rPr>
              <w:t>CATT</w:t>
            </w:r>
          </w:p>
        </w:tc>
        <w:tc>
          <w:tcPr>
            <w:tcW w:w="1396" w:type="dxa"/>
          </w:tcPr>
          <w:p w14:paraId="08B3E34F" w14:textId="1D891FE3" w:rsidR="00EC2AA4" w:rsidRDefault="00EC2AA4" w:rsidP="007B648A">
            <w:pPr>
              <w:tabs>
                <w:tab w:val="left" w:pos="551"/>
              </w:tabs>
              <w:jc w:val="left"/>
              <w:rPr>
                <w:rFonts w:eastAsia="맑은 고딕"/>
                <w:lang w:val="en-US" w:eastAsia="ko-KR"/>
              </w:rPr>
            </w:pPr>
          </w:p>
        </w:tc>
        <w:tc>
          <w:tcPr>
            <w:tcW w:w="6756" w:type="dxa"/>
          </w:tcPr>
          <w:p w14:paraId="528979F3" w14:textId="77777777" w:rsidR="00EC2AA4" w:rsidRDefault="00EC2AA4" w:rsidP="00EC2AA4">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124C3112" w14:textId="2D38C6C6" w:rsidR="00094FF0" w:rsidRPr="00094FF0" w:rsidRDefault="00EC2AA4" w:rsidP="00094FF0">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w:t>
            </w:r>
            <w:r w:rsidR="00094FF0">
              <w:rPr>
                <w:rFonts w:eastAsiaTheme="minorEastAsia" w:hint="eastAsia"/>
                <w:lang w:val="en-US" w:eastAsia="zh-CN"/>
              </w:rPr>
              <w:t>agreement/</w:t>
            </w:r>
            <w:r>
              <w:rPr>
                <w:rFonts w:eastAsiaTheme="minorEastAsia" w:hint="eastAsia"/>
                <w:lang w:val="en-US" w:eastAsia="zh-CN"/>
              </w:rPr>
              <w:t xml:space="preserve">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sidR="00094FF0">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w:t>
            </w:r>
            <w:r w:rsidR="00094FF0">
              <w:rPr>
                <w:rFonts w:eastAsiaTheme="minorEastAsia" w:hint="eastAsia"/>
                <w:lang w:val="en-US" w:eastAsia="zh-CN"/>
              </w:rPr>
              <w:t>(re-)measure CD-SSB if Msg1 fails in SSB-less BWP</w:t>
            </w:r>
            <w:r w:rsidR="00094FF0">
              <w:rPr>
                <w:rFonts w:eastAsiaTheme="minorEastAsia"/>
                <w:lang w:val="en-US" w:eastAsia="zh-CN"/>
              </w:rPr>
              <w:t>’</w:t>
            </w:r>
            <w:r w:rsidR="00094FF0">
              <w:rPr>
                <w:rFonts w:eastAsiaTheme="minorEastAsia" w:hint="eastAsia"/>
                <w:lang w:val="en-US" w:eastAsia="zh-CN"/>
              </w:rPr>
              <w:t>. Like Nokia, from network</w:t>
            </w:r>
            <w:r w:rsidR="00094FF0">
              <w:rPr>
                <w:rFonts w:eastAsiaTheme="minorEastAsia"/>
                <w:lang w:val="en-US" w:eastAsia="zh-CN"/>
              </w:rPr>
              <w:t>’</w:t>
            </w:r>
            <w:r w:rsidR="00094FF0">
              <w:rPr>
                <w:rFonts w:eastAsiaTheme="minorEastAsia" w:hint="eastAsia"/>
                <w:lang w:val="en-US" w:eastAsia="zh-CN"/>
              </w:rPr>
              <w:t xml:space="preserve">s view, it would be much more meaningful if we can set up </w:t>
            </w:r>
            <w:r w:rsidR="00094FF0">
              <w:rPr>
                <w:rFonts w:eastAsia="PMingLiU"/>
                <w:lang w:val="en-US" w:eastAsia="zh-TW"/>
              </w:rPr>
              <w:t>a new upper</w:t>
            </w:r>
            <w:r w:rsidR="00094FF0">
              <w:rPr>
                <w:rFonts w:eastAsiaTheme="minorEastAsia" w:hint="eastAsia"/>
                <w:lang w:val="en-US" w:eastAsia="zh-CN"/>
              </w:rPr>
              <w:t xml:space="preserve"> timing</w:t>
            </w:r>
            <w:r w:rsidR="00094FF0">
              <w:rPr>
                <w:rFonts w:eastAsia="PMingLiU"/>
                <w:lang w:val="en-US" w:eastAsia="zh-TW"/>
              </w:rPr>
              <w:t xml:space="preserve"> boundary</w:t>
            </w:r>
            <w:r w:rsidR="00094FF0">
              <w:rPr>
                <w:rFonts w:eastAsiaTheme="minorEastAsia" w:hint="eastAsia"/>
                <w:lang w:val="en-US" w:eastAsia="zh-CN"/>
              </w:rPr>
              <w:t xml:space="preserve"> for this case.</w:t>
            </w:r>
          </w:p>
          <w:p w14:paraId="7823F34F" w14:textId="255A0127" w:rsidR="00EC2AA4" w:rsidRPr="00EC2AA4" w:rsidRDefault="00094FF0" w:rsidP="00094FF0">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491FA2" w14:paraId="3BD48AD1" w14:textId="77777777" w:rsidTr="00491FA2">
        <w:tc>
          <w:tcPr>
            <w:tcW w:w="1479" w:type="dxa"/>
          </w:tcPr>
          <w:p w14:paraId="009CA084" w14:textId="77777777" w:rsidR="00491FA2" w:rsidRPr="004A2525"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13C68D58" w14:textId="77777777" w:rsidR="00491FA2" w:rsidRDefault="00491FA2" w:rsidP="002B03B3">
            <w:pPr>
              <w:tabs>
                <w:tab w:val="left" w:pos="551"/>
              </w:tabs>
              <w:jc w:val="left"/>
              <w:rPr>
                <w:rFonts w:eastAsia="맑은 고딕"/>
                <w:lang w:val="en-US" w:eastAsia="ko-KR"/>
              </w:rPr>
            </w:pPr>
            <w:r>
              <w:rPr>
                <w:rFonts w:eastAsia="맑은 고딕"/>
                <w:lang w:val="en-US" w:eastAsia="ko-KR"/>
              </w:rPr>
              <w:t>OK for without SSB</w:t>
            </w:r>
          </w:p>
        </w:tc>
        <w:tc>
          <w:tcPr>
            <w:tcW w:w="6756" w:type="dxa"/>
          </w:tcPr>
          <w:p w14:paraId="43FB98B7" w14:textId="77777777" w:rsidR="00491FA2" w:rsidRDefault="00491FA2" w:rsidP="00491FA2">
            <w:pPr>
              <w:rPr>
                <w:rFonts w:eastAsiaTheme="minorEastAsia"/>
                <w:lang w:val="en-US" w:eastAsia="zh-CN"/>
              </w:rPr>
            </w:pPr>
            <w:r>
              <w:rPr>
                <w:rFonts w:eastAsiaTheme="minorEastAsia"/>
                <w:lang w:val="en-US" w:eastAsia="zh-CN"/>
              </w:rPr>
              <w:t xml:space="preserve">We are OK with clarifying the case without SSB. </w:t>
            </w:r>
          </w:p>
          <w:p w14:paraId="1EE1144D" w14:textId="7D7BCEEB" w:rsidR="00491FA2" w:rsidRPr="004A2525" w:rsidRDefault="00491FA2" w:rsidP="00491FA2">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rsidR="00DD0552" w14:paraId="39C3B8E7" w14:textId="77777777" w:rsidTr="00491FA2">
        <w:tc>
          <w:tcPr>
            <w:tcW w:w="1479" w:type="dxa"/>
          </w:tcPr>
          <w:p w14:paraId="04393A6B" w14:textId="249945B8" w:rsidR="00DD0552" w:rsidRPr="00DD0552" w:rsidRDefault="00DD0552" w:rsidP="002B03B3">
            <w:pPr>
              <w:rPr>
                <w:rFonts w:eastAsia="맑은 고딕" w:hint="eastAsia"/>
                <w:lang w:val="en-US" w:eastAsia="ko-KR"/>
              </w:rPr>
            </w:pPr>
            <w:r>
              <w:rPr>
                <w:rFonts w:eastAsia="맑은 고딕" w:hint="eastAsia"/>
                <w:lang w:val="en-US" w:eastAsia="ko-KR"/>
              </w:rPr>
              <w:t>LGE</w:t>
            </w:r>
          </w:p>
        </w:tc>
        <w:tc>
          <w:tcPr>
            <w:tcW w:w="1396" w:type="dxa"/>
          </w:tcPr>
          <w:p w14:paraId="2282DE02" w14:textId="6A89BD5D" w:rsidR="00DD0552" w:rsidRDefault="00DD0552" w:rsidP="002B03B3">
            <w:pPr>
              <w:tabs>
                <w:tab w:val="left" w:pos="551"/>
              </w:tabs>
              <w:jc w:val="left"/>
              <w:rPr>
                <w:rFonts w:eastAsia="맑은 고딕"/>
                <w:lang w:val="en-US" w:eastAsia="ko-KR"/>
              </w:rPr>
            </w:pPr>
            <w:r>
              <w:rPr>
                <w:rFonts w:eastAsia="맑은 고딕" w:hint="eastAsia"/>
                <w:lang w:val="en-US" w:eastAsia="ko-KR"/>
              </w:rPr>
              <w:t>Ok for w/o SSB</w:t>
            </w:r>
          </w:p>
        </w:tc>
        <w:tc>
          <w:tcPr>
            <w:tcW w:w="6756" w:type="dxa"/>
          </w:tcPr>
          <w:p w14:paraId="0AB54E43" w14:textId="77777777" w:rsidR="00DD0552" w:rsidRDefault="00DD0552" w:rsidP="00491FA2">
            <w:pPr>
              <w:rPr>
                <w:rFonts w:eastAsiaTheme="minorEastAsia"/>
                <w:lang w:val="en-US" w:eastAsia="zh-CN"/>
              </w:rPr>
            </w:pPr>
            <w:r>
              <w:rPr>
                <w:rFonts w:eastAsiaTheme="minorEastAsia"/>
                <w:lang w:val="en-US" w:eastAsia="zh-CN"/>
              </w:rPr>
              <w:t>We think clarification on the case w/o SSB, if possible, may be useful.</w:t>
            </w:r>
          </w:p>
          <w:p w14:paraId="118BC2FA" w14:textId="58BE2571" w:rsidR="00DD0552" w:rsidRPr="00DD0552" w:rsidRDefault="00DD0552" w:rsidP="004D7F08">
            <w:pPr>
              <w:rPr>
                <w:rFonts w:eastAsiaTheme="minorEastAsia"/>
                <w:lang w:val="en-US" w:eastAsia="zh-CN"/>
              </w:rPr>
            </w:pPr>
            <w:r>
              <w:rPr>
                <w:rFonts w:eastAsiaTheme="minorEastAsia"/>
                <w:lang w:val="en-US" w:eastAsia="zh-CN"/>
              </w:rPr>
              <w:t xml:space="preserve">If what is described in the spec can be met by UE implementation already, then </w:t>
            </w:r>
            <w:r>
              <w:rPr>
                <w:rFonts w:eastAsiaTheme="minorEastAsia"/>
                <w:lang w:val="en-US" w:eastAsia="zh-CN"/>
              </w:rPr>
              <w:lastRenderedPageBreak/>
              <w:t xml:space="preserve">there seems to be no need for the TP for any of the cases. If it is not the case, rather than saying it is UE implementation in TS 38.213, setting a new timeline would be meaningful as Nokia </w:t>
            </w:r>
            <w:r w:rsidR="004D7F08">
              <w:rPr>
                <w:rFonts w:eastAsiaTheme="minorEastAsia"/>
                <w:lang w:val="en-US" w:eastAsia="zh-CN"/>
              </w:rPr>
              <w:t xml:space="preserve">and CATT </w:t>
            </w:r>
            <w:r>
              <w:rPr>
                <w:rFonts w:eastAsiaTheme="minorEastAsia"/>
                <w:lang w:val="en-US" w:eastAsia="zh-CN"/>
              </w:rPr>
              <w:t xml:space="preserve">said. But then </w:t>
            </w:r>
            <w:r w:rsidR="004D7F08">
              <w:rPr>
                <w:rFonts w:eastAsiaTheme="minorEastAsia"/>
                <w:lang w:val="en-US" w:eastAsia="zh-CN"/>
              </w:rPr>
              <w:t>it would not be an easy discussion to draw a conclusion in such a short time. Any way we are okay to further discuss on this aspect.</w:t>
            </w:r>
            <w:bookmarkStart w:id="6" w:name="_GoBack"/>
            <w:bookmarkEnd w:id="6"/>
          </w:p>
        </w:tc>
      </w:tr>
    </w:tbl>
    <w:p w14:paraId="39EDF90B" w14:textId="68881E61" w:rsidR="00E60D24" w:rsidRPr="00491FA2" w:rsidRDefault="00E60D24"/>
    <w:p w14:paraId="7977F522" w14:textId="77777777" w:rsidR="00E60D24" w:rsidRDefault="00AD32C9">
      <w:pPr>
        <w:pStyle w:val="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7"/>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2B03B3">
            <w:pPr>
              <w:jc w:val="left"/>
              <w:rPr>
                <w:color w:val="0000FF"/>
                <w:u w:val="single"/>
                <w:lang w:val="en-US"/>
              </w:rPr>
            </w:pPr>
            <w:hyperlink r:id="rId57" w:history="1">
              <w:r w:rsidR="00AD32C9">
                <w:rPr>
                  <w:rStyle w:val="af3"/>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2B03B3">
            <w:pPr>
              <w:jc w:val="left"/>
              <w:rPr>
                <w:lang w:val="en-US"/>
              </w:rPr>
            </w:pPr>
            <w:hyperlink r:id="rId58" w:history="1">
              <w:r w:rsidR="00AD32C9">
                <w:rPr>
                  <w:rStyle w:val="af3"/>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2B03B3">
            <w:pPr>
              <w:jc w:val="left"/>
              <w:rPr>
                <w:rFonts w:eastAsia="Calibri"/>
                <w:color w:val="0000FF"/>
                <w:szCs w:val="22"/>
                <w:u w:val="single"/>
                <w:lang w:val="en-US"/>
              </w:rPr>
            </w:pPr>
            <w:hyperlink r:id="rId59" w:history="1">
              <w:r w:rsidR="00AD32C9">
                <w:rPr>
                  <w:rStyle w:val="af3"/>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2B03B3">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2B03B3">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2B03B3">
            <w:pPr>
              <w:jc w:val="left"/>
              <w:rPr>
                <w:rStyle w:val="af3"/>
                <w:color w:val="0000FF"/>
                <w:lang w:val="en-US" w:eastAsia="sv-SE"/>
              </w:rPr>
            </w:pPr>
            <w:hyperlink r:id="rId62" w:history="1">
              <w:r w:rsidR="00AD32C9">
                <w:rPr>
                  <w:rStyle w:val="af3"/>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2B03B3">
            <w:pPr>
              <w:jc w:val="left"/>
              <w:rPr>
                <w:rStyle w:val="af3"/>
                <w:color w:val="0000FF"/>
                <w:lang w:val="en-US" w:eastAsia="sv-SE"/>
              </w:rPr>
            </w:pPr>
            <w:hyperlink r:id="rId63" w:history="1">
              <w:r w:rsidR="00AD32C9">
                <w:rPr>
                  <w:rStyle w:val="af3"/>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2B03B3">
            <w:pPr>
              <w:jc w:val="left"/>
              <w:rPr>
                <w:rStyle w:val="af3"/>
                <w:color w:val="0000FF"/>
                <w:lang w:val="en-US" w:eastAsia="sv-SE"/>
              </w:rPr>
            </w:pPr>
            <w:hyperlink r:id="rId64" w:history="1">
              <w:r w:rsidR="00AD32C9">
                <w:rPr>
                  <w:rStyle w:val="af3"/>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2B03B3">
            <w:pPr>
              <w:jc w:val="left"/>
              <w:rPr>
                <w:rStyle w:val="af3"/>
                <w:color w:val="0000FF"/>
                <w:lang w:val="en-US" w:eastAsia="sv-SE"/>
              </w:rPr>
            </w:pPr>
            <w:hyperlink r:id="rId65" w:history="1">
              <w:r w:rsidR="00AD32C9">
                <w:rPr>
                  <w:rStyle w:val="af3"/>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2B03B3">
            <w:pPr>
              <w:jc w:val="left"/>
              <w:rPr>
                <w:rStyle w:val="af3"/>
                <w:color w:val="0000FF"/>
                <w:lang w:val="en-US" w:eastAsia="sv-SE"/>
              </w:rPr>
            </w:pPr>
            <w:hyperlink r:id="rId66" w:history="1">
              <w:r w:rsidR="00AD32C9">
                <w:rPr>
                  <w:rStyle w:val="af3"/>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2B03B3">
            <w:pPr>
              <w:jc w:val="left"/>
              <w:rPr>
                <w:rStyle w:val="af3"/>
                <w:color w:val="0000FF"/>
                <w:lang w:val="en-US" w:eastAsia="sv-SE"/>
              </w:rPr>
            </w:pPr>
            <w:hyperlink r:id="rId67" w:history="1">
              <w:r w:rsidR="00AD32C9">
                <w:rPr>
                  <w:rStyle w:val="af3"/>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2B03B3">
            <w:pPr>
              <w:jc w:val="left"/>
              <w:rPr>
                <w:rStyle w:val="af3"/>
                <w:color w:val="0000FF"/>
                <w:lang w:val="en-US" w:eastAsia="sv-SE"/>
              </w:rPr>
            </w:pPr>
            <w:hyperlink r:id="rId68" w:history="1">
              <w:r w:rsidR="00AD32C9">
                <w:rPr>
                  <w:rStyle w:val="af3"/>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2B03B3">
            <w:pPr>
              <w:jc w:val="left"/>
              <w:rPr>
                <w:rStyle w:val="af3"/>
                <w:color w:val="0000FF"/>
                <w:lang w:val="en-US" w:eastAsia="sv-SE"/>
              </w:rPr>
            </w:pPr>
            <w:hyperlink r:id="rId69" w:history="1">
              <w:r w:rsidR="00AD32C9">
                <w:rPr>
                  <w:rStyle w:val="af3"/>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2B03B3">
            <w:pPr>
              <w:jc w:val="left"/>
              <w:rPr>
                <w:rStyle w:val="af3"/>
                <w:color w:val="0000FF"/>
                <w:lang w:val="en-US" w:eastAsia="sv-SE"/>
              </w:rPr>
            </w:pPr>
            <w:hyperlink r:id="rId70" w:history="1">
              <w:r w:rsidR="00AD32C9">
                <w:rPr>
                  <w:rStyle w:val="af3"/>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2B03B3">
            <w:pPr>
              <w:jc w:val="left"/>
              <w:rPr>
                <w:rStyle w:val="af3"/>
                <w:color w:val="0000FF"/>
                <w:lang w:val="en-US" w:eastAsia="sv-SE"/>
              </w:rPr>
            </w:pPr>
            <w:hyperlink r:id="rId71" w:history="1">
              <w:r w:rsidR="00AD32C9">
                <w:rPr>
                  <w:rStyle w:val="af3"/>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2B03B3">
            <w:pPr>
              <w:jc w:val="left"/>
              <w:rPr>
                <w:rStyle w:val="af3"/>
                <w:color w:val="0000FF"/>
                <w:lang w:val="en-US" w:eastAsia="sv-SE"/>
              </w:rPr>
            </w:pPr>
            <w:hyperlink r:id="rId72" w:history="1">
              <w:r w:rsidR="00AD32C9">
                <w:rPr>
                  <w:rStyle w:val="af3"/>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2B03B3">
            <w:pPr>
              <w:jc w:val="left"/>
              <w:rPr>
                <w:rStyle w:val="af3"/>
                <w:color w:val="0000FF"/>
                <w:lang w:val="en-US" w:eastAsia="sv-SE"/>
              </w:rPr>
            </w:pPr>
            <w:hyperlink r:id="rId73" w:history="1">
              <w:r w:rsidR="00AD32C9">
                <w:rPr>
                  <w:rStyle w:val="af3"/>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2B03B3">
            <w:pPr>
              <w:jc w:val="left"/>
              <w:rPr>
                <w:rStyle w:val="af3"/>
                <w:color w:val="0000FF"/>
                <w:lang w:val="en-US" w:eastAsia="sv-SE"/>
              </w:rPr>
            </w:pPr>
            <w:hyperlink r:id="rId74" w:history="1">
              <w:r w:rsidR="00AD32C9">
                <w:rPr>
                  <w:rStyle w:val="af3"/>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2B03B3">
            <w:pPr>
              <w:jc w:val="left"/>
              <w:rPr>
                <w:rStyle w:val="af3"/>
                <w:color w:val="0000FF"/>
                <w:lang w:val="en-US" w:eastAsia="sv-SE"/>
              </w:rPr>
            </w:pPr>
            <w:hyperlink r:id="rId75" w:history="1">
              <w:r w:rsidR="00AD32C9">
                <w:rPr>
                  <w:rStyle w:val="af3"/>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2B03B3">
            <w:pPr>
              <w:jc w:val="left"/>
              <w:rPr>
                <w:rStyle w:val="af3"/>
                <w:color w:val="0000FF"/>
                <w:lang w:val="en-US" w:eastAsia="sv-SE"/>
              </w:rPr>
            </w:pPr>
            <w:hyperlink r:id="rId76" w:history="1">
              <w:r w:rsidR="00AD32C9">
                <w:rPr>
                  <w:rStyle w:val="af3"/>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2B03B3">
            <w:pPr>
              <w:jc w:val="left"/>
              <w:rPr>
                <w:rStyle w:val="af3"/>
                <w:color w:val="0000FF"/>
                <w:lang w:val="en-US" w:eastAsia="sv-SE"/>
              </w:rPr>
            </w:pPr>
            <w:hyperlink r:id="rId77" w:history="1">
              <w:r w:rsidR="00AD32C9">
                <w:rPr>
                  <w:rStyle w:val="af3"/>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0B2CE16E" w14:textId="77777777" w:rsidR="00E60D24" w:rsidRDefault="002B03B3">
            <w:pPr>
              <w:jc w:val="left"/>
            </w:pPr>
            <w:hyperlink r:id="rId78" w:history="1">
              <w:r w:rsidR="00AD32C9">
                <w:rPr>
                  <w:rStyle w:val="af3"/>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2B03B3">
            <w:pPr>
              <w:jc w:val="left"/>
            </w:pPr>
            <w:hyperlink r:id="rId79" w:history="1">
              <w:r w:rsidR="00AD32C9">
                <w:rPr>
                  <w:rStyle w:val="af3"/>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2B03B3">
            <w:pPr>
              <w:jc w:val="left"/>
            </w:pPr>
            <w:hyperlink r:id="rId80" w:history="1">
              <w:r w:rsidR="00AD32C9">
                <w:rPr>
                  <w:rStyle w:val="af3"/>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2B03B3">
            <w:pPr>
              <w:jc w:val="left"/>
            </w:pPr>
            <w:hyperlink r:id="rId81" w:history="1">
              <w:r w:rsidR="00AD32C9">
                <w:rPr>
                  <w:rStyle w:val="af3"/>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2B03B3">
            <w:pPr>
              <w:jc w:val="left"/>
            </w:pPr>
            <w:hyperlink r:id="rId82" w:history="1">
              <w:r w:rsidR="00AD32C9">
                <w:rPr>
                  <w:rStyle w:val="af3"/>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85EF6" w14:textId="77777777" w:rsidR="005A7391" w:rsidRDefault="005A7391">
      <w:pPr>
        <w:spacing w:line="240" w:lineRule="auto"/>
      </w:pPr>
      <w:r>
        <w:separator/>
      </w:r>
    </w:p>
  </w:endnote>
  <w:endnote w:type="continuationSeparator" w:id="0">
    <w:p w14:paraId="013EFC69" w14:textId="77777777" w:rsidR="005A7391" w:rsidRDefault="005A7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FC9B0" w14:textId="77777777" w:rsidR="005A7391" w:rsidRDefault="005A7391">
      <w:pPr>
        <w:spacing w:after="0"/>
      </w:pPr>
      <w:r>
        <w:separator/>
      </w:r>
    </w:p>
  </w:footnote>
  <w:footnote w:type="continuationSeparator" w:id="0">
    <w:p w14:paraId="25F78A69" w14:textId="77777777" w:rsidR="005A7391" w:rsidRDefault="005A73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C075"/>
  <w15:docId w15:val="{F8D065B0-59E0-4416-A71D-A073837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BAE04FD-3849-4F21-9302-561BF7B4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7317</Words>
  <Characters>41709</Characters>
  <Application>Microsoft Office Word</Application>
  <DocSecurity>0</DocSecurity>
  <Lines>347</Lines>
  <Paragraphs>97</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48929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5</cp:revision>
  <dcterms:created xsi:type="dcterms:W3CDTF">2022-10-13T01:07:00Z</dcterms:created>
  <dcterms:modified xsi:type="dcterms:W3CDTF">2022-10-13T02:59:00Z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