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F5504" w14:textId="77777777" w:rsidR="00E60D24" w:rsidRDefault="00AD32C9">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(RedCap) NR devices [</w:t>
      </w:r>
      <w:hyperlink r:id="rId12" w:history="1">
        <w:r>
          <w:rPr>
            <w:rStyle w:val="af3"/>
            <w:lang w:val="en-US"/>
          </w:rPr>
          <w:t>1</w:t>
        </w:r>
      </w:hyperlink>
      <w:r>
        <w:rPr>
          <w:lang w:val="en-US"/>
        </w:rPr>
        <w:t xml:space="preserve">, </w:t>
      </w:r>
      <w:hyperlink r:id="rId13" w:history="1">
        <w:r>
          <w:rPr>
            <w:rStyle w:val="af3"/>
            <w:lang w:val="en-US"/>
          </w:rPr>
          <w:t>2</w:t>
        </w:r>
      </w:hyperlink>
      <w:r>
        <w:rPr>
          <w:lang w:val="en-US"/>
        </w:rPr>
        <w:t>]. Earlier RAN1 agreements for this WI are summarized in [</w:t>
      </w:r>
      <w:hyperlink r:id="rId14" w:history="1">
        <w:r>
          <w:rPr>
            <w:rStyle w:val="af3"/>
            <w:lang w:val="en-US"/>
          </w:rPr>
          <w:t>3</w:t>
        </w:r>
      </w:hyperlink>
      <w:r>
        <w:rPr>
          <w:lang w:val="en-US"/>
        </w:rPr>
        <w:t>], the final FLS from the previous RAN1 meeting can be found in [</w:t>
      </w:r>
      <w:hyperlink r:id="rId15" w:history="1">
        <w:r>
          <w:rPr>
            <w:rStyle w:val="af3"/>
            <w:lang w:val="en-US"/>
          </w:rPr>
          <w:t>4</w:t>
        </w:r>
      </w:hyperlink>
      <w:r>
        <w:rPr>
          <w:lang w:val="en-US"/>
        </w:rPr>
        <w:t>], and the 38.213 CR that was agreed in the previous RAN1 meeting can be found in [</w:t>
      </w:r>
      <w:hyperlink r:id="rId16" w:history="1">
        <w:r>
          <w:rPr>
            <w:rStyle w:val="af3"/>
            <w:lang w:val="en-US"/>
          </w:rPr>
          <w:t>5</w:t>
        </w:r>
      </w:hyperlink>
      <w:r>
        <w:rPr>
          <w:lang w:val="en-US"/>
        </w:rPr>
        <w:t>].</w:t>
      </w:r>
    </w:p>
    <w:p w14:paraId="11C834D4" w14:textId="77777777" w:rsidR="00E60D24" w:rsidRDefault="00AD32C9">
      <w:pPr>
        <w:rPr>
          <w:lang w:val="en-US"/>
        </w:rPr>
      </w:pPr>
      <w:r>
        <w:rPr>
          <w:lang w:val="en-US"/>
        </w:rPr>
        <w:t>This document summarizes contributions [6] – [21] submitted to agenda item 8.6 as well as RedCap-related aspects in contribution [</w:t>
      </w:r>
      <w:hyperlink r:id="rId17" w:history="1">
        <w:r>
          <w:rPr>
            <w:rStyle w:val="af3"/>
            <w:lang w:val="en-US"/>
          </w:rPr>
          <w:t>22</w:t>
        </w:r>
      </w:hyperlink>
      <w:r>
        <w:rPr>
          <w:lang w:val="en-US"/>
        </w:rPr>
        <w:t>] submitted to another agenda item and the following email discussion:</w:t>
      </w:r>
    </w:p>
    <w:tbl>
      <w:tblPr>
        <w:tblStyle w:val="af0"/>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77777777"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FL3</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AD32C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9DAC699"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77777777" w:rsidR="00E60D24" w:rsidRDefault="00AD32C9">
      <w:pPr>
        <w:rPr>
          <w:lang w:val="en-US"/>
        </w:rPr>
      </w:pPr>
      <w:r>
        <w:rPr>
          <w:rFonts w:ascii="Times" w:hAnsi="Times"/>
          <w:b/>
          <w:szCs w:val="24"/>
          <w:lang w:val="en-US"/>
        </w:rPr>
        <w:t>FL3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r>
              <w:rPr>
                <w:rFonts w:eastAsiaTheme="minorEastAsia"/>
                <w:lang w:val="en-US" w:eastAsia="zh-CN"/>
              </w:rPr>
              <w:t>Vip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Yu Mincho"/>
                <w:lang w:val="en-US" w:eastAsia="ja-JP"/>
              </w:rPr>
            </w:pPr>
            <w:r>
              <w:rPr>
                <w:rFonts w:eastAsia="Yu Mincho"/>
                <w:lang w:val="en-US" w:eastAsia="ja-JP"/>
              </w:rPr>
              <w:t>Sequans</w:t>
            </w:r>
          </w:p>
        </w:tc>
        <w:tc>
          <w:tcPr>
            <w:tcW w:w="2977" w:type="dxa"/>
          </w:tcPr>
          <w:p w14:paraId="5E692AAC" w14:textId="77777777" w:rsidR="00E60D24" w:rsidRDefault="00AD32C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6FA03CE" w14:textId="77777777" w:rsidR="00E60D24" w:rsidRDefault="00AD32C9">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AD32C9">
            <w:pPr>
              <w:spacing w:after="0"/>
              <w:jc w:val="center"/>
              <w:rPr>
                <w:rFonts w:eastAsia="Yu Mincho"/>
                <w:lang w:val="en-US" w:eastAsia="ja-JP"/>
              </w:rPr>
            </w:pPr>
            <w:r>
              <w:rPr>
                <w:rFonts w:eastAsia="Yu Mincho"/>
                <w:lang w:val="en-US" w:eastAsia="ja-JP"/>
              </w:rPr>
              <w:t>Debdeep Chatterjee</w:t>
            </w:r>
          </w:p>
        </w:tc>
        <w:tc>
          <w:tcPr>
            <w:tcW w:w="4139" w:type="dxa"/>
          </w:tcPr>
          <w:p w14:paraId="33CE5333" w14:textId="77777777" w:rsidR="00E60D24" w:rsidRDefault="00AD32C9">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AD32C9">
            <w:pPr>
              <w:spacing w:after="0"/>
              <w:jc w:val="center"/>
              <w:rPr>
                <w:rFonts w:eastAsia="Yu Mincho"/>
                <w:lang w:val="en-US" w:eastAsia="ja-JP"/>
              </w:rPr>
            </w:pPr>
            <w:r>
              <w:rPr>
                <w:rFonts w:eastAsia="Yu Mincho"/>
                <w:lang w:val="en-US" w:eastAsia="ja-JP"/>
              </w:rPr>
              <w:t>Lijie Hu</w:t>
            </w:r>
          </w:p>
        </w:tc>
        <w:tc>
          <w:tcPr>
            <w:tcW w:w="4139" w:type="dxa"/>
          </w:tcPr>
          <w:p w14:paraId="53B95B02" w14:textId="77777777" w:rsidR="00E60D24" w:rsidRDefault="00AD32C9">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AD32C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15A078BA" w14:textId="77777777" w:rsidR="00E60D24" w:rsidRDefault="00AD32C9">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AD32C9">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AD32C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AD32C9">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AD32C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宋体"/>
                <w:lang w:val="en-US" w:eastAsia="zh-CN"/>
              </w:rPr>
            </w:pPr>
            <w:r>
              <w:rPr>
                <w:rFonts w:eastAsia="宋体" w:hint="eastAsia"/>
                <w:lang w:val="en-US" w:eastAsia="zh-CN"/>
              </w:rPr>
              <w:t>ZTE</w:t>
            </w:r>
          </w:p>
        </w:tc>
        <w:tc>
          <w:tcPr>
            <w:tcW w:w="2977" w:type="dxa"/>
          </w:tcPr>
          <w:p w14:paraId="6D728EC7" w14:textId="77777777" w:rsidR="00E60D24" w:rsidRDefault="00AD32C9">
            <w:pPr>
              <w:spacing w:after="0"/>
              <w:jc w:val="center"/>
              <w:rPr>
                <w:rFonts w:eastAsia="宋体"/>
                <w:lang w:val="en-US" w:eastAsia="zh-CN"/>
              </w:rPr>
            </w:pPr>
            <w:r>
              <w:rPr>
                <w:rFonts w:eastAsia="宋体" w:hint="eastAsia"/>
                <w:lang w:val="en-US" w:eastAsia="zh-CN"/>
              </w:rPr>
              <w:t>Youjun Hu</w:t>
            </w:r>
          </w:p>
        </w:tc>
        <w:tc>
          <w:tcPr>
            <w:tcW w:w="4139" w:type="dxa"/>
          </w:tcPr>
          <w:p w14:paraId="5EDC5ED4" w14:textId="77777777" w:rsidR="00E60D24" w:rsidRDefault="00AD32C9">
            <w:pPr>
              <w:spacing w:after="0"/>
              <w:jc w:val="center"/>
              <w:rPr>
                <w:rFonts w:eastAsia="宋体"/>
                <w:lang w:val="en-US" w:eastAsia="zh-CN"/>
              </w:rPr>
            </w:pPr>
            <w:r>
              <w:rPr>
                <w:rFonts w:eastAsia="宋体"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宋体"/>
                <w:lang w:val="en-US" w:eastAsia="zh-CN"/>
              </w:rPr>
            </w:pPr>
            <w:r>
              <w:rPr>
                <w:rFonts w:eastAsia="宋体"/>
                <w:lang w:val="en-US" w:eastAsia="zh-CN"/>
              </w:rPr>
              <w:t xml:space="preserve">Apple </w:t>
            </w:r>
          </w:p>
        </w:tc>
        <w:tc>
          <w:tcPr>
            <w:tcW w:w="2977" w:type="dxa"/>
          </w:tcPr>
          <w:p w14:paraId="29E3E7B5" w14:textId="77777777" w:rsidR="00E60D24" w:rsidRDefault="00AD32C9">
            <w:pPr>
              <w:spacing w:after="0"/>
              <w:jc w:val="center"/>
              <w:rPr>
                <w:rFonts w:eastAsia="宋体"/>
                <w:lang w:val="en-US" w:eastAsia="zh-CN"/>
              </w:rPr>
            </w:pPr>
            <w:r>
              <w:rPr>
                <w:rFonts w:eastAsia="宋体"/>
                <w:lang w:val="en-US" w:eastAsia="zh-CN"/>
              </w:rPr>
              <w:t>Hong He</w:t>
            </w:r>
          </w:p>
        </w:tc>
        <w:tc>
          <w:tcPr>
            <w:tcW w:w="4139" w:type="dxa"/>
          </w:tcPr>
          <w:p w14:paraId="273CD130" w14:textId="77777777" w:rsidR="00E60D24" w:rsidRDefault="00AD32C9">
            <w:pPr>
              <w:spacing w:after="0"/>
              <w:jc w:val="center"/>
              <w:rPr>
                <w:rFonts w:eastAsia="宋体"/>
                <w:lang w:val="en-US" w:eastAsia="zh-CN"/>
              </w:rPr>
            </w:pPr>
            <w:r>
              <w:rPr>
                <w:rFonts w:eastAsia="宋体"/>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Yu Mincho"/>
          <w:lang w:val="en-US" w:eastAsia="ja-JP"/>
        </w:rPr>
        <w:t xml:space="preserve">RAN1#110 agreed the 38.213 CR in </w:t>
      </w:r>
      <w:r>
        <w:rPr>
          <w:lang w:val="en-US"/>
        </w:rPr>
        <w:t>[</w:t>
      </w:r>
      <w:hyperlink r:id="rId19" w:history="1">
        <w:r>
          <w:rPr>
            <w:rStyle w:val="af3"/>
            <w:lang w:val="en-US"/>
          </w:rPr>
          <w:t>5</w:t>
        </w:r>
      </w:hyperlink>
      <w:r>
        <w:rPr>
          <w:lang w:val="en-US"/>
        </w:rPr>
        <w:t>] which contains an incomplete sentence. The incomplete sentence is a remainder from a longer sentence in Proposal 2.1-1d in the FLS in [</w:t>
      </w:r>
      <w:hyperlink r:id="rId20" w:history="1">
        <w:r>
          <w:rPr>
            <w:rStyle w:val="af3"/>
            <w:lang w:val="en-US"/>
          </w:rPr>
          <w:t>4</w:t>
        </w:r>
      </w:hyperlink>
      <w:r>
        <w:rPr>
          <w:lang w:val="en-US"/>
        </w:rPr>
        <w:t>]. The longer sentence in the proposal looked like this:</w:t>
      </w:r>
    </w:p>
    <w:tbl>
      <w:tblPr>
        <w:tblStyle w:val="af0"/>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AD32C9">
      <w:pPr>
        <w:rPr>
          <w:lang w:val="en-US"/>
        </w:rPr>
      </w:pPr>
      <w:r>
        <w:rPr>
          <w:lang w:val="en-US"/>
        </w:rPr>
        <w:br/>
        <w:t xml:space="preserve">An online (GTW) session during RAN1#110 noted that the above sentence may be superfluous since there already is corresponding text in </w:t>
      </w:r>
      <w:hyperlink r:id="rId21" w:history="1">
        <w:r>
          <w:rPr>
            <w:rStyle w:val="af3"/>
            <w:lang w:val="en-US"/>
          </w:rPr>
          <w:t>38.331</w:t>
        </w:r>
      </w:hyperlink>
      <w:r>
        <w:rPr>
          <w:lang w:val="en-US"/>
        </w:rPr>
        <w:t>:</w:t>
      </w:r>
    </w:p>
    <w:tbl>
      <w:tblPr>
        <w:tblStyle w:val="af0"/>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r>
              <w:rPr>
                <w:rFonts w:cs="Arial"/>
                <w:b/>
                <w:i/>
                <w:szCs w:val="18"/>
                <w:lang w:eastAsia="sv-SE"/>
              </w:rPr>
              <w:t>nonCellDefiningSSB</w:t>
            </w:r>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AD32C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af3"/>
            <w:lang w:val="en-US"/>
          </w:rPr>
          <w:t>5</w:t>
        </w:r>
      </w:hyperlink>
      <w:r>
        <w:rPr>
          <w:lang w:val="en-US"/>
        </w:rPr>
        <w:t>]</w:t>
      </w:r>
      <w:r>
        <w:rPr>
          <w:rFonts w:eastAsia="Yu Mincho"/>
          <w:lang w:val="en-US" w:eastAsia="ja-JP"/>
        </w:rPr>
        <w:t xml:space="preserve">, which means that there is now an incomplete sentence in </w:t>
      </w:r>
      <w:hyperlink r:id="rId23" w:history="1">
        <w:r>
          <w:rPr>
            <w:rStyle w:val="af3"/>
            <w:rFonts w:eastAsia="Yu Mincho"/>
            <w:lang w:val="en-US" w:eastAsia="ja-JP"/>
          </w:rPr>
          <w:t>38.213</w:t>
        </w:r>
      </w:hyperlink>
      <w:r>
        <w:rPr>
          <w:rFonts w:eastAsia="Yu Mincho"/>
          <w:lang w:val="en-US" w:eastAsia="ja-JP"/>
        </w:rPr>
        <w:t>:</w:t>
      </w:r>
    </w:p>
    <w:tbl>
      <w:tblPr>
        <w:tblStyle w:val="af0"/>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AD32C9">
      <w:pPr>
        <w:rPr>
          <w:rFonts w:eastAsia="Yu Mincho"/>
          <w:lang w:val="en-US" w:eastAsia="ja-JP"/>
        </w:rPr>
      </w:pPr>
      <w:r>
        <w:rPr>
          <w:rFonts w:eastAsia="Yu Mincho"/>
          <w:lang w:val="en-US" w:eastAsia="ja-JP"/>
        </w:rPr>
        <w:br/>
        <w:t>Now, contributions [</w:t>
      </w:r>
      <w:hyperlink r:id="rId24" w:history="1">
        <w:r>
          <w:rPr>
            <w:rStyle w:val="af3"/>
            <w:rFonts w:eastAsia="Yu Mincho"/>
            <w:lang w:val="en-US" w:eastAsia="ja-JP"/>
          </w:rPr>
          <w:t>7</w:t>
        </w:r>
      </w:hyperlink>
      <w:r>
        <w:rPr>
          <w:rFonts w:eastAsia="Yu Mincho"/>
          <w:lang w:val="en-US" w:eastAsia="ja-JP"/>
        </w:rPr>
        <w:t xml:space="preserve">, </w:t>
      </w:r>
      <w:hyperlink r:id="rId25" w:history="1">
        <w:r>
          <w:rPr>
            <w:rStyle w:val="af3"/>
            <w:rFonts w:eastAsia="Yu Mincho"/>
            <w:lang w:val="en-US" w:eastAsia="ja-JP"/>
          </w:rPr>
          <w:t>9</w:t>
        </w:r>
      </w:hyperlink>
      <w:r>
        <w:rPr>
          <w:rFonts w:eastAsia="Yu Mincho"/>
          <w:lang w:val="en-US" w:eastAsia="ja-JP"/>
        </w:rPr>
        <w:t xml:space="preserve">, </w:t>
      </w:r>
      <w:hyperlink r:id="rId26" w:history="1">
        <w:r>
          <w:rPr>
            <w:rStyle w:val="af3"/>
            <w:rFonts w:eastAsia="Yu Mincho"/>
            <w:lang w:val="en-US" w:eastAsia="ja-JP"/>
          </w:rPr>
          <w:t>15</w:t>
        </w:r>
      </w:hyperlink>
      <w:r>
        <w:rPr>
          <w:rFonts w:eastAsia="Yu Mincho"/>
          <w:lang w:val="en-US" w:eastAsia="ja-JP"/>
        </w:rPr>
        <w:t xml:space="preserve">, </w:t>
      </w:r>
      <w:hyperlink r:id="rId27" w:history="1">
        <w:r>
          <w:rPr>
            <w:rStyle w:val="af3"/>
            <w:rFonts w:eastAsia="Yu Mincho"/>
            <w:lang w:val="en-US" w:eastAsia="ja-JP"/>
          </w:rPr>
          <w:t>16</w:t>
        </w:r>
      </w:hyperlink>
      <w:r>
        <w:rPr>
          <w:rFonts w:eastAsia="Yu Mincho"/>
          <w:lang w:val="en-US" w:eastAsia="ja-JP"/>
        </w:rPr>
        <w:t xml:space="preserve">, </w:t>
      </w:r>
      <w:hyperlink r:id="rId28" w:history="1">
        <w:r>
          <w:rPr>
            <w:rStyle w:val="af3"/>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af3"/>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af0"/>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We think that 213 and 331 would be complementary rather than double-specification.</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af6"/>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af6"/>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"ssb-Index" configured in the </w:t>
            </w:r>
            <w:r>
              <w:rPr>
                <w:rFonts w:cs="Arial"/>
                <w:i/>
                <w:iCs/>
                <w:sz w:val="20"/>
                <w:szCs w:val="18"/>
                <w:highlight w:val="yellow"/>
                <w:lang w:val="en-US" w:eastAsia="sv-SE"/>
              </w:rPr>
              <w:t>RadioLinkMonitoringRS</w:t>
            </w:r>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PRACH-ResourceDedicatedBFR</w:t>
            </w:r>
            <w:r>
              <w:rPr>
                <w:rFonts w:cs="Arial"/>
                <w:i/>
                <w:sz w:val="20"/>
                <w:szCs w:val="18"/>
                <w:highlight w:val="yellow"/>
                <w:lang w:val="en-US"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AD32C9">
            <w:pPr>
              <w:pStyle w:val="af6"/>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r>
              <w:rPr>
                <w:rFonts w:cs="Arial"/>
                <w:i/>
                <w:iCs/>
                <w:sz w:val="20"/>
                <w:szCs w:val="18"/>
                <w:highlight w:val="yellow"/>
                <w:lang w:val="en-US"/>
              </w:rPr>
              <w:t>ssb-PositionsInBurst</w:t>
            </w:r>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r>
              <w:rPr>
                <w:rFonts w:cs="Arial"/>
                <w:i/>
                <w:iCs/>
                <w:sz w:val="20"/>
                <w:szCs w:val="18"/>
                <w:highlight w:val="yellow"/>
                <w:lang w:val="en-US"/>
              </w:rPr>
              <w:t>ssb-periodicity</w:t>
            </w:r>
            <w:r>
              <w:rPr>
                <w:rFonts w:cs="Arial"/>
                <w:i/>
                <w:sz w:val="20"/>
                <w:szCs w:val="18"/>
                <w:highlight w:val="yellow"/>
                <w:lang w:val="en-US"/>
              </w:rPr>
              <w:t xml:space="preserve">, </w:t>
            </w:r>
            <w:r>
              <w:rPr>
                <w:rFonts w:cs="Arial"/>
                <w:i/>
                <w:iCs/>
                <w:sz w:val="20"/>
                <w:szCs w:val="18"/>
                <w:highlight w:val="yellow"/>
                <w:lang w:val="en-US"/>
              </w:rPr>
              <w:t>ssb-PBCH-BlockPower</w:t>
            </w:r>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r>
              <w:rPr>
                <w:rFonts w:eastAsiaTheme="minorEastAsia"/>
                <w:lang w:val="en-US" w:eastAsia="zh-CN"/>
              </w:rPr>
              <w:t>Spreadtrum</w:t>
            </w:r>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AD32C9">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AD32C9">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Yu Mincho"/>
                <w:lang w:eastAsia="ja-JP"/>
              </w:rPr>
            </w:pPr>
            <w:r>
              <w:rPr>
                <w:rFonts w:eastAsiaTheme="minorEastAsia"/>
                <w:lang w:val="en-US" w:eastAsia="zh-CN"/>
              </w:rPr>
              <w:t>Intel</w:t>
            </w:r>
          </w:p>
        </w:tc>
        <w:tc>
          <w:tcPr>
            <w:tcW w:w="1372" w:type="dxa"/>
          </w:tcPr>
          <w:p w14:paraId="182F0AE0"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AD32C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AD32C9">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AD32C9">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AD32C9">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AD32C9">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AD32C9">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AD32C9">
            <w:pPr>
              <w:rPr>
                <w:lang w:val="en-US"/>
              </w:rPr>
            </w:pPr>
            <w:r>
              <w:rPr>
                <w:rFonts w:eastAsia="Malgun Gothic"/>
                <w:lang w:val="en-US" w:eastAsia="ko-KR"/>
              </w:rPr>
              <w:t>All received responses agree to include the following missing part of the QCL-related sentence in TS 38.213 clause 17.1.</w:t>
            </w:r>
          </w:p>
          <w:tbl>
            <w:tblPr>
              <w:tblStyle w:val="af0"/>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AD32C9">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Agree the following TP for 38.213 clause 17.1.</w:t>
            </w:r>
          </w:p>
          <w:tbl>
            <w:tblPr>
              <w:tblStyle w:val="af0"/>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003CF4A" w14:textId="77777777" w:rsidR="00E60D24" w:rsidRDefault="00AD32C9">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AD32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69C6375"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AD32C9">
            <w:pPr>
              <w:rPr>
                <w:rFonts w:eastAsia="Yu Mincho"/>
                <w:lang w:val="en-US" w:eastAsia="ja-JP"/>
              </w:rPr>
            </w:pPr>
            <w:r>
              <w:rPr>
                <w:rFonts w:eastAsia="Yu Mincho"/>
                <w:lang w:val="en-US" w:eastAsia="ja-JP"/>
              </w:rPr>
              <w:t>Lenovo</w:t>
            </w:r>
          </w:p>
        </w:tc>
        <w:tc>
          <w:tcPr>
            <w:tcW w:w="1372" w:type="dxa"/>
          </w:tcPr>
          <w:p w14:paraId="7D4B59D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AD32C9">
            <w:pPr>
              <w:rPr>
                <w:rFonts w:eastAsia="Yu Mincho"/>
                <w:lang w:val="en-US" w:eastAsia="ja-JP"/>
              </w:rPr>
            </w:pPr>
            <w:r>
              <w:rPr>
                <w:rFonts w:eastAsia="Yu Mincho"/>
                <w:lang w:val="en-US" w:eastAsia="ja-JP"/>
              </w:rPr>
              <w:t>Sequans</w:t>
            </w:r>
          </w:p>
        </w:tc>
        <w:tc>
          <w:tcPr>
            <w:tcW w:w="1372" w:type="dxa"/>
          </w:tcPr>
          <w:p w14:paraId="53E7531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5EB7790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FAB03D8" w14:textId="77777777" w:rsidR="00E60D24" w:rsidRDefault="00AD32C9">
            <w:pPr>
              <w:rPr>
                <w:rFonts w:eastAsia="Yu Mincho"/>
                <w:lang w:val="en-US" w:eastAsia="ja-JP"/>
              </w:rPr>
            </w:pPr>
            <w:r>
              <w:rPr>
                <w:rFonts w:eastAsia="Malgun Gothic"/>
                <w:lang w:val="en-US" w:eastAsia="ko-KR"/>
              </w:rPr>
              <w:t>Regarding the suggestion from CATT, in TS 38.213 mixed use of “quasi-” and “quasi ”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AD32C9">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AD32C9">
            <w:pPr>
              <w:rPr>
                <w:rFonts w:eastAsia="Yu Mincho"/>
                <w:lang w:val="en-US" w:eastAsia="ja-JP"/>
              </w:rPr>
            </w:pPr>
            <w:r>
              <w:rPr>
                <w:rFonts w:eastAsia="Yu Mincho"/>
                <w:lang w:val="en-US" w:eastAsia="ja-JP"/>
              </w:rPr>
              <w:t>CMCC</w:t>
            </w:r>
          </w:p>
        </w:tc>
        <w:tc>
          <w:tcPr>
            <w:tcW w:w="1372" w:type="dxa"/>
          </w:tcPr>
          <w:p w14:paraId="72FE96F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r w:rsidR="00EA4302" w14:paraId="133C25F1" w14:textId="77777777">
        <w:tc>
          <w:tcPr>
            <w:tcW w:w="1479" w:type="dxa"/>
          </w:tcPr>
          <w:p w14:paraId="56AF275E" w14:textId="1AE4BE45" w:rsidR="00EA4302" w:rsidRPr="00EA4302" w:rsidRDefault="00EA430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8861A04" w14:textId="54642393" w:rsidR="00EA4302" w:rsidRPr="00EA4302" w:rsidRDefault="00EA4302">
            <w:pPr>
              <w:tabs>
                <w:tab w:val="left" w:pos="551"/>
              </w:tabs>
              <w:rPr>
                <w:rFonts w:eastAsia="PMingLiU"/>
                <w:lang w:val="en-US" w:eastAsia="zh-TW"/>
              </w:rPr>
            </w:pPr>
            <w:r>
              <w:rPr>
                <w:rFonts w:eastAsia="PMingLiU" w:hint="eastAsia"/>
                <w:lang w:val="en-US" w:eastAsia="zh-TW"/>
              </w:rPr>
              <w:t>Y</w:t>
            </w:r>
          </w:p>
        </w:tc>
        <w:tc>
          <w:tcPr>
            <w:tcW w:w="6780" w:type="dxa"/>
          </w:tcPr>
          <w:p w14:paraId="6BA0CF43" w14:textId="77777777" w:rsidR="00EA4302" w:rsidRDefault="00EA4302">
            <w:pPr>
              <w:rPr>
                <w:rFonts w:eastAsia="Yu Mincho"/>
                <w:lang w:val="en-US" w:eastAsia="ja-JP"/>
              </w:rPr>
            </w:pPr>
          </w:p>
        </w:tc>
      </w:tr>
      <w:tr w:rsidR="004800B2" w14:paraId="59EA254F" w14:textId="77777777">
        <w:tc>
          <w:tcPr>
            <w:tcW w:w="1479" w:type="dxa"/>
          </w:tcPr>
          <w:p w14:paraId="3857351B" w14:textId="4A3F6776" w:rsidR="004800B2" w:rsidRDefault="004800B2">
            <w:pPr>
              <w:rPr>
                <w:rFonts w:eastAsia="PMingLiU" w:hint="eastAsia"/>
                <w:lang w:val="en-US" w:eastAsia="zh-TW"/>
              </w:rPr>
            </w:pPr>
            <w:r>
              <w:rPr>
                <w:rFonts w:eastAsia="PMingLiU"/>
                <w:lang w:val="en-US" w:eastAsia="zh-TW"/>
              </w:rPr>
              <w:t>Huawei</w:t>
            </w:r>
          </w:p>
        </w:tc>
        <w:tc>
          <w:tcPr>
            <w:tcW w:w="1372" w:type="dxa"/>
          </w:tcPr>
          <w:p w14:paraId="049D1365" w14:textId="7D70F700" w:rsidR="004800B2" w:rsidRDefault="004800B2">
            <w:pPr>
              <w:tabs>
                <w:tab w:val="left" w:pos="551"/>
              </w:tabs>
              <w:rPr>
                <w:rFonts w:eastAsia="PMingLiU" w:hint="eastAsia"/>
                <w:lang w:val="en-US" w:eastAsia="zh-TW"/>
              </w:rPr>
            </w:pPr>
            <w:r>
              <w:rPr>
                <w:rFonts w:eastAsia="PMingLiU"/>
                <w:lang w:val="en-US" w:eastAsia="zh-TW"/>
              </w:rPr>
              <w:t>Y</w:t>
            </w:r>
          </w:p>
        </w:tc>
        <w:tc>
          <w:tcPr>
            <w:tcW w:w="6780" w:type="dxa"/>
          </w:tcPr>
          <w:p w14:paraId="18FDC137" w14:textId="77777777" w:rsidR="004800B2" w:rsidRDefault="004800B2">
            <w:pPr>
              <w:rPr>
                <w:rFonts w:eastAsia="Yu Mincho"/>
                <w:lang w:val="en-US" w:eastAsia="ja-JP"/>
              </w:rPr>
            </w:pPr>
          </w:p>
        </w:tc>
      </w:tr>
    </w:tbl>
    <w:p w14:paraId="7779AE66" w14:textId="77777777" w:rsidR="00E60D24" w:rsidRDefault="00E60D24">
      <w:pPr>
        <w:rPr>
          <w:lang w:val="en-US"/>
        </w:rPr>
      </w:pPr>
    </w:p>
    <w:p w14:paraId="12247884" w14:textId="77777777" w:rsidR="00E60D24" w:rsidRDefault="00AD32C9">
      <w:pPr>
        <w:pStyle w:val="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Yu Mincho"/>
          <w:lang w:val="en-US" w:eastAsia="ja-JP"/>
        </w:rPr>
        <w:t xml:space="preserve">RAN1#110 agreed the 38.213 CR in </w:t>
      </w:r>
      <w:r>
        <w:rPr>
          <w:lang w:val="en-US"/>
        </w:rPr>
        <w:t>[</w:t>
      </w:r>
      <w:hyperlink r:id="rId30" w:history="1">
        <w:r>
          <w:rPr>
            <w:rStyle w:val="af3"/>
            <w:lang w:val="en-US"/>
          </w:rPr>
          <w:t>5</w:t>
        </w:r>
      </w:hyperlink>
      <w:r>
        <w:rPr>
          <w:lang w:val="en-US"/>
        </w:rPr>
        <w:t>] which clarifies the handling of several NCD-SSB collision cases:</w:t>
      </w:r>
    </w:p>
    <w:p w14:paraId="7DEFD767" w14:textId="77777777" w:rsidR="00E60D24" w:rsidRDefault="00AD32C9">
      <w:pPr>
        <w:pStyle w:val="af6"/>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af6"/>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AD32C9">
      <w:pPr>
        <w:pStyle w:val="af6"/>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1" w:history="1">
        <w:r>
          <w:rPr>
            <w:rStyle w:val="af3"/>
            <w:rFonts w:eastAsia="Yu Mincho"/>
            <w:lang w:val="en-US" w:eastAsia="ja-JP"/>
          </w:rPr>
          <w:t>38.213</w:t>
        </w:r>
      </w:hyperlink>
      <w:r>
        <w:rPr>
          <w:lang w:val="en-US"/>
        </w:rPr>
        <w:t xml:space="preserve"> clause 17.1 for the handling of collision between other DL transmission and NCD-SSB:</w:t>
      </w:r>
    </w:p>
    <w:p w14:paraId="3F771475" w14:textId="77777777" w:rsidR="00E60D24" w:rsidRDefault="00AD32C9">
      <w:pPr>
        <w:pStyle w:val="af6"/>
        <w:numPr>
          <w:ilvl w:val="0"/>
          <w:numId w:val="14"/>
        </w:numPr>
        <w:rPr>
          <w:sz w:val="20"/>
          <w:szCs w:val="20"/>
          <w:lang w:val="en-US"/>
        </w:rPr>
      </w:pPr>
      <w:r>
        <w:rPr>
          <w:sz w:val="20"/>
          <w:szCs w:val="20"/>
          <w:lang w:val="en-US"/>
        </w:rPr>
        <w:t>Contribution [</w:t>
      </w:r>
      <w:hyperlink r:id="rId32" w:history="1">
        <w:r>
          <w:rPr>
            <w:rStyle w:val="af3"/>
            <w:sz w:val="20"/>
            <w:szCs w:val="20"/>
            <w:lang w:val="en-US"/>
          </w:rPr>
          <w:t>17</w:t>
        </w:r>
      </w:hyperlink>
      <w:r>
        <w:rPr>
          <w:sz w:val="20"/>
          <w:szCs w:val="20"/>
          <w:lang w:val="en-US"/>
        </w:rPr>
        <w:t>] proposes to add a new paragraph for DL inspired by the existing paragraph for TDD UL:</w:t>
      </w:r>
    </w:p>
    <w:tbl>
      <w:tblPr>
        <w:tblStyle w:val="af0"/>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22A487A0" w14:textId="77777777" w:rsidR="00E60D24" w:rsidRDefault="00AD32C9">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4EE0A7E4" w14:textId="77777777" w:rsidR="00E60D24" w:rsidRDefault="00E60D24">
      <w:pPr>
        <w:pStyle w:val="af6"/>
        <w:rPr>
          <w:rFonts w:ascii="Times New Roman" w:hAnsi="Times New Roman" w:cs="Times New Roman"/>
          <w:sz w:val="20"/>
          <w:szCs w:val="20"/>
          <w:lang w:val="en-US"/>
        </w:rPr>
      </w:pPr>
    </w:p>
    <w:p w14:paraId="1B95AD6C" w14:textId="77777777" w:rsidR="00E60D24" w:rsidRDefault="00AD32C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af3"/>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0"/>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3C56DBDC" w14:textId="77777777" w:rsidR="00E60D24" w:rsidRDefault="00AD32C9">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af0"/>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AD32C9">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Yu Mincho"/>
                <w:lang w:val="en-US" w:eastAsia="ja-JP"/>
              </w:rPr>
            </w:pPr>
            <w:r>
              <w:rPr>
                <w:rFonts w:eastAsia="Yu Mincho"/>
                <w:lang w:val="en-US" w:eastAsia="ja-JP"/>
              </w:rPr>
              <w:t>We can discuss the 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F556C2D" w14:textId="77777777" w:rsidR="00E60D24" w:rsidRDefault="00AD32C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65B46BD1" w14:textId="77777777" w:rsidR="00E60D24" w:rsidRDefault="00AD32C9">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AD32C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AD32C9">
            <w:pPr>
              <w:rPr>
                <w:rFonts w:eastAsia="Yu Mincho"/>
                <w:lang w:val="en-US" w:eastAsia="ja-JP"/>
              </w:rPr>
            </w:pPr>
            <w:r>
              <w:rPr>
                <w:rFonts w:eastAsia="Yu Mincho"/>
                <w:lang w:val="en-US" w:eastAsia="ja-JP"/>
              </w:rPr>
              <w:t>[6] would be preferable.</w:t>
            </w:r>
          </w:p>
        </w:tc>
      </w:tr>
      <w:tr w:rsidR="00E60D24" w14:paraId="03CFF8D8" w14:textId="77777777">
        <w:tc>
          <w:tcPr>
            <w:tcW w:w="1446" w:type="dxa"/>
          </w:tcPr>
          <w:p w14:paraId="69B42E65" w14:textId="77777777" w:rsidR="00E60D24" w:rsidRDefault="00AD32C9">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AD32C9">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AD32C9">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E60D24" w14:paraId="33EFE4B3" w14:textId="77777777">
        <w:tc>
          <w:tcPr>
            <w:tcW w:w="1446" w:type="dxa"/>
          </w:tcPr>
          <w:p w14:paraId="5C8A303D" w14:textId="77777777" w:rsidR="00E60D24" w:rsidRDefault="00AD32C9">
            <w:pPr>
              <w:rPr>
                <w:rFonts w:eastAsia="Malgun Gothic"/>
                <w:lang w:val="en-US" w:eastAsia="ko-KR"/>
              </w:rPr>
            </w:pPr>
            <w:r>
              <w:rPr>
                <w:rFonts w:eastAsia="Malgun Gothic"/>
                <w:lang w:val="en-US" w:eastAsia="ko-KR"/>
              </w:rPr>
              <w:t>FL2</w:t>
            </w:r>
          </w:p>
        </w:tc>
        <w:tc>
          <w:tcPr>
            <w:tcW w:w="7950" w:type="dxa"/>
            <w:gridSpan w:val="2"/>
          </w:tcPr>
          <w:p w14:paraId="3C696FB9" w14:textId="77777777" w:rsidR="00E60D24" w:rsidRDefault="00AD32C9">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E60D24" w14:paraId="4F8197D9" w14:textId="77777777">
        <w:tc>
          <w:tcPr>
            <w:tcW w:w="1446" w:type="dxa"/>
          </w:tcPr>
          <w:p w14:paraId="15256E5D" w14:textId="77777777" w:rsidR="00E60D24" w:rsidRDefault="00AD32C9">
            <w:pPr>
              <w:rPr>
                <w:rFonts w:eastAsia="Malgun Gothic"/>
                <w:lang w:val="en-US" w:eastAsia="ko-KR"/>
              </w:rPr>
            </w:pPr>
            <w:r>
              <w:rPr>
                <w:rFonts w:eastAsia="Malgun Gothic"/>
                <w:lang w:val="en-US" w:eastAsia="ko-KR"/>
              </w:rPr>
              <w:t>FL3</w:t>
            </w:r>
          </w:p>
        </w:tc>
        <w:tc>
          <w:tcPr>
            <w:tcW w:w="7950" w:type="dxa"/>
            <w:gridSpan w:val="2"/>
          </w:tcPr>
          <w:p w14:paraId="58079643"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t>Proposal 2-1b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5F0BCA4" w14:textId="77777777" w:rsidR="00E60D24" w:rsidRDefault="00AD32C9">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lastRenderedPageBreak/>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af0"/>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AD32C9">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AD32C9">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AD32C9">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AD32C9">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Yu Mincho"/>
                <w:lang w:val="en-US" w:eastAsia="ja-JP"/>
              </w:rPr>
            </w:pPr>
            <w:r>
              <w:rPr>
                <w:rFonts w:eastAsia="Yu Mincho"/>
                <w:lang w:val="en-US" w:eastAsia="ja-JP"/>
              </w:rPr>
              <w:t>Sequans</w:t>
            </w:r>
          </w:p>
        </w:tc>
        <w:tc>
          <w:tcPr>
            <w:tcW w:w="1342" w:type="dxa"/>
          </w:tcPr>
          <w:p w14:paraId="7E8814CD"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AD32C9">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AD32C9">
            <w:pPr>
              <w:rPr>
                <w:rFonts w:eastAsia="Yu Mincho"/>
                <w:lang w:val="en-US" w:eastAsia="ja-JP"/>
              </w:rPr>
            </w:pPr>
            <w:r>
              <w:rPr>
                <w:rFonts w:eastAsia="Malgun Gothic" w:hint="eastAsia"/>
                <w:lang w:val="en-US" w:eastAsia="ko-KR"/>
              </w:rPr>
              <w:t>LGE</w:t>
            </w:r>
          </w:p>
        </w:tc>
        <w:tc>
          <w:tcPr>
            <w:tcW w:w="1342" w:type="dxa"/>
          </w:tcPr>
          <w:p w14:paraId="701EE6F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608" w:type="dxa"/>
          </w:tcPr>
          <w:p w14:paraId="6C8FA749" w14:textId="77777777" w:rsidR="00E60D24" w:rsidRDefault="00AD32C9">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E60D24" w14:paraId="4A085FCE" w14:textId="77777777">
        <w:tc>
          <w:tcPr>
            <w:tcW w:w="1446" w:type="dxa"/>
          </w:tcPr>
          <w:p w14:paraId="62007770" w14:textId="77777777" w:rsidR="00E60D24" w:rsidRDefault="00AD32C9">
            <w:pPr>
              <w:rPr>
                <w:rFonts w:eastAsia="Malgun Gothic"/>
                <w:lang w:val="en-US" w:eastAsia="ko-KR"/>
              </w:rPr>
            </w:pPr>
            <w:r>
              <w:rPr>
                <w:rFonts w:eastAsia="Malgun Gothic"/>
                <w:lang w:val="en-US" w:eastAsia="ko-KR"/>
              </w:rPr>
              <w:t>Ericsson</w:t>
            </w:r>
          </w:p>
        </w:tc>
        <w:tc>
          <w:tcPr>
            <w:tcW w:w="1342" w:type="dxa"/>
          </w:tcPr>
          <w:p w14:paraId="46F2F6ED"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AD32C9">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AD32C9">
            <w:pPr>
              <w:rPr>
                <w:rFonts w:eastAsia="Malgun Gothic"/>
                <w:lang w:val="en-US" w:eastAsia="ko-KR"/>
              </w:rPr>
            </w:pPr>
            <w:r>
              <w:rPr>
                <w:rFonts w:eastAsia="Malgun Gothic"/>
                <w:lang w:val="en-US" w:eastAsia="ko-KR"/>
              </w:rPr>
              <w:t>CMCC</w:t>
            </w:r>
          </w:p>
        </w:tc>
        <w:tc>
          <w:tcPr>
            <w:tcW w:w="1342" w:type="dxa"/>
          </w:tcPr>
          <w:p w14:paraId="2719AD01"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r w:rsidR="00723E09" w14:paraId="76B834BA" w14:textId="77777777">
        <w:tc>
          <w:tcPr>
            <w:tcW w:w="1446" w:type="dxa"/>
          </w:tcPr>
          <w:p w14:paraId="1C1CF12A" w14:textId="57328E39" w:rsidR="00723E09" w:rsidRPr="00723E09" w:rsidRDefault="00723E09">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1D5C8824" w14:textId="4987069D" w:rsidR="00723E09" w:rsidRPr="00723E09" w:rsidRDefault="00723E09">
            <w:pPr>
              <w:tabs>
                <w:tab w:val="left" w:pos="551"/>
              </w:tabs>
              <w:rPr>
                <w:rFonts w:eastAsia="PMingLiU"/>
                <w:lang w:val="en-US" w:eastAsia="zh-TW"/>
              </w:rPr>
            </w:pPr>
            <w:r>
              <w:rPr>
                <w:rFonts w:eastAsia="PMingLiU" w:hint="eastAsia"/>
                <w:lang w:val="en-US" w:eastAsia="zh-TW"/>
              </w:rPr>
              <w:t>Y</w:t>
            </w:r>
          </w:p>
        </w:tc>
        <w:tc>
          <w:tcPr>
            <w:tcW w:w="6608" w:type="dxa"/>
          </w:tcPr>
          <w:p w14:paraId="01DF832E" w14:textId="23E0BFD0" w:rsidR="00723E09" w:rsidRPr="00723E09" w:rsidRDefault="00723E09">
            <w:pPr>
              <w:rPr>
                <w:rFonts w:eastAsia="PMingLiU"/>
                <w:lang w:val="en-US" w:eastAsia="zh-TW"/>
              </w:rPr>
            </w:pPr>
            <w:r>
              <w:rPr>
                <w:rFonts w:eastAsia="PMingLiU"/>
                <w:lang w:val="en-US" w:eastAsia="zh-TW"/>
              </w:rPr>
              <w:t>Fine with Intel’s update</w:t>
            </w:r>
          </w:p>
        </w:tc>
      </w:tr>
    </w:tbl>
    <w:p w14:paraId="667AFF69" w14:textId="77777777" w:rsidR="00E60D24" w:rsidRDefault="00E60D24">
      <w:pPr>
        <w:rPr>
          <w:lang w:val="en-US"/>
        </w:rPr>
      </w:pPr>
    </w:p>
    <w:p w14:paraId="17A54BCB" w14:textId="77777777" w:rsidR="00E60D24" w:rsidRDefault="00AD32C9">
      <w:pPr>
        <w:pStyle w:val="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4" w:history="1">
        <w:r>
          <w:rPr>
            <w:rStyle w:val="af3"/>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A (and TBoMS) in HD-FDD:</w:t>
      </w:r>
    </w:p>
    <w:p w14:paraId="6472DB6A" w14:textId="77777777" w:rsidR="00E60D24" w:rsidRDefault="00AD32C9">
      <w:pPr>
        <w:pStyle w:val="af6"/>
        <w:numPr>
          <w:ilvl w:val="0"/>
          <w:numId w:val="15"/>
        </w:numPr>
        <w:rPr>
          <w:sz w:val="20"/>
          <w:szCs w:val="22"/>
          <w:lang w:val="en-US"/>
        </w:rPr>
      </w:pPr>
      <w:r>
        <w:rPr>
          <w:sz w:val="20"/>
          <w:szCs w:val="22"/>
          <w:lang w:val="en-US"/>
        </w:rPr>
        <w:t>Contribution [</w:t>
      </w:r>
      <w:hyperlink r:id="rId35" w:history="1">
        <w:r>
          <w:rPr>
            <w:rStyle w:val="af3"/>
            <w:sz w:val="20"/>
            <w:szCs w:val="22"/>
            <w:lang w:val="en-US"/>
          </w:rPr>
          <w:t>19</w:t>
        </w:r>
      </w:hyperlink>
      <w:r>
        <w:rPr>
          <w:sz w:val="20"/>
          <w:szCs w:val="22"/>
          <w:lang w:val="en-US"/>
        </w:rPr>
        <w:t xml:space="preserve">] provides a draft CR for </w:t>
      </w:r>
      <w:hyperlink r:id="rId36" w:history="1">
        <w:r>
          <w:rPr>
            <w:rStyle w:val="af3"/>
            <w:sz w:val="20"/>
            <w:szCs w:val="22"/>
            <w:lang w:val="en-US"/>
          </w:rPr>
          <w:t>38.214</w:t>
        </w:r>
      </w:hyperlink>
      <w:r>
        <w:rPr>
          <w:sz w:val="20"/>
          <w:szCs w:val="22"/>
          <w:lang w:val="en-US"/>
        </w:rPr>
        <w:t xml:space="preserve"> clauses 6.1.2.1, 6.1.2.3.1 and 6.1.2.3.3.</w:t>
      </w:r>
    </w:p>
    <w:p w14:paraId="25586221" w14:textId="77777777" w:rsidR="00E60D24" w:rsidRDefault="00AD32C9">
      <w:pPr>
        <w:pStyle w:val="af6"/>
        <w:numPr>
          <w:ilvl w:val="1"/>
          <w:numId w:val="15"/>
        </w:numPr>
        <w:rPr>
          <w:sz w:val="20"/>
          <w:szCs w:val="22"/>
          <w:lang w:val="en-US"/>
        </w:rPr>
      </w:pPr>
      <w:r>
        <w:rPr>
          <w:sz w:val="20"/>
          <w:szCs w:val="22"/>
          <w:lang w:val="en-US"/>
        </w:rPr>
        <w:t>Contribution [</w:t>
      </w:r>
      <w:hyperlink r:id="rId37" w:history="1">
        <w:r>
          <w:rPr>
            <w:rStyle w:val="af3"/>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af6"/>
        <w:numPr>
          <w:ilvl w:val="0"/>
          <w:numId w:val="15"/>
        </w:numPr>
        <w:rPr>
          <w:sz w:val="20"/>
          <w:szCs w:val="22"/>
          <w:lang w:val="en-US"/>
        </w:rPr>
      </w:pPr>
      <w:r>
        <w:rPr>
          <w:sz w:val="20"/>
          <w:szCs w:val="22"/>
          <w:lang w:val="en-US"/>
        </w:rPr>
        <w:t>The last paragraph in contribution [</w:t>
      </w:r>
      <w:hyperlink r:id="rId38" w:history="1">
        <w:r>
          <w:rPr>
            <w:rStyle w:val="af3"/>
            <w:sz w:val="20"/>
            <w:szCs w:val="22"/>
            <w:lang w:val="en-US"/>
          </w:rPr>
          <w:t>22</w:t>
        </w:r>
      </w:hyperlink>
      <w:r>
        <w:rPr>
          <w:sz w:val="20"/>
          <w:szCs w:val="22"/>
          <w:lang w:val="en-US"/>
        </w:rPr>
        <w:t xml:space="preserve">] proposes a similar correction for </w:t>
      </w:r>
      <w:hyperlink r:id="rId39" w:history="1">
        <w:r>
          <w:rPr>
            <w:rStyle w:val="af3"/>
            <w:sz w:val="20"/>
            <w:szCs w:val="22"/>
            <w:lang w:val="en-US"/>
          </w:rPr>
          <w:t>38.214</w:t>
        </w:r>
      </w:hyperlink>
      <w:r>
        <w:rPr>
          <w:sz w:val="20"/>
          <w:szCs w:val="22"/>
          <w:lang w:val="en-US"/>
        </w:rPr>
        <w:t xml:space="preserve"> clause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lastRenderedPageBreak/>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r>
              <w:rPr>
                <w:rFonts w:eastAsiaTheme="minorEastAsia"/>
                <w:lang w:val="en-US" w:eastAsia="zh-CN"/>
              </w:rPr>
              <w:t xml:space="preserve">Sequans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AD32C9">
            <w:pPr>
              <w:rPr>
                <w:rFonts w:eastAsiaTheme="minorEastAsia"/>
                <w:lang w:val="en-US" w:eastAsia="zh-CN"/>
              </w:rPr>
            </w:pPr>
            <w:r>
              <w:rPr>
                <w:rFonts w:eastAsia="Yu Mincho"/>
                <w:lang w:eastAsia="ja-JP"/>
              </w:rPr>
              <w:t>The same handling for PUSCH repetition type-A can be applied to TboMS.</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FC8CFC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B5C9BF8" w14:textId="77777777" w:rsidR="00E60D24" w:rsidRDefault="00AD32C9">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62ECB3BE"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af6"/>
              <w:numPr>
                <w:ilvl w:val="0"/>
                <w:numId w:val="16"/>
              </w:numPr>
              <w:rPr>
                <w:b/>
                <w:bCs/>
                <w:sz w:val="20"/>
                <w:szCs w:val="22"/>
                <w:lang w:val="en-US"/>
              </w:rPr>
            </w:pPr>
            <w:r>
              <w:rPr>
                <w:b/>
                <w:bCs/>
                <w:sz w:val="20"/>
                <w:szCs w:val="22"/>
                <w:lang w:val="en-US"/>
              </w:rPr>
              <w:t xml:space="preserve">Agree the draft CR in </w:t>
            </w:r>
            <w:hyperlink r:id="rId40" w:history="1">
              <w:r>
                <w:rPr>
                  <w:rStyle w:val="af3"/>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af6"/>
              <w:numPr>
                <w:ilvl w:val="0"/>
                <w:numId w:val="16"/>
              </w:numPr>
              <w:rPr>
                <w:b/>
                <w:bCs/>
                <w:sz w:val="20"/>
                <w:szCs w:val="22"/>
                <w:lang w:val="en-US"/>
              </w:rPr>
            </w:pPr>
            <w:r>
              <w:rPr>
                <w:b/>
                <w:bCs/>
                <w:sz w:val="20"/>
                <w:szCs w:val="22"/>
                <w:lang w:val="en-US"/>
              </w:rPr>
              <w:t>Agree the following TP for 38.214 clause 6.1.2.3.3.</w:t>
            </w:r>
          </w:p>
          <w:tbl>
            <w:tblPr>
              <w:tblStyle w:val="af0"/>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lastRenderedPageBreak/>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CEE846"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75ECC600"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774D1E2" w14:textId="77777777" w:rsidR="00E60D24" w:rsidRDefault="00AD32C9">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A2D128E"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AD32C9">
            <w:pPr>
              <w:rPr>
                <w:rFonts w:eastAsia="Yu Mincho"/>
                <w:lang w:val="en-US" w:eastAsia="ja-JP"/>
              </w:rPr>
            </w:pPr>
            <w:r>
              <w:rPr>
                <w:rFonts w:eastAsia="Yu Mincho"/>
                <w:lang w:val="en-US" w:eastAsia="ja-JP"/>
              </w:rPr>
              <w:t>Lenovo</w:t>
            </w:r>
          </w:p>
        </w:tc>
        <w:tc>
          <w:tcPr>
            <w:tcW w:w="1372" w:type="dxa"/>
          </w:tcPr>
          <w:p w14:paraId="041DD63F"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480826C" w14:textId="77777777" w:rsidR="00E60D24" w:rsidRDefault="00AD32C9">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22DBDC1B" w14:textId="77777777">
        <w:tc>
          <w:tcPr>
            <w:tcW w:w="1479" w:type="dxa"/>
          </w:tcPr>
          <w:p w14:paraId="19BE5D3E"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370BDA0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AD32C9">
            <w:pPr>
              <w:rPr>
                <w:rFonts w:eastAsia="Malgun Gothic"/>
                <w:lang w:val="en-US" w:eastAsia="ko-KR"/>
              </w:rPr>
            </w:pPr>
            <w:r>
              <w:rPr>
                <w:rFonts w:eastAsia="Malgun Gothic"/>
                <w:lang w:val="en-US" w:eastAsia="ko-KR"/>
              </w:rPr>
              <w:t>CMCC</w:t>
            </w:r>
          </w:p>
        </w:tc>
        <w:tc>
          <w:tcPr>
            <w:tcW w:w="1372" w:type="dxa"/>
          </w:tcPr>
          <w:p w14:paraId="4198756C"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r w:rsidR="004800B2" w14:paraId="3194EFFC" w14:textId="77777777">
        <w:tc>
          <w:tcPr>
            <w:tcW w:w="1479" w:type="dxa"/>
          </w:tcPr>
          <w:p w14:paraId="44EDD05B" w14:textId="433FF8F7" w:rsidR="004800B2" w:rsidRDefault="004800B2">
            <w:pPr>
              <w:rPr>
                <w:rFonts w:eastAsia="Malgun Gothic"/>
                <w:lang w:val="en-US" w:eastAsia="ko-KR"/>
              </w:rPr>
            </w:pPr>
            <w:r>
              <w:rPr>
                <w:rFonts w:eastAsia="Malgun Gothic"/>
                <w:lang w:val="en-US" w:eastAsia="ko-KR"/>
              </w:rPr>
              <w:t>Huawei</w:t>
            </w:r>
          </w:p>
        </w:tc>
        <w:tc>
          <w:tcPr>
            <w:tcW w:w="1372" w:type="dxa"/>
          </w:tcPr>
          <w:p w14:paraId="725F09E6" w14:textId="083EED7B" w:rsidR="004800B2" w:rsidRDefault="004800B2">
            <w:pPr>
              <w:tabs>
                <w:tab w:val="left" w:pos="551"/>
              </w:tabs>
              <w:rPr>
                <w:rFonts w:eastAsia="Malgun Gothic"/>
                <w:lang w:val="en-US" w:eastAsia="ko-KR"/>
              </w:rPr>
            </w:pPr>
            <w:r>
              <w:rPr>
                <w:rFonts w:eastAsia="Malgun Gothic"/>
                <w:lang w:val="en-US" w:eastAsia="ko-KR"/>
              </w:rPr>
              <w:t>Y</w:t>
            </w:r>
          </w:p>
        </w:tc>
        <w:tc>
          <w:tcPr>
            <w:tcW w:w="6780" w:type="dxa"/>
          </w:tcPr>
          <w:p w14:paraId="430BAA66" w14:textId="77777777" w:rsidR="004800B2" w:rsidRDefault="004800B2">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AD32C9">
      <w:pPr>
        <w:pStyle w:val="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1" w:history="1">
        <w:r>
          <w:rPr>
            <w:rStyle w:val="af3"/>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af6"/>
        <w:numPr>
          <w:ilvl w:val="0"/>
          <w:numId w:val="15"/>
        </w:numPr>
        <w:rPr>
          <w:sz w:val="20"/>
          <w:szCs w:val="22"/>
          <w:lang w:val="en-US"/>
        </w:rPr>
      </w:pPr>
      <w:r>
        <w:rPr>
          <w:sz w:val="20"/>
          <w:szCs w:val="22"/>
          <w:lang w:val="en-US"/>
        </w:rPr>
        <w:t>Contribution [</w:t>
      </w:r>
      <w:hyperlink r:id="rId42" w:history="1">
        <w:r>
          <w:rPr>
            <w:rStyle w:val="af3"/>
            <w:sz w:val="20"/>
            <w:szCs w:val="22"/>
            <w:lang w:val="en-US"/>
          </w:rPr>
          <w:t>8</w:t>
        </w:r>
      </w:hyperlink>
      <w:r>
        <w:rPr>
          <w:sz w:val="20"/>
          <w:szCs w:val="22"/>
          <w:lang w:val="en-US"/>
        </w:rPr>
        <w:t xml:space="preserve">] provides a draft CR for </w:t>
      </w:r>
      <w:hyperlink r:id="rId43" w:history="1">
        <w:r>
          <w:rPr>
            <w:rStyle w:val="af3"/>
            <w:sz w:val="20"/>
            <w:szCs w:val="22"/>
            <w:lang w:val="en-US"/>
          </w:rPr>
          <w:t>38.214</w:t>
        </w:r>
      </w:hyperlink>
      <w:r>
        <w:rPr>
          <w:sz w:val="20"/>
          <w:szCs w:val="22"/>
          <w:lang w:val="en-US"/>
        </w:rPr>
        <w:t xml:space="preserve"> clause 6.1.2.1.</w:t>
      </w:r>
    </w:p>
    <w:p w14:paraId="27314ECA" w14:textId="77777777" w:rsidR="00E60D24" w:rsidRDefault="00AD32C9">
      <w:pPr>
        <w:pStyle w:val="af6"/>
        <w:numPr>
          <w:ilvl w:val="0"/>
          <w:numId w:val="17"/>
        </w:numPr>
        <w:rPr>
          <w:sz w:val="20"/>
          <w:szCs w:val="22"/>
          <w:lang w:val="en-US"/>
        </w:rPr>
      </w:pPr>
      <w:r>
        <w:rPr>
          <w:sz w:val="20"/>
          <w:szCs w:val="22"/>
          <w:lang w:val="en-US"/>
        </w:rPr>
        <w:t>Contribution [</w:t>
      </w:r>
      <w:hyperlink r:id="rId44" w:history="1">
        <w:r>
          <w:rPr>
            <w:rStyle w:val="af3"/>
            <w:sz w:val="20"/>
            <w:szCs w:val="22"/>
            <w:lang w:val="en-US"/>
          </w:rPr>
          <w:t>13</w:t>
        </w:r>
      </w:hyperlink>
      <w:r>
        <w:rPr>
          <w:sz w:val="20"/>
          <w:szCs w:val="22"/>
          <w:lang w:val="en-US"/>
        </w:rPr>
        <w:t xml:space="preserve">] proposes additional potential corrections for </w:t>
      </w:r>
      <w:hyperlink r:id="rId45" w:history="1">
        <w:r>
          <w:rPr>
            <w:rStyle w:val="af3"/>
            <w:sz w:val="20"/>
            <w:szCs w:val="22"/>
            <w:lang w:val="en-US"/>
          </w:rPr>
          <w:t>38.214</w:t>
        </w:r>
      </w:hyperlink>
      <w:r>
        <w:rPr>
          <w:sz w:val="20"/>
          <w:szCs w:val="22"/>
          <w:lang w:val="en-US"/>
        </w:rPr>
        <w:t xml:space="preserve"> clause 6.1.2.1.</w:t>
      </w:r>
    </w:p>
    <w:p w14:paraId="29A851B5" w14:textId="77777777" w:rsidR="00E60D24" w:rsidRDefault="00AD32C9">
      <w:pPr>
        <w:pStyle w:val="af6"/>
        <w:numPr>
          <w:ilvl w:val="1"/>
          <w:numId w:val="17"/>
        </w:numPr>
        <w:rPr>
          <w:sz w:val="20"/>
          <w:szCs w:val="22"/>
          <w:lang w:val="en-US"/>
        </w:rPr>
      </w:pPr>
      <w:r>
        <w:rPr>
          <w:sz w:val="20"/>
          <w:szCs w:val="22"/>
          <w:lang w:val="en-US"/>
        </w:rPr>
        <w:t>Contribution [</w:t>
      </w:r>
      <w:hyperlink r:id="rId46" w:history="1">
        <w:r>
          <w:rPr>
            <w:rStyle w:val="af3"/>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Proposals related to PUSCH repetition type A in HD-FDD are treated under Issue #4.</w:t>
      </w:r>
    </w:p>
    <w:p w14:paraId="4DCA9B74" w14:textId="77777777" w:rsidR="00E60D24" w:rsidRDefault="00AD32C9">
      <w:pPr>
        <w:rPr>
          <w:b/>
          <w:bCs/>
          <w:lang w:val="en-US"/>
        </w:rPr>
      </w:pPr>
      <w:r>
        <w:rPr>
          <w:b/>
          <w:highlight w:val="yellow"/>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lastRenderedPageBreak/>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7" w:history="1">
              <w:r>
                <w:rPr>
                  <w:rStyle w:val="af3"/>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8" w:history="1">
              <w:r>
                <w:rPr>
                  <w:rStyle w:val="af3"/>
                  <w:szCs w:val="22"/>
                  <w:lang w:val="en-US"/>
                </w:rPr>
                <w:t>13</w:t>
              </w:r>
            </w:hyperlink>
            <w:r>
              <w:rPr>
                <w:szCs w:val="22"/>
                <w:lang w:val="en-US"/>
              </w:rPr>
              <w:t>] is unnecessary given the relevant description is for half-duplex TDD CA where RedCap UEs do not support.</w:t>
            </w:r>
          </w:p>
        </w:tc>
      </w:tr>
      <w:tr w:rsidR="00E60D24" w14:paraId="11290A1F" w14:textId="77777777">
        <w:tc>
          <w:tcPr>
            <w:tcW w:w="1479" w:type="dxa"/>
          </w:tcPr>
          <w:p w14:paraId="15A235CE"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AF6E58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AD32C9">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AD32C9">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AD32C9">
            <w:pPr>
              <w:rPr>
                <w:rFonts w:eastAsia="宋体"/>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49" w:history="1">
              <w:r>
                <w:rPr>
                  <w:rStyle w:val="af3"/>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354AE175"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4B813BB" w14:textId="77777777" w:rsidR="00E60D24" w:rsidRDefault="00AD32C9">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AD32C9">
            <w:pPr>
              <w:rPr>
                <w:rFonts w:eastAsia="Yu Mincho"/>
                <w:lang w:val="en-US" w:eastAsia="ja-JP"/>
              </w:rPr>
            </w:pPr>
            <w:r>
              <w:rPr>
                <w:rFonts w:eastAsia="Yu Mincho"/>
                <w:lang w:val="en-US" w:eastAsia="ja-JP"/>
              </w:rPr>
              <w:t>Lenovo</w:t>
            </w:r>
          </w:p>
        </w:tc>
        <w:tc>
          <w:tcPr>
            <w:tcW w:w="1372" w:type="dxa"/>
          </w:tcPr>
          <w:p w14:paraId="3D7DC33A"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73F4CC4"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6270C455"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 xml:space="preserve">itor referring to other parts of the </w:t>
            </w:r>
            <w:r>
              <w:rPr>
                <w:rFonts w:eastAsia="Malgun Gothic"/>
                <w:lang w:val="en-US" w:eastAsia="ko-KR"/>
              </w:rPr>
              <w:lastRenderedPageBreak/>
              <w:t>collision cases.</w:t>
            </w:r>
          </w:p>
        </w:tc>
      </w:tr>
      <w:tr w:rsidR="00E60D24" w14:paraId="63AAFC0D" w14:textId="77777777">
        <w:tc>
          <w:tcPr>
            <w:tcW w:w="1479" w:type="dxa"/>
          </w:tcPr>
          <w:p w14:paraId="0893B3E5" w14:textId="77777777" w:rsidR="00E60D24" w:rsidRDefault="00AD32C9">
            <w:pPr>
              <w:rPr>
                <w:rFonts w:eastAsia="Malgun Gothic"/>
                <w:lang w:val="en-US" w:eastAsia="ko-KR"/>
              </w:rPr>
            </w:pPr>
            <w:r>
              <w:rPr>
                <w:rFonts w:eastAsia="Malgun Gothic"/>
                <w:lang w:val="en-US" w:eastAsia="ko-KR"/>
              </w:rPr>
              <w:lastRenderedPageBreak/>
              <w:t>Ericsson</w:t>
            </w:r>
          </w:p>
        </w:tc>
        <w:tc>
          <w:tcPr>
            <w:tcW w:w="1372" w:type="dxa"/>
          </w:tcPr>
          <w:p w14:paraId="25691F9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AD32C9">
            <w:pPr>
              <w:rPr>
                <w:rFonts w:eastAsia="Malgun Gothic"/>
                <w:lang w:val="en-US" w:eastAsia="ko-KR"/>
              </w:rPr>
            </w:pPr>
            <w:r>
              <w:rPr>
                <w:rFonts w:eastAsia="Malgun Gothic"/>
                <w:lang w:val="en-US" w:eastAsia="ko-KR"/>
              </w:rPr>
              <w:t>CMCC</w:t>
            </w:r>
          </w:p>
        </w:tc>
        <w:tc>
          <w:tcPr>
            <w:tcW w:w="1372" w:type="dxa"/>
          </w:tcPr>
          <w:p w14:paraId="24C86A75"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r w:rsidR="004800B2" w14:paraId="7BE6440E" w14:textId="77777777">
        <w:tc>
          <w:tcPr>
            <w:tcW w:w="1479" w:type="dxa"/>
          </w:tcPr>
          <w:p w14:paraId="0FF08CEA" w14:textId="6E4D97F2" w:rsidR="004800B2" w:rsidRDefault="004800B2">
            <w:pPr>
              <w:rPr>
                <w:rFonts w:eastAsia="Malgun Gothic"/>
                <w:lang w:val="en-US" w:eastAsia="ko-KR"/>
              </w:rPr>
            </w:pPr>
            <w:r>
              <w:rPr>
                <w:rFonts w:eastAsia="Malgun Gothic"/>
                <w:lang w:val="en-US" w:eastAsia="ko-KR"/>
              </w:rPr>
              <w:t>Huawei</w:t>
            </w:r>
          </w:p>
        </w:tc>
        <w:tc>
          <w:tcPr>
            <w:tcW w:w="1372" w:type="dxa"/>
          </w:tcPr>
          <w:p w14:paraId="1A5AB52B" w14:textId="31CB0D96" w:rsidR="004800B2" w:rsidRDefault="004800B2">
            <w:pPr>
              <w:tabs>
                <w:tab w:val="left" w:pos="551"/>
              </w:tabs>
              <w:rPr>
                <w:rFonts w:eastAsia="Malgun Gothic"/>
                <w:lang w:val="en-US" w:eastAsia="ko-KR"/>
              </w:rPr>
            </w:pPr>
            <w:r>
              <w:rPr>
                <w:rFonts w:eastAsia="Malgun Gothic"/>
                <w:lang w:val="en-US" w:eastAsia="ko-KR"/>
              </w:rPr>
              <w:t>Y</w:t>
            </w:r>
          </w:p>
        </w:tc>
        <w:tc>
          <w:tcPr>
            <w:tcW w:w="6780" w:type="dxa"/>
          </w:tcPr>
          <w:p w14:paraId="24E4E307" w14:textId="77777777" w:rsidR="004800B2" w:rsidRDefault="004800B2">
            <w:pPr>
              <w:rPr>
                <w:rFonts w:eastAsia="Malgun Gothic"/>
                <w:lang w:val="en-US" w:eastAsia="ko-KR"/>
              </w:rPr>
            </w:pPr>
          </w:p>
        </w:tc>
      </w:tr>
    </w:tbl>
    <w:p w14:paraId="0CF194FB" w14:textId="77777777" w:rsidR="00E60D24" w:rsidRDefault="00E60D24">
      <w:pPr>
        <w:rPr>
          <w:lang w:val="en-US"/>
        </w:rPr>
      </w:pPr>
    </w:p>
    <w:p w14:paraId="2AED2931" w14:textId="77777777" w:rsidR="00E60D24" w:rsidRDefault="00AD32C9">
      <w:pPr>
        <w:pStyle w:val="1"/>
        <w:numPr>
          <w:ilvl w:val="0"/>
          <w:numId w:val="0"/>
        </w:numPr>
        <w:ind w:left="1134" w:hanging="1134"/>
        <w:rPr>
          <w:lang w:val="en-US"/>
        </w:rPr>
      </w:pPr>
      <w:r>
        <w:rPr>
          <w:lang w:val="en-US"/>
        </w:rPr>
        <w:t>Issue #7: Maximum UL BWP bandwidth</w:t>
      </w:r>
    </w:p>
    <w:p w14:paraId="675205A1" w14:textId="77777777" w:rsidR="00E60D24" w:rsidRDefault="00AD32C9">
      <w:pPr>
        <w:rPr>
          <w:lang w:val="en-US"/>
        </w:rPr>
      </w:pPr>
      <w:r>
        <w:rPr>
          <w:rFonts w:eastAsia="Yu Mincho"/>
          <w:lang w:val="en-US" w:eastAsia="ja-JP"/>
        </w:rPr>
        <w:t xml:space="preserve">Contribution </w:t>
      </w:r>
      <w:r>
        <w:rPr>
          <w:lang w:val="en-US"/>
        </w:rPr>
        <w:t>[</w:t>
      </w:r>
      <w:hyperlink r:id="rId50" w:history="1">
        <w:r>
          <w:rPr>
            <w:rStyle w:val="af3"/>
            <w:lang w:val="en-US"/>
          </w:rPr>
          <w:t>6</w:t>
        </w:r>
      </w:hyperlink>
      <w:r>
        <w:rPr>
          <w:lang w:val="en-US"/>
        </w:rPr>
        <w:t>]</w:t>
      </w:r>
      <w:r>
        <w:rPr>
          <w:rFonts w:eastAsia="Yu Mincho"/>
          <w:lang w:val="en-US" w:eastAsia="ja-JP"/>
        </w:rPr>
        <w:t xml:space="preserve"> proposes to clarify in </w:t>
      </w:r>
      <w:hyperlink r:id="rId51" w:history="1">
        <w:r>
          <w:rPr>
            <w:rStyle w:val="af3"/>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50AEE09B" w14:textId="77777777" w:rsidR="00E60D24" w:rsidRDefault="00AD32C9">
      <w:pPr>
        <w:rPr>
          <w:b/>
          <w:bCs/>
          <w:lang w:val="en-US"/>
        </w:rPr>
      </w:pPr>
      <w:r>
        <w:rPr>
          <w:b/>
          <w:highlight w:val="yellow"/>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AD32C9">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AD32C9">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AD32C9">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AD32C9">
            <w:pPr>
              <w:rPr>
                <w:rFonts w:eastAsia="Malgun Gothic"/>
                <w:lang w:val="en-US" w:eastAsia="ko-KR"/>
              </w:rPr>
            </w:pPr>
            <w:r>
              <w:rPr>
                <w:rFonts w:eastAsia="Malgun Gothic"/>
                <w:lang w:val="en-US" w:eastAsia="ko-KR"/>
              </w:rPr>
              <w:t>It is obvious but, fine with the correction.</w:t>
            </w:r>
          </w:p>
        </w:tc>
      </w:tr>
      <w:tr w:rsidR="00E60D24" w14:paraId="38EE63CF" w14:textId="77777777">
        <w:tc>
          <w:tcPr>
            <w:tcW w:w="1479" w:type="dxa"/>
          </w:tcPr>
          <w:p w14:paraId="38DA6698" w14:textId="77777777" w:rsidR="00E60D24" w:rsidRDefault="00AD32C9">
            <w:pPr>
              <w:rPr>
                <w:rFonts w:eastAsia="Malgun Gothic"/>
                <w:lang w:val="en-US" w:eastAsia="ko-KR"/>
              </w:rPr>
            </w:pPr>
            <w:r>
              <w:rPr>
                <w:rFonts w:eastAsia="Malgun Gothic"/>
                <w:lang w:val="en-US" w:eastAsia="ko-KR"/>
              </w:rPr>
              <w:lastRenderedPageBreak/>
              <w:t>FL2</w:t>
            </w:r>
          </w:p>
        </w:tc>
        <w:tc>
          <w:tcPr>
            <w:tcW w:w="8152" w:type="dxa"/>
            <w:gridSpan w:val="2"/>
          </w:tcPr>
          <w:p w14:paraId="2D9E9CB4" w14:textId="77777777" w:rsidR="00E60D24" w:rsidRDefault="00AD32C9">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085E9D38"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t>Proposal 7-1b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2879AC7A" w14:textId="77777777" w:rsidR="00E60D24" w:rsidRDefault="00AD32C9">
            <w:pPr>
              <w:rPr>
                <w:rFonts w:eastAsia="Malgun Gothic"/>
                <w:lang w:val="en-US" w:eastAsia="ko-KR"/>
              </w:rPr>
            </w:pPr>
            <w:r>
              <w:rPr>
                <w:lang w:val="en-US"/>
              </w:rPr>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68BFA4F6"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AC5E989"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AD32C9">
            <w:pPr>
              <w:rPr>
                <w:rFonts w:eastAsia="Yu Mincho"/>
                <w:lang w:val="en-US" w:eastAsia="ja-JP"/>
              </w:rPr>
            </w:pPr>
            <w:r>
              <w:rPr>
                <w:rFonts w:eastAsia="Yu Mincho"/>
                <w:lang w:val="en-US" w:eastAsia="ja-JP"/>
              </w:rPr>
              <w:t>Lenovo</w:t>
            </w:r>
          </w:p>
        </w:tc>
        <w:tc>
          <w:tcPr>
            <w:tcW w:w="1372" w:type="dxa"/>
          </w:tcPr>
          <w:p w14:paraId="62008082"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AD32C9">
            <w:pPr>
              <w:rPr>
                <w:rFonts w:eastAsia="Yu Mincho"/>
                <w:lang w:val="en-US" w:eastAsia="ja-JP"/>
              </w:rPr>
            </w:pPr>
            <w:r>
              <w:rPr>
                <w:rFonts w:eastAsia="Yu Mincho"/>
                <w:lang w:val="en-US" w:eastAsia="ja-JP"/>
              </w:rPr>
              <w:t>Sequans</w:t>
            </w:r>
          </w:p>
        </w:tc>
        <w:tc>
          <w:tcPr>
            <w:tcW w:w="1372" w:type="dxa"/>
          </w:tcPr>
          <w:p w14:paraId="29037A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72C2F281"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BDE2152" w14:textId="77777777" w:rsidR="00E60D24" w:rsidRDefault="00AD32C9">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901323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AD32C9">
            <w:pPr>
              <w:rPr>
                <w:rFonts w:eastAsia="Malgun Gothic"/>
                <w:lang w:val="en-US" w:eastAsia="ko-KR"/>
              </w:rPr>
            </w:pPr>
            <w:r>
              <w:rPr>
                <w:rFonts w:eastAsia="Malgun Gothic"/>
                <w:lang w:val="en-US" w:eastAsia="ko-KR"/>
              </w:rPr>
              <w:t>CMCC</w:t>
            </w:r>
          </w:p>
        </w:tc>
        <w:tc>
          <w:tcPr>
            <w:tcW w:w="1372" w:type="dxa"/>
          </w:tcPr>
          <w:p w14:paraId="28FBEEC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r w:rsidR="005855F8" w14:paraId="341032C2" w14:textId="77777777">
        <w:tc>
          <w:tcPr>
            <w:tcW w:w="1479" w:type="dxa"/>
          </w:tcPr>
          <w:p w14:paraId="6AA7591B" w14:textId="37F5D21A" w:rsidR="005855F8" w:rsidRPr="005855F8" w:rsidRDefault="005855F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112565F" w14:textId="6C8A06E2" w:rsidR="005855F8" w:rsidRPr="005855F8" w:rsidRDefault="005855F8">
            <w:pPr>
              <w:tabs>
                <w:tab w:val="left" w:pos="551"/>
              </w:tabs>
              <w:rPr>
                <w:rFonts w:eastAsia="PMingLiU"/>
                <w:lang w:val="en-US" w:eastAsia="zh-TW"/>
              </w:rPr>
            </w:pPr>
            <w:r>
              <w:rPr>
                <w:rFonts w:eastAsia="PMingLiU" w:hint="eastAsia"/>
                <w:lang w:val="en-US" w:eastAsia="zh-TW"/>
              </w:rPr>
              <w:t>Y</w:t>
            </w:r>
          </w:p>
        </w:tc>
        <w:tc>
          <w:tcPr>
            <w:tcW w:w="6780" w:type="dxa"/>
          </w:tcPr>
          <w:p w14:paraId="27885421" w14:textId="77777777" w:rsidR="005855F8" w:rsidRDefault="005855F8">
            <w:pPr>
              <w:rPr>
                <w:rFonts w:eastAsia="Malgun Gothic"/>
                <w:lang w:val="en-US" w:eastAsia="ko-KR"/>
              </w:rPr>
            </w:pPr>
          </w:p>
        </w:tc>
      </w:tr>
      <w:tr w:rsidR="004800B2" w14:paraId="368180CC" w14:textId="77777777">
        <w:tc>
          <w:tcPr>
            <w:tcW w:w="1479" w:type="dxa"/>
          </w:tcPr>
          <w:p w14:paraId="37B53C0C" w14:textId="5531F197" w:rsidR="004800B2" w:rsidRDefault="004800B2">
            <w:pPr>
              <w:rPr>
                <w:rFonts w:eastAsia="PMingLiU" w:hint="eastAsia"/>
                <w:lang w:val="en-US" w:eastAsia="zh-TW"/>
              </w:rPr>
            </w:pPr>
            <w:r>
              <w:rPr>
                <w:rFonts w:eastAsia="PMingLiU"/>
                <w:lang w:val="en-US" w:eastAsia="zh-TW"/>
              </w:rPr>
              <w:t>Huawei</w:t>
            </w:r>
          </w:p>
        </w:tc>
        <w:tc>
          <w:tcPr>
            <w:tcW w:w="1372" w:type="dxa"/>
          </w:tcPr>
          <w:p w14:paraId="3ECD7B31" w14:textId="780E1AF3" w:rsidR="004800B2" w:rsidRDefault="004800B2">
            <w:pPr>
              <w:tabs>
                <w:tab w:val="left" w:pos="551"/>
              </w:tabs>
              <w:rPr>
                <w:rFonts w:eastAsia="PMingLiU" w:hint="eastAsia"/>
                <w:lang w:val="en-US" w:eastAsia="zh-TW"/>
              </w:rPr>
            </w:pPr>
            <w:r>
              <w:rPr>
                <w:rFonts w:eastAsia="PMingLiU"/>
                <w:lang w:val="en-US" w:eastAsia="zh-TW"/>
              </w:rPr>
              <w:t>Y</w:t>
            </w:r>
          </w:p>
        </w:tc>
        <w:tc>
          <w:tcPr>
            <w:tcW w:w="6780" w:type="dxa"/>
          </w:tcPr>
          <w:p w14:paraId="6BFBD0AD" w14:textId="77777777" w:rsidR="004800B2" w:rsidRDefault="004800B2">
            <w:pPr>
              <w:rPr>
                <w:rFonts w:eastAsia="Malgun Gothic"/>
                <w:lang w:val="en-US" w:eastAsia="ko-KR"/>
              </w:rPr>
            </w:pPr>
          </w:p>
        </w:tc>
      </w:tr>
    </w:tbl>
    <w:p w14:paraId="7D6F7DB9" w14:textId="77777777" w:rsidR="00E60D24" w:rsidRDefault="00E60D24">
      <w:pPr>
        <w:rPr>
          <w:lang w:val="en-US" w:eastAsia="ja-JP"/>
        </w:rPr>
      </w:pPr>
    </w:p>
    <w:p w14:paraId="3937299A" w14:textId="77777777" w:rsidR="00E60D24" w:rsidRDefault="00AD32C9">
      <w:pPr>
        <w:pStyle w:val="1"/>
        <w:numPr>
          <w:ilvl w:val="0"/>
          <w:numId w:val="0"/>
        </w:numPr>
        <w:ind w:left="1134" w:hanging="1134"/>
        <w:rPr>
          <w:lang w:val="en-US"/>
        </w:rPr>
      </w:pPr>
      <w:r>
        <w:rPr>
          <w:lang w:val="en-US"/>
        </w:rPr>
        <w:t>Issue #8: Msg1/MsgA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2" w:history="1">
        <w:r>
          <w:rPr>
            <w:rStyle w:val="af3"/>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3" w:history="1">
        <w:r>
          <w:rPr>
            <w:rStyle w:val="af3"/>
            <w:rFonts w:eastAsia="Yu Mincho"/>
            <w:lang w:val="en-US" w:eastAsia="ja-JP"/>
          </w:rPr>
          <w:t>38.213</w:t>
        </w:r>
      </w:hyperlink>
      <w:r>
        <w:rPr>
          <w:lang w:val="en-US" w:eastAsia="ja-JP"/>
        </w:rPr>
        <w:t xml:space="preserve"> clause 17.1, corresponding to the text in clauses 8.2 and 8.2A for non-RedCap UEs.</w:t>
      </w:r>
    </w:p>
    <w:p w14:paraId="0A47ABB1" w14:textId="77777777" w:rsidR="00E60D24" w:rsidRDefault="00AD32C9">
      <w:pPr>
        <w:rPr>
          <w:b/>
          <w:bCs/>
          <w:lang w:val="en-US"/>
        </w:rPr>
      </w:pPr>
      <w:r>
        <w:rPr>
          <w:b/>
          <w:highlight w:val="yellow"/>
          <w:lang w:val="en-US"/>
        </w:rPr>
        <w:lastRenderedPageBreak/>
        <w:t>FL1 Question 8-1a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E60D24" w14:paraId="0AE6063D" w14:textId="77777777">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tc>
          <w:tcPr>
            <w:tcW w:w="1479" w:type="dxa"/>
          </w:tcPr>
          <w:p w14:paraId="3589FFC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0F850D63" w14:textId="77777777" w:rsidR="00E60D24" w:rsidRDefault="00AD32C9">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E60D24" w14:paraId="51FFAAAA" w14:textId="77777777">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C4158FC" w14:textId="77777777" w:rsidR="00E60D24" w:rsidRDefault="00E60D24">
            <w:pPr>
              <w:rPr>
                <w:rFonts w:eastAsiaTheme="minorEastAsia"/>
                <w:lang w:val="en-US" w:eastAsia="zh-CN"/>
              </w:rPr>
            </w:pPr>
          </w:p>
        </w:tc>
      </w:tr>
      <w:tr w:rsidR="00E60D24" w14:paraId="67670651" w14:textId="77777777">
        <w:tc>
          <w:tcPr>
            <w:tcW w:w="1479" w:type="dxa"/>
          </w:tcPr>
          <w:p w14:paraId="584323E8"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A22781F" w14:textId="77777777" w:rsidR="00E60D24" w:rsidRDefault="00AD32C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44E4D1C3" w14:textId="77777777" w:rsidR="00E60D24" w:rsidRDefault="00E60D24">
            <w:pPr>
              <w:rPr>
                <w:rFonts w:eastAsiaTheme="minorEastAsia"/>
                <w:lang w:val="en-US" w:eastAsia="zh-CN"/>
              </w:rPr>
            </w:pPr>
          </w:p>
        </w:tc>
      </w:tr>
      <w:tr w:rsidR="00E60D24" w14:paraId="16856BF9" w14:textId="77777777">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356FA122" w14:textId="77777777" w:rsidR="00E60D24" w:rsidRDefault="00E60D24">
            <w:pPr>
              <w:rPr>
                <w:rFonts w:eastAsiaTheme="minorEastAsia"/>
                <w:lang w:val="en-US" w:eastAsia="zh-CN"/>
              </w:rPr>
            </w:pPr>
          </w:p>
        </w:tc>
      </w:tr>
      <w:tr w:rsidR="00E60D24" w14:paraId="33D6484E" w14:textId="77777777">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等线"/>
              </w:rPr>
            </w:pPr>
            <w:r>
              <w:rPr>
                <w:rFonts w:eastAsia="等线"/>
              </w:rPr>
              <w:t>We think the following sentences can be added in Clause 17.1 of TS 38.213 for clarification:</w:t>
            </w:r>
          </w:p>
          <w:p w14:paraId="0FAF8444" w14:textId="77777777" w:rsidR="00E60D24" w:rsidRDefault="00E60D24">
            <w:pPr>
              <w:spacing w:after="0" w:line="240" w:lineRule="auto"/>
              <w:jc w:val="left"/>
              <w:rPr>
                <w:rFonts w:eastAsia="等线"/>
                <w:sz w:val="22"/>
                <w:szCs w:val="22"/>
              </w:rPr>
            </w:pPr>
          </w:p>
          <w:p w14:paraId="5B71D747" w14:textId="77777777" w:rsidR="00E60D24" w:rsidRDefault="00AD32C9">
            <w:pPr>
              <w:spacing w:after="0" w:line="240" w:lineRule="auto"/>
              <w:jc w:val="left"/>
              <w:rPr>
                <w:rFonts w:eastAsia="等线"/>
                <w:b/>
                <w:bCs/>
                <w:i/>
                <w:iCs/>
                <w:color w:val="FF0000"/>
              </w:rPr>
            </w:pPr>
            <w:r>
              <w:rPr>
                <w:rFonts w:eastAsia="等线"/>
                <w:b/>
                <w:bCs/>
                <w:i/>
                <w:iCs/>
                <w:color w:val="FF0000"/>
              </w:rPr>
              <w:t xml:space="preserve">When a RedCap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等线"/>
                <w:b/>
                <w:bCs/>
                <w:i/>
                <w:iCs/>
                <w:sz w:val="22"/>
                <w:szCs w:val="22"/>
              </w:rPr>
            </w:pPr>
          </w:p>
        </w:tc>
      </w:tr>
      <w:tr w:rsidR="00E60D24" w14:paraId="4C8382E2" w14:textId="77777777">
        <w:tc>
          <w:tcPr>
            <w:tcW w:w="1479" w:type="dxa"/>
          </w:tcPr>
          <w:p w14:paraId="3EA0A211"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tc>
          <w:tcPr>
            <w:tcW w:w="1479" w:type="dxa"/>
          </w:tcPr>
          <w:p w14:paraId="6C41001A"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ADC3C8"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693C9D81" w14:textId="77777777" w:rsidR="00E60D24" w:rsidRDefault="00AD32C9">
            <w:pPr>
              <w:rPr>
                <w:rFonts w:eastAsiaTheme="minorEastAsia"/>
                <w:lang w:val="en-US" w:eastAsia="zh-CN"/>
              </w:rPr>
            </w:pPr>
            <w:r>
              <w:rPr>
                <w:rFonts w:eastAsia="Yu Mincho"/>
                <w:lang w:val="en-US" w:eastAsia="ja-JP"/>
              </w:rPr>
              <w:t>We are fine to discuss this issue further.</w:t>
            </w:r>
          </w:p>
        </w:tc>
      </w:tr>
      <w:tr w:rsidR="00E60D24" w14:paraId="0A66528D" w14:textId="77777777">
        <w:tc>
          <w:tcPr>
            <w:tcW w:w="1479" w:type="dxa"/>
          </w:tcPr>
          <w:p w14:paraId="44573615"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5E62D58" w14:textId="77777777" w:rsidR="00E60D24" w:rsidRDefault="00E60D24">
            <w:pPr>
              <w:rPr>
                <w:rFonts w:eastAsiaTheme="minorEastAsia"/>
                <w:lang w:val="en-US" w:eastAsia="zh-CN"/>
              </w:rPr>
            </w:pPr>
          </w:p>
        </w:tc>
      </w:tr>
      <w:tr w:rsidR="00E60D24" w14:paraId="07B8BBF3" w14:textId="77777777">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604BE5A4" w14:textId="77777777" w:rsidR="00E60D24" w:rsidRDefault="00AD32C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E60D24" w14:paraId="189C2897" w14:textId="77777777">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72" w:type="dxa"/>
          </w:tcPr>
          <w:p w14:paraId="3B0A9513" w14:textId="77777777" w:rsidR="00E60D24" w:rsidRDefault="00E60D24">
            <w:pPr>
              <w:tabs>
                <w:tab w:val="left" w:pos="551"/>
              </w:tabs>
              <w:rPr>
                <w:rFonts w:eastAsiaTheme="minorEastAsia"/>
                <w:lang w:val="en-US" w:eastAsia="zh-CN"/>
              </w:rPr>
            </w:pPr>
          </w:p>
        </w:tc>
        <w:tc>
          <w:tcPr>
            <w:tcW w:w="6780"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tc>
          <w:tcPr>
            <w:tcW w:w="1479" w:type="dxa"/>
          </w:tcPr>
          <w:p w14:paraId="58CC3A76"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DEB9E9B"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3305CB3"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tc>
          <w:tcPr>
            <w:tcW w:w="1479" w:type="dxa"/>
          </w:tcPr>
          <w:p w14:paraId="7753F3AD"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6AB82EA7" w14:textId="77777777" w:rsidR="00E60D24" w:rsidRDefault="00AD32C9">
            <w:pPr>
              <w:tabs>
                <w:tab w:val="left" w:pos="551"/>
              </w:tabs>
              <w:rPr>
                <w:rFonts w:eastAsia="Yu Mincho"/>
                <w:lang w:val="en-US" w:eastAsia="ja-JP"/>
              </w:rPr>
            </w:pPr>
            <w:r>
              <w:rPr>
                <w:rFonts w:eastAsiaTheme="minorEastAsia"/>
                <w:lang w:val="en-US" w:eastAsia="zh-CN"/>
              </w:rPr>
              <w:t>Medium</w:t>
            </w:r>
          </w:p>
        </w:tc>
        <w:tc>
          <w:tcPr>
            <w:tcW w:w="6780" w:type="dxa"/>
          </w:tcPr>
          <w:p w14:paraId="36E2B1C8" w14:textId="77777777" w:rsidR="00E60D24" w:rsidRDefault="00AD32C9">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tc>
          <w:tcPr>
            <w:tcW w:w="1479" w:type="dxa"/>
          </w:tcPr>
          <w:p w14:paraId="57F74325"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43D7C5F2" w14:textId="77777777" w:rsidR="00E60D24" w:rsidRDefault="00AD32C9">
            <w:pPr>
              <w:tabs>
                <w:tab w:val="left" w:pos="551"/>
              </w:tabs>
              <w:rPr>
                <w:rFonts w:eastAsia="Malgun Gothic"/>
                <w:lang w:val="en-US" w:eastAsia="ko-KR"/>
              </w:rPr>
            </w:pPr>
            <w:r>
              <w:rPr>
                <w:rFonts w:eastAsia="Malgun Gothic"/>
                <w:lang w:val="en-US" w:eastAsia="ko-KR"/>
              </w:rPr>
              <w:t>Medium</w:t>
            </w:r>
          </w:p>
        </w:tc>
        <w:tc>
          <w:tcPr>
            <w:tcW w:w="6780" w:type="dxa"/>
          </w:tcPr>
          <w:p w14:paraId="47D1B725"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4428415" w14:textId="77777777" w:rsidR="00E60D24" w:rsidRDefault="00AD32C9">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60D24" w14:paraId="5EF6EBDA" w14:textId="77777777">
        <w:tc>
          <w:tcPr>
            <w:tcW w:w="1479" w:type="dxa"/>
          </w:tcPr>
          <w:p w14:paraId="4BBBBF34"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CA2FA64"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136CB9A1" w14:textId="77777777" w:rsidR="00E60D24" w:rsidRDefault="00AD32C9">
            <w:pPr>
              <w:rPr>
                <w:b/>
                <w:bCs/>
                <w:lang w:val="en-US"/>
              </w:rPr>
            </w:pPr>
            <w:r>
              <w:rPr>
                <w:b/>
                <w:highlight w:val="yellow"/>
                <w:lang w:val="en-US"/>
              </w:rPr>
              <w:t>Proposal 8-1b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A941BAF" w14:textId="77777777" w:rsidR="00E60D24" w:rsidRDefault="00AD32C9">
            <w:pPr>
              <w:rPr>
                <w:rFonts w:eastAsia="Malgun Gothic"/>
                <w:lang w:val="en-US" w:eastAsia="ko-KR"/>
              </w:rPr>
            </w:pPr>
            <w:r>
              <w:rPr>
                <w:lang w:val="en-US"/>
              </w:rPr>
              <w:lastRenderedPageBreak/>
              <w:t xml:space="preserve"> </w:t>
            </w:r>
          </w:p>
        </w:tc>
      </w:tr>
      <w:tr w:rsidR="00E60D24" w14:paraId="3265CDE2" w14:textId="77777777">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092B252" w14:textId="77777777" w:rsidR="00E60D24" w:rsidRDefault="00E60D24">
            <w:pPr>
              <w:tabs>
                <w:tab w:val="left" w:pos="551"/>
              </w:tabs>
              <w:rPr>
                <w:rFonts w:eastAsia="Malgun Gothic"/>
                <w:lang w:val="en-US" w:eastAsia="ko-KR"/>
              </w:rPr>
            </w:pPr>
          </w:p>
        </w:tc>
        <w:tc>
          <w:tcPr>
            <w:tcW w:w="6780"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E60D24" w14:paraId="0E2D625B" w14:textId="77777777">
        <w:tc>
          <w:tcPr>
            <w:tcW w:w="1479" w:type="dxa"/>
          </w:tcPr>
          <w:p w14:paraId="06981718"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3BAABD8" w14:textId="77777777" w:rsidR="00E60D24" w:rsidRDefault="00E60D24">
            <w:pPr>
              <w:tabs>
                <w:tab w:val="left" w:pos="551"/>
              </w:tabs>
              <w:rPr>
                <w:rFonts w:eastAsia="Malgun Gothic"/>
                <w:lang w:val="en-US" w:eastAsia="ko-KR"/>
              </w:rPr>
            </w:pPr>
          </w:p>
        </w:tc>
        <w:tc>
          <w:tcPr>
            <w:tcW w:w="6780" w:type="dxa"/>
          </w:tcPr>
          <w:p w14:paraId="7B5F32D0" w14:textId="77777777" w:rsidR="00E60D24" w:rsidRDefault="00AD32C9">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tc>
          <w:tcPr>
            <w:tcW w:w="1479" w:type="dxa"/>
          </w:tcPr>
          <w:p w14:paraId="7E22FC38"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1F32F545" w14:textId="77777777" w:rsidR="00E60D24" w:rsidRDefault="00E60D24">
            <w:pPr>
              <w:tabs>
                <w:tab w:val="left" w:pos="551"/>
              </w:tabs>
              <w:rPr>
                <w:rFonts w:eastAsia="Malgun Gothic"/>
                <w:lang w:val="en-US" w:eastAsia="ko-KR"/>
              </w:rPr>
            </w:pPr>
          </w:p>
        </w:tc>
        <w:tc>
          <w:tcPr>
            <w:tcW w:w="6780" w:type="dxa"/>
          </w:tcPr>
          <w:p w14:paraId="00F8148A" w14:textId="77777777" w:rsidR="00E60D24" w:rsidRDefault="00AD32C9">
            <w:pPr>
              <w:rPr>
                <w:rFonts w:eastAsiaTheme="minorEastAsia"/>
                <w:lang w:val="en-US" w:eastAsia="zh-CN"/>
              </w:rPr>
            </w:pPr>
            <w:r>
              <w:rPr>
                <w:rFonts w:eastAsiaTheme="minorEastAsia"/>
                <w:lang w:val="en-US" w:eastAsia="zh-CN"/>
              </w:rPr>
              <w:t>Was there a typo?</w:t>
            </w:r>
          </w:p>
          <w:p w14:paraId="483895A6" w14:textId="77777777" w:rsidR="00E60D24" w:rsidRDefault="00AD32C9">
            <w:pPr>
              <w:spacing w:after="0" w:line="240" w:lineRule="auto"/>
              <w:jc w:val="left"/>
              <w:rPr>
                <w:rFonts w:eastAsia="等线"/>
                <w:b/>
                <w:bCs/>
                <w:i/>
                <w:iCs/>
                <w:color w:val="FF0000"/>
              </w:rPr>
            </w:pPr>
            <w:r>
              <w:rPr>
                <w:rFonts w:eastAsia="等线"/>
                <w:b/>
                <w:bCs/>
                <w:i/>
                <w:iCs/>
                <w:color w:val="FF0000"/>
              </w:rPr>
              <w:t>When a RedCap UE performs Type-1 or Type 2 random access procedure on an active DL BWP with</w:t>
            </w:r>
            <w:r>
              <w:rPr>
                <w:rFonts w:eastAsia="等线"/>
                <w:b/>
                <w:bCs/>
                <w:i/>
                <w:iCs/>
                <w:color w:val="0070C0"/>
              </w:rPr>
              <w:t>out</w:t>
            </w:r>
            <w:r>
              <w:rPr>
                <w:rFonts w:eastAsia="等线"/>
                <w:b/>
                <w:bCs/>
                <w:i/>
                <w:iCs/>
                <w:color w:val="FF0000"/>
              </w:rPr>
              <w:t xml:space="preserve"> SSB, the UE shall be ready to retransmit a PRACH according to the timeline in Clauses 8.2 and 8.2A. </w:t>
            </w:r>
          </w:p>
          <w:p w14:paraId="3DD1DEE4" w14:textId="77777777" w:rsidR="00E60D24" w:rsidRDefault="00E60D24">
            <w:pPr>
              <w:rPr>
                <w:rFonts w:eastAsiaTheme="minorEastAsia"/>
                <w:lang w:eastAsia="zh-CN"/>
              </w:rPr>
            </w:pPr>
          </w:p>
        </w:tc>
      </w:tr>
      <w:tr w:rsidR="00E60D24" w14:paraId="294D09D2" w14:textId="77777777">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66F75EBB"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AFA1A61" w14:textId="77777777" w:rsidR="00E60D24" w:rsidRDefault="00AD32C9">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zh-CN"/>
              </w:rPr>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4"/>
                          <a:stretch>
                            <a:fillRect/>
                          </a:stretch>
                        </pic:blipFill>
                        <pic:spPr>
                          <a:xfrm>
                            <a:off x="0" y="0"/>
                            <a:ext cx="4168140" cy="2988310"/>
                          </a:xfrm>
                          <a:prstGeom prst="rect">
                            <a:avLst/>
                          </a:prstGeom>
                        </pic:spPr>
                      </pic:pic>
                    </a:graphicData>
                  </a:graphic>
                </wp:inline>
              </w:drawing>
            </w:r>
          </w:p>
          <w:p w14:paraId="5CC40344" w14:textId="77777777" w:rsidR="00E60D24" w:rsidRDefault="00AD32C9">
            <w:pPr>
              <w:rPr>
                <w:rFonts w:eastAsiaTheme="minorEastAsia"/>
                <w:lang w:val="en-US" w:eastAsia="zh-CN"/>
              </w:rPr>
            </w:pPr>
            <w:r>
              <w:rPr>
                <w:rFonts w:eastAsiaTheme="minorEastAsia"/>
                <w:lang w:val="en-US" w:eastAsia="zh-CN"/>
              </w:rPr>
              <w:t xml:space="preserve">@ Nordic, thanks for your question. We think there is no typo in FL3 Proposal 8-1b. When the active DL BWP of RedCap UE includes SSB, RedCap UE shall be able to maintain the same timeline as legacy (eMBB) UE in msg1/msgA retransmission. </w:t>
            </w:r>
          </w:p>
          <w:p w14:paraId="66BE303A" w14:textId="77777777" w:rsidR="00E60D24" w:rsidRDefault="00AD32C9">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E60D24" w14:paraId="1CBF5D19" w14:textId="77777777">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1216E30F" w14:textId="77777777" w:rsidR="00E60D24" w:rsidRDefault="00E60D24">
            <w:pPr>
              <w:tabs>
                <w:tab w:val="left" w:pos="551"/>
              </w:tabs>
              <w:rPr>
                <w:rFonts w:eastAsia="Malgun Gothic"/>
                <w:lang w:val="en-US" w:eastAsia="ko-KR"/>
              </w:rPr>
            </w:pPr>
          </w:p>
        </w:tc>
        <w:tc>
          <w:tcPr>
            <w:tcW w:w="6780"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w:t>
            </w:r>
            <w:r>
              <w:rPr>
                <w:rFonts w:eastAsiaTheme="minorEastAsia" w:hint="eastAsia"/>
                <w:lang w:val="en-US" w:eastAsia="zh-CN"/>
              </w:rPr>
              <w:lastRenderedPageBreak/>
              <w:t xml:space="preserve">same with legacy behavior. Not sure this helps, since what is unclear is still unclear by our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tc>
          <w:tcPr>
            <w:tcW w:w="1479" w:type="dxa"/>
          </w:tcPr>
          <w:p w14:paraId="746337BC" w14:textId="77777777" w:rsidR="00E60D24" w:rsidRDefault="00AD32C9">
            <w:pPr>
              <w:rPr>
                <w:rFonts w:eastAsiaTheme="minorEastAsia"/>
                <w:lang w:val="en-US" w:eastAsia="zh-CN"/>
              </w:rPr>
            </w:pPr>
            <w:r>
              <w:rPr>
                <w:rFonts w:eastAsiaTheme="minorEastAsia"/>
                <w:lang w:val="en-US" w:eastAsia="zh-CN"/>
              </w:rPr>
              <w:lastRenderedPageBreak/>
              <w:t>Intel</w:t>
            </w:r>
          </w:p>
        </w:tc>
        <w:tc>
          <w:tcPr>
            <w:tcW w:w="1372" w:type="dxa"/>
          </w:tcPr>
          <w:p w14:paraId="1D5E1538" w14:textId="77777777" w:rsidR="00E60D24" w:rsidRDefault="00AD32C9">
            <w:pPr>
              <w:tabs>
                <w:tab w:val="left" w:pos="551"/>
              </w:tabs>
              <w:rPr>
                <w:rFonts w:eastAsia="Malgun Gothic"/>
                <w:lang w:val="en-US" w:eastAsia="ko-KR"/>
              </w:rPr>
            </w:pPr>
            <w:r>
              <w:rPr>
                <w:rFonts w:eastAsia="Malgun Gothic"/>
                <w:lang w:val="en-US" w:eastAsia="ko-KR"/>
              </w:rPr>
              <w:t>N</w:t>
            </w:r>
          </w:p>
        </w:tc>
        <w:tc>
          <w:tcPr>
            <w:tcW w:w="6780" w:type="dxa"/>
          </w:tcPr>
          <w:p w14:paraId="3D60CACE" w14:textId="77777777" w:rsidR="00E60D24" w:rsidRDefault="00AD32C9">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72" w:type="dxa"/>
          </w:tcPr>
          <w:p w14:paraId="10B198B5" w14:textId="77777777" w:rsidR="00E60D24" w:rsidRDefault="00E60D24">
            <w:pPr>
              <w:tabs>
                <w:tab w:val="left" w:pos="551"/>
              </w:tabs>
              <w:rPr>
                <w:rFonts w:eastAsia="Malgun Gothic"/>
                <w:lang w:val="en-US" w:eastAsia="ko-KR"/>
              </w:rPr>
            </w:pPr>
          </w:p>
        </w:tc>
        <w:tc>
          <w:tcPr>
            <w:tcW w:w="6780" w:type="dxa"/>
          </w:tcPr>
          <w:p w14:paraId="083C00F8" w14:textId="77777777" w:rsidR="00E60D24" w:rsidRDefault="00AD32C9">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rsidR="00E60D24" w14:paraId="2DB2F206" w14:textId="77777777">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754B1C97" w14:textId="77777777" w:rsidR="00E60D24" w:rsidRDefault="00E60D24">
            <w:pPr>
              <w:tabs>
                <w:tab w:val="left" w:pos="551"/>
              </w:tabs>
              <w:rPr>
                <w:rFonts w:eastAsia="Malgun Gothic"/>
                <w:lang w:val="en-US" w:eastAsia="ko-KR"/>
              </w:rPr>
            </w:pPr>
          </w:p>
        </w:tc>
        <w:tc>
          <w:tcPr>
            <w:tcW w:w="6780"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tc>
          <w:tcPr>
            <w:tcW w:w="1479" w:type="dxa"/>
          </w:tcPr>
          <w:p w14:paraId="44FB8D7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6F24C4" w14:textId="77777777" w:rsidR="00E60D24" w:rsidRDefault="00E60D24">
            <w:pPr>
              <w:tabs>
                <w:tab w:val="left" w:pos="551"/>
              </w:tabs>
              <w:rPr>
                <w:rFonts w:eastAsia="Malgun Gothic"/>
                <w:lang w:val="en-US" w:eastAsia="ko-KR"/>
              </w:rPr>
            </w:pPr>
          </w:p>
        </w:tc>
        <w:tc>
          <w:tcPr>
            <w:tcW w:w="6780" w:type="dxa"/>
          </w:tcPr>
          <w:p w14:paraId="1FE22376" w14:textId="77777777" w:rsidR="00E60D24" w:rsidRDefault="00AD32C9">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41771872" w14:textId="77777777" w:rsidR="00E60D24" w:rsidRDefault="00AD32C9">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E60D24" w14:paraId="40CBB271" w14:textId="77777777">
        <w:tc>
          <w:tcPr>
            <w:tcW w:w="1479" w:type="dxa"/>
          </w:tcPr>
          <w:p w14:paraId="2121B065"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2478C62B" w14:textId="77777777" w:rsidR="00E60D24" w:rsidRDefault="00E60D24">
            <w:pPr>
              <w:tabs>
                <w:tab w:val="left" w:pos="551"/>
              </w:tabs>
              <w:rPr>
                <w:rFonts w:eastAsia="Malgun Gothic"/>
                <w:lang w:val="en-US" w:eastAsia="ko-KR"/>
              </w:rPr>
            </w:pPr>
          </w:p>
        </w:tc>
        <w:tc>
          <w:tcPr>
            <w:tcW w:w="6780"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some common understanding first, then discuss whether/how to have CR. </w:t>
            </w:r>
          </w:p>
        </w:tc>
      </w:tr>
      <w:tr w:rsidR="00E60D24" w14:paraId="157FB403" w14:textId="77777777">
        <w:tc>
          <w:tcPr>
            <w:tcW w:w="1479" w:type="dxa"/>
          </w:tcPr>
          <w:p w14:paraId="618964CD"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EECFED0" w14:textId="77777777" w:rsidR="00E60D24" w:rsidRDefault="00E60D24">
            <w:pPr>
              <w:tabs>
                <w:tab w:val="left" w:pos="551"/>
              </w:tabs>
              <w:rPr>
                <w:rFonts w:eastAsia="Malgun Gothic"/>
                <w:lang w:val="en-US" w:eastAsia="ko-KR"/>
              </w:rPr>
            </w:pPr>
          </w:p>
        </w:tc>
        <w:tc>
          <w:tcPr>
            <w:tcW w:w="6780" w:type="dxa"/>
          </w:tcPr>
          <w:p w14:paraId="14F85273" w14:textId="77777777" w:rsidR="00E60D24" w:rsidRDefault="00AD32C9">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E60D24" w14:paraId="21C8CFF0" w14:textId="77777777">
        <w:tc>
          <w:tcPr>
            <w:tcW w:w="1479" w:type="dxa"/>
          </w:tcPr>
          <w:p w14:paraId="5F298D56"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00990" w14:textId="77777777" w:rsidR="00E60D24" w:rsidRDefault="00E60D24">
            <w:pPr>
              <w:tabs>
                <w:tab w:val="left" w:pos="551"/>
              </w:tabs>
              <w:rPr>
                <w:rFonts w:eastAsia="Malgun Gothic"/>
                <w:lang w:val="en-US" w:eastAsia="ko-KR"/>
              </w:rPr>
            </w:pPr>
          </w:p>
        </w:tc>
        <w:tc>
          <w:tcPr>
            <w:tcW w:w="6780" w:type="dxa"/>
          </w:tcPr>
          <w:p w14:paraId="601BB3AD" w14:textId="77777777" w:rsidR="00E60D24" w:rsidRDefault="00AD32C9">
            <w:pPr>
              <w:rPr>
                <w:rFonts w:eastAsia="Yu Mincho"/>
                <w:lang w:val="en-US" w:eastAsia="ja-JP"/>
              </w:rPr>
            </w:pPr>
            <w:r>
              <w:rPr>
                <w:rFonts w:eastAsia="Yu Mincho"/>
                <w:lang w:val="en-US" w:eastAsia="ja-JP"/>
              </w:rPr>
              <w:t xml:space="preserve">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w:t>
            </w:r>
            <w:r>
              <w:rPr>
                <w:rFonts w:eastAsia="Yu Mincho"/>
                <w:lang w:val="en-US" w:eastAsia="ja-JP"/>
              </w:rPr>
              <w:lastRenderedPageBreak/>
              <w:t>However, if the timeline needs to be extended for RedCap UE from that for legacy UE, we need to specify it.</w:t>
            </w:r>
          </w:p>
        </w:tc>
      </w:tr>
      <w:tr w:rsidR="00E60D24" w14:paraId="54DF489B" w14:textId="77777777">
        <w:tc>
          <w:tcPr>
            <w:tcW w:w="1479" w:type="dxa"/>
          </w:tcPr>
          <w:p w14:paraId="2FDDE6BB" w14:textId="77777777" w:rsidR="00E60D24" w:rsidRDefault="00AD32C9">
            <w:pPr>
              <w:rPr>
                <w:rFonts w:eastAsia="Yu Mincho"/>
                <w:lang w:val="en-US" w:eastAsia="ja-JP"/>
              </w:rPr>
            </w:pPr>
            <w:r>
              <w:rPr>
                <w:rFonts w:eastAsia="Yu Mincho"/>
                <w:lang w:val="en-US" w:eastAsia="ja-JP"/>
              </w:rPr>
              <w:lastRenderedPageBreak/>
              <w:t>Sequans</w:t>
            </w:r>
          </w:p>
        </w:tc>
        <w:tc>
          <w:tcPr>
            <w:tcW w:w="1372" w:type="dxa"/>
          </w:tcPr>
          <w:p w14:paraId="6EE964C7" w14:textId="77777777" w:rsidR="00E60D24" w:rsidRDefault="00E60D24">
            <w:pPr>
              <w:tabs>
                <w:tab w:val="left" w:pos="551"/>
              </w:tabs>
              <w:rPr>
                <w:rFonts w:eastAsia="Malgun Gothic"/>
                <w:lang w:val="en-US" w:eastAsia="ko-KR"/>
              </w:rPr>
            </w:pPr>
          </w:p>
        </w:tc>
        <w:tc>
          <w:tcPr>
            <w:tcW w:w="6780" w:type="dxa"/>
          </w:tcPr>
          <w:p w14:paraId="0ACC2620" w14:textId="77777777" w:rsidR="00E60D24" w:rsidRDefault="00AD32C9">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E60D24" w14:paraId="55353CC9" w14:textId="77777777">
        <w:tc>
          <w:tcPr>
            <w:tcW w:w="1479" w:type="dxa"/>
          </w:tcPr>
          <w:p w14:paraId="14F137E1"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04F976DA" w14:textId="77777777" w:rsidR="00E60D24" w:rsidRDefault="00E60D24">
            <w:pPr>
              <w:tabs>
                <w:tab w:val="left" w:pos="551"/>
              </w:tabs>
              <w:rPr>
                <w:rFonts w:eastAsia="Malgun Gothic"/>
                <w:lang w:val="en-US" w:eastAsia="ko-KR"/>
              </w:rPr>
            </w:pPr>
          </w:p>
        </w:tc>
        <w:tc>
          <w:tcPr>
            <w:tcW w:w="6780" w:type="dxa"/>
          </w:tcPr>
          <w:p w14:paraId="715140F0" w14:textId="77777777" w:rsidR="00E60D24" w:rsidRDefault="00AD32C9">
            <w:pPr>
              <w:rPr>
                <w:rFonts w:eastAsia="Yu Mincho"/>
                <w:lang w:val="en-US" w:eastAsia="ja-JP"/>
              </w:rPr>
            </w:pPr>
            <w:r>
              <w:rPr>
                <w:rFonts w:eastAsia="Malgun Gothic"/>
                <w:lang w:val="en-US" w:eastAsia="ko-KR"/>
              </w:rPr>
              <w:t>It seems quite clear that there is no consensus on the need for further clarification.</w:t>
            </w:r>
          </w:p>
        </w:tc>
      </w:tr>
      <w:tr w:rsidR="00E60D24" w14:paraId="791E65D9" w14:textId="77777777">
        <w:tc>
          <w:tcPr>
            <w:tcW w:w="1479" w:type="dxa"/>
          </w:tcPr>
          <w:p w14:paraId="7669BFC3" w14:textId="77777777" w:rsidR="00E60D24" w:rsidRDefault="00AD32C9">
            <w:pPr>
              <w:rPr>
                <w:rFonts w:eastAsia="Yu Mincho"/>
                <w:lang w:val="en-US" w:eastAsia="ja-JP"/>
              </w:rPr>
            </w:pPr>
            <w:r>
              <w:rPr>
                <w:rFonts w:eastAsia="Malgun Gothic"/>
                <w:lang w:val="en-US" w:eastAsia="ko-KR"/>
              </w:rPr>
              <w:t>Ericsson</w:t>
            </w:r>
          </w:p>
        </w:tc>
        <w:tc>
          <w:tcPr>
            <w:tcW w:w="1372" w:type="dxa"/>
          </w:tcPr>
          <w:p w14:paraId="51EE8663" w14:textId="77777777" w:rsidR="00E60D24" w:rsidRDefault="00E60D24">
            <w:pPr>
              <w:tabs>
                <w:tab w:val="left" w:pos="551"/>
              </w:tabs>
              <w:rPr>
                <w:rFonts w:eastAsia="Malgun Gothic"/>
                <w:lang w:val="en-US" w:eastAsia="ko-KR"/>
              </w:rPr>
            </w:pPr>
          </w:p>
        </w:tc>
        <w:tc>
          <w:tcPr>
            <w:tcW w:w="6780" w:type="dxa"/>
          </w:tcPr>
          <w:p w14:paraId="46A66931" w14:textId="77777777" w:rsidR="00E60D24" w:rsidRDefault="00AD32C9">
            <w:pPr>
              <w:rPr>
                <w:rFonts w:eastAsia="Yu Mincho"/>
                <w:lang w:val="en-US" w:eastAsia="ja-JP"/>
              </w:rPr>
            </w:pPr>
            <w:r>
              <w:rPr>
                <w:rFonts w:eastAsia="Malgun Gothic"/>
                <w:lang w:val="en-US" w:eastAsia="ko-KR"/>
              </w:rPr>
              <w:t>Similar view as Nokia</w:t>
            </w:r>
          </w:p>
        </w:tc>
      </w:tr>
      <w:tr w:rsidR="00E60D24" w14:paraId="6D463862" w14:textId="77777777">
        <w:tc>
          <w:tcPr>
            <w:tcW w:w="1479" w:type="dxa"/>
          </w:tcPr>
          <w:p w14:paraId="1E362900" w14:textId="77777777" w:rsidR="00E60D24" w:rsidRDefault="00AD32C9">
            <w:pPr>
              <w:rPr>
                <w:rFonts w:eastAsia="Yu Mincho"/>
                <w:lang w:val="en-US" w:eastAsia="ko-KR"/>
              </w:rPr>
            </w:pPr>
            <w:r>
              <w:rPr>
                <w:rFonts w:eastAsia="Yu Mincho"/>
                <w:lang w:val="en-US" w:eastAsia="ja-JP"/>
              </w:rPr>
              <w:t>CMCC</w:t>
            </w:r>
          </w:p>
        </w:tc>
        <w:tc>
          <w:tcPr>
            <w:tcW w:w="1372" w:type="dxa"/>
          </w:tcPr>
          <w:p w14:paraId="1ECF9F85" w14:textId="77777777" w:rsidR="00E60D24" w:rsidRDefault="00E60D24">
            <w:pPr>
              <w:tabs>
                <w:tab w:val="left" w:pos="551"/>
              </w:tabs>
              <w:rPr>
                <w:rFonts w:eastAsia="Malgun Gothic"/>
                <w:lang w:val="en-US" w:eastAsia="ko-KR"/>
              </w:rPr>
            </w:pPr>
          </w:p>
        </w:tc>
        <w:tc>
          <w:tcPr>
            <w:tcW w:w="6780" w:type="dxa"/>
          </w:tcPr>
          <w:p w14:paraId="1E2785D7" w14:textId="77777777" w:rsidR="00E60D24" w:rsidRDefault="00AD32C9">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C61262" w14:paraId="3D1D3527" w14:textId="77777777">
        <w:tc>
          <w:tcPr>
            <w:tcW w:w="1479" w:type="dxa"/>
          </w:tcPr>
          <w:p w14:paraId="7A2B21D1" w14:textId="518D4C43" w:rsidR="00C61262" w:rsidRDefault="00C61262">
            <w:pPr>
              <w:rPr>
                <w:rFonts w:eastAsia="Yu Mincho"/>
                <w:lang w:val="en-US" w:eastAsia="ja-JP"/>
              </w:rPr>
            </w:pPr>
            <w:r>
              <w:rPr>
                <w:rFonts w:eastAsia="Yu Mincho"/>
                <w:lang w:val="en-US" w:eastAsia="ja-JP"/>
              </w:rPr>
              <w:t>Qualcomm2</w:t>
            </w:r>
          </w:p>
        </w:tc>
        <w:tc>
          <w:tcPr>
            <w:tcW w:w="1372"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80" w:type="dxa"/>
          </w:tcPr>
          <w:p w14:paraId="4D962170" w14:textId="3C32A9F3" w:rsidR="00C61262" w:rsidRDefault="00C61262">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af6"/>
              <w:numPr>
                <w:ilvl w:val="0"/>
                <w:numId w:val="18"/>
              </w:numPr>
              <w:rPr>
                <w:rFonts w:eastAsia="Yu Mincho"/>
                <w:sz w:val="20"/>
                <w:szCs w:val="22"/>
                <w:lang w:val="en-US"/>
              </w:rPr>
            </w:pPr>
            <w:r w:rsidRPr="00C61262">
              <w:rPr>
                <w:rFonts w:eastAsia="Yu Mincho"/>
                <w:sz w:val="20"/>
                <w:szCs w:val="22"/>
                <w:lang w:val="en-US"/>
              </w:rPr>
              <w:t>the SSB is either a CD-SSB or an NCD-SSB</w:t>
            </w:r>
          </w:p>
          <w:p w14:paraId="123FD856" w14:textId="066A3C8C" w:rsidR="00C61262" w:rsidRPr="00C61262" w:rsidRDefault="00C61262" w:rsidP="00C61262">
            <w:pPr>
              <w:pStyle w:val="af6"/>
              <w:numPr>
                <w:ilvl w:val="0"/>
                <w:numId w:val="18"/>
              </w:numPr>
              <w:rPr>
                <w:rFonts w:eastAsia="Yu Mincho"/>
                <w:sz w:val="20"/>
                <w:szCs w:val="22"/>
                <w:lang w:val="en-US"/>
              </w:rPr>
            </w:pPr>
            <w:r w:rsidRPr="00C61262">
              <w:rPr>
                <w:rFonts w:eastAsia="Yu Mincho"/>
                <w:sz w:val="20"/>
                <w:szCs w:val="22"/>
                <w:lang w:val="en-US"/>
              </w:rPr>
              <w:t>the RedCap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r w:rsidR="00BA23B1" w14:paraId="00A1955A" w14:textId="77777777">
        <w:tc>
          <w:tcPr>
            <w:tcW w:w="1479" w:type="dxa"/>
          </w:tcPr>
          <w:p w14:paraId="48D67F7D" w14:textId="5572E369" w:rsidR="00BA23B1" w:rsidRDefault="00BA23B1" w:rsidP="00BA23B1">
            <w:pPr>
              <w:rPr>
                <w:rFonts w:eastAsia="Yu Mincho"/>
                <w:lang w:val="en-US" w:eastAsia="ja-JP"/>
              </w:rPr>
            </w:pPr>
            <w:r>
              <w:rPr>
                <w:rFonts w:eastAsia="PMingLiU" w:hint="eastAsia"/>
                <w:lang w:val="en-US" w:eastAsia="zh-TW"/>
              </w:rPr>
              <w:t>M</w:t>
            </w:r>
            <w:r>
              <w:rPr>
                <w:rFonts w:eastAsia="PMingLiU"/>
                <w:lang w:val="en-US" w:eastAsia="zh-TW"/>
              </w:rPr>
              <w:t>ediaTek</w:t>
            </w:r>
          </w:p>
        </w:tc>
        <w:tc>
          <w:tcPr>
            <w:tcW w:w="1372" w:type="dxa"/>
          </w:tcPr>
          <w:p w14:paraId="67E5C1B0" w14:textId="77777777" w:rsidR="00BA23B1" w:rsidRDefault="00BA23B1" w:rsidP="00BA23B1">
            <w:pPr>
              <w:tabs>
                <w:tab w:val="left" w:pos="551"/>
              </w:tabs>
              <w:rPr>
                <w:rFonts w:eastAsia="Malgun Gothic"/>
                <w:lang w:val="en-US" w:eastAsia="ko-KR"/>
              </w:rPr>
            </w:pPr>
          </w:p>
        </w:tc>
        <w:tc>
          <w:tcPr>
            <w:tcW w:w="6780" w:type="dxa"/>
          </w:tcPr>
          <w:p w14:paraId="744470A0" w14:textId="281D21B3" w:rsidR="00BA23B1" w:rsidRDefault="00BA23B1" w:rsidP="00BA23B1">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sidRPr="00C016FF">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4800B2" w14:paraId="0599993B" w14:textId="77777777">
        <w:tc>
          <w:tcPr>
            <w:tcW w:w="1479" w:type="dxa"/>
          </w:tcPr>
          <w:p w14:paraId="5DDFD4BD" w14:textId="591C4C00" w:rsidR="004800B2" w:rsidRDefault="004800B2" w:rsidP="00BA23B1">
            <w:pPr>
              <w:rPr>
                <w:rFonts w:eastAsia="PMingLiU" w:hint="eastAsia"/>
                <w:lang w:val="en-US" w:eastAsia="zh-TW"/>
              </w:rPr>
            </w:pPr>
            <w:r>
              <w:rPr>
                <w:rFonts w:eastAsia="PMingLiU"/>
                <w:lang w:val="en-US" w:eastAsia="zh-TW"/>
              </w:rPr>
              <w:t>Huawei</w:t>
            </w:r>
          </w:p>
        </w:tc>
        <w:tc>
          <w:tcPr>
            <w:tcW w:w="1372" w:type="dxa"/>
          </w:tcPr>
          <w:p w14:paraId="6EF147F3" w14:textId="77777777" w:rsidR="004800B2" w:rsidRDefault="004800B2" w:rsidP="00BA23B1">
            <w:pPr>
              <w:tabs>
                <w:tab w:val="left" w:pos="551"/>
              </w:tabs>
              <w:rPr>
                <w:rFonts w:eastAsia="Malgun Gothic"/>
                <w:lang w:val="en-US" w:eastAsia="ko-KR"/>
              </w:rPr>
            </w:pPr>
          </w:p>
        </w:tc>
        <w:tc>
          <w:tcPr>
            <w:tcW w:w="6780" w:type="dxa"/>
          </w:tcPr>
          <w:p w14:paraId="08C4A92F" w14:textId="77777777" w:rsidR="004800B2" w:rsidRDefault="004800B2" w:rsidP="00BA23B1">
            <w:pPr>
              <w:rPr>
                <w:rFonts w:eastAsia="PMingLiU"/>
                <w:lang w:val="en-US" w:eastAsia="zh-TW"/>
              </w:rPr>
            </w:pPr>
            <w:r>
              <w:rPr>
                <w:rFonts w:eastAsia="PMingLiU"/>
                <w:lang w:val="en-US" w:eastAsia="zh-TW"/>
              </w:rPr>
              <w:t>It is brought up an interesting question about the case of a BWP without SSB, which although part of RedCap but also part of eMBB UEs. Can be further discussed.</w:t>
            </w:r>
          </w:p>
          <w:p w14:paraId="396227B2" w14:textId="53834436" w:rsidR="004800B2" w:rsidRDefault="004800B2" w:rsidP="00BA23B1">
            <w:pPr>
              <w:rPr>
                <w:rFonts w:eastAsia="PMingLiU" w:hint="eastAsia"/>
                <w:lang w:val="en-US" w:eastAsia="zh-TW"/>
              </w:rPr>
            </w:pPr>
            <w:r>
              <w:rPr>
                <w:rFonts w:eastAsia="PMingLiU"/>
                <w:lang w:val="en-US" w:eastAsia="zh-TW"/>
              </w:rPr>
              <w:t xml:space="preserve">For the case of BWP with SSB, the spec seems clear that only delta part for RedCap is captured, otherwise same as eMBB. We wonder this needs to be reclarified </w:t>
            </w:r>
            <w:bookmarkStart w:id="4" w:name="_GoBack"/>
            <w:bookmarkEnd w:id="4"/>
            <w:r>
              <w:rPr>
                <w:rFonts w:eastAsia="PMingLiU"/>
                <w:lang w:val="en-US" w:eastAsia="zh-TW"/>
              </w:rPr>
              <w:t xml:space="preserve">whenever a spec already tells. </w:t>
            </w:r>
          </w:p>
        </w:tc>
      </w:tr>
    </w:tbl>
    <w:p w14:paraId="39EDF90B" w14:textId="77777777" w:rsidR="00E60D24" w:rsidRDefault="00E60D24">
      <w:pPr>
        <w:rPr>
          <w:lang w:val="en-US"/>
        </w:rPr>
      </w:pPr>
    </w:p>
    <w:p w14:paraId="7977F522" w14:textId="77777777" w:rsidR="00E60D24" w:rsidRDefault="00AD32C9">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5"/>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3943C0">
            <w:pPr>
              <w:jc w:val="left"/>
              <w:rPr>
                <w:color w:val="0000FF"/>
                <w:u w:val="single"/>
                <w:lang w:val="en-US"/>
              </w:rPr>
            </w:pPr>
            <w:hyperlink r:id="rId55" w:history="1">
              <w:r w:rsidR="00AD32C9">
                <w:rPr>
                  <w:rStyle w:val="af3"/>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3943C0">
            <w:pPr>
              <w:jc w:val="left"/>
              <w:rPr>
                <w:lang w:val="en-US"/>
              </w:rPr>
            </w:pPr>
            <w:hyperlink r:id="rId56" w:history="1">
              <w:r w:rsidR="00AD32C9">
                <w:rPr>
                  <w:rStyle w:val="af3"/>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3943C0">
            <w:pPr>
              <w:jc w:val="left"/>
              <w:rPr>
                <w:rFonts w:eastAsia="Calibri"/>
                <w:color w:val="0000FF"/>
                <w:szCs w:val="22"/>
                <w:u w:val="single"/>
                <w:lang w:val="en-US"/>
              </w:rPr>
            </w:pPr>
            <w:hyperlink r:id="rId57" w:history="1">
              <w:r w:rsidR="00AD32C9">
                <w:rPr>
                  <w:rStyle w:val="af3"/>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3943C0">
            <w:pPr>
              <w:jc w:val="left"/>
              <w:rPr>
                <w:rFonts w:eastAsia="Calibri"/>
                <w:lang w:val="en-US"/>
              </w:rPr>
            </w:pPr>
            <w:hyperlink r:id="rId58" w:history="1">
              <w:r w:rsidR="00AD32C9">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3943C0">
            <w:pPr>
              <w:jc w:val="left"/>
              <w:rPr>
                <w:rFonts w:eastAsia="Calibri"/>
                <w:lang w:val="en-US"/>
              </w:rPr>
            </w:pPr>
            <w:hyperlink r:id="rId59" w:history="1">
              <w:r w:rsidR="00AD32C9">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t>[6]</w:t>
            </w:r>
          </w:p>
        </w:tc>
        <w:tc>
          <w:tcPr>
            <w:tcW w:w="1456" w:type="dxa"/>
            <w:tcMar>
              <w:top w:w="0" w:type="dxa"/>
              <w:left w:w="70" w:type="dxa"/>
              <w:bottom w:w="0" w:type="dxa"/>
              <w:right w:w="70" w:type="dxa"/>
            </w:tcMar>
          </w:tcPr>
          <w:p w14:paraId="66DD879C" w14:textId="77777777" w:rsidR="00E60D24" w:rsidRDefault="003943C0">
            <w:pPr>
              <w:jc w:val="left"/>
              <w:rPr>
                <w:rStyle w:val="af3"/>
                <w:color w:val="0000FF"/>
                <w:lang w:val="en-US" w:eastAsia="sv-SE"/>
              </w:rPr>
            </w:pPr>
            <w:hyperlink r:id="rId60" w:history="1">
              <w:r w:rsidR="00AD32C9">
                <w:rPr>
                  <w:rStyle w:val="af3"/>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3943C0">
            <w:pPr>
              <w:jc w:val="left"/>
              <w:rPr>
                <w:rStyle w:val="af3"/>
                <w:color w:val="0000FF"/>
                <w:lang w:val="en-US" w:eastAsia="sv-SE"/>
              </w:rPr>
            </w:pPr>
            <w:hyperlink r:id="rId61" w:history="1">
              <w:r w:rsidR="00AD32C9">
                <w:rPr>
                  <w:rStyle w:val="af3"/>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r>
              <w:t>Spreadtrum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lastRenderedPageBreak/>
              <w:t>[8]</w:t>
            </w:r>
          </w:p>
        </w:tc>
        <w:tc>
          <w:tcPr>
            <w:tcW w:w="1456" w:type="dxa"/>
            <w:tcMar>
              <w:top w:w="0" w:type="dxa"/>
              <w:left w:w="70" w:type="dxa"/>
              <w:bottom w:w="0" w:type="dxa"/>
              <w:right w:w="70" w:type="dxa"/>
            </w:tcMar>
          </w:tcPr>
          <w:p w14:paraId="71EDDE93" w14:textId="77777777" w:rsidR="00E60D24" w:rsidRDefault="003943C0">
            <w:pPr>
              <w:jc w:val="left"/>
              <w:rPr>
                <w:rStyle w:val="af3"/>
                <w:color w:val="0000FF"/>
                <w:lang w:val="en-US" w:eastAsia="sv-SE"/>
              </w:rPr>
            </w:pPr>
            <w:hyperlink r:id="rId62" w:history="1">
              <w:r w:rsidR="00AD32C9">
                <w:rPr>
                  <w:rStyle w:val="af3"/>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3943C0">
            <w:pPr>
              <w:jc w:val="left"/>
              <w:rPr>
                <w:rStyle w:val="af3"/>
                <w:color w:val="0000FF"/>
                <w:lang w:val="en-US" w:eastAsia="sv-SE"/>
              </w:rPr>
            </w:pPr>
            <w:hyperlink r:id="rId63" w:history="1">
              <w:r w:rsidR="00AD32C9">
                <w:rPr>
                  <w:rStyle w:val="af3"/>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3943C0">
            <w:pPr>
              <w:jc w:val="left"/>
              <w:rPr>
                <w:rStyle w:val="af3"/>
                <w:color w:val="0000FF"/>
                <w:lang w:val="en-US" w:eastAsia="sv-SE"/>
              </w:rPr>
            </w:pPr>
            <w:hyperlink r:id="rId64" w:history="1">
              <w:r w:rsidR="00AD32C9">
                <w:rPr>
                  <w:rStyle w:val="af3"/>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3943C0">
            <w:pPr>
              <w:jc w:val="left"/>
              <w:rPr>
                <w:rStyle w:val="af3"/>
                <w:color w:val="0000FF"/>
                <w:lang w:val="en-US" w:eastAsia="sv-SE"/>
              </w:rPr>
            </w:pPr>
            <w:hyperlink r:id="rId65" w:history="1">
              <w:r w:rsidR="00AD32C9">
                <w:rPr>
                  <w:rStyle w:val="af3"/>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ZTE, Sanechips</w:t>
            </w:r>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3943C0">
            <w:pPr>
              <w:jc w:val="left"/>
              <w:rPr>
                <w:rStyle w:val="af3"/>
                <w:color w:val="0000FF"/>
                <w:lang w:val="en-US" w:eastAsia="sv-SE"/>
              </w:rPr>
            </w:pPr>
            <w:hyperlink r:id="rId66" w:history="1">
              <w:r w:rsidR="00AD32C9">
                <w:rPr>
                  <w:rStyle w:val="af3"/>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ZTE, Sanechips</w:t>
            </w:r>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3943C0">
            <w:pPr>
              <w:jc w:val="left"/>
              <w:rPr>
                <w:rStyle w:val="af3"/>
                <w:color w:val="0000FF"/>
                <w:lang w:val="en-US" w:eastAsia="sv-SE"/>
              </w:rPr>
            </w:pPr>
            <w:hyperlink r:id="rId67" w:history="1">
              <w:r w:rsidR="00AD32C9">
                <w:rPr>
                  <w:rStyle w:val="af3"/>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ZTE, Sanechips</w:t>
            </w:r>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3943C0">
            <w:pPr>
              <w:jc w:val="left"/>
              <w:rPr>
                <w:rStyle w:val="af3"/>
                <w:color w:val="0000FF"/>
                <w:lang w:val="en-US" w:eastAsia="sv-SE"/>
              </w:rPr>
            </w:pPr>
            <w:hyperlink r:id="rId68" w:history="1">
              <w:r w:rsidR="00AD32C9">
                <w:rPr>
                  <w:rStyle w:val="af3"/>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AD32C9">
            <w:pPr>
              <w:jc w:val="left"/>
              <w:rPr>
                <w:lang w:val="en-US"/>
              </w:rPr>
            </w:pPr>
            <w:r>
              <w:t>ZTE, Sanechips</w:t>
            </w:r>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3943C0">
            <w:pPr>
              <w:jc w:val="left"/>
              <w:rPr>
                <w:rStyle w:val="af3"/>
                <w:color w:val="0000FF"/>
                <w:lang w:val="en-US" w:eastAsia="sv-SE"/>
              </w:rPr>
            </w:pPr>
            <w:hyperlink r:id="rId69" w:history="1">
              <w:r w:rsidR="00AD32C9">
                <w:rPr>
                  <w:rStyle w:val="af3"/>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3943C0">
            <w:pPr>
              <w:jc w:val="left"/>
              <w:rPr>
                <w:rStyle w:val="af3"/>
                <w:color w:val="0000FF"/>
                <w:lang w:val="en-US" w:eastAsia="sv-SE"/>
              </w:rPr>
            </w:pPr>
            <w:hyperlink r:id="rId70" w:history="1">
              <w:r w:rsidR="00AD32C9">
                <w:rPr>
                  <w:rStyle w:val="af3"/>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3943C0">
            <w:pPr>
              <w:jc w:val="left"/>
              <w:rPr>
                <w:rStyle w:val="af3"/>
                <w:color w:val="0000FF"/>
                <w:lang w:val="en-US" w:eastAsia="sv-SE"/>
              </w:rPr>
            </w:pPr>
            <w:hyperlink r:id="rId71" w:history="1">
              <w:r w:rsidR="00AD32C9">
                <w:rPr>
                  <w:rStyle w:val="af3"/>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3943C0">
            <w:pPr>
              <w:jc w:val="left"/>
              <w:rPr>
                <w:rStyle w:val="af3"/>
                <w:color w:val="0000FF"/>
                <w:lang w:val="en-US" w:eastAsia="sv-SE"/>
              </w:rPr>
            </w:pPr>
            <w:hyperlink r:id="rId72" w:history="1">
              <w:r w:rsidR="00AD32C9">
                <w:rPr>
                  <w:rStyle w:val="af3"/>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3943C0">
            <w:pPr>
              <w:jc w:val="left"/>
              <w:rPr>
                <w:rStyle w:val="af3"/>
                <w:color w:val="0000FF"/>
                <w:lang w:val="en-US" w:eastAsia="sv-SE"/>
              </w:rPr>
            </w:pPr>
            <w:hyperlink r:id="rId73" w:history="1">
              <w:r w:rsidR="00AD32C9">
                <w:rPr>
                  <w:rStyle w:val="af3"/>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3943C0">
            <w:pPr>
              <w:jc w:val="left"/>
              <w:rPr>
                <w:rStyle w:val="af3"/>
                <w:color w:val="0000FF"/>
                <w:lang w:val="en-US" w:eastAsia="sv-SE"/>
              </w:rPr>
            </w:pPr>
            <w:hyperlink r:id="rId74" w:history="1">
              <w:r w:rsidR="00AD32C9">
                <w:rPr>
                  <w:rStyle w:val="af3"/>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AD32C9">
            <w:pPr>
              <w:jc w:val="left"/>
              <w:rPr>
                <w:lang w:val="en-US"/>
              </w:rPr>
            </w:pPr>
            <w:r>
              <w:t>Huawei, HiSilicon</w:t>
            </w:r>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3943C0">
            <w:pPr>
              <w:jc w:val="left"/>
              <w:rPr>
                <w:rStyle w:val="af3"/>
                <w:color w:val="0000FF"/>
                <w:lang w:val="en-US" w:eastAsia="sv-SE"/>
              </w:rPr>
            </w:pPr>
            <w:hyperlink r:id="rId75" w:history="1">
              <w:r w:rsidR="00AD32C9">
                <w:rPr>
                  <w:rStyle w:val="af3"/>
                  <w:color w:val="0000FF"/>
                </w:rPr>
                <w:t>R1-2209947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3943C0">
            <w:pPr>
              <w:jc w:val="left"/>
            </w:pPr>
            <w:hyperlink r:id="rId76" w:history="1">
              <w:r w:rsidR="00AD32C9">
                <w:rPr>
                  <w:rStyle w:val="af3"/>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Correction on cancellation of PUSCH repetitions and TBoMS</w:t>
            </w:r>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3943C0">
            <w:pPr>
              <w:jc w:val="left"/>
            </w:pPr>
            <w:hyperlink r:id="rId77" w:history="1">
              <w:r w:rsidR="00AD32C9">
                <w:rPr>
                  <w:rStyle w:val="af3"/>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ZTE, Sanechips</w:t>
            </w:r>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3943C0">
            <w:pPr>
              <w:jc w:val="left"/>
            </w:pPr>
            <w:hyperlink r:id="rId78" w:history="1">
              <w:r w:rsidR="00AD32C9">
                <w:rPr>
                  <w:rStyle w:val="af3"/>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ZTE, Sanechips</w:t>
            </w:r>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3943C0">
            <w:pPr>
              <w:jc w:val="left"/>
            </w:pPr>
            <w:hyperlink r:id="rId79" w:history="1">
              <w:r w:rsidR="00AD32C9">
                <w:rPr>
                  <w:rStyle w:val="af3"/>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t>[26]</w:t>
            </w:r>
          </w:p>
        </w:tc>
        <w:tc>
          <w:tcPr>
            <w:tcW w:w="1456" w:type="dxa"/>
            <w:tcMar>
              <w:top w:w="0" w:type="dxa"/>
              <w:left w:w="70" w:type="dxa"/>
              <w:bottom w:w="0" w:type="dxa"/>
              <w:right w:w="70" w:type="dxa"/>
            </w:tcMar>
          </w:tcPr>
          <w:p w14:paraId="43BBE8DB" w14:textId="77777777" w:rsidR="00E60D24" w:rsidRDefault="003943C0">
            <w:pPr>
              <w:jc w:val="left"/>
            </w:pPr>
            <w:hyperlink r:id="rId80" w:history="1">
              <w:r w:rsidR="00AD32C9">
                <w:rPr>
                  <w:rStyle w:val="af3"/>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B8D91" w14:textId="77777777" w:rsidR="003943C0" w:rsidRDefault="003943C0">
      <w:pPr>
        <w:spacing w:line="240" w:lineRule="auto"/>
      </w:pPr>
      <w:r>
        <w:separator/>
      </w:r>
    </w:p>
  </w:endnote>
  <w:endnote w:type="continuationSeparator" w:id="0">
    <w:p w14:paraId="3CC3A9F6" w14:textId="77777777" w:rsidR="003943C0" w:rsidRDefault="00394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panose1 w:val="00000000000000000000"/>
    <w:charset w:val="8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0E874" w14:textId="77777777" w:rsidR="003943C0" w:rsidRDefault="003943C0">
      <w:pPr>
        <w:spacing w:after="0"/>
      </w:pPr>
      <w:r>
        <w:separator/>
      </w:r>
    </w:p>
  </w:footnote>
  <w:footnote w:type="continuationSeparator" w:id="0">
    <w:p w14:paraId="11212C32" w14:textId="77777777" w:rsidR="003943C0" w:rsidRDefault="003943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785"/>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3C0"/>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0B2"/>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262"/>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C075"/>
  <w15:docId w15:val="{081F165E-B023-4BAB-8655-D7A6162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b-e/Docs/R1-2208605.zip" TargetMode="External"/><Relationship Id="rId47" Type="http://schemas.openxmlformats.org/officeDocument/2006/relationships/hyperlink" Target="https://www.3gpp.org/ftp/TSG_RAN/WG1_RL1/TSGR1_110b-e/Docs/R1-2209188.zip" TargetMode="External"/><Relationship Id="rId63" Type="http://schemas.openxmlformats.org/officeDocument/2006/relationships/hyperlink" Target="https://www.3gpp.org/ftp/TSG_RAN/WG1_RL1/TSGR1_110b-e/Docs/R1-2208941.zip" TargetMode="External"/><Relationship Id="rId68" Type="http://schemas.openxmlformats.org/officeDocument/2006/relationships/hyperlink" Target="https://www.3gpp.org/ftp/TSG_RAN/WG1_RL1/TSGR1_110b-e/Docs/R1-2209189.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7729.zip" TargetMode="External"/><Relationship Id="rId74" Type="http://schemas.openxmlformats.org/officeDocument/2006/relationships/hyperlink" Target="https://www.3gpp.org/ftp/TSG_RAN/WG1_RL1/TSGR1_110b-e/Docs/R1-2209850.zip" TargetMode="External"/><Relationship Id="rId79" Type="http://schemas.openxmlformats.org/officeDocument/2006/relationships/hyperlink" Target="https://www.3gpp.org/ftp/TSG_RAN/WG1_RL1/TSGR1_110b-e/Docs/R1-221024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537.zip" TargetMode="External"/><Relationship Id="rId82" Type="http://schemas.openxmlformats.org/officeDocument/2006/relationships/theme" Target="theme/theme1.xm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TSG_RAN/TSGR_96/Docs/RP-221163.zip" TargetMode="External"/><Relationship Id="rId64" Type="http://schemas.openxmlformats.org/officeDocument/2006/relationships/hyperlink" Target="https://www.3gpp.org/ftp/TSG_RAN/WG1_RL1/TSGR1_110b-e/Docs/R1-2209164.zip" TargetMode="External"/><Relationship Id="rId69" Type="http://schemas.openxmlformats.org/officeDocument/2006/relationships/hyperlink" Target="https://www.3gpp.org/ftp/TSG_RAN/WG1_RL1/TSGR1_110b-e/Docs/R1-2209222.zip" TargetMode="External"/><Relationship Id="rId77" Type="http://schemas.openxmlformats.org/officeDocument/2006/relationships/hyperlink" Target="https://www.3gpp.org/ftp/TSG_RAN/WG1_RL1/TSGR1_110b-e/Docs/R1-2209184.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8.zip" TargetMode="External"/><Relationship Id="rId80" Type="http://schemas.openxmlformats.org/officeDocument/2006/relationships/hyperlink" Target="https://www.3gpp.org/ftp/TSG_RAN/WG1_RL1/TSGR1_110b-e/Docs/R1-2210246.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TSG_RAN/WG1_RL1/TSGR1_110b-e/Docs/R1-2209186.zip" TargetMode="External"/><Relationship Id="rId59" Type="http://schemas.openxmlformats.org/officeDocument/2006/relationships/hyperlink" Target="https://www.3gpp.org/ftp/tsg_ran/WG1_RL1/TSGR1_110/Docs/R1-2208247.zip" TargetMode="External"/><Relationship Id="rId67" Type="http://schemas.openxmlformats.org/officeDocument/2006/relationships/hyperlink" Target="https://www.3gpp.org/ftp/TSG_RAN/WG1_RL1/TSGR1_110b-e/Docs/R1-2209188.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image" Target="media/image1.png"/><Relationship Id="rId62" Type="http://schemas.openxmlformats.org/officeDocument/2006/relationships/hyperlink" Target="https://www.3gpp.org/ftp/TSG_RAN/WG1_RL1/TSGR1_110b-e/Docs/R1-2208605.zip" TargetMode="External"/><Relationship Id="rId70" Type="http://schemas.openxmlformats.org/officeDocument/2006/relationships/hyperlink" Target="https://www.3gpp.org/ftp/TSG_RAN/WG1_RL1/TSGR1_110b-e/Docs/R1-2209429.zip" TargetMode="External"/><Relationship Id="rId75" Type="http://schemas.openxmlformats.org/officeDocument/2006/relationships/hyperlink" Target="https://www.3gpp.org/ftp/TSG_RAN/WG1_RL1/TSGR1_110b-e/Docs/R1-220994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8274.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188.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360.zip" TargetMode="External"/><Relationship Id="rId65" Type="http://schemas.openxmlformats.org/officeDocument/2006/relationships/hyperlink" Target="https://www.3gpp.org/ftp/TSG_RAN/WG1_RL1/TSGR1_110b-e/Docs/R1-2209186.zip" TargetMode="External"/><Relationship Id="rId73" Type="http://schemas.openxmlformats.org/officeDocument/2006/relationships/hyperlink" Target="https://www.3gpp.org/ftp/TSG_RAN/WG1_RL1/TSGR1_110b-e/Docs/R1-2209779.zip" TargetMode="External"/><Relationship Id="rId78" Type="http://schemas.openxmlformats.org/officeDocument/2006/relationships/hyperlink" Target="https://www.3gpp.org/ftp/TSG_RAN/WG1_RL1/TSGR1_110b-e/Docs/R1-220918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5e/Docs/RP-220966.zip" TargetMode="External"/><Relationship Id="rId76" Type="http://schemas.openxmlformats.org/officeDocument/2006/relationships/hyperlink" Target="https://www.3gpp.org/ftp/TSG_RAN/WG1_RL1/TSGR1_110b-e/Docs/R1-220946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431.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b-e/Docs/R1-2209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0A0247C-16F8-4770-8265-0796531A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6214</Words>
  <Characters>35426</Characters>
  <Application>Microsoft Office Word</Application>
  <DocSecurity>0</DocSecurity>
  <Lines>295</Lines>
  <Paragraphs>83</Paragraphs>
  <ScaleCrop>false</ScaleCrop>
  <Company>Panasonic Corporation</Company>
  <LinksUpToDate>false</LinksUpToDate>
  <CharactersWithSpaces>41557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Huawei-post110Email</cp:lastModifiedBy>
  <cp:revision>2</cp:revision>
  <dcterms:created xsi:type="dcterms:W3CDTF">2022-10-12T16:02:00Z</dcterms:created>
  <dcterms:modified xsi:type="dcterms:W3CDTF">2022-10-12T16:02:00Z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