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AD5" w14:textId="77777777" w:rsidR="00186642" w:rsidRDefault="0038634A">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 the final FLS from the previous RAN1 meeting can be found in [</w:t>
      </w:r>
      <w:hyperlink r:id="rId15" w:history="1">
        <w:r>
          <w:rPr>
            <w:rStyle w:val="afa"/>
            <w:lang w:val="en-US"/>
          </w:rPr>
          <w:t>4</w:t>
        </w:r>
      </w:hyperlink>
      <w:r>
        <w:rPr>
          <w:lang w:val="en-US"/>
        </w:rPr>
        <w:t>], and the 38.213 CR that was agreed in the previous RAN1 meeting can be found in [</w:t>
      </w:r>
      <w:hyperlink r:id="rId16" w:history="1">
        <w:r>
          <w:rPr>
            <w:rStyle w:val="afa"/>
            <w:lang w:val="en-US"/>
          </w:rPr>
          <w:t>5</w:t>
        </w:r>
      </w:hyperlink>
      <w:r>
        <w:rPr>
          <w:lang w:val="en-US"/>
        </w:rPr>
        <w:t>].</w:t>
      </w:r>
    </w:p>
    <w:p w14:paraId="59379247" w14:textId="77777777" w:rsidR="00186642" w:rsidRDefault="0038634A">
      <w:pPr>
        <w:rPr>
          <w:lang w:val="en-US"/>
        </w:rPr>
      </w:pPr>
      <w:r>
        <w:rPr>
          <w:lang w:val="en-US"/>
        </w:rPr>
        <w:t xml:space="preserve">This document summarizes contributions [6] – [21] submitted to agenda item 8.6 as well as </w:t>
      </w:r>
      <w:proofErr w:type="spellStart"/>
      <w:r>
        <w:rPr>
          <w:lang w:val="en-US"/>
        </w:rPr>
        <w:t>RedCap</w:t>
      </w:r>
      <w:proofErr w:type="spellEnd"/>
      <w:r>
        <w:rPr>
          <w:lang w:val="en-US"/>
        </w:rPr>
        <w:t>-related aspects in contribution [</w:t>
      </w:r>
      <w:hyperlink r:id="rId17" w:history="1">
        <w:r>
          <w:rPr>
            <w:rStyle w:val="afa"/>
            <w:lang w:val="en-US"/>
          </w:rPr>
          <w:t>22</w:t>
        </w:r>
      </w:hyperlink>
      <w:r>
        <w:rPr>
          <w:lang w:val="en-US"/>
        </w:rPr>
        <w:t>]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CF0D70A" w14:textId="77777777" w:rsidR="00186642" w:rsidRDefault="0038634A">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游明朝"/>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游明朝"/>
                <w:lang w:val="en-US" w:eastAsia="ja-JP"/>
              </w:rPr>
            </w:pPr>
            <w:r>
              <w:rPr>
                <w:rFonts w:eastAsia="游明朝"/>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游明朝"/>
                <w:lang w:val="en-US" w:eastAsia="ja-JP"/>
              </w:rPr>
            </w:pPr>
            <w:r>
              <w:rPr>
                <w:rFonts w:eastAsia="游明朝"/>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游明朝"/>
                <w:lang w:val="en-US" w:eastAsia="ja-JP"/>
              </w:rPr>
            </w:pPr>
            <w:r>
              <w:rPr>
                <w:rFonts w:eastAsia="游明朝"/>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游明朝"/>
                <w:lang w:val="en-US" w:eastAsia="ja-JP"/>
              </w:rPr>
            </w:pPr>
            <w:r>
              <w:rPr>
                <w:rFonts w:eastAsia="游明朝"/>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游明朝"/>
                <w:lang w:val="en-US" w:eastAsia="ja-JP"/>
              </w:rPr>
            </w:pPr>
            <w:r>
              <w:rPr>
                <w:rFonts w:eastAsia="游明朝"/>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59DA4E81" w14:textId="77777777" w:rsidR="00186642" w:rsidRDefault="0038634A">
            <w:pPr>
              <w:spacing w:after="0"/>
              <w:jc w:val="center"/>
              <w:rPr>
                <w:rFonts w:eastAsiaTheme="minorEastAsia"/>
                <w:lang w:val="en-US" w:eastAsia="zh-CN"/>
              </w:rPr>
            </w:pPr>
            <w:r>
              <w:rPr>
                <w:rFonts w:eastAsia="游明朝"/>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游明朝"/>
                <w:lang w:eastAsia="ja-JP"/>
              </w:rPr>
            </w:pPr>
            <w:r>
              <w:rPr>
                <w:rFonts w:eastAsia="游明朝"/>
                <w:lang w:eastAsia="ja-JP"/>
              </w:rPr>
              <w:t>Intel</w:t>
            </w:r>
          </w:p>
        </w:tc>
        <w:tc>
          <w:tcPr>
            <w:tcW w:w="2977" w:type="dxa"/>
          </w:tcPr>
          <w:p w14:paraId="5932BF4F" w14:textId="77777777" w:rsidR="00186642" w:rsidRDefault="0038634A">
            <w:pPr>
              <w:spacing w:after="0"/>
              <w:jc w:val="center"/>
              <w:rPr>
                <w:rFonts w:eastAsia="游明朝"/>
                <w:lang w:val="en-US" w:eastAsia="ja-JP"/>
              </w:rPr>
            </w:pPr>
            <w:proofErr w:type="spellStart"/>
            <w:r>
              <w:rPr>
                <w:rFonts w:eastAsia="游明朝"/>
                <w:lang w:val="en-US" w:eastAsia="ja-JP"/>
              </w:rPr>
              <w:t>Debdeep</w:t>
            </w:r>
            <w:proofErr w:type="spellEnd"/>
            <w:r>
              <w:rPr>
                <w:rFonts w:eastAsia="游明朝"/>
                <w:lang w:val="en-US" w:eastAsia="ja-JP"/>
              </w:rPr>
              <w:t xml:space="preserve"> Chatterjee</w:t>
            </w:r>
          </w:p>
        </w:tc>
        <w:tc>
          <w:tcPr>
            <w:tcW w:w="4139" w:type="dxa"/>
          </w:tcPr>
          <w:p w14:paraId="0AE215F1" w14:textId="77777777" w:rsidR="00186642" w:rsidRDefault="0038634A">
            <w:pPr>
              <w:spacing w:after="0"/>
              <w:jc w:val="center"/>
              <w:rPr>
                <w:rFonts w:eastAsia="游明朝"/>
                <w:lang w:val="en-US" w:eastAsia="ja-JP"/>
              </w:rPr>
            </w:pPr>
            <w:r>
              <w:rPr>
                <w:rFonts w:eastAsia="游明朝"/>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游明朝"/>
                <w:lang w:val="en-US" w:eastAsia="ja-JP"/>
              </w:rPr>
            </w:pPr>
            <w:r>
              <w:rPr>
                <w:rFonts w:eastAsia="游明朝"/>
                <w:lang w:val="en-US" w:eastAsia="ja-JP"/>
              </w:rPr>
              <w:t>CMCC</w:t>
            </w:r>
          </w:p>
        </w:tc>
        <w:tc>
          <w:tcPr>
            <w:tcW w:w="2977" w:type="dxa"/>
          </w:tcPr>
          <w:p w14:paraId="282373C9" w14:textId="77777777" w:rsidR="00186642" w:rsidRDefault="0038634A">
            <w:pPr>
              <w:spacing w:after="0"/>
              <w:jc w:val="center"/>
              <w:rPr>
                <w:rFonts w:eastAsia="游明朝"/>
                <w:lang w:val="en-US" w:eastAsia="ja-JP"/>
              </w:rPr>
            </w:pP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731DB42B" w14:textId="77777777" w:rsidR="00186642" w:rsidRDefault="0038634A">
            <w:pPr>
              <w:spacing w:after="0"/>
              <w:jc w:val="center"/>
              <w:rPr>
                <w:rFonts w:eastAsia="游明朝"/>
                <w:lang w:val="en-US" w:eastAsia="ja-JP"/>
              </w:rPr>
            </w:pPr>
            <w:r>
              <w:rPr>
                <w:rFonts w:eastAsia="游明朝"/>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游明朝"/>
                <w:lang w:val="en-US" w:eastAsia="ja-JP"/>
              </w:rPr>
            </w:pPr>
            <w:r>
              <w:rPr>
                <w:rFonts w:eastAsia="游明朝"/>
                <w:lang w:val="en-US" w:eastAsia="ja-JP"/>
              </w:rPr>
              <w:t>Sharp</w:t>
            </w:r>
          </w:p>
        </w:tc>
        <w:tc>
          <w:tcPr>
            <w:tcW w:w="2977" w:type="dxa"/>
          </w:tcPr>
          <w:p w14:paraId="437EBB02" w14:textId="77777777" w:rsidR="00186642" w:rsidRDefault="0038634A">
            <w:pPr>
              <w:spacing w:after="0"/>
              <w:jc w:val="center"/>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39" w:type="dxa"/>
          </w:tcPr>
          <w:p w14:paraId="6FD90BAC" w14:textId="77777777" w:rsidR="00186642" w:rsidRDefault="0038634A">
            <w:pPr>
              <w:spacing w:after="0"/>
              <w:jc w:val="center"/>
              <w:rPr>
                <w:rFonts w:eastAsia="游明朝"/>
                <w:lang w:val="en-US" w:eastAsia="ja-JP"/>
              </w:rPr>
            </w:pPr>
            <w:r>
              <w:rPr>
                <w:rFonts w:eastAsia="游明朝"/>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游明朝"/>
                <w:lang w:eastAsia="ja-JP"/>
              </w:rPr>
            </w:pPr>
            <w:r>
              <w:rPr>
                <w:rFonts w:eastAsia="游明朝"/>
                <w:lang w:eastAsia="ja-JP"/>
              </w:rPr>
              <w:t>NEC</w:t>
            </w:r>
          </w:p>
        </w:tc>
        <w:tc>
          <w:tcPr>
            <w:tcW w:w="2977" w:type="dxa"/>
          </w:tcPr>
          <w:p w14:paraId="7D73547B" w14:textId="77777777" w:rsidR="00186642" w:rsidRDefault="0038634A">
            <w:pPr>
              <w:spacing w:after="0"/>
              <w:jc w:val="center"/>
              <w:rPr>
                <w:rFonts w:eastAsia="游明朝"/>
                <w:lang w:val="en-US" w:eastAsia="ja-JP"/>
              </w:rPr>
            </w:pPr>
            <w:r>
              <w:rPr>
                <w:rFonts w:eastAsia="游明朝"/>
                <w:lang w:val="en-US" w:eastAsia="ja-JP"/>
              </w:rPr>
              <w:t>Takahiro Sasaki</w:t>
            </w:r>
          </w:p>
        </w:tc>
        <w:tc>
          <w:tcPr>
            <w:tcW w:w="4139" w:type="dxa"/>
          </w:tcPr>
          <w:p w14:paraId="4C7CE819" w14:textId="77777777" w:rsidR="00186642" w:rsidRDefault="0038634A">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Malgun Gothic"/>
                <w:lang w:eastAsia="ko-KR"/>
              </w:rPr>
            </w:pPr>
            <w:r>
              <w:rPr>
                <w:rFonts w:eastAsia="Malgun Gothic"/>
                <w:lang w:eastAsia="ko-KR"/>
              </w:rPr>
              <w:t>LGE</w:t>
            </w:r>
          </w:p>
        </w:tc>
        <w:tc>
          <w:tcPr>
            <w:tcW w:w="2977" w:type="dxa"/>
          </w:tcPr>
          <w:p w14:paraId="5AD19EE0" w14:textId="77777777" w:rsidR="00186642" w:rsidRDefault="0038634A">
            <w:pPr>
              <w:spacing w:after="0"/>
              <w:jc w:val="center"/>
              <w:rPr>
                <w:rFonts w:eastAsia="Malgun Gothic"/>
                <w:lang w:val="en-US" w:eastAsia="ko-KR"/>
              </w:rPr>
            </w:pPr>
            <w:r>
              <w:rPr>
                <w:rFonts w:eastAsia="Malgun Gothic" w:hint="eastAsia"/>
                <w:lang w:val="en-US" w:eastAsia="ko-KR"/>
              </w:rPr>
              <w:t>Jay KIM</w:t>
            </w:r>
          </w:p>
        </w:tc>
        <w:tc>
          <w:tcPr>
            <w:tcW w:w="4139" w:type="dxa"/>
          </w:tcPr>
          <w:p w14:paraId="36C8D9D5" w14:textId="77777777" w:rsidR="00186642" w:rsidRDefault="0038634A">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游明朝"/>
          <w:lang w:val="en-US" w:eastAsia="ja-JP"/>
        </w:rPr>
        <w:t xml:space="preserve">RAN1#110 agreed the 38.213 CR in </w:t>
      </w:r>
      <w:r>
        <w:rPr>
          <w:lang w:val="en-US"/>
        </w:rPr>
        <w:t>[</w:t>
      </w:r>
      <w:hyperlink r:id="rId19" w:history="1">
        <w:r>
          <w:rPr>
            <w:rStyle w:val="afa"/>
            <w:lang w:val="en-US"/>
          </w:rPr>
          <w:t>5</w:t>
        </w:r>
      </w:hyperlink>
      <w:r>
        <w:rPr>
          <w:lang w:val="en-US"/>
        </w:rPr>
        <w:t>] which contains an incomplete sentence. The incomplete sentence is a remainder from a longer sentence in Proposal 2.1-1d in the FLS in [</w:t>
      </w:r>
      <w:hyperlink r:id="rId20" w:history="1">
        <w:r>
          <w:rPr>
            <w:rStyle w:val="afa"/>
            <w:lang w:val="en-US"/>
          </w:rPr>
          <w:t>4</w:t>
        </w:r>
      </w:hyperlink>
      <w:r>
        <w:rPr>
          <w:lang w:val="en-US"/>
        </w:rPr>
        <w:t>]. The longer sentence in the proposal looked like this:</w:t>
      </w:r>
    </w:p>
    <w:tbl>
      <w:tblPr>
        <w:tblStyle w:val="af7"/>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afa"/>
            <w:lang w:val="en-US"/>
          </w:rPr>
          <w:t>38.331</w:t>
        </w:r>
      </w:hyperlink>
      <w:r>
        <w:rPr>
          <w:lang w:val="en-US"/>
        </w:rPr>
        <w:t>:</w:t>
      </w:r>
    </w:p>
    <w:tbl>
      <w:tblPr>
        <w:tblStyle w:val="af7"/>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proofErr w:type="spellStart"/>
            <w:r>
              <w:rPr>
                <w:rFonts w:cs="Arial"/>
                <w:b/>
                <w:i/>
                <w:szCs w:val="18"/>
                <w:lang w:eastAsia="sv-SE"/>
              </w:rPr>
              <w:t>nonCellDefiningSSB</w:t>
            </w:r>
            <w:proofErr w:type="spellEnd"/>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w:t>
            </w:r>
            <w:proofErr w:type="spellStart"/>
            <w:r>
              <w:rPr>
                <w:rFonts w:cs="Arial"/>
                <w:szCs w:val="18"/>
                <w:lang w:eastAsia="sv-SE"/>
              </w:rPr>
              <w:t>RedCap</w:t>
            </w:r>
            <w:proofErr w:type="spellEnd"/>
            <w:r>
              <w:rPr>
                <w:rFonts w:cs="Arial"/>
                <w:szCs w:val="18"/>
                <w:lang w:eastAsia="sv-SE"/>
              </w:rPr>
              <w:t xml:space="preserve">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游明朝"/>
          <w:lang w:val="en-US" w:eastAsia="ja-JP"/>
        </w:rPr>
      </w:pPr>
      <w:r>
        <w:rPr>
          <w:rFonts w:eastAsia="游明朝"/>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游明朝"/>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a"/>
            <w:lang w:val="en-US"/>
          </w:rPr>
          <w:t>5</w:t>
        </w:r>
      </w:hyperlink>
      <w:r>
        <w:rPr>
          <w:lang w:val="en-US"/>
        </w:rPr>
        <w:t>]</w:t>
      </w:r>
      <w:r>
        <w:rPr>
          <w:rFonts w:eastAsia="游明朝"/>
          <w:lang w:val="en-US" w:eastAsia="ja-JP"/>
        </w:rPr>
        <w:t xml:space="preserve">, which means that there is now an incomplete sentence in </w:t>
      </w:r>
      <w:hyperlink r:id="rId23" w:history="1">
        <w:r>
          <w:rPr>
            <w:rStyle w:val="afa"/>
            <w:rFonts w:eastAsia="游明朝"/>
            <w:lang w:val="en-US" w:eastAsia="ja-JP"/>
          </w:rPr>
          <w:t>38.213</w:t>
        </w:r>
      </w:hyperlink>
      <w:r>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游明朝"/>
                <w:u w:val="single"/>
                <w:lang w:val="en-US" w:eastAsia="ja-JP"/>
              </w:rPr>
            </w:pPr>
            <w:r>
              <w:rPr>
                <w:rFonts w:eastAsia="游明朝"/>
                <w:color w:val="C00000"/>
                <w:u w:val="single"/>
                <w:lang w:val="en-US" w:eastAsia="ja-JP"/>
              </w:rPr>
              <w:t xml:space="preserve">If the active DL BWP includes the SS/PBCH blocks provided by </w:t>
            </w:r>
            <w:proofErr w:type="spellStart"/>
            <w:r>
              <w:rPr>
                <w:rFonts w:eastAsia="游明朝"/>
                <w:i/>
                <w:iCs/>
                <w:color w:val="C00000"/>
                <w:u w:val="single"/>
                <w:lang w:val="en-US" w:eastAsia="ja-JP"/>
              </w:rPr>
              <w:t>NonCellDefiningSSB</w:t>
            </w:r>
            <w:proofErr w:type="spellEnd"/>
            <w:r>
              <w:rPr>
                <w:rFonts w:eastAsia="游明朝"/>
                <w:strike/>
                <w:color w:val="C00000"/>
                <w:lang w:val="en-US" w:eastAsia="ja-JP"/>
              </w:rPr>
              <w:t>, these SS/PBCH blocks and the SS/PBCH blocks that the UE used to obtain SIB1 have the same quasi-colocation properties, if they have the same index</w:t>
            </w:r>
            <w:r>
              <w:rPr>
                <w:rFonts w:eastAsia="游明朝"/>
                <w:color w:val="C00000"/>
                <w:u w:val="single"/>
                <w:lang w:val="en-US" w:eastAsia="ja-JP"/>
              </w:rPr>
              <w:t>.</w:t>
            </w:r>
          </w:p>
        </w:tc>
      </w:tr>
    </w:tbl>
    <w:p w14:paraId="6750CA66" w14:textId="77777777" w:rsidR="00186642" w:rsidRDefault="0038634A">
      <w:pPr>
        <w:rPr>
          <w:rFonts w:eastAsia="游明朝"/>
          <w:lang w:val="en-US" w:eastAsia="ja-JP"/>
        </w:rPr>
      </w:pPr>
      <w:r>
        <w:rPr>
          <w:rFonts w:eastAsia="游明朝"/>
          <w:lang w:val="en-US" w:eastAsia="ja-JP"/>
        </w:rPr>
        <w:br/>
        <w:t>Now, contributions [</w:t>
      </w:r>
      <w:hyperlink r:id="rId24" w:history="1">
        <w:r>
          <w:rPr>
            <w:rStyle w:val="afa"/>
            <w:rFonts w:eastAsia="游明朝"/>
            <w:lang w:val="en-US" w:eastAsia="ja-JP"/>
          </w:rPr>
          <w:t>7</w:t>
        </w:r>
      </w:hyperlink>
      <w:r>
        <w:rPr>
          <w:rFonts w:eastAsia="游明朝"/>
          <w:lang w:val="en-US" w:eastAsia="ja-JP"/>
        </w:rPr>
        <w:t xml:space="preserve">, </w:t>
      </w:r>
      <w:hyperlink r:id="rId25" w:history="1">
        <w:r>
          <w:rPr>
            <w:rStyle w:val="afa"/>
            <w:rFonts w:eastAsia="游明朝"/>
            <w:lang w:val="en-US" w:eastAsia="ja-JP"/>
          </w:rPr>
          <w:t>9</w:t>
        </w:r>
      </w:hyperlink>
      <w:r>
        <w:rPr>
          <w:rFonts w:eastAsia="游明朝"/>
          <w:lang w:val="en-US" w:eastAsia="ja-JP"/>
        </w:rPr>
        <w:t xml:space="preserve">, </w:t>
      </w:r>
      <w:hyperlink r:id="rId26" w:history="1">
        <w:r>
          <w:rPr>
            <w:rStyle w:val="afa"/>
            <w:rFonts w:eastAsia="游明朝"/>
            <w:lang w:val="en-US" w:eastAsia="ja-JP"/>
          </w:rPr>
          <w:t>15</w:t>
        </w:r>
      </w:hyperlink>
      <w:r>
        <w:rPr>
          <w:rFonts w:eastAsia="游明朝"/>
          <w:lang w:val="en-US" w:eastAsia="ja-JP"/>
        </w:rPr>
        <w:t xml:space="preserve">, </w:t>
      </w:r>
      <w:hyperlink r:id="rId27" w:history="1">
        <w:r>
          <w:rPr>
            <w:rStyle w:val="afa"/>
            <w:rFonts w:eastAsia="游明朝"/>
            <w:lang w:val="en-US" w:eastAsia="ja-JP"/>
          </w:rPr>
          <w:t>16</w:t>
        </w:r>
      </w:hyperlink>
      <w:r>
        <w:rPr>
          <w:rFonts w:eastAsia="游明朝"/>
          <w:lang w:val="en-US" w:eastAsia="ja-JP"/>
        </w:rPr>
        <w:t xml:space="preserve">, </w:t>
      </w:r>
      <w:hyperlink r:id="rId28" w:history="1">
        <w:r>
          <w:rPr>
            <w:rStyle w:val="afa"/>
            <w:rFonts w:eastAsia="游明朝"/>
            <w:lang w:val="en-US" w:eastAsia="ja-JP"/>
          </w:rPr>
          <w:t>20</w:t>
        </w:r>
      </w:hyperlink>
      <w:r>
        <w:rPr>
          <w:rFonts w:eastAsia="游明朝"/>
          <w:lang w:val="en-US" w:eastAsia="ja-JP"/>
        </w:rPr>
        <w:t>] propose to include the missing part of the sentence, whereas contribution [</w:t>
      </w:r>
      <w:hyperlink r:id="rId29" w:history="1">
        <w:r>
          <w:rPr>
            <w:rStyle w:val="afa"/>
            <w:rFonts w:eastAsia="游明朝"/>
            <w:lang w:val="en-US" w:eastAsia="ja-JP"/>
          </w:rPr>
          <w:t>6</w:t>
        </w:r>
      </w:hyperlink>
      <w:r>
        <w:rPr>
          <w:rFonts w:eastAsia="游明朝"/>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afe"/>
              <w:numPr>
                <w:ilvl w:val="0"/>
                <w:numId w:val="12"/>
              </w:numPr>
              <w:rPr>
                <w:rFonts w:eastAsiaTheme="minorEastAsia"/>
                <w:sz w:val="20"/>
                <w:lang w:val="en-US" w:eastAsia="zh-CN"/>
              </w:rPr>
            </w:pPr>
            <w:r>
              <w:rPr>
                <w:rFonts w:eastAsiaTheme="minorEastAsia"/>
                <w:i/>
                <w:sz w:val="20"/>
                <w:highlight w:val="yellow"/>
                <w:lang w:val="en-US" w:eastAsia="zh-CN"/>
              </w:rPr>
              <w:t xml:space="preserve">“If configured, the </w:t>
            </w:r>
            <w:proofErr w:type="spellStart"/>
            <w:r>
              <w:rPr>
                <w:rFonts w:eastAsiaTheme="minorEastAsia"/>
                <w:i/>
                <w:sz w:val="20"/>
                <w:highlight w:val="yellow"/>
                <w:lang w:val="en-US" w:eastAsia="zh-CN"/>
              </w:rPr>
              <w:t>RedCap</w:t>
            </w:r>
            <w:proofErr w:type="spellEnd"/>
            <w:r>
              <w:rPr>
                <w:rFonts w:eastAsiaTheme="minorEastAsia"/>
                <w:i/>
                <w:sz w:val="20"/>
                <w:highlight w:val="yellow"/>
                <w:lang w:val="en-US" w:eastAsia="zh-CN"/>
              </w:rPr>
              <w:t xml:space="preserve">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afe"/>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Furthermore, other parts of the BWP configuration that refer to an SSB (</w:t>
            </w:r>
            <w:proofErr w:type="gramStart"/>
            <w:r>
              <w:rPr>
                <w:rFonts w:cs="Arial"/>
                <w:i/>
                <w:sz w:val="20"/>
                <w:szCs w:val="18"/>
                <w:highlight w:val="yellow"/>
                <w:lang w:eastAsia="sv-SE"/>
              </w:rPr>
              <w:t>e.g.</w:t>
            </w:r>
            <w:proofErr w:type="gramEnd"/>
            <w:r>
              <w:rPr>
                <w:rFonts w:cs="Arial"/>
                <w:i/>
                <w:sz w:val="20"/>
                <w:szCs w:val="18"/>
                <w:highlight w:val="yellow"/>
                <w:lang w:eastAsia="sv-SE"/>
              </w:rPr>
              <w:t xml:space="preserve">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afe"/>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游明朝"/>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游明朝"/>
                <w:lang w:val="en-US" w:eastAsia="ja-JP"/>
              </w:rPr>
              <w:t>Agree with vivo and CATT.</w:t>
            </w:r>
          </w:p>
        </w:tc>
      </w:tr>
      <w:tr w:rsidR="00186642" w14:paraId="2A3CD9E2" w14:textId="77777777">
        <w:tc>
          <w:tcPr>
            <w:tcW w:w="1479" w:type="dxa"/>
          </w:tcPr>
          <w:p w14:paraId="2AF47A28" w14:textId="77777777" w:rsidR="00186642" w:rsidRDefault="0038634A">
            <w:pPr>
              <w:rPr>
                <w:rFonts w:eastAsia="游明朝"/>
                <w:lang w:eastAsia="ja-JP"/>
              </w:rPr>
            </w:pPr>
            <w:r>
              <w:rPr>
                <w:rFonts w:eastAsia="游明朝"/>
                <w:lang w:eastAsia="ja-JP"/>
              </w:rPr>
              <w:t>OPPO</w:t>
            </w:r>
          </w:p>
        </w:tc>
        <w:tc>
          <w:tcPr>
            <w:tcW w:w="1372" w:type="dxa"/>
          </w:tcPr>
          <w:p w14:paraId="7FFF09EC" w14:textId="77777777" w:rsidR="00186642" w:rsidRDefault="00186642">
            <w:pPr>
              <w:tabs>
                <w:tab w:val="left" w:pos="551"/>
              </w:tabs>
              <w:rPr>
                <w:rFonts w:eastAsia="游明朝"/>
                <w:lang w:val="en-US" w:eastAsia="ja-JP"/>
              </w:rPr>
            </w:pPr>
          </w:p>
        </w:tc>
        <w:tc>
          <w:tcPr>
            <w:tcW w:w="6780" w:type="dxa"/>
          </w:tcPr>
          <w:p w14:paraId="762CA82E" w14:textId="77777777" w:rsidR="00186642" w:rsidRDefault="0038634A">
            <w:pPr>
              <w:rPr>
                <w:rFonts w:eastAsia="游明朝"/>
                <w:lang w:val="en-US" w:eastAsia="ja-JP"/>
              </w:rPr>
            </w:pPr>
            <w:r>
              <w:rPr>
                <w:rFonts w:eastAsia="游明朝"/>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游明朝"/>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27E1828F" w14:textId="77777777" w:rsidR="00186642" w:rsidRDefault="0038634A">
            <w:pPr>
              <w:rPr>
                <w:rFonts w:eastAsia="游明朝"/>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游明朝"/>
                <w:lang w:val="en-US" w:eastAsia="ja-JP"/>
              </w:rPr>
            </w:pPr>
            <w:r>
              <w:rPr>
                <w:rFonts w:eastAsia="Malgun Gothic"/>
                <w:lang w:val="en-US" w:eastAsia="ko-KR"/>
              </w:rPr>
              <w:t>S</w:t>
            </w:r>
            <w:r>
              <w:rPr>
                <w:rFonts w:eastAsia="Malgun Gothic" w:hint="eastAsia"/>
                <w:lang w:val="en-US" w:eastAsia="ko-KR"/>
              </w:rPr>
              <w:t>amsung</w:t>
            </w:r>
          </w:p>
        </w:tc>
        <w:tc>
          <w:tcPr>
            <w:tcW w:w="1372" w:type="dxa"/>
          </w:tcPr>
          <w:p w14:paraId="3FEA6755" w14:textId="77777777" w:rsidR="00186642" w:rsidRDefault="0038634A">
            <w:pPr>
              <w:tabs>
                <w:tab w:val="left" w:pos="551"/>
              </w:tabs>
              <w:rPr>
                <w:rFonts w:eastAsia="游明朝"/>
                <w:lang w:val="en-US" w:eastAsia="ja-JP"/>
              </w:rPr>
            </w:pPr>
            <w:r>
              <w:rPr>
                <w:rFonts w:eastAsiaTheme="minorEastAsia"/>
                <w:lang w:val="en-US" w:eastAsia="zh-CN"/>
              </w:rPr>
              <w:t>Y</w:t>
            </w:r>
          </w:p>
        </w:tc>
        <w:tc>
          <w:tcPr>
            <w:tcW w:w="6780" w:type="dxa"/>
          </w:tcPr>
          <w:p w14:paraId="1E8B10B5" w14:textId="77777777" w:rsidR="00186642" w:rsidRDefault="0038634A">
            <w:pPr>
              <w:rPr>
                <w:rFonts w:eastAsia="游明朝"/>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186642" w14:paraId="2C43F1A3" w14:textId="77777777">
        <w:tc>
          <w:tcPr>
            <w:tcW w:w="1479" w:type="dxa"/>
          </w:tcPr>
          <w:p w14:paraId="78887879" w14:textId="77777777" w:rsidR="00186642" w:rsidRDefault="0038634A">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游明朝" w:hint="eastAsia"/>
                <w:lang w:val="en-US" w:eastAsia="ja-JP"/>
              </w:rPr>
              <w:t>Y</w:t>
            </w:r>
          </w:p>
        </w:tc>
        <w:tc>
          <w:tcPr>
            <w:tcW w:w="6780" w:type="dxa"/>
          </w:tcPr>
          <w:p w14:paraId="7E29FFB6" w14:textId="77777777" w:rsidR="00186642" w:rsidRDefault="0038634A">
            <w:pPr>
              <w:rPr>
                <w:rFonts w:eastAsia="Malgun Gothic"/>
                <w:lang w:val="en-US" w:eastAsia="ko-KR"/>
              </w:rPr>
            </w:pPr>
            <w:r>
              <w:rPr>
                <w:rFonts w:eastAsia="游明朝" w:hint="eastAsia"/>
                <w:lang w:val="en-US" w:eastAsia="ja-JP"/>
              </w:rPr>
              <w:t>A</w:t>
            </w:r>
            <w:r>
              <w:rPr>
                <w:rFonts w:eastAsia="游明朝"/>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3923F1DD" w14:textId="77777777" w:rsidR="00186642" w:rsidRDefault="0038634A">
            <w:pPr>
              <w:tabs>
                <w:tab w:val="left" w:pos="551"/>
              </w:tabs>
              <w:rPr>
                <w:rFonts w:eastAsia="Malgun Gothic"/>
                <w:lang w:val="en-US" w:eastAsia="ko-KR"/>
              </w:rPr>
            </w:pPr>
            <w:r>
              <w:rPr>
                <w:rFonts w:eastAsia="Malgun Gothic" w:hint="eastAsia"/>
                <w:lang w:val="en-US" w:eastAsia="ko-KR"/>
              </w:rPr>
              <w:t>Y</w:t>
            </w:r>
          </w:p>
        </w:tc>
        <w:tc>
          <w:tcPr>
            <w:tcW w:w="6780" w:type="dxa"/>
          </w:tcPr>
          <w:p w14:paraId="3302747E" w14:textId="77777777" w:rsidR="00186642" w:rsidRDefault="0038634A">
            <w:pPr>
              <w:rPr>
                <w:rFonts w:eastAsia="Malgun Gothic"/>
                <w:lang w:val="en-US" w:eastAsia="ko-KR"/>
              </w:rPr>
            </w:pPr>
            <w:r>
              <w:rPr>
                <w:rFonts w:eastAsia="Malgun Gothic"/>
                <w:lang w:val="en-US" w:eastAsia="ko-KR"/>
              </w:rPr>
              <w:t>Agree with vivo and CATT.</w:t>
            </w:r>
          </w:p>
        </w:tc>
      </w:tr>
      <w:tr w:rsidR="00186642" w14:paraId="5C9CB174" w14:textId="77777777">
        <w:tc>
          <w:tcPr>
            <w:tcW w:w="1479" w:type="dxa"/>
          </w:tcPr>
          <w:p w14:paraId="10E7DF4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2A6D4837" w14:textId="77777777" w:rsidR="00186642" w:rsidRDefault="0038634A">
            <w:pPr>
              <w:rPr>
                <w:lang w:val="en-US"/>
              </w:rPr>
            </w:pPr>
            <w:r>
              <w:rPr>
                <w:rFonts w:eastAsia="Malgun Gothic"/>
                <w:lang w:val="en-US" w:eastAsia="ko-KR"/>
              </w:rPr>
              <w:t>All received responses agree to include the following missing part of the QCL-related sentence in TS 38.213 clause 17.1.</w:t>
            </w:r>
          </w:p>
          <w:tbl>
            <w:tblPr>
              <w:tblStyle w:val="af7"/>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3A1BEE96" w14:textId="77777777" w:rsidR="00186642" w:rsidRDefault="0038634A">
            <w:pPr>
              <w:rPr>
                <w:rFonts w:eastAsia="Malgun Gothic"/>
                <w:lang w:val="en-US" w:eastAsia="ko-KR"/>
              </w:rPr>
            </w:pPr>
            <w:r>
              <w:rPr>
                <w:rFonts w:eastAsia="Malgun Gothic"/>
                <w:lang w:val="en-US" w:eastAsia="ko-KR"/>
              </w:rPr>
              <w:t xml:space="preserve"> </w:t>
            </w:r>
          </w:p>
        </w:tc>
      </w:tr>
      <w:tr w:rsidR="00186642" w14:paraId="38ECED29" w14:textId="77777777">
        <w:tc>
          <w:tcPr>
            <w:tcW w:w="1479" w:type="dxa"/>
          </w:tcPr>
          <w:p w14:paraId="02509B7E"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6969D6E9"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af7"/>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游明朝"/>
                      <w:u w:val="single"/>
                      <w:lang w:val="en-US" w:eastAsia="ja-JP"/>
                    </w:rPr>
                  </w:pPr>
                  <w:r>
                    <w:rPr>
                      <w:rFonts w:eastAsia="游明朝"/>
                      <w:lang w:val="en-US" w:eastAsia="ja-JP"/>
                    </w:rPr>
                    <w:t xml:space="preserve">If the active DL BWP includes the SS/PBCH blocks provided by </w:t>
                  </w:r>
                  <w:proofErr w:type="spellStart"/>
                  <w:r>
                    <w:rPr>
                      <w:rFonts w:eastAsia="游明朝"/>
                      <w:i/>
                      <w:iCs/>
                      <w:lang w:val="en-US" w:eastAsia="ja-JP"/>
                    </w:rPr>
                    <w:t>NonCellDefiningSSB</w:t>
                  </w:r>
                  <w:proofErr w:type="spellEnd"/>
                  <w:r>
                    <w:rPr>
                      <w:rFonts w:eastAsia="游明朝"/>
                      <w:color w:val="C00000"/>
                      <w:u w:val="single"/>
                      <w:lang w:val="en-US" w:eastAsia="ja-JP"/>
                    </w:rPr>
                    <w:t>, these SS/PBCH blocks and the SS/PBCH blocks that the UE used to obtain SIB1 have the same quasi-colocation properties, if they have the same index</w:t>
                  </w:r>
                  <w:r>
                    <w:rPr>
                      <w:rFonts w:eastAsia="游明朝"/>
                      <w:lang w:val="en-US" w:eastAsia="ja-JP"/>
                    </w:rPr>
                    <w:t>.</w:t>
                  </w:r>
                </w:p>
              </w:tc>
            </w:tr>
          </w:tbl>
          <w:p w14:paraId="1538A3B4" w14:textId="77777777" w:rsidR="00186642" w:rsidRDefault="0038634A">
            <w:pPr>
              <w:rPr>
                <w:rFonts w:eastAsia="Malgun Gothic"/>
                <w:lang w:val="en-US" w:eastAsia="ko-KR"/>
              </w:rPr>
            </w:pPr>
            <w:r>
              <w:rPr>
                <w:rFonts w:eastAsia="Malgun Gothic"/>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游明朝"/>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游明朝"/>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游明朝"/>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游明朝"/>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游明朝"/>
                <w:lang w:val="en-US" w:eastAsia="ja-JP"/>
              </w:rPr>
              <w:t xml:space="preserve">o align the </w:t>
            </w:r>
            <w:r>
              <w:rPr>
                <w:rFonts w:eastAsiaTheme="minorEastAsia" w:hint="eastAsia"/>
                <w:lang w:val="en-US" w:eastAsia="zh-CN"/>
              </w:rPr>
              <w:t>terminology</w:t>
            </w:r>
            <w:r>
              <w:rPr>
                <w:rFonts w:eastAsia="游明朝"/>
                <w:lang w:val="en-US" w:eastAsia="ja-JP"/>
              </w:rPr>
              <w:t xml:space="preserve"> </w:t>
            </w:r>
            <w:r>
              <w:rPr>
                <w:rFonts w:eastAsiaTheme="minorEastAsia" w:hint="eastAsia"/>
                <w:lang w:val="en-US" w:eastAsia="zh-CN"/>
              </w:rPr>
              <w:t xml:space="preserve">that </w:t>
            </w:r>
            <w:r>
              <w:rPr>
                <w:rFonts w:eastAsia="游明朝"/>
                <w:lang w:val="en-US" w:eastAsia="ja-JP"/>
              </w:rPr>
              <w:t xml:space="preserve">already used in TS 38.214, </w:t>
            </w:r>
            <w:r>
              <w:rPr>
                <w:rFonts w:eastAsiaTheme="minorEastAsia" w:hint="eastAsia"/>
                <w:lang w:val="en-US" w:eastAsia="zh-CN"/>
              </w:rPr>
              <w:t xml:space="preserve">it is better to use </w:t>
            </w:r>
            <w:r>
              <w:rPr>
                <w:rFonts w:eastAsia="游明朝"/>
                <w:lang w:val="en-US" w:eastAsia="ja-JP"/>
              </w:rPr>
              <w:t>‘quasi co-location’</w:t>
            </w:r>
            <w:r>
              <w:rPr>
                <w:rFonts w:eastAsiaTheme="minorEastAsia" w:hint="eastAsia"/>
                <w:lang w:val="en-US" w:eastAsia="zh-CN"/>
              </w:rPr>
              <w:t xml:space="preserve"> instead of </w:t>
            </w:r>
            <w:r>
              <w:rPr>
                <w:rFonts w:eastAsia="游明朝"/>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6520868" w14:textId="2EB81186"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游明朝"/>
                <w:lang w:val="en-US" w:eastAsia="ja-JP"/>
              </w:rPr>
            </w:pPr>
            <w:r>
              <w:rPr>
                <w:rFonts w:eastAsia="游明朝"/>
                <w:lang w:val="en-US" w:eastAsia="ja-JP"/>
              </w:rPr>
              <w:t xml:space="preserve">Apple </w:t>
            </w:r>
          </w:p>
        </w:tc>
        <w:tc>
          <w:tcPr>
            <w:tcW w:w="1372" w:type="dxa"/>
          </w:tcPr>
          <w:p w14:paraId="79674234" w14:textId="0402CCE3"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游明朝"/>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游明朝"/>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游明朝"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游明朝"/>
                <w:lang w:val="en-US" w:eastAsia="ja-JP"/>
              </w:rPr>
              <w:t>Support</w:t>
            </w:r>
            <w:r>
              <w:rPr>
                <w:rFonts w:eastAsia="游明朝"/>
                <w:lang w:val="en-US" w:eastAsia="ja-JP"/>
              </w:rPr>
              <w:t xml:space="preserve"> suggestion by CATT. In 38.213 also, QCL is spelled out “</w:t>
            </w:r>
            <w:r>
              <w:t>Quasi co-location</w:t>
            </w:r>
            <w:r>
              <w:rPr>
                <w:rFonts w:eastAsia="游明朝"/>
                <w:lang w:val="en-US" w:eastAsia="ja-JP"/>
              </w:rPr>
              <w:t>” in sub-clause 3.3.</w:t>
            </w:r>
          </w:p>
        </w:tc>
      </w:tr>
    </w:tbl>
    <w:p w14:paraId="418C99F7" w14:textId="77777777" w:rsidR="00186642" w:rsidRDefault="00186642">
      <w:pPr>
        <w:rPr>
          <w:lang w:val="en-US"/>
        </w:rPr>
      </w:pPr>
    </w:p>
    <w:p w14:paraId="49FB6070" w14:textId="77777777" w:rsidR="00186642" w:rsidRDefault="0038634A">
      <w:pPr>
        <w:pStyle w:val="1"/>
        <w:numPr>
          <w:ilvl w:val="0"/>
          <w:numId w:val="0"/>
        </w:numPr>
        <w:ind w:left="1134" w:hanging="1134"/>
        <w:rPr>
          <w:lang w:val="en-US"/>
        </w:rPr>
      </w:pPr>
      <w:r>
        <w:rPr>
          <w:lang w:val="en-US"/>
        </w:rPr>
        <w:lastRenderedPageBreak/>
        <w:t>Issue #2: Collision between DL transmission and NCD-SSB</w:t>
      </w:r>
    </w:p>
    <w:p w14:paraId="4BAF7C02" w14:textId="77777777" w:rsidR="00186642" w:rsidRDefault="0038634A">
      <w:pPr>
        <w:rPr>
          <w:lang w:val="en-US"/>
        </w:rPr>
      </w:pPr>
      <w:r>
        <w:rPr>
          <w:rFonts w:eastAsia="游明朝"/>
          <w:lang w:val="en-US" w:eastAsia="ja-JP"/>
        </w:rPr>
        <w:t xml:space="preserve">RAN1#110 agreed the 38.213 CR in </w:t>
      </w:r>
      <w:r>
        <w:rPr>
          <w:lang w:val="en-US"/>
        </w:rPr>
        <w:t>[</w:t>
      </w:r>
      <w:hyperlink r:id="rId30" w:history="1">
        <w:r>
          <w:rPr>
            <w:rStyle w:val="afa"/>
            <w:lang w:val="en-US"/>
          </w:rPr>
          <w:t>5</w:t>
        </w:r>
      </w:hyperlink>
      <w:r>
        <w:rPr>
          <w:lang w:val="en-US"/>
        </w:rPr>
        <w:t>] which clarifies the handling of several NCD-SSB collision cases:</w:t>
      </w:r>
    </w:p>
    <w:p w14:paraId="263531F8" w14:textId="77777777" w:rsidR="00186642" w:rsidRDefault="0038634A">
      <w:pPr>
        <w:pStyle w:val="afe"/>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afe"/>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afe"/>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afa"/>
            <w:rFonts w:eastAsia="游明朝"/>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afe"/>
        <w:numPr>
          <w:ilvl w:val="0"/>
          <w:numId w:val="14"/>
        </w:numPr>
        <w:rPr>
          <w:sz w:val="20"/>
          <w:szCs w:val="20"/>
          <w:lang w:val="en-US"/>
        </w:rPr>
      </w:pPr>
      <w:r>
        <w:rPr>
          <w:sz w:val="20"/>
          <w:szCs w:val="20"/>
          <w:lang w:val="en-US"/>
        </w:rPr>
        <w:t>Contribution [</w:t>
      </w:r>
      <w:hyperlink r:id="rId32" w:history="1">
        <w:r>
          <w:rPr>
            <w:rStyle w:val="afa"/>
            <w:sz w:val="20"/>
            <w:szCs w:val="20"/>
            <w:lang w:val="en-US"/>
          </w:rPr>
          <w:t>17</w:t>
        </w:r>
      </w:hyperlink>
      <w:r>
        <w:rPr>
          <w:sz w:val="20"/>
          <w:szCs w:val="20"/>
          <w:lang w:val="en-US"/>
        </w:rPr>
        <w:t>] proposes to add a new paragraph for DL inspired by the existing paragraph for TDD UL:</w:t>
      </w:r>
    </w:p>
    <w:tbl>
      <w:tblPr>
        <w:tblStyle w:val="af7"/>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w:t>
            </w:r>
            <w:proofErr w:type="spellStart"/>
            <w:r>
              <w:rPr>
                <w:color w:val="C00000"/>
                <w:u w:val="single"/>
                <w:lang w:val="en-US"/>
              </w:rPr>
              <w:t>RedCap</w:t>
            </w:r>
            <w:proofErr w:type="spellEnd"/>
            <w:r>
              <w:rPr>
                <w:color w:val="C00000"/>
                <w:u w:val="single"/>
                <w:lang w:val="en-US"/>
              </w:rPr>
              <w:t xml:space="preserve">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38ABBB3C" w14:textId="77777777" w:rsidR="00186642" w:rsidRDefault="00186642">
      <w:pPr>
        <w:pStyle w:val="afe"/>
        <w:rPr>
          <w:rFonts w:ascii="Times New Roman" w:hAnsi="Times New Roman" w:cs="Times New Roman"/>
          <w:sz w:val="20"/>
          <w:szCs w:val="20"/>
          <w:lang w:val="en-US"/>
        </w:rPr>
      </w:pPr>
    </w:p>
    <w:p w14:paraId="2F3AB9AD" w14:textId="77777777" w:rsidR="00186642" w:rsidRDefault="0038634A">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a"/>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7"/>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608" w:type="dxa"/>
          </w:tcPr>
          <w:p w14:paraId="6144F88B" w14:textId="77777777" w:rsidR="00186642" w:rsidRDefault="0038634A">
            <w:pPr>
              <w:rPr>
                <w:rFonts w:eastAsiaTheme="minorEastAsia"/>
                <w:lang w:val="en-US" w:eastAsia="zh-CN"/>
              </w:rPr>
            </w:pPr>
            <w:r>
              <w:rPr>
                <w:rFonts w:eastAsia="游明朝"/>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游明朝"/>
                <w:lang w:val="en-US" w:eastAsia="ja-JP"/>
              </w:rPr>
            </w:pPr>
            <w:r>
              <w:rPr>
                <w:rFonts w:eastAsiaTheme="minorEastAsia"/>
                <w:lang w:val="en-US" w:eastAsia="zh-CN"/>
              </w:rPr>
              <w:lastRenderedPageBreak/>
              <w:t>OPPO</w:t>
            </w:r>
          </w:p>
        </w:tc>
        <w:tc>
          <w:tcPr>
            <w:tcW w:w="1342" w:type="dxa"/>
          </w:tcPr>
          <w:p w14:paraId="6E9D31B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游明朝"/>
                <w:lang w:val="en-US" w:eastAsia="ja-JP"/>
              </w:rPr>
            </w:pPr>
            <w:r>
              <w:rPr>
                <w:rFonts w:eastAsia="游明朝"/>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游明朝"/>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608" w:type="dxa"/>
          </w:tcPr>
          <w:p w14:paraId="32D00CE6" w14:textId="77777777" w:rsidR="00186642" w:rsidRDefault="0038634A">
            <w:pPr>
              <w:rPr>
                <w:rFonts w:eastAsiaTheme="minorEastAsia"/>
                <w:lang w:val="en-US" w:eastAsia="zh-CN"/>
              </w:rPr>
            </w:pPr>
            <w:r>
              <w:rPr>
                <w:rFonts w:eastAsia="游明朝" w:hint="eastAsia"/>
                <w:lang w:val="en-US" w:eastAsia="ja-JP"/>
              </w:rPr>
              <w:t>F</w:t>
            </w:r>
            <w:r>
              <w:rPr>
                <w:rFonts w:eastAsia="游明朝"/>
                <w:lang w:val="en-US" w:eastAsia="ja-JP"/>
              </w:rPr>
              <w:t>ine with either solution.</w:t>
            </w:r>
          </w:p>
        </w:tc>
      </w:tr>
      <w:tr w:rsidR="00186642" w14:paraId="5D27F302" w14:textId="77777777">
        <w:tc>
          <w:tcPr>
            <w:tcW w:w="1446" w:type="dxa"/>
          </w:tcPr>
          <w:p w14:paraId="7148E73A" w14:textId="77777777" w:rsidR="00186642" w:rsidRDefault="0038634A">
            <w:pPr>
              <w:rPr>
                <w:rFonts w:eastAsia="游明朝"/>
                <w:lang w:val="en-US" w:eastAsia="ja-JP"/>
              </w:rPr>
            </w:pPr>
            <w:r>
              <w:rPr>
                <w:rFonts w:eastAsia="游明朝" w:hint="eastAsia"/>
                <w:lang w:val="en-US" w:eastAsia="ja-JP"/>
              </w:rPr>
              <w:t>N</w:t>
            </w:r>
            <w:r>
              <w:rPr>
                <w:rFonts w:eastAsia="游明朝"/>
                <w:lang w:val="en-US" w:eastAsia="ja-JP"/>
              </w:rPr>
              <w:t>EC</w:t>
            </w:r>
          </w:p>
        </w:tc>
        <w:tc>
          <w:tcPr>
            <w:tcW w:w="1342" w:type="dxa"/>
          </w:tcPr>
          <w:p w14:paraId="14DB8832" w14:textId="77777777" w:rsidR="00186642" w:rsidRDefault="0038634A">
            <w:pPr>
              <w:tabs>
                <w:tab w:val="left" w:pos="551"/>
              </w:tabs>
              <w:rPr>
                <w:rFonts w:eastAsia="游明朝"/>
                <w:lang w:val="en-US" w:eastAsia="ja-JP"/>
              </w:rPr>
            </w:pPr>
            <w:r>
              <w:rPr>
                <w:rFonts w:eastAsia="游明朝" w:hint="eastAsia"/>
                <w:lang w:val="en-US" w:eastAsia="ja-JP"/>
              </w:rPr>
              <w:t>M</w:t>
            </w:r>
            <w:r>
              <w:rPr>
                <w:rFonts w:eastAsia="游明朝"/>
                <w:lang w:val="en-US" w:eastAsia="ja-JP"/>
              </w:rPr>
              <w:t>edium</w:t>
            </w:r>
          </w:p>
        </w:tc>
        <w:tc>
          <w:tcPr>
            <w:tcW w:w="6608" w:type="dxa"/>
          </w:tcPr>
          <w:p w14:paraId="45049DD6" w14:textId="77777777" w:rsidR="00186642" w:rsidRDefault="0038634A">
            <w:pPr>
              <w:rPr>
                <w:rFonts w:eastAsia="游明朝"/>
                <w:lang w:val="en-US" w:eastAsia="ja-JP"/>
              </w:rPr>
            </w:pPr>
            <w:r>
              <w:rPr>
                <w:rFonts w:eastAsia="游明朝"/>
                <w:lang w:val="en-US" w:eastAsia="ja-JP"/>
              </w:rPr>
              <w:t>[6] would be preferable.</w:t>
            </w:r>
          </w:p>
        </w:tc>
      </w:tr>
      <w:tr w:rsidR="00186642" w14:paraId="0B494499" w14:textId="77777777">
        <w:tc>
          <w:tcPr>
            <w:tcW w:w="1446" w:type="dxa"/>
          </w:tcPr>
          <w:p w14:paraId="60A26C84" w14:textId="77777777" w:rsidR="00186642" w:rsidRDefault="0038634A">
            <w:pPr>
              <w:rPr>
                <w:rFonts w:eastAsia="Malgun Gothic"/>
                <w:lang w:val="en-US" w:eastAsia="ko-KR"/>
              </w:rPr>
            </w:pPr>
            <w:r>
              <w:rPr>
                <w:rFonts w:eastAsia="Malgun Gothic" w:hint="eastAsia"/>
                <w:lang w:val="en-US" w:eastAsia="ko-KR"/>
              </w:rPr>
              <w:t>LGE</w:t>
            </w:r>
          </w:p>
        </w:tc>
        <w:tc>
          <w:tcPr>
            <w:tcW w:w="1342" w:type="dxa"/>
          </w:tcPr>
          <w:p w14:paraId="5229E728" w14:textId="77777777" w:rsidR="00186642" w:rsidRDefault="0038634A">
            <w:pPr>
              <w:tabs>
                <w:tab w:val="left" w:pos="551"/>
              </w:tabs>
              <w:rPr>
                <w:rFonts w:eastAsia="Malgun Gothic"/>
                <w:lang w:val="en-US" w:eastAsia="ko-KR"/>
              </w:rPr>
            </w:pPr>
            <w:r>
              <w:rPr>
                <w:rFonts w:eastAsia="Malgun Gothic" w:hint="eastAsia"/>
                <w:lang w:val="en-US" w:eastAsia="ko-KR"/>
              </w:rPr>
              <w:t>Medium</w:t>
            </w:r>
          </w:p>
        </w:tc>
        <w:tc>
          <w:tcPr>
            <w:tcW w:w="6608" w:type="dxa"/>
          </w:tcPr>
          <w:p w14:paraId="2C95D641" w14:textId="77777777" w:rsidR="00186642" w:rsidRDefault="0038634A">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Malgun Gothic"/>
                <w:lang w:val="en-US" w:eastAsia="ko-KR"/>
              </w:rPr>
            </w:pPr>
            <w:r>
              <w:rPr>
                <w:rFonts w:eastAsia="Malgun Gothic"/>
                <w:lang w:val="en-US" w:eastAsia="ko-KR"/>
              </w:rPr>
              <w:t>FL2</w:t>
            </w:r>
          </w:p>
        </w:tc>
        <w:tc>
          <w:tcPr>
            <w:tcW w:w="7950" w:type="dxa"/>
            <w:gridSpan w:val="2"/>
          </w:tcPr>
          <w:p w14:paraId="7028378D" w14:textId="77777777" w:rsidR="00186642" w:rsidRDefault="0038634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Malgun Gothic"/>
                <w:lang w:val="en-US" w:eastAsia="ko-KR"/>
              </w:rPr>
            </w:pPr>
            <w:r>
              <w:rPr>
                <w:rFonts w:eastAsia="Malgun Gothic"/>
                <w:lang w:val="en-US" w:eastAsia="ko-KR"/>
              </w:rPr>
              <w:t>FL3</w:t>
            </w:r>
          </w:p>
        </w:tc>
        <w:tc>
          <w:tcPr>
            <w:tcW w:w="7950" w:type="dxa"/>
            <w:gridSpan w:val="2"/>
          </w:tcPr>
          <w:p w14:paraId="11FB535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6DD7A42" w14:textId="77777777" w:rsidR="00186642" w:rsidRDefault="0038634A">
            <w:pPr>
              <w:rPr>
                <w:rFonts w:eastAsia="Malgun Gothic"/>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Malgun Gothic"/>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Malgun Gothic"/>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Malgun Gothic"/>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Malgun Gothic"/>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Malgun Gothic"/>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7"/>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Malgun Gothic"/>
                      <w:lang w:val="en-US" w:eastAsia="ko-KR"/>
                    </w:rPr>
                  </w:pPr>
                  <w:r>
                    <w:rPr>
                      <w:lang w:val="en-US" w:eastAsia="zh-CN"/>
                    </w:rPr>
                    <w:t xml:space="preserve">For a </w:t>
                  </w:r>
                  <w:proofErr w:type="spellStart"/>
                  <w:r>
                    <w:rPr>
                      <w:lang w:val="en-US" w:eastAsia="zh-CN"/>
                    </w:rPr>
                    <w:t>RedCap</w:t>
                  </w:r>
                  <w:proofErr w:type="spellEnd"/>
                  <w:r>
                    <w:rPr>
                      <w:lang w:val="en-US" w:eastAsia="zh-CN"/>
                    </w:rPr>
                    <w:t xml:space="preserve">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Malgun Gothic"/>
                      <w:lang w:val="en-US" w:eastAsia="ko-KR"/>
                    </w:rPr>
                  </w:pPr>
                </w:p>
              </w:tc>
            </w:tr>
          </w:tbl>
          <w:p w14:paraId="2586E152" w14:textId="77777777" w:rsidR="00186642" w:rsidRDefault="00186642">
            <w:pPr>
              <w:rPr>
                <w:rFonts w:eastAsia="Malgun Gothic"/>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Malgun Gothic"/>
                <w:lang w:val="en-US" w:eastAsia="ko-KR"/>
              </w:rPr>
            </w:pPr>
          </w:p>
        </w:tc>
      </w:tr>
      <w:tr w:rsidR="0038634A" w14:paraId="1B54A18F" w14:textId="77777777">
        <w:tc>
          <w:tcPr>
            <w:tcW w:w="1446" w:type="dxa"/>
          </w:tcPr>
          <w:p w14:paraId="548F891C" w14:textId="5B3938E2" w:rsidR="0038634A" w:rsidRPr="0038634A" w:rsidRDefault="0038634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42" w:type="dxa"/>
          </w:tcPr>
          <w:p w14:paraId="218BD0CA" w14:textId="3D480DEB"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608" w:type="dxa"/>
          </w:tcPr>
          <w:p w14:paraId="0BD59227" w14:textId="77777777" w:rsidR="0038634A" w:rsidRDefault="0038634A">
            <w:pPr>
              <w:rPr>
                <w:rFonts w:eastAsia="Malgun Gothic"/>
                <w:lang w:val="en-US" w:eastAsia="ko-KR"/>
              </w:rPr>
            </w:pPr>
          </w:p>
        </w:tc>
      </w:tr>
      <w:tr w:rsidR="00B45A19" w14:paraId="70E8AF96" w14:textId="77777777">
        <w:tc>
          <w:tcPr>
            <w:tcW w:w="1446" w:type="dxa"/>
          </w:tcPr>
          <w:p w14:paraId="4ABCC8D1" w14:textId="2DF912E4" w:rsidR="00B45A19" w:rsidRDefault="00B45A19">
            <w:pPr>
              <w:rPr>
                <w:rFonts w:eastAsia="游明朝"/>
                <w:lang w:val="en-US" w:eastAsia="ja-JP"/>
              </w:rPr>
            </w:pPr>
            <w:r>
              <w:rPr>
                <w:rFonts w:eastAsia="游明朝"/>
                <w:lang w:val="en-US" w:eastAsia="ja-JP"/>
              </w:rPr>
              <w:t xml:space="preserve">Apple </w:t>
            </w:r>
          </w:p>
        </w:tc>
        <w:tc>
          <w:tcPr>
            <w:tcW w:w="1342" w:type="dxa"/>
          </w:tcPr>
          <w:p w14:paraId="4770E872" w14:textId="1A6D663F" w:rsidR="00B45A19" w:rsidRDefault="00B45A19">
            <w:pPr>
              <w:tabs>
                <w:tab w:val="left" w:pos="551"/>
              </w:tabs>
              <w:rPr>
                <w:rFonts w:eastAsia="游明朝"/>
                <w:lang w:val="en-US" w:eastAsia="ja-JP"/>
              </w:rPr>
            </w:pPr>
            <w:r>
              <w:rPr>
                <w:rFonts w:eastAsia="游明朝"/>
                <w:lang w:val="en-US" w:eastAsia="ja-JP"/>
              </w:rPr>
              <w:t>Y</w:t>
            </w:r>
          </w:p>
        </w:tc>
        <w:tc>
          <w:tcPr>
            <w:tcW w:w="6608" w:type="dxa"/>
          </w:tcPr>
          <w:p w14:paraId="5192342E" w14:textId="2E0DA399" w:rsidR="00B45A19" w:rsidRDefault="00B45A19">
            <w:pPr>
              <w:rPr>
                <w:rFonts w:eastAsia="Malgun Gothic"/>
                <w:lang w:val="en-US" w:eastAsia="ko-KR"/>
              </w:rPr>
            </w:pPr>
            <w:r>
              <w:rPr>
                <w:rFonts w:eastAsia="Malgun Gothic"/>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游明朝"/>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游明朝"/>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Malgun Gothic"/>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游明朝" w:hint="eastAsia"/>
                <w:lang w:val="en-US" w:eastAsia="ja-JP"/>
              </w:rPr>
              <w:t>Y</w:t>
            </w:r>
          </w:p>
        </w:tc>
        <w:tc>
          <w:tcPr>
            <w:tcW w:w="6608" w:type="dxa"/>
          </w:tcPr>
          <w:p w14:paraId="64C16E90" w14:textId="473B76FD" w:rsidR="007B3E18" w:rsidRDefault="007B3E18" w:rsidP="007B3E18">
            <w:pPr>
              <w:rPr>
                <w:rFonts w:eastAsia="Malgun Gothic"/>
                <w:lang w:val="en-US" w:eastAsia="ko-KR"/>
              </w:rPr>
            </w:pPr>
            <w:r>
              <w:rPr>
                <w:rFonts w:eastAsia="游明朝" w:hint="eastAsia"/>
                <w:lang w:val="en-US" w:eastAsia="ja-JP"/>
              </w:rPr>
              <w:t>F</w:t>
            </w:r>
            <w:r>
              <w:rPr>
                <w:rFonts w:eastAsia="游明朝"/>
                <w:lang w:val="en-US" w:eastAsia="ja-JP"/>
              </w:rPr>
              <w:t>ine with Intel’s suggestion.</w:t>
            </w:r>
          </w:p>
        </w:tc>
      </w:tr>
    </w:tbl>
    <w:p w14:paraId="479B89EC" w14:textId="77777777" w:rsidR="00186642" w:rsidRDefault="00186642">
      <w:pPr>
        <w:rPr>
          <w:lang w:val="en-US"/>
        </w:rPr>
      </w:pPr>
    </w:p>
    <w:p w14:paraId="3507100E" w14:textId="77777777" w:rsidR="00186642" w:rsidRDefault="0038634A">
      <w:pPr>
        <w:pStyle w:val="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afa"/>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3F4D7744" w14:textId="77777777" w:rsidR="00186642" w:rsidRDefault="0038634A">
      <w:pPr>
        <w:pStyle w:val="afe"/>
        <w:numPr>
          <w:ilvl w:val="0"/>
          <w:numId w:val="15"/>
        </w:numPr>
        <w:rPr>
          <w:sz w:val="20"/>
          <w:szCs w:val="22"/>
          <w:lang w:val="en-US"/>
        </w:rPr>
      </w:pPr>
      <w:r>
        <w:rPr>
          <w:sz w:val="20"/>
          <w:szCs w:val="22"/>
          <w:lang w:val="en-US"/>
        </w:rPr>
        <w:t>Contribution [</w:t>
      </w:r>
      <w:hyperlink r:id="rId35" w:history="1">
        <w:r>
          <w:rPr>
            <w:rStyle w:val="afa"/>
            <w:sz w:val="20"/>
            <w:szCs w:val="22"/>
            <w:lang w:val="en-US"/>
          </w:rPr>
          <w:t>19</w:t>
        </w:r>
      </w:hyperlink>
      <w:r>
        <w:rPr>
          <w:sz w:val="20"/>
          <w:szCs w:val="22"/>
          <w:lang w:val="en-US"/>
        </w:rPr>
        <w:t xml:space="preserve">] provides a draft CR for </w:t>
      </w:r>
      <w:hyperlink r:id="rId36" w:history="1">
        <w:r>
          <w:rPr>
            <w:rStyle w:val="afa"/>
            <w:sz w:val="20"/>
            <w:szCs w:val="22"/>
            <w:lang w:val="en-US"/>
          </w:rPr>
          <w:t>38.214</w:t>
        </w:r>
      </w:hyperlink>
      <w:r>
        <w:rPr>
          <w:sz w:val="20"/>
          <w:szCs w:val="22"/>
          <w:lang w:val="en-US"/>
        </w:rPr>
        <w:t xml:space="preserve"> clauses 6.1.2.1, 6.1.2.3.1 and 6.1.2.3.3.</w:t>
      </w:r>
    </w:p>
    <w:p w14:paraId="19E54399" w14:textId="77777777" w:rsidR="00186642" w:rsidRDefault="0038634A">
      <w:pPr>
        <w:pStyle w:val="afe"/>
        <w:numPr>
          <w:ilvl w:val="1"/>
          <w:numId w:val="15"/>
        </w:numPr>
        <w:rPr>
          <w:sz w:val="20"/>
          <w:szCs w:val="22"/>
          <w:lang w:val="en-US"/>
        </w:rPr>
      </w:pPr>
      <w:r>
        <w:rPr>
          <w:sz w:val="20"/>
          <w:szCs w:val="22"/>
          <w:lang w:val="en-US"/>
        </w:rPr>
        <w:t>Contribution [</w:t>
      </w:r>
      <w:hyperlink r:id="rId37" w:history="1">
        <w:r>
          <w:rPr>
            <w:rStyle w:val="afa"/>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afe"/>
        <w:numPr>
          <w:ilvl w:val="0"/>
          <w:numId w:val="15"/>
        </w:numPr>
        <w:rPr>
          <w:sz w:val="20"/>
          <w:szCs w:val="22"/>
          <w:lang w:val="en-US"/>
        </w:rPr>
      </w:pPr>
      <w:r>
        <w:rPr>
          <w:sz w:val="20"/>
          <w:szCs w:val="22"/>
          <w:lang w:val="en-US"/>
        </w:rPr>
        <w:t>The last paragraph in contribution [</w:t>
      </w:r>
      <w:hyperlink r:id="rId38" w:history="1">
        <w:r>
          <w:rPr>
            <w:rStyle w:val="afa"/>
            <w:sz w:val="20"/>
            <w:szCs w:val="22"/>
            <w:lang w:val="en-US"/>
          </w:rPr>
          <w:t>22</w:t>
        </w:r>
      </w:hyperlink>
      <w:r>
        <w:rPr>
          <w:sz w:val="20"/>
          <w:szCs w:val="22"/>
          <w:lang w:val="en-US"/>
        </w:rPr>
        <w:t xml:space="preserve">] proposes a similar correction for </w:t>
      </w:r>
      <w:hyperlink r:id="rId39" w:history="1">
        <w:r>
          <w:rPr>
            <w:rStyle w:val="afa"/>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4A08BD92" w14:textId="77777777" w:rsidR="00186642" w:rsidRDefault="0038634A">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252A8E1"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32E9D271"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1DC2F75"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47155533"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186642" w14:paraId="46869A51" w14:textId="77777777">
        <w:tc>
          <w:tcPr>
            <w:tcW w:w="1479" w:type="dxa"/>
          </w:tcPr>
          <w:p w14:paraId="75F833D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4DEADF55" w14:textId="77777777" w:rsidR="00186642" w:rsidRDefault="0038634A">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Malgun Gothic"/>
                <w:lang w:val="en-US" w:eastAsia="ko-KR"/>
              </w:rPr>
            </w:pPr>
            <w:r>
              <w:rPr>
                <w:rFonts w:eastAsia="Malgun Gothic"/>
                <w:lang w:val="en-US" w:eastAsia="ko-KR"/>
              </w:rPr>
              <w:lastRenderedPageBreak/>
              <w:t>FL3</w:t>
            </w:r>
          </w:p>
        </w:tc>
        <w:tc>
          <w:tcPr>
            <w:tcW w:w="8152" w:type="dxa"/>
            <w:gridSpan w:val="2"/>
          </w:tcPr>
          <w:p w14:paraId="4F7B6578"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afe"/>
              <w:numPr>
                <w:ilvl w:val="0"/>
                <w:numId w:val="16"/>
              </w:numPr>
              <w:rPr>
                <w:b/>
                <w:bCs/>
                <w:sz w:val="20"/>
                <w:szCs w:val="22"/>
                <w:lang w:val="en-US"/>
              </w:rPr>
            </w:pPr>
            <w:r>
              <w:rPr>
                <w:b/>
                <w:bCs/>
                <w:sz w:val="20"/>
                <w:szCs w:val="22"/>
                <w:lang w:val="en-US"/>
              </w:rPr>
              <w:t xml:space="preserve">Agree the draft CR in </w:t>
            </w:r>
            <w:hyperlink r:id="rId40" w:history="1">
              <w:r>
                <w:rPr>
                  <w:rStyle w:val="afa"/>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afe"/>
              <w:numPr>
                <w:ilvl w:val="0"/>
                <w:numId w:val="16"/>
              </w:numPr>
              <w:rPr>
                <w:b/>
                <w:bCs/>
                <w:sz w:val="20"/>
                <w:szCs w:val="22"/>
                <w:lang w:val="en-US"/>
              </w:rPr>
            </w:pPr>
            <w:r>
              <w:rPr>
                <w:b/>
                <w:bCs/>
                <w:sz w:val="20"/>
                <w:szCs w:val="22"/>
                <w:lang w:val="en-US"/>
              </w:rPr>
              <w:t>Agree the following TP for 38.214 clause 6.1.2.3.3.</w:t>
            </w:r>
          </w:p>
          <w:tbl>
            <w:tblPr>
              <w:tblStyle w:val="af7"/>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Malgun Gothic"/>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Malgun Gothic"/>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Malgun Gothic"/>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Malgun Gothic"/>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Malgun Gothic"/>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Malgun Gothic"/>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Malgun Gothic"/>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Malgun Gothic"/>
                <w:lang w:val="en-US" w:eastAsia="ko-KR"/>
              </w:rPr>
            </w:pPr>
          </w:p>
        </w:tc>
      </w:tr>
      <w:tr w:rsidR="0038634A" w14:paraId="33D8C366" w14:textId="77777777">
        <w:tc>
          <w:tcPr>
            <w:tcW w:w="1479" w:type="dxa"/>
          </w:tcPr>
          <w:p w14:paraId="5921553C" w14:textId="4EACA5C5"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CFD5C8" w14:textId="50605A72"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36494494" w14:textId="77777777" w:rsidR="0038634A" w:rsidRDefault="0038634A">
            <w:pPr>
              <w:rPr>
                <w:rFonts w:eastAsia="Malgun Gothic"/>
                <w:lang w:val="en-US" w:eastAsia="ko-KR"/>
              </w:rPr>
            </w:pPr>
          </w:p>
        </w:tc>
      </w:tr>
      <w:tr w:rsidR="00B45A19" w14:paraId="1F3B1421" w14:textId="77777777">
        <w:tc>
          <w:tcPr>
            <w:tcW w:w="1479" w:type="dxa"/>
          </w:tcPr>
          <w:p w14:paraId="26F5E316" w14:textId="07E39CC4" w:rsidR="00B45A19" w:rsidRDefault="00B45A19">
            <w:pPr>
              <w:rPr>
                <w:rFonts w:eastAsia="游明朝"/>
                <w:lang w:val="en-US" w:eastAsia="ja-JP"/>
              </w:rPr>
            </w:pPr>
            <w:r>
              <w:rPr>
                <w:rFonts w:eastAsia="游明朝"/>
                <w:lang w:val="en-US" w:eastAsia="ja-JP"/>
              </w:rPr>
              <w:t xml:space="preserve">Apple </w:t>
            </w:r>
          </w:p>
        </w:tc>
        <w:tc>
          <w:tcPr>
            <w:tcW w:w="1372" w:type="dxa"/>
          </w:tcPr>
          <w:p w14:paraId="42157C9D" w14:textId="4201BE14"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4D5A60A9" w14:textId="77777777" w:rsidR="00B45A19" w:rsidRDefault="00B45A19">
            <w:pPr>
              <w:rPr>
                <w:rFonts w:eastAsia="Malgun Gothic"/>
                <w:lang w:val="en-US" w:eastAsia="ko-KR"/>
              </w:rPr>
            </w:pPr>
          </w:p>
        </w:tc>
      </w:tr>
      <w:tr w:rsidR="00B16225" w14:paraId="64C39C7C" w14:textId="77777777">
        <w:tc>
          <w:tcPr>
            <w:tcW w:w="1479" w:type="dxa"/>
          </w:tcPr>
          <w:p w14:paraId="3171F817" w14:textId="71BB0A62" w:rsidR="00B16225" w:rsidRDefault="00B16225" w:rsidP="00B16225">
            <w:pPr>
              <w:rPr>
                <w:rFonts w:eastAsia="游明朝"/>
                <w:lang w:val="en-US" w:eastAsia="ja-JP"/>
              </w:rPr>
            </w:pPr>
            <w:r>
              <w:rPr>
                <w:rFonts w:eastAsia="Malgun Gothic" w:hint="eastAsia"/>
                <w:lang w:val="en-US" w:eastAsia="ko-KR"/>
              </w:rPr>
              <w:t>Samsung</w:t>
            </w:r>
          </w:p>
        </w:tc>
        <w:tc>
          <w:tcPr>
            <w:tcW w:w="1372" w:type="dxa"/>
          </w:tcPr>
          <w:p w14:paraId="7C4745D8" w14:textId="2F8A3ED9" w:rsidR="00B16225" w:rsidRDefault="00B16225" w:rsidP="00B16225">
            <w:pPr>
              <w:tabs>
                <w:tab w:val="left" w:pos="551"/>
              </w:tabs>
              <w:rPr>
                <w:rFonts w:eastAsia="游明朝"/>
                <w:lang w:val="en-US" w:eastAsia="ja-JP"/>
              </w:rPr>
            </w:pPr>
            <w:r>
              <w:rPr>
                <w:rFonts w:eastAsia="Malgun Gothic" w:hint="eastAsia"/>
                <w:lang w:val="en-US" w:eastAsia="ko-KR"/>
              </w:rPr>
              <w:t>Y in general</w:t>
            </w:r>
          </w:p>
        </w:tc>
        <w:tc>
          <w:tcPr>
            <w:tcW w:w="6780" w:type="dxa"/>
          </w:tcPr>
          <w:p w14:paraId="554F7836" w14:textId="6599DE60" w:rsidR="00B16225" w:rsidRDefault="00B16225" w:rsidP="00B16225">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bl>
    <w:p w14:paraId="2BDF17D0" w14:textId="77777777" w:rsidR="00186642" w:rsidRDefault="00186642">
      <w:pPr>
        <w:rPr>
          <w:lang w:val="en-US"/>
        </w:rPr>
      </w:pPr>
    </w:p>
    <w:p w14:paraId="28A14C8C" w14:textId="77777777" w:rsidR="00186642" w:rsidRDefault="0038634A">
      <w:pPr>
        <w:pStyle w:val="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afa"/>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afe"/>
        <w:numPr>
          <w:ilvl w:val="0"/>
          <w:numId w:val="15"/>
        </w:numPr>
        <w:rPr>
          <w:sz w:val="20"/>
          <w:szCs w:val="22"/>
          <w:lang w:val="en-US"/>
        </w:rPr>
      </w:pPr>
      <w:r>
        <w:rPr>
          <w:sz w:val="20"/>
          <w:szCs w:val="22"/>
          <w:lang w:val="en-US"/>
        </w:rPr>
        <w:t>Contribution [</w:t>
      </w:r>
      <w:hyperlink r:id="rId42" w:history="1">
        <w:r>
          <w:rPr>
            <w:rStyle w:val="afa"/>
            <w:sz w:val="20"/>
            <w:szCs w:val="22"/>
            <w:lang w:val="en-US"/>
          </w:rPr>
          <w:t>8</w:t>
        </w:r>
      </w:hyperlink>
      <w:r>
        <w:rPr>
          <w:sz w:val="20"/>
          <w:szCs w:val="22"/>
          <w:lang w:val="en-US"/>
        </w:rPr>
        <w:t xml:space="preserve">] provides a draft CR for </w:t>
      </w:r>
      <w:hyperlink r:id="rId43" w:history="1">
        <w:r>
          <w:rPr>
            <w:rStyle w:val="afa"/>
            <w:sz w:val="20"/>
            <w:szCs w:val="22"/>
            <w:lang w:val="en-US"/>
          </w:rPr>
          <w:t>38.214</w:t>
        </w:r>
      </w:hyperlink>
      <w:r>
        <w:rPr>
          <w:sz w:val="20"/>
          <w:szCs w:val="22"/>
          <w:lang w:val="en-US"/>
        </w:rPr>
        <w:t xml:space="preserve"> clause 6.1.2.1.</w:t>
      </w:r>
    </w:p>
    <w:p w14:paraId="45BE8301" w14:textId="77777777" w:rsidR="00186642" w:rsidRDefault="0038634A">
      <w:pPr>
        <w:pStyle w:val="afe"/>
        <w:numPr>
          <w:ilvl w:val="0"/>
          <w:numId w:val="17"/>
        </w:numPr>
        <w:rPr>
          <w:sz w:val="20"/>
          <w:szCs w:val="22"/>
          <w:lang w:val="en-US"/>
        </w:rPr>
      </w:pPr>
      <w:r>
        <w:rPr>
          <w:sz w:val="20"/>
          <w:szCs w:val="22"/>
          <w:lang w:val="en-US"/>
        </w:rPr>
        <w:t>Contribution [</w:t>
      </w:r>
      <w:hyperlink r:id="rId44" w:history="1">
        <w:r>
          <w:rPr>
            <w:rStyle w:val="afa"/>
            <w:sz w:val="20"/>
            <w:szCs w:val="22"/>
            <w:lang w:val="en-US"/>
          </w:rPr>
          <w:t>13</w:t>
        </w:r>
      </w:hyperlink>
      <w:r>
        <w:rPr>
          <w:sz w:val="20"/>
          <w:szCs w:val="22"/>
          <w:lang w:val="en-US"/>
        </w:rPr>
        <w:t xml:space="preserve">] proposes additional potential corrections for </w:t>
      </w:r>
      <w:hyperlink r:id="rId45" w:history="1">
        <w:r>
          <w:rPr>
            <w:rStyle w:val="afa"/>
            <w:sz w:val="20"/>
            <w:szCs w:val="22"/>
            <w:lang w:val="en-US"/>
          </w:rPr>
          <w:t>38.214</w:t>
        </w:r>
      </w:hyperlink>
      <w:r>
        <w:rPr>
          <w:sz w:val="20"/>
          <w:szCs w:val="22"/>
          <w:lang w:val="en-US"/>
        </w:rPr>
        <w:t xml:space="preserve"> clause 6.1.2.1.</w:t>
      </w:r>
    </w:p>
    <w:p w14:paraId="38B49627" w14:textId="77777777" w:rsidR="00186642" w:rsidRDefault="0038634A">
      <w:pPr>
        <w:pStyle w:val="afe"/>
        <w:numPr>
          <w:ilvl w:val="1"/>
          <w:numId w:val="17"/>
        </w:numPr>
        <w:rPr>
          <w:sz w:val="20"/>
          <w:szCs w:val="22"/>
          <w:lang w:val="en-US"/>
        </w:rPr>
      </w:pPr>
      <w:r>
        <w:rPr>
          <w:sz w:val="20"/>
          <w:szCs w:val="22"/>
          <w:lang w:val="en-US"/>
        </w:rPr>
        <w:t>Contribution [</w:t>
      </w:r>
      <w:hyperlink r:id="rId46" w:history="1">
        <w:r>
          <w:rPr>
            <w:rStyle w:val="afa"/>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lastRenderedPageBreak/>
              <w:t xml:space="preserve">For the corrections in [13], the first correction misses the case of insufficient switching time for back-to-back DL/UL transmission/reception on invalid symbol determination; The second correction is not necessary since </w:t>
            </w:r>
            <w:proofErr w:type="spellStart"/>
            <w:r>
              <w:rPr>
                <w:rFonts w:eastAsiaTheme="minorEastAsia"/>
                <w:lang w:val="en-US" w:eastAsia="zh-CN"/>
              </w:rPr>
              <w:t>RedCap</w:t>
            </w:r>
            <w:proofErr w:type="spellEnd"/>
            <w:r>
              <w:rPr>
                <w:rFonts w:eastAsiaTheme="minorEastAsia"/>
                <w:lang w:val="en-US" w:eastAsia="zh-CN"/>
              </w:rPr>
              <w:t xml:space="preserve">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3725A3A" w14:textId="77777777" w:rsidR="00186642" w:rsidRDefault="0038634A">
            <w:pPr>
              <w:tabs>
                <w:tab w:val="left" w:pos="551"/>
              </w:tabs>
              <w:rPr>
                <w:rFonts w:eastAsia="游明朝"/>
                <w:lang w:val="en-US" w:eastAsia="ja-JP"/>
              </w:rPr>
            </w:pPr>
            <w:r>
              <w:rPr>
                <w:rFonts w:eastAsia="游明朝" w:hint="eastAsia"/>
                <w:lang w:val="en-US" w:eastAsia="ja-JP"/>
              </w:rPr>
              <w:t>H</w:t>
            </w:r>
            <w:r>
              <w:rPr>
                <w:rFonts w:eastAsia="游明朝"/>
                <w:lang w:val="en-US" w:eastAsia="ja-JP"/>
              </w:rPr>
              <w:t>igh</w:t>
            </w:r>
          </w:p>
        </w:tc>
        <w:tc>
          <w:tcPr>
            <w:tcW w:w="6780" w:type="dxa"/>
          </w:tcPr>
          <w:p w14:paraId="34FC4B4C" w14:textId="77777777" w:rsidR="00186642" w:rsidRDefault="0038634A">
            <w:pPr>
              <w:rPr>
                <w:rFonts w:eastAsiaTheme="minorEastAsia"/>
                <w:lang w:val="en-US" w:eastAsia="zh-CN"/>
              </w:rPr>
            </w:pPr>
            <w:r>
              <w:rPr>
                <w:rFonts w:eastAsia="游明朝" w:hint="eastAsia"/>
                <w:lang w:val="en-US" w:eastAsia="ja-JP"/>
              </w:rPr>
              <w:t>A</w:t>
            </w:r>
            <w:r>
              <w:rPr>
                <w:rFonts w:eastAsia="游明朝"/>
                <w:lang w:val="en-US" w:eastAsia="ja-JP"/>
              </w:rPr>
              <w:t>gree with vivo.</w:t>
            </w:r>
            <w:r>
              <w:rPr>
                <w:rFonts w:eastAsia="游明朝"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afa"/>
                  <w:szCs w:val="22"/>
                  <w:lang w:val="en-US"/>
                </w:rPr>
                <w:t>13</w:t>
              </w:r>
            </w:hyperlink>
            <w:r>
              <w:rPr>
                <w:szCs w:val="22"/>
                <w:lang w:val="en-US"/>
              </w:rPr>
              <w:t>] and insufficient switching gap case.</w:t>
            </w:r>
            <w:r>
              <w:rPr>
                <w:rFonts w:eastAsia="游明朝" w:hint="eastAsia"/>
                <w:lang w:val="en-US" w:eastAsia="ja-JP"/>
              </w:rPr>
              <w:t xml:space="preserve"> T</w:t>
            </w:r>
            <w:r>
              <w:rPr>
                <w:rFonts w:eastAsia="游明朝"/>
                <w:lang w:val="en-US" w:eastAsia="ja-JP"/>
              </w:rPr>
              <w:t xml:space="preserve">he second correction in </w:t>
            </w:r>
            <w:r>
              <w:rPr>
                <w:szCs w:val="22"/>
                <w:lang w:val="en-US"/>
              </w:rPr>
              <w:t>[</w:t>
            </w:r>
            <w:hyperlink r:id="rId48" w:history="1">
              <w:r>
                <w:rPr>
                  <w:rStyle w:val="afa"/>
                  <w:szCs w:val="22"/>
                  <w:lang w:val="en-US"/>
                </w:rPr>
                <w:t>13</w:t>
              </w:r>
            </w:hyperlink>
            <w:r>
              <w:rPr>
                <w:szCs w:val="22"/>
                <w:lang w:val="en-US"/>
              </w:rPr>
              <w:t xml:space="preserve">] is unnecessary given the relevant description is for half-duplex TDD CA where </w:t>
            </w:r>
            <w:proofErr w:type="spellStart"/>
            <w:r>
              <w:rPr>
                <w:szCs w:val="22"/>
                <w:lang w:val="en-US"/>
              </w:rPr>
              <w:t>RedCap</w:t>
            </w:r>
            <w:proofErr w:type="spellEnd"/>
            <w:r>
              <w:rPr>
                <w:szCs w:val="22"/>
                <w:lang w:val="en-US"/>
              </w:rPr>
              <w:t xml:space="preserve"> UEs do not support.</w:t>
            </w:r>
          </w:p>
        </w:tc>
      </w:tr>
      <w:tr w:rsidR="00186642" w14:paraId="03ABA2C1" w14:textId="77777777">
        <w:tc>
          <w:tcPr>
            <w:tcW w:w="1479" w:type="dxa"/>
          </w:tcPr>
          <w:p w14:paraId="5C7ECFD2" w14:textId="77777777" w:rsidR="00186642" w:rsidRDefault="0038634A">
            <w:pPr>
              <w:rPr>
                <w:rFonts w:eastAsia="游明朝"/>
                <w:lang w:val="en-US" w:eastAsia="ja-JP"/>
              </w:rPr>
            </w:pPr>
            <w:r>
              <w:rPr>
                <w:rFonts w:eastAsiaTheme="minorEastAsia"/>
                <w:lang w:val="en-US" w:eastAsia="zh-CN"/>
              </w:rPr>
              <w:t>S</w:t>
            </w:r>
            <w:r>
              <w:rPr>
                <w:rFonts w:eastAsia="Malgun Gothic"/>
                <w:lang w:val="en-US" w:eastAsia="ko-KR"/>
              </w:rPr>
              <w:t>amsung</w:t>
            </w:r>
          </w:p>
        </w:tc>
        <w:tc>
          <w:tcPr>
            <w:tcW w:w="1372" w:type="dxa"/>
          </w:tcPr>
          <w:p w14:paraId="07F79B16" w14:textId="77777777" w:rsidR="00186642" w:rsidRDefault="0038634A">
            <w:pPr>
              <w:tabs>
                <w:tab w:val="left" w:pos="551"/>
              </w:tabs>
              <w:rPr>
                <w:rFonts w:eastAsia="游明朝"/>
                <w:lang w:val="en-US" w:eastAsia="ja-JP"/>
              </w:rPr>
            </w:pPr>
            <w:r>
              <w:rPr>
                <w:rFonts w:eastAsiaTheme="minorEastAsia"/>
                <w:lang w:val="en-US" w:eastAsia="zh-CN"/>
              </w:rPr>
              <w:t>High</w:t>
            </w:r>
          </w:p>
        </w:tc>
        <w:tc>
          <w:tcPr>
            <w:tcW w:w="6780" w:type="dxa"/>
          </w:tcPr>
          <w:p w14:paraId="41054EC5" w14:textId="77777777" w:rsidR="00186642" w:rsidRDefault="00186642">
            <w:pPr>
              <w:rPr>
                <w:rFonts w:eastAsia="游明朝"/>
                <w:lang w:val="en-US" w:eastAsia="ja-JP"/>
              </w:rPr>
            </w:pPr>
          </w:p>
        </w:tc>
      </w:tr>
      <w:tr w:rsidR="00186642" w14:paraId="640EC5B9" w14:textId="77777777">
        <w:tc>
          <w:tcPr>
            <w:tcW w:w="1479" w:type="dxa"/>
          </w:tcPr>
          <w:p w14:paraId="6A8F68A7"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AAEC4C2" w14:textId="77777777" w:rsidR="00186642" w:rsidRDefault="0038634A">
            <w:pPr>
              <w:tabs>
                <w:tab w:val="left" w:pos="551"/>
              </w:tabs>
              <w:rPr>
                <w:rFonts w:eastAsia="Malgun Gothic"/>
                <w:lang w:val="en-US" w:eastAsia="ko-KR"/>
              </w:rPr>
            </w:pPr>
            <w:r>
              <w:rPr>
                <w:rFonts w:eastAsia="Malgun Gothic" w:hint="eastAsia"/>
                <w:lang w:val="en-US" w:eastAsia="ko-KR"/>
              </w:rPr>
              <w:t>High</w:t>
            </w:r>
          </w:p>
        </w:tc>
        <w:tc>
          <w:tcPr>
            <w:tcW w:w="6780" w:type="dxa"/>
          </w:tcPr>
          <w:p w14:paraId="3DBF0425" w14:textId="77777777" w:rsidR="00186642" w:rsidRDefault="0038634A">
            <w:pPr>
              <w:rPr>
                <w:rFonts w:eastAsia="Malgun Gothic"/>
                <w:lang w:val="en-US" w:eastAsia="ko-KR"/>
              </w:rPr>
            </w:pPr>
            <w:r>
              <w:rPr>
                <w:rFonts w:eastAsia="Malgun Gothic"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72D558F0" w14:textId="77777777" w:rsidR="00186642" w:rsidRDefault="0038634A">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D5CA607"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afa"/>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Malgun Gothic"/>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Malgun Gothic"/>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Malgun Gothic"/>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Malgun Gothic"/>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Malgun Gothic"/>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Malgun Gothic"/>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Malgun Gothic"/>
                <w:lang w:val="en-US" w:eastAsia="ko-KR"/>
              </w:rPr>
            </w:pPr>
          </w:p>
        </w:tc>
      </w:tr>
      <w:tr w:rsidR="0038634A" w14:paraId="50DB61B5" w14:textId="77777777">
        <w:tc>
          <w:tcPr>
            <w:tcW w:w="1479" w:type="dxa"/>
          </w:tcPr>
          <w:p w14:paraId="7880870C" w14:textId="49F20D46"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5C9CABF" w14:textId="65F416B6"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5973F719" w14:textId="77777777" w:rsidR="0038634A" w:rsidRDefault="0038634A">
            <w:pPr>
              <w:rPr>
                <w:rFonts w:eastAsia="Malgun Gothic"/>
                <w:lang w:val="en-US" w:eastAsia="ko-KR"/>
              </w:rPr>
            </w:pPr>
          </w:p>
        </w:tc>
      </w:tr>
      <w:tr w:rsidR="00B45A19" w14:paraId="2A74DC0A" w14:textId="77777777">
        <w:tc>
          <w:tcPr>
            <w:tcW w:w="1479" w:type="dxa"/>
          </w:tcPr>
          <w:p w14:paraId="7F3241CC" w14:textId="44FCC041" w:rsidR="00B45A19" w:rsidRDefault="00B45A19">
            <w:pPr>
              <w:rPr>
                <w:rFonts w:eastAsia="游明朝"/>
                <w:lang w:val="en-US" w:eastAsia="ja-JP"/>
              </w:rPr>
            </w:pPr>
            <w:r>
              <w:rPr>
                <w:rFonts w:eastAsia="游明朝"/>
                <w:lang w:val="en-US" w:eastAsia="ja-JP"/>
              </w:rPr>
              <w:t xml:space="preserve">Apple </w:t>
            </w:r>
          </w:p>
        </w:tc>
        <w:tc>
          <w:tcPr>
            <w:tcW w:w="1372" w:type="dxa"/>
          </w:tcPr>
          <w:p w14:paraId="46132CD7" w14:textId="2F685EA6"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68AC0626" w14:textId="77777777" w:rsidR="00B45A19" w:rsidRDefault="00B45A19">
            <w:pPr>
              <w:rPr>
                <w:rFonts w:eastAsia="Malgun Gothic"/>
                <w:lang w:val="en-US" w:eastAsia="ko-KR"/>
              </w:rPr>
            </w:pPr>
          </w:p>
        </w:tc>
      </w:tr>
      <w:tr w:rsidR="00B16225" w14:paraId="1FF33AB5" w14:textId="77777777">
        <w:tc>
          <w:tcPr>
            <w:tcW w:w="1479" w:type="dxa"/>
          </w:tcPr>
          <w:p w14:paraId="178BFF7D" w14:textId="239F047F" w:rsidR="00B16225" w:rsidRDefault="00B16225" w:rsidP="00B16225">
            <w:pPr>
              <w:rPr>
                <w:rFonts w:eastAsia="游明朝"/>
                <w:lang w:val="en-US" w:eastAsia="ja-JP"/>
              </w:rPr>
            </w:pPr>
            <w:r>
              <w:rPr>
                <w:rFonts w:eastAsia="Malgun Gothic" w:hint="eastAsia"/>
                <w:lang w:val="en-US" w:eastAsia="ko-KR"/>
              </w:rPr>
              <w:lastRenderedPageBreak/>
              <w:t>Samsung</w:t>
            </w:r>
          </w:p>
        </w:tc>
        <w:tc>
          <w:tcPr>
            <w:tcW w:w="1372" w:type="dxa"/>
          </w:tcPr>
          <w:p w14:paraId="70D51D1F" w14:textId="267C48DD" w:rsidR="00B16225" w:rsidRDefault="00B16225" w:rsidP="00B16225">
            <w:pPr>
              <w:tabs>
                <w:tab w:val="left" w:pos="551"/>
              </w:tabs>
              <w:rPr>
                <w:rFonts w:eastAsia="游明朝"/>
                <w:lang w:val="en-US" w:eastAsia="ja-JP"/>
              </w:rPr>
            </w:pPr>
            <w:r>
              <w:rPr>
                <w:rFonts w:eastAsia="Malgun Gothic" w:hint="eastAsia"/>
                <w:lang w:val="en-US" w:eastAsia="ko-KR"/>
              </w:rPr>
              <w:t>Y in general</w:t>
            </w:r>
          </w:p>
        </w:tc>
        <w:tc>
          <w:tcPr>
            <w:tcW w:w="6780" w:type="dxa"/>
          </w:tcPr>
          <w:p w14:paraId="3ACB2FBD" w14:textId="09042021" w:rsidR="00B16225" w:rsidRDefault="00B16225" w:rsidP="00B16225">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bl>
    <w:p w14:paraId="10275258" w14:textId="77777777" w:rsidR="00186642" w:rsidRDefault="00186642">
      <w:pPr>
        <w:rPr>
          <w:lang w:val="en-US"/>
        </w:rPr>
      </w:pPr>
    </w:p>
    <w:p w14:paraId="4F8EBAC8" w14:textId="77777777" w:rsidR="00186642" w:rsidRDefault="0038634A">
      <w:pPr>
        <w:pStyle w:val="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游明朝"/>
          <w:lang w:val="en-US" w:eastAsia="ja-JP"/>
        </w:rPr>
        <w:t xml:space="preserve">Contribution </w:t>
      </w:r>
      <w:r>
        <w:rPr>
          <w:lang w:val="en-US"/>
        </w:rPr>
        <w:t>[</w:t>
      </w:r>
      <w:hyperlink r:id="rId50" w:history="1">
        <w:r>
          <w:rPr>
            <w:rStyle w:val="afa"/>
            <w:lang w:val="en-US"/>
          </w:rPr>
          <w:t>6</w:t>
        </w:r>
      </w:hyperlink>
      <w:r>
        <w:rPr>
          <w:lang w:val="en-US"/>
        </w:rPr>
        <w:t>]</w:t>
      </w:r>
      <w:r>
        <w:rPr>
          <w:rFonts w:eastAsia="游明朝"/>
          <w:lang w:val="en-US" w:eastAsia="ja-JP"/>
        </w:rPr>
        <w:t xml:space="preserve"> proposes to clarify in </w:t>
      </w:r>
      <w:hyperlink r:id="rId51" w:history="1">
        <w:r>
          <w:rPr>
            <w:rStyle w:val="afa"/>
            <w:rFonts w:eastAsia="游明朝"/>
            <w:lang w:val="en-US" w:eastAsia="ja-JP"/>
          </w:rPr>
          <w:t>38.213</w:t>
        </w:r>
      </w:hyperlink>
      <w:r>
        <w:rPr>
          <w:lang w:val="en-US" w:eastAsia="ja-JP"/>
        </w:rPr>
        <w:t xml:space="preserve"> clause 17.1 </w:t>
      </w:r>
      <w:r>
        <w:rPr>
          <w:rFonts w:eastAsia="游明朝"/>
          <w:lang w:val="en-US" w:eastAsia="ja-JP"/>
        </w:rPr>
        <w:t xml:space="preserve">that the separate initial UL BWP for </w:t>
      </w:r>
      <w:proofErr w:type="spellStart"/>
      <w:r>
        <w:rPr>
          <w:rFonts w:eastAsia="游明朝"/>
          <w:lang w:val="en-US" w:eastAsia="ja-JP"/>
        </w:rPr>
        <w:t>RedCap</w:t>
      </w:r>
      <w:proofErr w:type="spellEnd"/>
      <w:r>
        <w:rPr>
          <w:rFonts w:eastAsia="游明朝"/>
          <w:lang w:val="en-US" w:eastAsia="ja-JP"/>
        </w:rPr>
        <w:t xml:space="preserve">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游明朝"/>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w:t>
            </w:r>
            <w:proofErr w:type="spellStart"/>
            <w:r>
              <w:rPr>
                <w:rFonts w:eastAsiaTheme="minorEastAsia"/>
                <w:lang w:val="en-US" w:eastAsia="zh-CN"/>
              </w:rPr>
              <w:t>RedCap</w:t>
            </w:r>
            <w:proofErr w:type="spellEnd"/>
            <w:r>
              <w:rPr>
                <w:rFonts w:eastAsiaTheme="minorEastAsia"/>
                <w:lang w:val="en-US" w:eastAsia="zh-CN"/>
              </w:rPr>
              <w:t xml:space="preserve">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2339DE1E"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support the correction.</w:t>
            </w:r>
          </w:p>
        </w:tc>
      </w:tr>
      <w:tr w:rsidR="00186642" w14:paraId="6C4A5FF1" w14:textId="77777777">
        <w:tc>
          <w:tcPr>
            <w:tcW w:w="1479" w:type="dxa"/>
          </w:tcPr>
          <w:p w14:paraId="02D098E5"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游明朝"/>
                <w:lang w:val="en-US" w:eastAsia="ja-JP"/>
              </w:rPr>
            </w:pPr>
            <w:r>
              <w:rPr>
                <w:rFonts w:eastAsiaTheme="minorEastAsia"/>
                <w:lang w:val="en-US" w:eastAsia="zh-CN"/>
              </w:rPr>
              <w:t>Low</w:t>
            </w:r>
          </w:p>
        </w:tc>
        <w:tc>
          <w:tcPr>
            <w:tcW w:w="6780" w:type="dxa"/>
          </w:tcPr>
          <w:p w14:paraId="11E3D40B" w14:textId="77777777" w:rsidR="00186642" w:rsidRDefault="0038634A">
            <w:pPr>
              <w:rPr>
                <w:rFonts w:eastAsia="游明朝"/>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303BCD9A" w14:textId="77777777" w:rsidR="00186642" w:rsidRDefault="0038634A">
            <w:pPr>
              <w:rPr>
                <w:rFonts w:eastAsiaTheme="minorEastAsia"/>
                <w:lang w:val="en-US" w:eastAsia="zh-CN"/>
              </w:rPr>
            </w:pPr>
            <w:r>
              <w:rPr>
                <w:rFonts w:eastAsia="游明朝"/>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0E7F65BC" w14:textId="77777777" w:rsidR="00186642" w:rsidRDefault="0038634A">
            <w:pPr>
              <w:tabs>
                <w:tab w:val="left" w:pos="551"/>
              </w:tabs>
              <w:rPr>
                <w:rFonts w:eastAsia="Malgun Gothic"/>
                <w:lang w:val="en-US" w:eastAsia="ko-KR"/>
              </w:rPr>
            </w:pPr>
            <w:r>
              <w:rPr>
                <w:rFonts w:eastAsia="Malgun Gothic"/>
                <w:lang w:val="en-US" w:eastAsia="ko-KR"/>
              </w:rPr>
              <w:t>Low</w:t>
            </w:r>
          </w:p>
        </w:tc>
        <w:tc>
          <w:tcPr>
            <w:tcW w:w="6780" w:type="dxa"/>
          </w:tcPr>
          <w:p w14:paraId="486E9F89" w14:textId="77777777" w:rsidR="00186642" w:rsidRDefault="0038634A">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186642" w14:paraId="645DE609" w14:textId="77777777">
        <w:tc>
          <w:tcPr>
            <w:tcW w:w="1479" w:type="dxa"/>
          </w:tcPr>
          <w:p w14:paraId="136FE2CC" w14:textId="77777777" w:rsidR="00186642" w:rsidRDefault="0038634A">
            <w:pPr>
              <w:rPr>
                <w:rFonts w:eastAsia="Malgun Gothic"/>
                <w:lang w:val="en-US" w:eastAsia="ko-KR"/>
              </w:rPr>
            </w:pPr>
            <w:r>
              <w:rPr>
                <w:rFonts w:eastAsia="Malgun Gothic"/>
                <w:lang w:val="en-US" w:eastAsia="ko-KR"/>
              </w:rPr>
              <w:lastRenderedPageBreak/>
              <w:t>FL2</w:t>
            </w:r>
          </w:p>
        </w:tc>
        <w:tc>
          <w:tcPr>
            <w:tcW w:w="8152" w:type="dxa"/>
            <w:gridSpan w:val="2"/>
          </w:tcPr>
          <w:p w14:paraId="465C776A" w14:textId="77777777" w:rsidR="00186642" w:rsidRDefault="0038634A">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4A15EA02"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t>initialDownlinkBWP-RedCap</w:t>
                  </w:r>
                  <w:proofErr w:type="spellEnd"/>
                  <w:r>
                    <w:rPr>
                      <w:rFonts w:eastAsia="ＭＳ 明朝"/>
                    </w:rPr>
                    <w:t xml:space="preserve"> in </w:t>
                  </w:r>
                  <w:proofErr w:type="spellStart"/>
                  <w:r>
                    <w:rPr>
                      <w:rFonts w:eastAsia="ＭＳ 明朝"/>
                      <w:i/>
                      <w:iCs/>
                    </w:rPr>
                    <w:t>DownlinkConfigCommonSIB</w:t>
                  </w:r>
                  <w:proofErr w:type="spellEnd"/>
                  <w:r>
                    <w:rPr>
                      <w:rFonts w:eastAsia="ＭＳ 明朝"/>
                    </w:rPr>
                    <w:t xml:space="preserve">, and an UL BWP by </w:t>
                  </w:r>
                  <w:proofErr w:type="spellStart"/>
                  <w:r>
                    <w:rPr>
                      <w:rFonts w:eastAsia="ＭＳ 明朝"/>
                      <w:i/>
                    </w:rPr>
                    <w:t>initialUplinkBWP-RedCap</w:t>
                  </w:r>
                  <w:proofErr w:type="spellEnd"/>
                  <w:r>
                    <w:rPr>
                      <w:rFonts w:eastAsia="ＭＳ 明朝"/>
                    </w:rPr>
                    <w:t xml:space="preserve"> in </w:t>
                  </w:r>
                  <w:bookmarkStart w:id="3" w:name="_Hlk86909075"/>
                  <w:proofErr w:type="spellStart"/>
                  <w:r>
                    <w:rPr>
                      <w:rFonts w:eastAsia="ＭＳ 明朝"/>
                      <w:i/>
                      <w:iCs/>
                    </w:rPr>
                    <w:t>Uplink</w:t>
                  </w:r>
                  <w:bookmarkEnd w:id="3"/>
                  <w:r>
                    <w:rPr>
                      <w:rFonts w:eastAsia="ＭＳ 明朝"/>
                      <w:i/>
                      <w:iCs/>
                    </w:rPr>
                    <w:t>ConfigCommonSIB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initialUplinkBWP-RedCap</w:t>
                  </w:r>
                  <w:proofErr w:type="spellEnd"/>
                  <w:r>
                    <w:rPr>
                      <w:rFonts w:eastAsia="ＭＳ 明朝"/>
                    </w:rPr>
                    <w:t xml:space="preserve"> in </w:t>
                  </w:r>
                  <w:proofErr w:type="spellStart"/>
                  <w:r>
                    <w:rPr>
                      <w:rFonts w:eastAsia="ＭＳ 明朝"/>
                      <w:i/>
                      <w:iCs/>
                    </w:rPr>
                    <w:t>UplinkConfigCommonSIB</w:t>
                  </w:r>
                  <w:proofErr w:type="spellEnd"/>
                  <w:r>
                    <w:rPr>
                      <w:rFonts w:eastAsia="ＭＳ 明朝"/>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Malgun Gothic"/>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Malgun Gothic"/>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Malgun Gothic"/>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Malgun Gothic"/>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Malgun Gothic"/>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Malgun Gothic"/>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Malgun Gothic"/>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Malgun Gothic"/>
                <w:lang w:val="en-US" w:eastAsia="ko-KR"/>
              </w:rPr>
            </w:pPr>
          </w:p>
        </w:tc>
      </w:tr>
      <w:tr w:rsidR="0038634A" w14:paraId="6EBEE573" w14:textId="77777777">
        <w:tc>
          <w:tcPr>
            <w:tcW w:w="1479" w:type="dxa"/>
          </w:tcPr>
          <w:p w14:paraId="6C49B3C3" w14:textId="71DAFA45"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2822AD6" w14:textId="78C02D6B" w:rsidR="0038634A" w:rsidRPr="0038634A" w:rsidRDefault="0038634A">
            <w:pPr>
              <w:tabs>
                <w:tab w:val="left" w:pos="551"/>
              </w:tabs>
              <w:rPr>
                <w:rFonts w:eastAsia="游明朝"/>
                <w:lang w:val="en-US" w:eastAsia="ja-JP"/>
              </w:rPr>
            </w:pPr>
            <w:r>
              <w:rPr>
                <w:rFonts w:eastAsia="游明朝" w:hint="eastAsia"/>
                <w:lang w:val="en-US" w:eastAsia="ja-JP"/>
              </w:rPr>
              <w:t>Y</w:t>
            </w:r>
          </w:p>
        </w:tc>
        <w:tc>
          <w:tcPr>
            <w:tcW w:w="6780" w:type="dxa"/>
          </w:tcPr>
          <w:p w14:paraId="36B23C45" w14:textId="77777777" w:rsidR="0038634A" w:rsidRDefault="0038634A">
            <w:pPr>
              <w:rPr>
                <w:rFonts w:eastAsia="Malgun Gothic"/>
                <w:lang w:val="en-US" w:eastAsia="ko-KR"/>
              </w:rPr>
            </w:pPr>
          </w:p>
        </w:tc>
      </w:tr>
      <w:tr w:rsidR="00B45A19" w14:paraId="645CFE9D" w14:textId="77777777">
        <w:tc>
          <w:tcPr>
            <w:tcW w:w="1479" w:type="dxa"/>
          </w:tcPr>
          <w:p w14:paraId="548423D3" w14:textId="5C03B4EF" w:rsidR="00B45A19" w:rsidRDefault="00B45A19">
            <w:pPr>
              <w:rPr>
                <w:rFonts w:eastAsia="游明朝"/>
                <w:lang w:val="en-US" w:eastAsia="ja-JP"/>
              </w:rPr>
            </w:pPr>
            <w:r>
              <w:rPr>
                <w:rFonts w:eastAsia="游明朝"/>
                <w:lang w:val="en-US" w:eastAsia="ja-JP"/>
              </w:rPr>
              <w:t xml:space="preserve">Apple </w:t>
            </w:r>
          </w:p>
        </w:tc>
        <w:tc>
          <w:tcPr>
            <w:tcW w:w="1372" w:type="dxa"/>
          </w:tcPr>
          <w:p w14:paraId="6C5F3269" w14:textId="3D9B9A87" w:rsidR="00B45A19" w:rsidRDefault="00B45A19">
            <w:pPr>
              <w:tabs>
                <w:tab w:val="left" w:pos="551"/>
              </w:tabs>
              <w:rPr>
                <w:rFonts w:eastAsia="游明朝"/>
                <w:lang w:val="en-US" w:eastAsia="ja-JP"/>
              </w:rPr>
            </w:pPr>
            <w:r>
              <w:rPr>
                <w:rFonts w:eastAsia="游明朝"/>
                <w:lang w:val="en-US" w:eastAsia="ja-JP"/>
              </w:rPr>
              <w:t>Y</w:t>
            </w:r>
          </w:p>
        </w:tc>
        <w:tc>
          <w:tcPr>
            <w:tcW w:w="6780" w:type="dxa"/>
          </w:tcPr>
          <w:p w14:paraId="1B1DE167" w14:textId="77777777" w:rsidR="00B45A19" w:rsidRDefault="00B45A19">
            <w:pPr>
              <w:rPr>
                <w:rFonts w:eastAsia="Malgun Gothic"/>
                <w:lang w:val="en-US" w:eastAsia="ko-KR"/>
              </w:rPr>
            </w:pPr>
          </w:p>
        </w:tc>
      </w:tr>
      <w:tr w:rsidR="007B3E18" w14:paraId="276A3A5C" w14:textId="77777777">
        <w:tc>
          <w:tcPr>
            <w:tcW w:w="1479" w:type="dxa"/>
          </w:tcPr>
          <w:p w14:paraId="0EE262B2" w14:textId="7A25EF9D" w:rsidR="007B3E18" w:rsidRDefault="007B3E18" w:rsidP="007B3E18">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DF0F532" w14:textId="1C664752" w:rsidR="007B3E18" w:rsidRDefault="007B3E18" w:rsidP="007B3E18">
            <w:pPr>
              <w:tabs>
                <w:tab w:val="left" w:pos="551"/>
              </w:tabs>
              <w:rPr>
                <w:rFonts w:eastAsia="游明朝"/>
                <w:lang w:val="en-US" w:eastAsia="ja-JP"/>
              </w:rPr>
            </w:pPr>
            <w:r>
              <w:rPr>
                <w:rFonts w:eastAsia="游明朝" w:hint="eastAsia"/>
                <w:lang w:val="en-US" w:eastAsia="ja-JP"/>
              </w:rPr>
              <w:t>Y</w:t>
            </w:r>
          </w:p>
        </w:tc>
        <w:tc>
          <w:tcPr>
            <w:tcW w:w="6780" w:type="dxa"/>
          </w:tcPr>
          <w:p w14:paraId="3FFB5149" w14:textId="77777777" w:rsidR="007B3E18" w:rsidRDefault="007B3E18" w:rsidP="007B3E18">
            <w:pPr>
              <w:rPr>
                <w:rFonts w:eastAsia="Malgun Gothic"/>
                <w:lang w:val="en-US" w:eastAsia="ko-KR"/>
              </w:rPr>
            </w:pPr>
          </w:p>
        </w:tc>
      </w:tr>
    </w:tbl>
    <w:p w14:paraId="3335320F" w14:textId="77777777" w:rsidR="00186642" w:rsidRDefault="00186642">
      <w:pPr>
        <w:rPr>
          <w:lang w:val="en-US" w:eastAsia="ja-JP"/>
        </w:rPr>
      </w:pPr>
    </w:p>
    <w:p w14:paraId="1ACE3CFF" w14:textId="77777777" w:rsidR="00186642" w:rsidRDefault="0038634A">
      <w:pPr>
        <w:pStyle w:val="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afa"/>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w:t>
      </w:r>
      <w:proofErr w:type="spellStart"/>
      <w:r>
        <w:rPr>
          <w:lang w:val="en-US" w:eastAsia="ja-JP"/>
        </w:rPr>
        <w:t>RedCap</w:t>
      </w:r>
      <w:proofErr w:type="spellEnd"/>
      <w:r>
        <w:rPr>
          <w:lang w:val="en-US" w:eastAsia="ja-JP"/>
        </w:rPr>
        <w:t xml:space="preserve"> UE performs random access on an active DL BWP with SSB in </w:t>
      </w:r>
      <w:hyperlink r:id="rId53" w:history="1">
        <w:r>
          <w:rPr>
            <w:rStyle w:val="afa"/>
            <w:rFonts w:eastAsia="游明朝"/>
            <w:lang w:val="en-US" w:eastAsia="ja-JP"/>
          </w:rPr>
          <w:t>38.213</w:t>
        </w:r>
      </w:hyperlink>
      <w:r>
        <w:rPr>
          <w:lang w:val="en-US" w:eastAsia="ja-JP"/>
        </w:rPr>
        <w:t xml:space="preserve"> clause 17.1, corresponding to the text in clauses 8.2 and 8.2A for non-</w:t>
      </w:r>
      <w:proofErr w:type="spellStart"/>
      <w:r>
        <w:rPr>
          <w:lang w:val="en-US" w:eastAsia="ja-JP"/>
        </w:rPr>
        <w:t>RedCap</w:t>
      </w:r>
      <w:proofErr w:type="spellEnd"/>
      <w:r>
        <w:rPr>
          <w:lang w:val="en-US" w:eastAsia="ja-JP"/>
        </w:rPr>
        <w:t xml:space="preserve">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lastRenderedPageBreak/>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01C45B3" w14:textId="77777777" w:rsidR="00186642" w:rsidRDefault="0038634A">
            <w:pPr>
              <w:rPr>
                <w:rFonts w:eastAsiaTheme="minorEastAsia"/>
                <w:lang w:val="en-US" w:eastAsia="zh-CN"/>
              </w:rPr>
            </w:pPr>
            <w:r>
              <w:rPr>
                <w:rFonts w:eastAsia="游明朝"/>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 xml:space="preserve">First, we do not see a difference from Rel-15 behavior. So, not sure what is being clarified for </w:t>
            </w:r>
            <w:proofErr w:type="spellStart"/>
            <w:r>
              <w:rPr>
                <w:rFonts w:eastAsiaTheme="minorEastAsia"/>
                <w:lang w:val="en-US" w:eastAsia="zh-CN"/>
              </w:rPr>
              <w:t>RedCap</w:t>
            </w:r>
            <w:proofErr w:type="spellEnd"/>
            <w:r>
              <w:rPr>
                <w:rFonts w:eastAsiaTheme="minorEastAsia"/>
                <w:lang w:val="en-US" w:eastAsia="zh-CN"/>
              </w:rPr>
              <w:t xml:space="preserve">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w:t>
            </w:r>
            <w:proofErr w:type="spellStart"/>
            <w:r>
              <w:rPr>
                <w:rFonts w:eastAsiaTheme="minorEastAsia"/>
                <w:lang w:val="en-US" w:eastAsia="zh-CN"/>
              </w:rPr>
              <w:t>RedCap</w:t>
            </w:r>
            <w:proofErr w:type="spellEnd"/>
            <w:r>
              <w:rPr>
                <w:rFonts w:eastAsiaTheme="minorEastAsia"/>
                <w:lang w:val="en-US" w:eastAsia="zh-CN"/>
              </w:rPr>
              <w:t xml:space="preserve">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游明朝" w:hint="eastAsia"/>
                <w:lang w:val="en-US" w:eastAsia="ja-JP"/>
              </w:rPr>
              <w:t>M</w:t>
            </w:r>
            <w:r>
              <w:rPr>
                <w:rFonts w:eastAsia="游明朝"/>
                <w:lang w:val="en-US" w:eastAsia="ja-JP"/>
              </w:rPr>
              <w:t>edium</w:t>
            </w:r>
          </w:p>
        </w:tc>
        <w:tc>
          <w:tcPr>
            <w:tcW w:w="6780" w:type="dxa"/>
          </w:tcPr>
          <w:p w14:paraId="4D920079" w14:textId="77777777" w:rsidR="00186642" w:rsidRDefault="0038634A">
            <w:pPr>
              <w:rPr>
                <w:rFonts w:eastAsiaTheme="minorEastAsia"/>
                <w:lang w:val="en-US" w:eastAsia="zh-CN"/>
              </w:rPr>
            </w:pPr>
            <w:r>
              <w:rPr>
                <w:rFonts w:eastAsia="游明朝" w:hint="eastAsia"/>
                <w:lang w:val="en-US" w:eastAsia="ja-JP"/>
              </w:rPr>
              <w:t>W</w:t>
            </w:r>
            <w:r>
              <w:rPr>
                <w:rFonts w:eastAsia="游明朝"/>
                <w:lang w:val="en-US" w:eastAsia="ja-JP"/>
              </w:rPr>
              <w:t>e are open to discuss.</w:t>
            </w:r>
          </w:p>
        </w:tc>
      </w:tr>
      <w:tr w:rsidR="00186642" w14:paraId="30A5E817" w14:textId="77777777">
        <w:tc>
          <w:tcPr>
            <w:tcW w:w="1479" w:type="dxa"/>
          </w:tcPr>
          <w:p w14:paraId="3E9BA670" w14:textId="77777777" w:rsidR="00186642" w:rsidRDefault="0038634A">
            <w:pPr>
              <w:rPr>
                <w:rFonts w:eastAsia="游明朝"/>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游明朝"/>
                <w:lang w:val="en-US" w:eastAsia="ja-JP"/>
              </w:rPr>
            </w:pPr>
            <w:r>
              <w:rPr>
                <w:rFonts w:eastAsiaTheme="minorEastAsia"/>
                <w:lang w:val="en-US" w:eastAsia="zh-CN"/>
              </w:rPr>
              <w:t>Medium</w:t>
            </w:r>
          </w:p>
        </w:tc>
        <w:tc>
          <w:tcPr>
            <w:tcW w:w="6780" w:type="dxa"/>
          </w:tcPr>
          <w:p w14:paraId="488BA781" w14:textId="77777777" w:rsidR="00186642" w:rsidRDefault="0038634A">
            <w:pPr>
              <w:rPr>
                <w:rFonts w:eastAsia="游明朝"/>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Malgun Gothic"/>
                <w:lang w:val="en-US" w:eastAsia="ko-KR"/>
              </w:rPr>
            </w:pPr>
            <w:r>
              <w:rPr>
                <w:rFonts w:eastAsia="Malgun Gothic" w:hint="eastAsia"/>
                <w:lang w:val="en-US" w:eastAsia="ko-KR"/>
              </w:rPr>
              <w:t>LGE</w:t>
            </w:r>
          </w:p>
        </w:tc>
        <w:tc>
          <w:tcPr>
            <w:tcW w:w="1372" w:type="dxa"/>
          </w:tcPr>
          <w:p w14:paraId="1FE1CA36" w14:textId="77777777" w:rsidR="00186642" w:rsidRDefault="0038634A">
            <w:pPr>
              <w:tabs>
                <w:tab w:val="left" w:pos="551"/>
              </w:tabs>
              <w:rPr>
                <w:rFonts w:eastAsia="Malgun Gothic"/>
                <w:lang w:val="en-US" w:eastAsia="ko-KR"/>
              </w:rPr>
            </w:pPr>
            <w:r>
              <w:rPr>
                <w:rFonts w:eastAsia="Malgun Gothic"/>
                <w:lang w:val="en-US" w:eastAsia="ko-KR"/>
              </w:rPr>
              <w:t>Medium</w:t>
            </w:r>
          </w:p>
        </w:tc>
        <w:tc>
          <w:tcPr>
            <w:tcW w:w="6780" w:type="dxa"/>
          </w:tcPr>
          <w:p w14:paraId="3417430C" w14:textId="77777777" w:rsidR="00186642" w:rsidRDefault="0038634A">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Malgun Gothic"/>
                <w:lang w:val="en-US" w:eastAsia="ko-KR"/>
              </w:rPr>
            </w:pPr>
            <w:r>
              <w:rPr>
                <w:rFonts w:eastAsia="Malgun Gothic"/>
                <w:lang w:val="en-US" w:eastAsia="ko-KR"/>
              </w:rPr>
              <w:t>FL2</w:t>
            </w:r>
          </w:p>
        </w:tc>
        <w:tc>
          <w:tcPr>
            <w:tcW w:w="8152" w:type="dxa"/>
            <w:gridSpan w:val="2"/>
          </w:tcPr>
          <w:p w14:paraId="06FBA8A2" w14:textId="77777777" w:rsidR="00186642" w:rsidRDefault="0038634A">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Malgun Gothic"/>
                <w:lang w:val="en-US" w:eastAsia="ko-KR"/>
              </w:rPr>
            </w:pPr>
            <w:r>
              <w:rPr>
                <w:rFonts w:eastAsia="Malgun Gothic"/>
                <w:lang w:val="en-US" w:eastAsia="ko-KR"/>
              </w:rPr>
              <w:t>FL3</w:t>
            </w:r>
          </w:p>
        </w:tc>
        <w:tc>
          <w:tcPr>
            <w:tcW w:w="8152" w:type="dxa"/>
            <w:gridSpan w:val="2"/>
          </w:tcPr>
          <w:p w14:paraId="098A7D54" w14:textId="77777777" w:rsidR="00186642" w:rsidRDefault="0038634A">
            <w:pPr>
              <w:rPr>
                <w:rFonts w:eastAsia="Malgun Gothic"/>
                <w:lang w:val="en-US" w:eastAsia="ko-KR"/>
              </w:rPr>
            </w:pPr>
            <w:r>
              <w:rPr>
                <w:rFonts w:eastAsia="Malgun Gothic"/>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af7"/>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 xml:space="preserve">When a </w:t>
                  </w:r>
                  <w:proofErr w:type="spellStart"/>
                  <w:r>
                    <w:rPr>
                      <w:color w:val="C00000"/>
                      <w:u w:val="single"/>
                      <w:lang w:eastAsia="zh-CN"/>
                    </w:rPr>
                    <w:t>RedCap</w:t>
                  </w:r>
                  <w:proofErr w:type="spellEnd"/>
                  <w:r>
                    <w:rPr>
                      <w:color w:val="C00000"/>
                      <w:u w:val="single"/>
                      <w:lang w:eastAsia="zh-CN"/>
                    </w:rPr>
                    <w:t xml:space="preserve">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Malgun Gothic"/>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Malgun Gothic"/>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ＭＳ 明朝"/>
                <w:bCs/>
                <w:iCs/>
                <w:lang w:eastAsia="ja-JP"/>
              </w:rPr>
              <w:t xml:space="preserve">in case the active BWP </w:t>
            </w:r>
            <w:r>
              <w:rPr>
                <w:rFonts w:eastAsia="ＭＳ 明朝"/>
                <w:bCs/>
                <w:iCs/>
                <w:u w:val="single"/>
                <w:lang w:eastAsia="ja-JP"/>
              </w:rPr>
              <w:t>without SSB</w:t>
            </w:r>
            <w:r>
              <w:rPr>
                <w:rFonts w:eastAsia="ＭＳ 明朝"/>
                <w:bCs/>
                <w:iCs/>
                <w:lang w:eastAsia="ja-JP"/>
              </w:rPr>
              <w:t xml:space="preserve"> for </w:t>
            </w:r>
            <w:proofErr w:type="spellStart"/>
            <w:r>
              <w:rPr>
                <w:rFonts w:eastAsia="ＭＳ 明朝"/>
                <w:bCs/>
                <w:iCs/>
                <w:lang w:eastAsia="ja-JP"/>
              </w:rPr>
              <w:t>RedCap</w:t>
            </w:r>
            <w:proofErr w:type="spellEnd"/>
            <w:r>
              <w:rPr>
                <w:rFonts w:eastAsia="ＭＳ 明朝"/>
                <w:bCs/>
                <w:iCs/>
                <w:lang w:eastAsia="ja-JP"/>
              </w:rPr>
              <w:t xml:space="preserve"> UE and for the legacy UE supporting FG6-1a.</w:t>
            </w:r>
            <w:r>
              <w:rPr>
                <w:rFonts w:eastAsia="ＭＳ 明朝"/>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Malgun Gothic"/>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Malgun Gothic"/>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lastRenderedPageBreak/>
              <w:t xml:space="preserve">When a </w:t>
            </w:r>
            <w:proofErr w:type="spellStart"/>
            <w:r>
              <w:rPr>
                <w:rFonts w:eastAsia="DengXian"/>
                <w:b/>
                <w:bCs/>
                <w:i/>
                <w:iCs/>
                <w:color w:val="FF0000"/>
              </w:rPr>
              <w:t>RedCap</w:t>
            </w:r>
            <w:proofErr w:type="spellEnd"/>
            <w:r>
              <w:rPr>
                <w:rFonts w:eastAsia="DengXian"/>
                <w:b/>
                <w:bCs/>
                <w:i/>
                <w:iCs/>
                <w:color w:val="FF0000"/>
              </w:rPr>
              <w:t xml:space="preserve">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72" w:type="dxa"/>
          </w:tcPr>
          <w:p w14:paraId="4CC3EAFE" w14:textId="77777777" w:rsidR="00186642" w:rsidRDefault="0038634A">
            <w:pPr>
              <w:tabs>
                <w:tab w:val="left" w:pos="551"/>
              </w:tabs>
              <w:rPr>
                <w:rFonts w:eastAsia="Malgun Gothic"/>
                <w:lang w:val="en-US" w:eastAsia="ko-KR"/>
              </w:rPr>
            </w:pPr>
            <w:r>
              <w:rPr>
                <w:rFonts w:eastAsia="Malgun Gothic"/>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 xml:space="preserve">@Vivo, we have a different view from you. Based on RAN1 agreements for R17 UE features, FG 6-1a does not apply to </w:t>
            </w:r>
            <w:proofErr w:type="spellStart"/>
            <w:r>
              <w:rPr>
                <w:rFonts w:eastAsiaTheme="minorEastAsia"/>
                <w:lang w:val="en-US" w:eastAsia="zh-CN"/>
              </w:rPr>
              <w:t>RedCap</w:t>
            </w:r>
            <w:proofErr w:type="spellEnd"/>
            <w:r>
              <w:rPr>
                <w:rFonts w:eastAsiaTheme="minorEastAsia"/>
                <w:lang w:val="en-US" w:eastAsia="zh-CN"/>
              </w:rPr>
              <w:t xml:space="preserve"> UE. Therefore, we are not convinced to couple the discussion for </w:t>
            </w:r>
            <w:proofErr w:type="spellStart"/>
            <w:r>
              <w:rPr>
                <w:rFonts w:eastAsiaTheme="minorEastAsia"/>
                <w:lang w:val="en-US" w:eastAsia="zh-CN"/>
              </w:rPr>
              <w:t>RedCap</w:t>
            </w:r>
            <w:proofErr w:type="spellEnd"/>
            <w:r>
              <w:rPr>
                <w:rFonts w:eastAsiaTheme="minorEastAsia"/>
                <w:lang w:val="en-US" w:eastAsia="zh-CN"/>
              </w:rPr>
              <w:t xml:space="preserve"> UE procedure with a feature that applies to non-</w:t>
            </w:r>
            <w:proofErr w:type="spellStart"/>
            <w:r>
              <w:rPr>
                <w:rFonts w:eastAsiaTheme="minorEastAsia"/>
                <w:lang w:val="en-US" w:eastAsia="zh-CN"/>
              </w:rPr>
              <w:t>RedCap</w:t>
            </w:r>
            <w:proofErr w:type="spellEnd"/>
            <w:r>
              <w:rPr>
                <w:rFonts w:eastAsiaTheme="minorEastAsia"/>
                <w:lang w:val="en-US" w:eastAsia="zh-CN"/>
              </w:rPr>
              <w:t xml:space="preserve">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w:t>
            </w:r>
            <w:proofErr w:type="spellStart"/>
            <w:r>
              <w:rPr>
                <w:rFonts w:eastAsiaTheme="minorEastAsia"/>
                <w:lang w:val="en-US" w:eastAsia="zh-CN"/>
              </w:rPr>
              <w:t>RedCap</w:t>
            </w:r>
            <w:proofErr w:type="spellEnd"/>
            <w:r>
              <w:rPr>
                <w:rFonts w:eastAsiaTheme="minorEastAsia"/>
                <w:lang w:val="en-US" w:eastAsia="zh-CN"/>
              </w:rPr>
              <w:t xml:space="preserve"> UE, it is your suggestion to discuss the proposal for </w:t>
            </w:r>
            <w:proofErr w:type="spellStart"/>
            <w:r>
              <w:rPr>
                <w:rFonts w:eastAsiaTheme="minorEastAsia"/>
                <w:lang w:val="en-US" w:eastAsia="zh-CN"/>
              </w:rPr>
              <w:t>RedCap</w:t>
            </w:r>
            <w:proofErr w:type="spellEnd"/>
            <w:r>
              <w:rPr>
                <w:rFonts w:eastAsiaTheme="minorEastAsia"/>
                <w:lang w:val="en-US" w:eastAsia="zh-CN"/>
              </w:rPr>
              <w:t xml:space="preserve">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w:t>
            </w:r>
            <w:proofErr w:type="spellStart"/>
            <w:r>
              <w:rPr>
                <w:rFonts w:eastAsiaTheme="minorEastAsia"/>
                <w:lang w:val="en-US" w:eastAsia="zh-CN"/>
              </w:rPr>
              <w:t>RedCap</w:t>
            </w:r>
            <w:proofErr w:type="spellEnd"/>
            <w:r>
              <w:rPr>
                <w:rFonts w:eastAsiaTheme="minorEastAsia"/>
                <w:lang w:val="en-US" w:eastAsia="zh-CN"/>
              </w:rPr>
              <w:t xml:space="preserve"> UE includes SSB, </w:t>
            </w:r>
            <w:proofErr w:type="spellStart"/>
            <w:r>
              <w:rPr>
                <w:rFonts w:eastAsiaTheme="minorEastAsia"/>
                <w:lang w:val="en-US" w:eastAsia="zh-CN"/>
              </w:rPr>
              <w:t>RedCap</w:t>
            </w:r>
            <w:proofErr w:type="spellEnd"/>
            <w:r>
              <w:rPr>
                <w:rFonts w:eastAsiaTheme="minorEastAsia"/>
                <w:lang w:val="en-US" w:eastAsia="zh-CN"/>
              </w:rPr>
              <w:t xml:space="preserve">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w:t>
            </w:r>
            <w:proofErr w:type="spellStart"/>
            <w:r>
              <w:rPr>
                <w:rFonts w:eastAsiaTheme="minorEastAsia"/>
                <w:lang w:val="en-US" w:eastAsia="zh-CN"/>
              </w:rPr>
              <w:t>RedCap</w:t>
            </w:r>
            <w:proofErr w:type="spellEnd"/>
            <w:r>
              <w:rPr>
                <w:rFonts w:eastAsiaTheme="minorEastAsia"/>
                <w:lang w:val="en-US" w:eastAsia="zh-CN"/>
              </w:rPr>
              <w:t xml:space="preserve"> UE’s behavior for RA and minimize the specification impacts. For the case that </w:t>
            </w:r>
            <w:proofErr w:type="spellStart"/>
            <w:r>
              <w:rPr>
                <w:rFonts w:eastAsiaTheme="minorEastAsia"/>
                <w:lang w:val="en-US" w:eastAsia="zh-CN"/>
              </w:rPr>
              <w:t>RedCap</w:t>
            </w:r>
            <w:proofErr w:type="spellEnd"/>
            <w:r>
              <w:rPr>
                <w:rFonts w:eastAsiaTheme="minorEastAsia"/>
                <w:lang w:val="en-US" w:eastAsia="zh-CN"/>
              </w:rPr>
              <w:t xml:space="preserve"> UE is performing RA in an SSB-less active DL BWP, we agree with other companies that it can be left to </w:t>
            </w:r>
            <w:proofErr w:type="spellStart"/>
            <w:r>
              <w:rPr>
                <w:rFonts w:eastAsiaTheme="minorEastAsia"/>
                <w:lang w:val="en-US" w:eastAsia="zh-CN"/>
              </w:rPr>
              <w:t>RedCap</w:t>
            </w:r>
            <w:proofErr w:type="spellEnd"/>
            <w:r>
              <w:rPr>
                <w:rFonts w:eastAsiaTheme="minorEastAsia"/>
                <w:lang w:val="en-US" w:eastAsia="zh-CN"/>
              </w:rPr>
              <w:t xml:space="preserve">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6415D58" w14:textId="77777777" w:rsidR="00186642" w:rsidRDefault="00186642">
            <w:pPr>
              <w:tabs>
                <w:tab w:val="left" w:pos="551"/>
              </w:tabs>
              <w:rPr>
                <w:rFonts w:eastAsia="Malgun Gothic"/>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Malgun Gothic"/>
                <w:lang w:val="en-US" w:eastAsia="ko-KR"/>
              </w:rPr>
            </w:pPr>
            <w:r>
              <w:rPr>
                <w:rFonts w:eastAsia="Malgun Gothic"/>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 xml:space="preserve">As responded during the preparation phase discussion, we do not see a need for this TP. It would be good to understand what it addresses and what is currently amiss without the TP. In our understanding, in the absence of the TP, a </w:t>
            </w:r>
            <w:proofErr w:type="spellStart"/>
            <w:r>
              <w:rPr>
                <w:rFonts w:eastAsiaTheme="minorEastAsia"/>
                <w:lang w:val="en-US" w:eastAsia="zh-CN"/>
              </w:rPr>
              <w:t>RedCap</w:t>
            </w:r>
            <w:proofErr w:type="spellEnd"/>
            <w:r>
              <w:rPr>
                <w:rFonts w:eastAsiaTheme="minorEastAsia"/>
                <w:lang w:val="en-US" w:eastAsia="zh-CN"/>
              </w:rPr>
              <w:t xml:space="preserve">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lastRenderedPageBreak/>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lastRenderedPageBreak/>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Malgun Gothic"/>
                <w:lang w:val="en-US" w:eastAsia="ko-KR"/>
              </w:rPr>
            </w:pPr>
          </w:p>
        </w:tc>
        <w:tc>
          <w:tcPr>
            <w:tcW w:w="6780" w:type="dxa"/>
          </w:tcPr>
          <w:p w14:paraId="017372F8" w14:textId="77777777" w:rsidR="00186642" w:rsidRDefault="0038634A">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w:t>
            </w:r>
            <w:proofErr w:type="spellStart"/>
            <w:r>
              <w:rPr>
                <w:rFonts w:eastAsiaTheme="minorEastAsia"/>
                <w:lang w:val="en-US" w:eastAsia="zh-CN"/>
              </w:rPr>
              <w:t>RedCap</w:t>
            </w:r>
            <w:proofErr w:type="spellEnd"/>
            <w:r>
              <w:rPr>
                <w:rFonts w:eastAsiaTheme="minorEastAsia"/>
                <w:lang w:val="en-US" w:eastAsia="zh-CN"/>
              </w:rPr>
              <w:t xml:space="preserve"> related issues should be brought up and can be in Rel-17 </w:t>
            </w:r>
            <w:proofErr w:type="spellStart"/>
            <w:r>
              <w:rPr>
                <w:rFonts w:eastAsiaTheme="minorEastAsia"/>
                <w:lang w:val="en-US" w:eastAsia="zh-CN"/>
              </w:rPr>
              <w:t>RedCap</w:t>
            </w:r>
            <w:proofErr w:type="spellEnd"/>
            <w:r>
              <w:rPr>
                <w:rFonts w:eastAsiaTheme="minorEastAsia"/>
                <w:lang w:val="en-US" w:eastAsia="zh-CN"/>
              </w:rPr>
              <w:t xml:space="preserve"> session, since Rel-16 CR is not right place to discuss Rel-17 issue. But whether the </w:t>
            </w:r>
            <w:proofErr w:type="spellStart"/>
            <w:r>
              <w:rPr>
                <w:rFonts w:eastAsiaTheme="minorEastAsia"/>
                <w:lang w:val="en-US" w:eastAsia="zh-CN"/>
              </w:rPr>
              <w:t>RedCap</w:t>
            </w:r>
            <w:proofErr w:type="spellEnd"/>
            <w:r>
              <w:rPr>
                <w:rFonts w:eastAsiaTheme="minorEastAsia"/>
                <w:lang w:val="en-US" w:eastAsia="zh-CN"/>
              </w:rPr>
              <w:t xml:space="preserve"> “issue” is essential and need to be discussed should assessed by all companies who join in Rel-17 </w:t>
            </w:r>
            <w:proofErr w:type="spellStart"/>
            <w:r>
              <w:rPr>
                <w:rFonts w:eastAsiaTheme="minorEastAsia"/>
                <w:lang w:val="en-US" w:eastAsia="zh-CN"/>
              </w:rPr>
              <w:t>RedCap</w:t>
            </w:r>
            <w:proofErr w:type="spellEnd"/>
            <w:r>
              <w:rPr>
                <w:rFonts w:eastAsiaTheme="minorEastAsia"/>
                <w:lang w:val="en-US" w:eastAsia="zh-CN"/>
              </w:rPr>
              <w:t xml:space="preserve">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w:t>
            </w:r>
            <w:proofErr w:type="spellStart"/>
            <w:r>
              <w:rPr>
                <w:rFonts w:eastAsiaTheme="minorEastAsia"/>
                <w:lang w:val="en-US" w:eastAsia="zh-CN"/>
              </w:rPr>
              <w:t>RedCap</w:t>
            </w:r>
            <w:proofErr w:type="spellEnd"/>
            <w:r>
              <w:rPr>
                <w:rFonts w:eastAsiaTheme="minorEastAsia"/>
                <w:lang w:val="en-US" w:eastAsia="zh-CN"/>
              </w:rPr>
              <w:t xml:space="preserve"> UE behavior that different from legacy UEs are captured in the specification. But if the </w:t>
            </w:r>
            <w:proofErr w:type="spellStart"/>
            <w:r>
              <w:rPr>
                <w:rFonts w:eastAsiaTheme="minorEastAsia"/>
                <w:lang w:val="en-US" w:eastAsia="zh-CN"/>
              </w:rPr>
              <w:t>RedCap</w:t>
            </w:r>
            <w:proofErr w:type="spellEnd"/>
            <w:r>
              <w:rPr>
                <w:rFonts w:eastAsiaTheme="minorEastAsia"/>
                <w:lang w:val="en-US" w:eastAsia="zh-CN"/>
              </w:rPr>
              <w:t xml:space="preserve">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205240" w14:textId="77777777" w:rsidR="00186642" w:rsidRDefault="00186642">
            <w:pPr>
              <w:tabs>
                <w:tab w:val="left" w:pos="551"/>
              </w:tabs>
              <w:rPr>
                <w:rFonts w:eastAsia="Malgun Gothic"/>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61C7C7" w14:textId="77777777" w:rsidR="0038634A" w:rsidRDefault="0038634A">
            <w:pPr>
              <w:tabs>
                <w:tab w:val="left" w:pos="551"/>
              </w:tabs>
              <w:rPr>
                <w:rFonts w:eastAsia="Malgun Gothic"/>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 xml:space="preserve">On one hand, generally we prefer to have a clarification or conclusion on timeline requirement for </w:t>
            </w:r>
            <w:proofErr w:type="spellStart"/>
            <w:r>
              <w:rPr>
                <w:rFonts w:eastAsiaTheme="minorEastAsia"/>
                <w:lang w:val="en-US" w:eastAsia="zh-CN"/>
              </w:rPr>
              <w:t>RedCap</w:t>
            </w:r>
            <w:proofErr w:type="spellEnd"/>
            <w:r>
              <w:rPr>
                <w:rFonts w:eastAsiaTheme="minorEastAsia"/>
                <w:lang w:val="en-US" w:eastAsia="zh-CN"/>
              </w:rPr>
              <w:t xml:space="preserve"> UE considering that we have not concluded it.</w:t>
            </w:r>
          </w:p>
          <w:p w14:paraId="0539DBF0" w14:textId="11525FAF" w:rsidR="0038634A" w:rsidRDefault="0038634A" w:rsidP="0038634A">
            <w:pPr>
              <w:rPr>
                <w:rFonts w:eastAsiaTheme="minorEastAsia"/>
                <w:lang w:val="en-US" w:eastAsia="zh-CN"/>
              </w:rPr>
            </w:pPr>
            <w:r>
              <w:rPr>
                <w:rFonts w:eastAsia="游明朝" w:hint="eastAsia"/>
                <w:lang w:val="en-US" w:eastAsia="ja-JP"/>
              </w:rPr>
              <w:t>O</w:t>
            </w:r>
            <w:r>
              <w:rPr>
                <w:rFonts w:eastAsia="游明朝"/>
                <w:lang w:val="en-US" w:eastAsia="ja-JP"/>
              </w:rPr>
              <w:t xml:space="preserve">n the other hand, the only difference of SSB-based RA between </w:t>
            </w:r>
            <w:proofErr w:type="spellStart"/>
            <w:r>
              <w:rPr>
                <w:rFonts w:eastAsia="游明朝"/>
                <w:lang w:val="en-US" w:eastAsia="ja-JP"/>
              </w:rPr>
              <w:t>RedCap</w:t>
            </w:r>
            <w:proofErr w:type="spellEnd"/>
            <w:r>
              <w:rPr>
                <w:rFonts w:eastAsia="游明朝"/>
                <w:lang w:val="en-US" w:eastAsia="ja-JP"/>
              </w:rPr>
              <w:t xml:space="preserve"> UEs and non-</w:t>
            </w:r>
            <w:proofErr w:type="spellStart"/>
            <w:r>
              <w:rPr>
                <w:rFonts w:eastAsia="游明朝"/>
                <w:lang w:val="en-US" w:eastAsia="ja-JP"/>
              </w:rPr>
              <w:t>RedCap</w:t>
            </w:r>
            <w:proofErr w:type="spellEnd"/>
            <w:r>
              <w:rPr>
                <w:rFonts w:eastAsia="游明朝"/>
                <w:lang w:val="en-US" w:eastAsia="ja-JP"/>
              </w:rPr>
              <w:t xml:space="preserve"> UEs lies in the fact that the </w:t>
            </w:r>
            <w:proofErr w:type="spellStart"/>
            <w:r>
              <w:rPr>
                <w:rFonts w:eastAsia="游明朝"/>
                <w:lang w:val="en-US" w:eastAsia="ja-JP"/>
              </w:rPr>
              <w:t>RedCap</w:t>
            </w:r>
            <w:proofErr w:type="spellEnd"/>
            <w:r>
              <w:rPr>
                <w:rFonts w:eastAsia="游明朝"/>
                <w:lang w:val="en-US" w:eastAsia="ja-JP"/>
              </w:rPr>
              <w:t xml:space="preserve"> UEs can be configured with SSB-based RA for initial DL BWP without SSB. Then the part to be clarified may be the </w:t>
            </w:r>
            <w:r w:rsidRPr="00EB0CEE">
              <w:rPr>
                <w:rFonts w:eastAsia="游明朝"/>
                <w:lang w:val="en-US" w:eastAsia="ja-JP"/>
              </w:rPr>
              <w:t xml:space="preserve">timeline requirement for MSG1/A retransmission for </w:t>
            </w:r>
            <w:r>
              <w:rPr>
                <w:rFonts w:eastAsia="游明朝"/>
                <w:lang w:val="en-US" w:eastAsia="ja-JP"/>
              </w:rPr>
              <w:t xml:space="preserve">initial DL BWP </w:t>
            </w:r>
            <w:r w:rsidRPr="00B3103D">
              <w:rPr>
                <w:rFonts w:eastAsia="游明朝"/>
                <w:b/>
                <w:bCs/>
                <w:lang w:val="en-US" w:eastAsia="ja-JP"/>
              </w:rPr>
              <w:t>without</w:t>
            </w:r>
            <w:r>
              <w:rPr>
                <w:rFonts w:eastAsia="游明朝"/>
                <w:lang w:val="en-US" w:eastAsia="ja-JP"/>
              </w:rPr>
              <w:t xml:space="preserve"> SSB. We can have either a conclusion or TP to clarify it. Then for DL BWP with SSB, according to the statement “</w:t>
            </w:r>
            <w:r w:rsidRPr="0038634A">
              <w:rPr>
                <w:rFonts w:eastAsia="游明朝"/>
                <w:lang w:val="en-US" w:eastAsia="ja-JP"/>
              </w:rPr>
              <w:t xml:space="preserve">Procedures for a </w:t>
            </w:r>
            <w:proofErr w:type="spellStart"/>
            <w:r w:rsidRPr="0038634A">
              <w:rPr>
                <w:rFonts w:eastAsia="游明朝"/>
                <w:lang w:val="en-US" w:eastAsia="ja-JP"/>
              </w:rPr>
              <w:t>RedCap</w:t>
            </w:r>
            <w:proofErr w:type="spellEnd"/>
            <w:r w:rsidRPr="0038634A">
              <w:rPr>
                <w:rFonts w:eastAsia="游明朝"/>
                <w:lang w:val="en-US" w:eastAsia="ja-JP"/>
              </w:rPr>
              <w:t xml:space="preserve"> UE are same as described for a UE in all other clauses of this document unless stated otherwise.</w:t>
            </w:r>
            <w:r>
              <w:rPr>
                <w:rFonts w:eastAsia="游明朝"/>
                <w:lang w:val="en-US" w:eastAsia="ja-JP"/>
              </w:rPr>
              <w:t xml:space="preserve">” in clause 17.1, the </w:t>
            </w:r>
            <w:proofErr w:type="spellStart"/>
            <w:r>
              <w:rPr>
                <w:rFonts w:eastAsia="游明朝"/>
                <w:lang w:val="en-US" w:eastAsia="ja-JP"/>
              </w:rPr>
              <w:t>RedCap</w:t>
            </w:r>
            <w:proofErr w:type="spellEnd"/>
            <w:r>
              <w:rPr>
                <w:rFonts w:eastAsia="游明朝"/>
                <w:lang w:val="en-US" w:eastAsia="ja-JP"/>
              </w:rPr>
              <w:t xml:space="preserve"> UEs follow the same behaviors as non-</w:t>
            </w:r>
            <w:proofErr w:type="spellStart"/>
            <w:r>
              <w:rPr>
                <w:rFonts w:eastAsia="游明朝"/>
                <w:lang w:val="en-US" w:eastAsia="ja-JP"/>
              </w:rPr>
              <w:t>RedCap</w:t>
            </w:r>
            <w:proofErr w:type="spellEnd"/>
            <w:r>
              <w:rPr>
                <w:rFonts w:eastAsia="游明朝"/>
                <w:lang w:val="en-US" w:eastAsia="ja-JP"/>
              </w:rPr>
              <w:t xml:space="preserve"> UEs in clauses 8.2 and 8.2A.</w:t>
            </w:r>
          </w:p>
        </w:tc>
      </w:tr>
      <w:tr w:rsidR="00B16225" w14:paraId="7D21EC12" w14:textId="77777777">
        <w:tc>
          <w:tcPr>
            <w:tcW w:w="1479" w:type="dxa"/>
          </w:tcPr>
          <w:p w14:paraId="37E284E3" w14:textId="09090B5C" w:rsidR="00B16225" w:rsidRDefault="00B16225" w:rsidP="00B16225">
            <w:pPr>
              <w:rPr>
                <w:rFonts w:eastAsia="游明朝"/>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Malgun Gothic"/>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5EF7086" w14:textId="77777777" w:rsidR="007B3E18" w:rsidRDefault="007B3E18" w:rsidP="007B3E18">
            <w:pPr>
              <w:tabs>
                <w:tab w:val="left" w:pos="551"/>
              </w:tabs>
              <w:rPr>
                <w:rFonts w:eastAsia="Malgun Gothic"/>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游明朝" w:hint="eastAsia"/>
                <w:lang w:val="en-US" w:eastAsia="ja-JP"/>
              </w:rPr>
              <w:t>T</w:t>
            </w:r>
            <w:r>
              <w:rPr>
                <w:rFonts w:eastAsia="游明朝"/>
                <w:lang w:val="en-US" w:eastAsia="ja-JP"/>
              </w:rPr>
              <w:t>he same behavior as non-</w:t>
            </w:r>
            <w:proofErr w:type="spellStart"/>
            <w:r>
              <w:rPr>
                <w:rFonts w:eastAsia="游明朝"/>
                <w:lang w:val="en-US" w:eastAsia="ja-JP"/>
              </w:rPr>
              <w:t>RedCap</w:t>
            </w:r>
            <w:proofErr w:type="spellEnd"/>
            <w:r>
              <w:rPr>
                <w:rFonts w:eastAsia="游明朝"/>
                <w:lang w:val="en-US" w:eastAsia="ja-JP"/>
              </w:rPr>
              <w:t xml:space="preserve"> UE does not need to be captured in sub-clause 17.1. We are fine with capturing it into chairman’s notes as conclusion as suggested by ZTE.</w:t>
            </w:r>
          </w:p>
        </w:tc>
      </w:tr>
    </w:tbl>
    <w:p w14:paraId="192B72C3" w14:textId="77777777" w:rsidR="00186642" w:rsidRDefault="00186642"/>
    <w:p w14:paraId="32DE63F4" w14:textId="77777777" w:rsidR="00186642" w:rsidRDefault="0038634A">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4"/>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8544A8">
            <w:pPr>
              <w:jc w:val="left"/>
              <w:rPr>
                <w:color w:val="0000FF"/>
                <w:u w:val="single"/>
                <w:lang w:val="en-US"/>
              </w:rPr>
            </w:pPr>
            <w:hyperlink r:id="rId55" w:history="1">
              <w:r w:rsidR="0038634A">
                <w:rPr>
                  <w:rStyle w:val="afa"/>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8544A8">
            <w:pPr>
              <w:jc w:val="left"/>
              <w:rPr>
                <w:lang w:val="en-US"/>
              </w:rPr>
            </w:pPr>
            <w:hyperlink r:id="rId56" w:history="1">
              <w:r w:rsidR="0038634A">
                <w:rPr>
                  <w:rStyle w:val="afa"/>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8544A8">
            <w:pPr>
              <w:jc w:val="left"/>
              <w:rPr>
                <w:rFonts w:eastAsia="Calibri"/>
                <w:color w:val="0000FF"/>
                <w:szCs w:val="22"/>
                <w:u w:val="single"/>
                <w:lang w:val="en-US"/>
              </w:rPr>
            </w:pPr>
            <w:hyperlink r:id="rId57" w:history="1">
              <w:r w:rsidR="0038634A">
                <w:rPr>
                  <w:rStyle w:val="afa"/>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8544A8">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8544A8">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 xml:space="preserve">38.213 CR0360 (Rel-17, F) 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lastRenderedPageBreak/>
              <w:t>[6]</w:t>
            </w:r>
          </w:p>
        </w:tc>
        <w:tc>
          <w:tcPr>
            <w:tcW w:w="1456" w:type="dxa"/>
            <w:tcMar>
              <w:top w:w="0" w:type="dxa"/>
              <w:left w:w="70" w:type="dxa"/>
              <w:bottom w:w="0" w:type="dxa"/>
              <w:right w:w="70" w:type="dxa"/>
            </w:tcMar>
          </w:tcPr>
          <w:p w14:paraId="06812FFD" w14:textId="77777777" w:rsidR="00186642" w:rsidRDefault="008544A8">
            <w:pPr>
              <w:jc w:val="left"/>
              <w:rPr>
                <w:rStyle w:val="afa"/>
                <w:color w:val="0000FF"/>
                <w:lang w:val="en-US" w:eastAsia="sv-SE"/>
              </w:rPr>
            </w:pPr>
            <w:hyperlink r:id="rId60" w:history="1">
              <w:r w:rsidR="0038634A">
                <w:rPr>
                  <w:rStyle w:val="afa"/>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 xml:space="preserve">Corrections and clarifications of </w:t>
            </w:r>
            <w:proofErr w:type="spellStart"/>
            <w:r>
              <w:t>RedCap</w:t>
            </w:r>
            <w:proofErr w:type="spellEnd"/>
            <w:r>
              <w:t xml:space="preserve">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8544A8">
            <w:pPr>
              <w:jc w:val="left"/>
              <w:rPr>
                <w:rStyle w:val="afa"/>
                <w:color w:val="0000FF"/>
                <w:lang w:val="en-US" w:eastAsia="sv-SE"/>
              </w:rPr>
            </w:pPr>
            <w:hyperlink r:id="rId61" w:history="1">
              <w:r w:rsidR="0038634A">
                <w:rPr>
                  <w:rStyle w:val="afa"/>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proofErr w:type="spellStart"/>
            <w:r>
              <w:t>Spreadtrum</w:t>
            </w:r>
            <w:proofErr w:type="spellEnd"/>
            <w:r>
              <w:t xml:space="preserve">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8544A8">
            <w:pPr>
              <w:jc w:val="left"/>
              <w:rPr>
                <w:rStyle w:val="afa"/>
                <w:color w:val="0000FF"/>
                <w:lang w:val="en-US" w:eastAsia="sv-SE"/>
              </w:rPr>
            </w:pPr>
            <w:hyperlink r:id="rId62" w:history="1">
              <w:r w:rsidR="0038634A">
                <w:rPr>
                  <w:rStyle w:val="afa"/>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8544A8">
            <w:pPr>
              <w:jc w:val="left"/>
              <w:rPr>
                <w:rStyle w:val="afa"/>
                <w:color w:val="0000FF"/>
                <w:lang w:val="en-US" w:eastAsia="sv-SE"/>
              </w:rPr>
            </w:pPr>
            <w:hyperlink r:id="rId63" w:history="1">
              <w:r w:rsidR="0038634A">
                <w:rPr>
                  <w:rStyle w:val="afa"/>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8544A8">
            <w:pPr>
              <w:jc w:val="left"/>
              <w:rPr>
                <w:rStyle w:val="afa"/>
                <w:color w:val="0000FF"/>
                <w:lang w:val="en-US" w:eastAsia="sv-SE"/>
              </w:rPr>
            </w:pPr>
            <w:hyperlink r:id="rId64" w:history="1">
              <w:r w:rsidR="0038634A">
                <w:rPr>
                  <w:rStyle w:val="afa"/>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8544A8">
            <w:pPr>
              <w:jc w:val="left"/>
              <w:rPr>
                <w:rStyle w:val="afa"/>
                <w:color w:val="0000FF"/>
                <w:lang w:val="en-US" w:eastAsia="sv-SE"/>
              </w:rPr>
            </w:pPr>
            <w:hyperlink r:id="rId65" w:history="1">
              <w:r w:rsidR="0038634A">
                <w:rPr>
                  <w:rStyle w:val="afa"/>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 xml:space="preserve">ZTE, </w:t>
            </w:r>
            <w:proofErr w:type="spellStart"/>
            <w:r>
              <w:t>Sanechips</w:t>
            </w:r>
            <w:proofErr w:type="spellEnd"/>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8544A8">
            <w:pPr>
              <w:jc w:val="left"/>
              <w:rPr>
                <w:rStyle w:val="afa"/>
                <w:color w:val="0000FF"/>
                <w:lang w:val="en-US" w:eastAsia="sv-SE"/>
              </w:rPr>
            </w:pPr>
            <w:hyperlink r:id="rId66" w:history="1">
              <w:r w:rsidR="0038634A">
                <w:rPr>
                  <w:rStyle w:val="afa"/>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 xml:space="preserve">Correction on NCD-SSB related spec for </w:t>
            </w:r>
            <w:proofErr w:type="spellStart"/>
            <w:r>
              <w:t>RedCap</w:t>
            </w:r>
            <w:proofErr w:type="spellEnd"/>
            <w:r>
              <w:t xml:space="preserve">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 xml:space="preserve">ZTE, </w:t>
            </w:r>
            <w:proofErr w:type="spellStart"/>
            <w:r>
              <w:t>Sanechips</w:t>
            </w:r>
            <w:proofErr w:type="spellEnd"/>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8544A8">
            <w:pPr>
              <w:jc w:val="left"/>
              <w:rPr>
                <w:rStyle w:val="afa"/>
                <w:color w:val="0000FF"/>
                <w:lang w:val="en-US" w:eastAsia="sv-SE"/>
              </w:rPr>
            </w:pPr>
            <w:hyperlink r:id="rId67" w:history="1">
              <w:r w:rsidR="0038634A">
                <w:rPr>
                  <w:rStyle w:val="afa"/>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 xml:space="preserve">Correction on NCD-SSB related spec for </w:t>
            </w:r>
            <w:proofErr w:type="spellStart"/>
            <w:r>
              <w:t>RedCap</w:t>
            </w:r>
            <w:proofErr w:type="spellEnd"/>
            <w:r>
              <w:t xml:space="preserve">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 xml:space="preserve">ZTE, </w:t>
            </w:r>
            <w:proofErr w:type="spellStart"/>
            <w:r>
              <w:t>Sanechips</w:t>
            </w:r>
            <w:proofErr w:type="spellEnd"/>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8544A8">
            <w:pPr>
              <w:jc w:val="left"/>
              <w:rPr>
                <w:rStyle w:val="afa"/>
                <w:color w:val="0000FF"/>
                <w:lang w:val="en-US" w:eastAsia="sv-SE"/>
              </w:rPr>
            </w:pPr>
            <w:hyperlink r:id="rId68" w:history="1">
              <w:r w:rsidR="0038634A">
                <w:rPr>
                  <w:rStyle w:val="afa"/>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 xml:space="preserve">Correction on TDRA misalignment of PUSCH for </w:t>
            </w:r>
            <w:proofErr w:type="spellStart"/>
            <w:r>
              <w:t>RedCap</w:t>
            </w:r>
            <w:proofErr w:type="spellEnd"/>
          </w:p>
        </w:tc>
        <w:tc>
          <w:tcPr>
            <w:tcW w:w="2551" w:type="dxa"/>
            <w:tcMar>
              <w:top w:w="0" w:type="dxa"/>
              <w:left w:w="70" w:type="dxa"/>
              <w:bottom w:w="0" w:type="dxa"/>
              <w:right w:w="70" w:type="dxa"/>
            </w:tcMar>
          </w:tcPr>
          <w:p w14:paraId="3CD2FA6C" w14:textId="77777777" w:rsidR="00186642" w:rsidRDefault="0038634A">
            <w:pPr>
              <w:jc w:val="left"/>
              <w:rPr>
                <w:lang w:val="en-US"/>
              </w:rPr>
            </w:pPr>
            <w:r>
              <w:t xml:space="preserve">ZTE, </w:t>
            </w:r>
            <w:proofErr w:type="spellStart"/>
            <w:r>
              <w:t>Sanechips</w:t>
            </w:r>
            <w:proofErr w:type="spellEnd"/>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8544A8">
            <w:pPr>
              <w:jc w:val="left"/>
              <w:rPr>
                <w:rStyle w:val="afa"/>
                <w:color w:val="0000FF"/>
                <w:lang w:val="en-US" w:eastAsia="sv-SE"/>
              </w:rPr>
            </w:pPr>
            <w:hyperlink r:id="rId69" w:history="1">
              <w:r w:rsidR="0038634A">
                <w:rPr>
                  <w:rStyle w:val="afa"/>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8544A8">
            <w:pPr>
              <w:jc w:val="left"/>
              <w:rPr>
                <w:rStyle w:val="afa"/>
                <w:color w:val="0000FF"/>
                <w:lang w:val="en-US" w:eastAsia="sv-SE"/>
              </w:rPr>
            </w:pPr>
            <w:hyperlink r:id="rId70" w:history="1">
              <w:r w:rsidR="0038634A">
                <w:rPr>
                  <w:rStyle w:val="afa"/>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 xml:space="preserve">Editorial corrections for </w:t>
            </w:r>
            <w:proofErr w:type="spellStart"/>
            <w:r>
              <w:t>RedCap</w:t>
            </w:r>
            <w:proofErr w:type="spellEnd"/>
            <w:r>
              <w:t xml:space="preserve">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8544A8">
            <w:pPr>
              <w:jc w:val="left"/>
              <w:rPr>
                <w:rStyle w:val="afa"/>
                <w:color w:val="0000FF"/>
                <w:lang w:val="en-US" w:eastAsia="sv-SE"/>
              </w:rPr>
            </w:pPr>
            <w:hyperlink r:id="rId71" w:history="1">
              <w:r w:rsidR="0038634A">
                <w:rPr>
                  <w:rStyle w:val="afa"/>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8544A8">
            <w:pPr>
              <w:jc w:val="left"/>
              <w:rPr>
                <w:rStyle w:val="afa"/>
                <w:color w:val="0000FF"/>
                <w:lang w:val="en-US" w:eastAsia="sv-SE"/>
              </w:rPr>
            </w:pPr>
            <w:hyperlink r:id="rId72" w:history="1">
              <w:r w:rsidR="0038634A">
                <w:rPr>
                  <w:rStyle w:val="afa"/>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8544A8">
            <w:pPr>
              <w:jc w:val="left"/>
              <w:rPr>
                <w:rStyle w:val="afa"/>
                <w:color w:val="0000FF"/>
                <w:lang w:val="en-US" w:eastAsia="sv-SE"/>
              </w:rPr>
            </w:pPr>
            <w:hyperlink r:id="rId73" w:history="1">
              <w:r w:rsidR="0038634A">
                <w:rPr>
                  <w:rStyle w:val="afa"/>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8544A8">
            <w:pPr>
              <w:jc w:val="left"/>
              <w:rPr>
                <w:rStyle w:val="afa"/>
                <w:color w:val="0000FF"/>
                <w:lang w:val="en-US" w:eastAsia="sv-SE"/>
              </w:rPr>
            </w:pPr>
            <w:hyperlink r:id="rId74" w:history="1">
              <w:r w:rsidR="0038634A">
                <w:rPr>
                  <w:rStyle w:val="afa"/>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 xml:space="preserve">Correction on NCD-SSB for </w:t>
            </w:r>
            <w:proofErr w:type="spellStart"/>
            <w:r>
              <w:t>RedCap</w:t>
            </w:r>
            <w:proofErr w:type="spellEnd"/>
            <w:r>
              <w:t xml:space="preserve"> UE</w:t>
            </w:r>
          </w:p>
        </w:tc>
        <w:tc>
          <w:tcPr>
            <w:tcW w:w="2551" w:type="dxa"/>
            <w:tcMar>
              <w:top w:w="0" w:type="dxa"/>
              <w:left w:w="70" w:type="dxa"/>
              <w:bottom w:w="0" w:type="dxa"/>
              <w:right w:w="70" w:type="dxa"/>
            </w:tcMar>
          </w:tcPr>
          <w:p w14:paraId="65D629A4" w14:textId="77777777" w:rsidR="00186642" w:rsidRDefault="0038634A">
            <w:pPr>
              <w:jc w:val="left"/>
              <w:rPr>
                <w:lang w:val="en-US"/>
              </w:rPr>
            </w:pPr>
            <w:r>
              <w:t xml:space="preserve">Huawei, </w:t>
            </w:r>
            <w:proofErr w:type="spellStart"/>
            <w:r>
              <w:t>HiSilicon</w:t>
            </w:r>
            <w:proofErr w:type="spellEnd"/>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8544A8">
            <w:pPr>
              <w:jc w:val="left"/>
              <w:rPr>
                <w:rStyle w:val="afa"/>
                <w:color w:val="0000FF"/>
                <w:lang w:val="en-US" w:eastAsia="sv-SE"/>
              </w:rPr>
            </w:pPr>
            <w:hyperlink r:id="rId75" w:history="1">
              <w:r w:rsidR="0038634A">
                <w:rPr>
                  <w:rStyle w:val="afa"/>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 xml:space="preserve">Remaining issues on procedures of </w:t>
            </w:r>
            <w:proofErr w:type="spellStart"/>
            <w:r>
              <w:t>RedCap</w:t>
            </w:r>
            <w:proofErr w:type="spellEnd"/>
            <w:r>
              <w:t xml:space="preserve">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8544A8">
            <w:pPr>
              <w:jc w:val="left"/>
            </w:pPr>
            <w:hyperlink r:id="rId76" w:history="1">
              <w:r w:rsidR="0038634A">
                <w:rPr>
                  <w:rStyle w:val="afa"/>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8544A8">
            <w:pPr>
              <w:jc w:val="left"/>
            </w:pPr>
            <w:hyperlink r:id="rId77" w:history="1">
              <w:r w:rsidR="0038634A">
                <w:rPr>
                  <w:rStyle w:val="afa"/>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 xml:space="preserve">ZTE, </w:t>
            </w:r>
            <w:proofErr w:type="spellStart"/>
            <w:r>
              <w:t>Sanechips</w:t>
            </w:r>
            <w:proofErr w:type="spellEnd"/>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8544A8">
            <w:pPr>
              <w:jc w:val="left"/>
            </w:pPr>
            <w:hyperlink r:id="rId78" w:history="1">
              <w:r w:rsidR="0038634A">
                <w:rPr>
                  <w:rStyle w:val="afa"/>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 xml:space="preserve">ZTE, </w:t>
            </w:r>
            <w:proofErr w:type="spellStart"/>
            <w:r>
              <w:t>Sanechips</w:t>
            </w:r>
            <w:proofErr w:type="spellEnd"/>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8544A8">
            <w:pPr>
              <w:jc w:val="left"/>
            </w:pPr>
            <w:hyperlink r:id="rId79" w:history="1">
              <w:r w:rsidR="0038634A">
                <w:rPr>
                  <w:rStyle w:val="afa"/>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8544A8">
            <w:pPr>
              <w:jc w:val="left"/>
            </w:pPr>
            <w:hyperlink r:id="rId80" w:history="1">
              <w:r w:rsidR="0038634A">
                <w:rPr>
                  <w:rStyle w:val="afa"/>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276A" w14:textId="77777777" w:rsidR="008544A8" w:rsidRDefault="008544A8" w:rsidP="00E71A67">
      <w:pPr>
        <w:spacing w:after="0" w:line="240" w:lineRule="auto"/>
      </w:pPr>
      <w:r>
        <w:separator/>
      </w:r>
    </w:p>
  </w:endnote>
  <w:endnote w:type="continuationSeparator" w:id="0">
    <w:p w14:paraId="37A906C7" w14:textId="77777777" w:rsidR="008544A8" w:rsidRDefault="008544A8"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E76D" w14:textId="77777777" w:rsidR="008544A8" w:rsidRDefault="008544A8" w:rsidP="00E71A67">
      <w:pPr>
        <w:spacing w:after="0" w:line="240" w:lineRule="auto"/>
      </w:pPr>
      <w:r>
        <w:separator/>
      </w:r>
    </w:p>
  </w:footnote>
  <w:footnote w:type="continuationSeparator" w:id="0">
    <w:p w14:paraId="12EAF051" w14:textId="77777777" w:rsidR="008544A8" w:rsidRDefault="008544A8" w:rsidP="00E7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F6473"/>
  <w15:docId w15:val="{3E2BD372-E45B-4A4D-8EA7-7F0EF8C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Pr>
      <w:color w:val="605E5C"/>
      <w:shd w:val="clear" w:color="auto" w:fill="E1DFDD"/>
    </w:rPr>
  </w:style>
  <w:style w:type="character" w:customStyle="1" w:styleId="UnresolvedMention24">
    <w:name w:val="Unresolved Mention2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467C5-D588-400D-A581-BFA7996957D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5741</Words>
  <Characters>32727</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2022-10-12T05:21:00Z</dcterms:created>
  <dcterms:modified xsi:type="dcterms:W3CDTF">2022-10-12T07:36:00Z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