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73158" w14:textId="77777777" w:rsidR="000D7EDE" w:rsidRDefault="0039671C">
      <w:pPr>
        <w:tabs>
          <w:tab w:val="center" w:pos="4536"/>
          <w:tab w:val="right" w:pos="7938"/>
          <w:tab w:val="right" w:pos="9639"/>
        </w:tabs>
        <w:ind w:right="2"/>
        <w:rPr>
          <w:rFonts w:ascii="Arial" w:hAnsi="Arial" w:cs="Arial"/>
          <w:b/>
          <w:bCs/>
          <w:sz w:val="28"/>
          <w:lang w:val="pt-BR"/>
        </w:rPr>
      </w:pPr>
      <w:r>
        <w:rPr>
          <w:rFonts w:ascii="Arial" w:hAnsi="Arial" w:cs="Arial"/>
          <w:b/>
          <w:bCs/>
          <w:sz w:val="28"/>
          <w:lang w:val="pt-BR"/>
        </w:rPr>
        <w:t>3GPP TSG RAN WG1 #110</w:t>
      </w:r>
      <w:r>
        <w:rPr>
          <w:rFonts w:ascii="Arial" w:hAnsi="Arial" w:cs="Arial" w:hint="eastAsia"/>
          <w:b/>
          <w:bCs/>
          <w:sz w:val="28"/>
          <w:lang w:val="pt-BR"/>
        </w:rPr>
        <w:t>b</w:t>
      </w:r>
      <w:r>
        <w:rPr>
          <w:rFonts w:ascii="Arial" w:hAnsi="Arial" w:cs="Arial"/>
          <w:b/>
          <w:bCs/>
          <w:sz w:val="28"/>
          <w:lang w:val="pt-BR"/>
        </w:rPr>
        <w:t>is-e</w:t>
      </w:r>
      <w:r>
        <w:rPr>
          <w:rFonts w:ascii="Arial" w:hAnsi="Arial" w:cs="Arial"/>
          <w:b/>
          <w:bCs/>
          <w:sz w:val="28"/>
          <w:lang w:val="pt-BR"/>
        </w:rPr>
        <w:tab/>
      </w:r>
      <w:r>
        <w:rPr>
          <w:rFonts w:ascii="Arial" w:hAnsi="Arial" w:cs="Arial"/>
          <w:b/>
          <w:bCs/>
          <w:sz w:val="28"/>
          <w:lang w:val="pt-BR"/>
        </w:rPr>
        <w:tab/>
      </w:r>
      <w:r>
        <w:rPr>
          <w:rFonts w:ascii="Arial" w:hAnsi="Arial" w:cs="Arial"/>
          <w:b/>
          <w:bCs/>
          <w:sz w:val="28"/>
          <w:lang w:val="pt-BR"/>
        </w:rPr>
        <w:tab/>
        <w:t>R1-2210278</w:t>
      </w:r>
    </w:p>
    <w:p w14:paraId="5F7CF7ED" w14:textId="77777777" w:rsidR="000D7EDE" w:rsidRDefault="0039671C">
      <w:pPr>
        <w:tabs>
          <w:tab w:val="center" w:pos="4536"/>
          <w:tab w:val="right" w:pos="9072"/>
        </w:tabs>
        <w:spacing w:line="276" w:lineRule="auto"/>
        <w:rPr>
          <w:rFonts w:ascii="Arial" w:eastAsia="ＭＳ 明朝" w:hAnsi="Arial" w:cs="Arial"/>
          <w:b/>
          <w:bCs/>
          <w:sz w:val="28"/>
        </w:rPr>
      </w:pPr>
      <w:r>
        <w:rPr>
          <w:rFonts w:ascii="Arial" w:eastAsia="ＭＳ 明朝" w:hAnsi="Arial" w:cs="Arial"/>
          <w:b/>
          <w:bCs/>
          <w:sz w:val="28"/>
        </w:rPr>
        <w:t>e-Meeting, October 10</w:t>
      </w:r>
      <w:r>
        <w:rPr>
          <w:rFonts w:ascii="Arial" w:eastAsia="ＭＳ 明朝" w:hAnsi="Arial" w:cs="Arial" w:hint="eastAsia"/>
          <w:b/>
          <w:bCs/>
          <w:sz w:val="28"/>
          <w:vertAlign w:val="superscript"/>
        </w:rPr>
        <w:t>th</w:t>
      </w:r>
      <w:r>
        <w:rPr>
          <w:rFonts w:ascii="Arial" w:eastAsia="ＭＳ 明朝" w:hAnsi="Arial" w:cs="Arial"/>
          <w:b/>
          <w:bCs/>
          <w:sz w:val="28"/>
        </w:rPr>
        <w:t xml:space="preserve"> – 19</w:t>
      </w:r>
      <w:r>
        <w:rPr>
          <w:rFonts w:ascii="Arial" w:eastAsia="ＭＳ 明朝" w:hAnsi="Arial" w:cs="Arial"/>
          <w:b/>
          <w:bCs/>
          <w:sz w:val="28"/>
          <w:vertAlign w:val="superscript"/>
        </w:rPr>
        <w:t>th</w:t>
      </w:r>
      <w:r>
        <w:rPr>
          <w:rFonts w:ascii="Arial" w:eastAsia="ＭＳ 明朝" w:hAnsi="Arial" w:cs="Arial"/>
          <w:b/>
          <w:bCs/>
          <w:sz w:val="28"/>
        </w:rPr>
        <w:t>, 2022</w:t>
      </w:r>
    </w:p>
    <w:p w14:paraId="58401BB5" w14:textId="77777777" w:rsidR="000D7EDE" w:rsidRDefault="000D7EDE">
      <w:pPr>
        <w:tabs>
          <w:tab w:val="center" w:pos="4536"/>
          <w:tab w:val="right" w:pos="9072"/>
        </w:tabs>
        <w:spacing w:line="276" w:lineRule="auto"/>
        <w:rPr>
          <w:rFonts w:ascii="Arial" w:eastAsia="Malgun Gothic" w:hAnsi="Arial" w:cs="Arial"/>
          <w:b/>
          <w:bCs/>
          <w:szCs w:val="24"/>
          <w:lang w:eastAsia="en-US"/>
        </w:rPr>
      </w:pPr>
    </w:p>
    <w:p w14:paraId="2E73DC13" w14:textId="77777777" w:rsidR="000D7EDE" w:rsidRDefault="0039671C">
      <w:pPr>
        <w:tabs>
          <w:tab w:val="left" w:pos="1985"/>
        </w:tabs>
        <w:spacing w:after="120" w:line="288" w:lineRule="auto"/>
        <w:ind w:left="2040" w:hangingChars="850" w:hanging="2040"/>
        <w:jc w:val="both"/>
        <w:rPr>
          <w:rFonts w:ascii="Arial" w:eastAsiaTheme="minorEastAsia" w:hAnsi="Arial"/>
          <w:lang w:val="pt-BR"/>
        </w:rPr>
      </w:pPr>
      <w:r>
        <w:rPr>
          <w:rFonts w:ascii="Arial" w:eastAsia="Malgun Gothic" w:hAnsi="Arial"/>
          <w:b/>
          <w:lang w:val="pt-BR" w:eastAsia="en-US"/>
        </w:rPr>
        <w:t>Agenda item:</w:t>
      </w:r>
      <w:r>
        <w:rPr>
          <w:rFonts w:ascii="Arial" w:eastAsia="Malgun Gothic" w:hAnsi="Arial"/>
          <w:lang w:val="pt-BR" w:eastAsia="en-US"/>
        </w:rPr>
        <w:tab/>
      </w:r>
      <w:bookmarkStart w:id="0" w:name="Source"/>
      <w:bookmarkEnd w:id="0"/>
      <w:r>
        <w:rPr>
          <w:rFonts w:ascii="Arial" w:eastAsia="ＭＳ 明朝" w:hAnsi="Arial" w:hint="eastAsia"/>
          <w:lang w:val="pt-BR"/>
        </w:rPr>
        <w:t>8</w:t>
      </w:r>
      <w:r>
        <w:rPr>
          <w:rFonts w:ascii="Arial" w:eastAsia="Malgun Gothic" w:hAnsi="Arial"/>
          <w:lang w:val="pt-BR" w:eastAsia="ko-KR"/>
        </w:rPr>
        <w:t>.1</w:t>
      </w:r>
      <w:r>
        <w:rPr>
          <w:rFonts w:ascii="Arial" w:eastAsiaTheme="minorEastAsia" w:hAnsi="Arial"/>
          <w:lang w:val="pt-BR"/>
        </w:rPr>
        <w:t>6.1</w:t>
      </w:r>
    </w:p>
    <w:p w14:paraId="2DCE9F44" w14:textId="77777777" w:rsidR="000D7EDE" w:rsidRDefault="0039671C">
      <w:pPr>
        <w:tabs>
          <w:tab w:val="left" w:pos="1985"/>
        </w:tabs>
        <w:spacing w:after="120" w:line="288" w:lineRule="auto"/>
        <w:ind w:left="2040" w:hangingChars="850" w:hanging="2040"/>
        <w:jc w:val="both"/>
        <w:rPr>
          <w:rFonts w:ascii="Arial" w:eastAsiaTheme="minorEastAsia" w:hAnsi="Arial"/>
          <w:lang w:val="pt-BR"/>
        </w:rPr>
      </w:pPr>
      <w:r>
        <w:rPr>
          <w:rFonts w:ascii="Arial" w:eastAsia="Malgun Gothic" w:hAnsi="Arial"/>
          <w:b/>
          <w:lang w:val="pt-BR" w:eastAsia="en-US"/>
        </w:rPr>
        <w:t xml:space="preserve">Source: </w:t>
      </w:r>
      <w:r>
        <w:rPr>
          <w:rFonts w:ascii="Arial" w:eastAsia="Malgun Gothic" w:hAnsi="Arial"/>
          <w:b/>
          <w:lang w:val="pt-BR" w:eastAsia="en-US"/>
        </w:rPr>
        <w:tab/>
      </w:r>
      <w:r>
        <w:rPr>
          <w:rFonts w:ascii="Arial" w:eastAsia="Malgun Gothic" w:hAnsi="Arial"/>
          <w:bCs/>
          <w:lang w:val="pt-BR" w:eastAsia="en-US"/>
        </w:rPr>
        <w:t>Moderator (</w:t>
      </w:r>
      <w:r>
        <w:rPr>
          <w:rFonts w:ascii="Arial" w:eastAsia="Malgun Gothic" w:hAnsi="Arial"/>
          <w:lang w:val="pt-BR" w:eastAsia="en-US"/>
        </w:rPr>
        <w:t>NTT DOCOMO, INC.)</w:t>
      </w:r>
    </w:p>
    <w:p w14:paraId="6AC0CFCA" w14:textId="77777777" w:rsidR="000D7EDE" w:rsidRDefault="0039671C">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Summary#1 on UE features for SL enh and RedCap</w:t>
      </w:r>
    </w:p>
    <w:p w14:paraId="01F05B4B" w14:textId="77777777" w:rsidR="000D7EDE" w:rsidRDefault="0039671C">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7CEAF6BA" w14:textId="77777777" w:rsidR="000D7EDE" w:rsidRDefault="0039671C">
      <w:pPr>
        <w:pStyle w:val="1"/>
        <w:numPr>
          <w:ilvl w:val="0"/>
          <w:numId w:val="11"/>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5D083D66" w14:textId="77777777" w:rsidR="000D7EDE" w:rsidRDefault="0039671C">
      <w:pPr>
        <w:spacing w:afterLines="50" w:after="120"/>
        <w:jc w:val="both"/>
        <w:rPr>
          <w:rFonts w:eastAsia="ＭＳ 明朝"/>
          <w:sz w:val="22"/>
          <w:szCs w:val="22"/>
          <w:lang w:val="en-US"/>
        </w:rPr>
      </w:pPr>
      <w:r>
        <w:rPr>
          <w:rFonts w:eastAsia="ＭＳ 明朝"/>
          <w:sz w:val="22"/>
          <w:szCs w:val="22"/>
          <w:lang w:val="en-US"/>
        </w:rPr>
        <w:t xml:space="preserve">This document summarizes contributions submitted to </w:t>
      </w:r>
      <w:r>
        <w:rPr>
          <w:rFonts w:eastAsia="ＭＳ 明朝" w:hint="eastAsia"/>
          <w:sz w:val="22"/>
          <w:szCs w:val="22"/>
          <w:lang w:val="en-US"/>
        </w:rPr>
        <w:t>AI</w:t>
      </w:r>
      <w:r>
        <w:rPr>
          <w:rFonts w:eastAsia="ＭＳ 明朝"/>
          <w:sz w:val="22"/>
          <w:szCs w:val="22"/>
          <w:lang w:val="en-US"/>
        </w:rPr>
        <w:t xml:space="preserve"> 8.16.1 and AI 5 regarding UE features for SL enh. and RedCap and captures company views based on the announcement in the following email thread.</w:t>
      </w:r>
    </w:p>
    <w:tbl>
      <w:tblPr>
        <w:tblStyle w:val="afb"/>
        <w:tblW w:w="0" w:type="auto"/>
        <w:tblLook w:val="04A0" w:firstRow="1" w:lastRow="0" w:firstColumn="1" w:lastColumn="0" w:noHBand="0" w:noVBand="1"/>
      </w:tblPr>
      <w:tblGrid>
        <w:gridCol w:w="9962"/>
      </w:tblGrid>
      <w:tr w:rsidR="000D7EDE" w14:paraId="6604F5C7" w14:textId="77777777">
        <w:tc>
          <w:tcPr>
            <w:tcW w:w="9962" w:type="dxa"/>
          </w:tcPr>
          <w:p w14:paraId="20285E54" w14:textId="77777777" w:rsidR="000D7EDE" w:rsidRDefault="0039671C">
            <w:pPr>
              <w:rPr>
                <w:rFonts w:eastAsia="Batang"/>
                <w:sz w:val="20"/>
                <w:highlight w:val="cyan"/>
                <w:lang w:eastAsia="zh-CN"/>
              </w:rPr>
            </w:pPr>
            <w:r>
              <w:rPr>
                <w:highlight w:val="cyan"/>
                <w:lang w:eastAsia="zh-CN"/>
              </w:rPr>
              <w:t>[110bis-e-R17-UE-features-01] Email discussion on Rel-17 UE features topics 1 by October 19 – Hiroki (NTT DOCOMO)</w:t>
            </w:r>
          </w:p>
          <w:p w14:paraId="47B7820D" w14:textId="77777777" w:rsidR="000D7EDE" w:rsidRDefault="0039671C">
            <w:pPr>
              <w:numPr>
                <w:ilvl w:val="0"/>
                <w:numId w:val="12"/>
              </w:numPr>
              <w:rPr>
                <w:highlight w:val="cyan"/>
                <w:lang w:eastAsia="zh-CN"/>
              </w:rPr>
            </w:pPr>
            <w:r>
              <w:rPr>
                <w:highlight w:val="cyan"/>
                <w:lang w:eastAsia="zh-CN"/>
              </w:rPr>
              <w:t>eIIoT &amp; URLLC, RedCap, UE power saving, coverage enhancement, NB-IoT &amp; eMTC, sidelink, MBS, 5G terrestrial broadcast, UL TX switching, SDT</w:t>
            </w:r>
          </w:p>
        </w:tc>
      </w:tr>
    </w:tbl>
    <w:p w14:paraId="6755B0F4" w14:textId="77777777" w:rsidR="000D7EDE" w:rsidRDefault="000D7EDE">
      <w:pPr>
        <w:spacing w:afterLines="50" w:after="120"/>
        <w:jc w:val="both"/>
        <w:rPr>
          <w:rFonts w:eastAsia="ＭＳ 明朝"/>
          <w:sz w:val="22"/>
          <w:szCs w:val="22"/>
        </w:rPr>
      </w:pPr>
    </w:p>
    <w:p w14:paraId="5D725C6D" w14:textId="77777777" w:rsidR="000D7EDE" w:rsidRDefault="000D7EDE">
      <w:pPr>
        <w:spacing w:afterLines="50" w:after="120"/>
        <w:jc w:val="both"/>
        <w:rPr>
          <w:b/>
          <w:bCs/>
          <w:sz w:val="22"/>
          <w:lang w:val="en-US"/>
        </w:rPr>
      </w:pPr>
    </w:p>
    <w:p w14:paraId="0750AEFF" w14:textId="77777777" w:rsidR="000D7EDE" w:rsidRDefault="000D7EDE">
      <w:pPr>
        <w:rPr>
          <w:sz w:val="22"/>
          <w:lang w:val="en-US"/>
        </w:rPr>
        <w:sectPr w:rsidR="000D7EDE">
          <w:footerReference w:type="default" r:id="rId14"/>
          <w:pgSz w:w="12240" w:h="15840"/>
          <w:pgMar w:top="851" w:right="1134" w:bottom="567" w:left="1134" w:header="720" w:footer="720" w:gutter="0"/>
          <w:cols w:space="720"/>
          <w:docGrid w:linePitch="326"/>
        </w:sectPr>
      </w:pPr>
    </w:p>
    <w:p w14:paraId="3D56279B" w14:textId="77777777" w:rsidR="000D7EDE" w:rsidRDefault="0039671C">
      <w:pPr>
        <w:pStyle w:val="1"/>
        <w:numPr>
          <w:ilvl w:val="0"/>
          <w:numId w:val="11"/>
        </w:numPr>
        <w:spacing w:before="180" w:after="120"/>
        <w:rPr>
          <w:rFonts w:eastAsia="ＭＳ 明朝"/>
          <w:b/>
          <w:bCs/>
          <w:szCs w:val="24"/>
          <w:lang w:val="en-US"/>
        </w:rPr>
      </w:pPr>
      <w:r>
        <w:rPr>
          <w:rFonts w:eastAsia="ＭＳ 明朝" w:hint="eastAsia"/>
          <w:b/>
          <w:bCs/>
          <w:szCs w:val="24"/>
          <w:lang w:val="en-US"/>
        </w:rPr>
        <w:lastRenderedPageBreak/>
        <w:t>D</w:t>
      </w:r>
      <w:r>
        <w:rPr>
          <w:rFonts w:eastAsia="ＭＳ 明朝"/>
          <w:b/>
          <w:bCs/>
          <w:szCs w:val="24"/>
          <w:lang w:val="en-US"/>
        </w:rPr>
        <w:t>iscussion on UE features for NR sidelink enhancement</w:t>
      </w:r>
    </w:p>
    <w:p w14:paraId="2D3A3D47" w14:textId="77777777" w:rsidR="000D7EDE" w:rsidRDefault="0039671C">
      <w:pPr>
        <w:pStyle w:val="2"/>
        <w:rPr>
          <w:rFonts w:eastAsia="ＭＳ 明朝"/>
          <w:b/>
          <w:bCs/>
          <w:szCs w:val="24"/>
          <w:lang w:val="en-US"/>
        </w:rPr>
      </w:pPr>
      <w:r>
        <w:rPr>
          <w:rFonts w:eastAsia="ＭＳ 明朝"/>
          <w:b/>
          <w:bCs/>
          <w:szCs w:val="24"/>
          <w:lang w:val="en-US"/>
        </w:rPr>
        <w:t>2.1</w:t>
      </w:r>
      <w:r>
        <w:rPr>
          <w:rFonts w:eastAsia="ＭＳ 明朝"/>
          <w:b/>
          <w:bCs/>
          <w:szCs w:val="24"/>
          <w:lang w:val="en-US"/>
        </w:rPr>
        <w:tab/>
        <w:t>RAN2 LS on Per-FS L1 feature for NR sidelink discovery BC-list</w:t>
      </w:r>
    </w:p>
    <w:p w14:paraId="2E4D89B6" w14:textId="77777777" w:rsidR="000D7EDE" w:rsidRDefault="0039671C">
      <w:pPr>
        <w:spacing w:afterLines="50" w:after="120"/>
        <w:jc w:val="both"/>
        <w:rPr>
          <w:sz w:val="22"/>
          <w:lang w:val="en-US"/>
        </w:rPr>
      </w:pPr>
      <w:r>
        <w:rPr>
          <w:rFonts w:hint="eastAsia"/>
          <w:sz w:val="22"/>
          <w:lang w:val="en-US"/>
        </w:rPr>
        <w:t>I</w:t>
      </w:r>
      <w:r>
        <w:rPr>
          <w:sz w:val="22"/>
          <w:lang w:val="en-US"/>
        </w:rPr>
        <w:t>n [1], RAN2 asked following questions to RAN1 regarding per FS L1 feature for NR sidelink discovery BC-list such as FG15-25, 32-4 and 32-5a-1.</w:t>
      </w:r>
    </w:p>
    <w:tbl>
      <w:tblPr>
        <w:tblStyle w:val="afb"/>
        <w:tblW w:w="0" w:type="auto"/>
        <w:tblLook w:val="04A0" w:firstRow="1" w:lastRow="0" w:firstColumn="1" w:lastColumn="0" w:noHBand="0" w:noVBand="1"/>
      </w:tblPr>
      <w:tblGrid>
        <w:gridCol w:w="22383"/>
      </w:tblGrid>
      <w:tr w:rsidR="000D7EDE" w14:paraId="5E551E92" w14:textId="77777777">
        <w:tc>
          <w:tcPr>
            <w:tcW w:w="22383" w:type="dxa"/>
          </w:tcPr>
          <w:p w14:paraId="6FA8D871" w14:textId="77777777" w:rsidR="000D7EDE" w:rsidRDefault="0039671C">
            <w:pPr>
              <w:pStyle w:val="a9"/>
              <w:spacing w:beforeLines="50" w:before="120"/>
              <w:rPr>
                <w:rFonts w:eastAsia="SimSun" w:cs="Arial"/>
                <w:lang w:val="en-US" w:eastAsia="zh-CN"/>
              </w:rPr>
            </w:pPr>
            <w:r>
              <w:rPr>
                <w:rFonts w:cs="Arial"/>
                <w:b/>
                <w:bCs/>
                <w:lang w:val="en-US" w:eastAsia="zh-CN"/>
              </w:rPr>
              <w:t>Q1</w:t>
            </w:r>
            <w:r>
              <w:rPr>
                <w:rFonts w:cs="Arial"/>
                <w:lang w:val="en-US" w:eastAsia="zh-CN"/>
              </w:rPr>
              <w:t>: Can RAN1 confirm the RAN2 assumption above, i.e., these per-FS L1 features above also apply to the band-combination supporting discovery?</w:t>
            </w:r>
          </w:p>
          <w:p w14:paraId="3B845246" w14:textId="77777777" w:rsidR="000D7EDE" w:rsidRDefault="0039671C">
            <w:pPr>
              <w:pStyle w:val="a9"/>
              <w:spacing w:beforeLines="50" w:before="120"/>
              <w:rPr>
                <w:rFonts w:cs="Arial"/>
                <w:lang w:val="en-US" w:eastAsia="zh-CN"/>
              </w:rPr>
            </w:pPr>
            <w:r>
              <w:rPr>
                <w:rFonts w:cs="Arial"/>
                <w:b/>
                <w:bCs/>
                <w:lang w:val="en-US" w:eastAsia="zh-CN"/>
              </w:rPr>
              <w:t>Q2</w:t>
            </w:r>
            <w:r>
              <w:rPr>
                <w:rFonts w:cs="Arial"/>
                <w:lang w:val="en-US" w:eastAsia="zh-CN"/>
              </w:rPr>
              <w:t>: If Yes to Q1, in case a band combination supporting both NR Sidelink communication and NR Sidelink discovery, whether the UE capability of these per-FS L1 feature would be different for NR Sidelink communication and NR sidelink discovery, or it would be the same?</w:t>
            </w:r>
          </w:p>
        </w:tc>
      </w:tr>
    </w:tbl>
    <w:p w14:paraId="0282AA66" w14:textId="77777777" w:rsidR="000D7EDE" w:rsidRDefault="000D7EDE">
      <w:pPr>
        <w:spacing w:afterLines="50" w:after="120"/>
        <w:jc w:val="both"/>
        <w:rPr>
          <w:sz w:val="22"/>
          <w:lang w:val="en-US"/>
        </w:rPr>
      </w:pPr>
    </w:p>
    <w:p w14:paraId="69CFB8FC" w14:textId="77777777" w:rsidR="000D7EDE" w:rsidRDefault="0039671C">
      <w:pPr>
        <w:spacing w:afterLines="50" w:after="120"/>
        <w:jc w:val="both"/>
        <w:rPr>
          <w:sz w:val="22"/>
          <w:lang w:val="en-US"/>
        </w:rPr>
      </w:pPr>
      <w:r>
        <w:rPr>
          <w:rFonts w:hint="eastAsia"/>
          <w:sz w:val="22"/>
          <w:lang w:val="en-US"/>
        </w:rPr>
        <w:t>F</w:t>
      </w:r>
      <w:r>
        <w:rPr>
          <w:sz w:val="22"/>
          <w:lang w:val="en-US"/>
        </w:rPr>
        <w:t>ollowing views are provided in contributions for the RAN1#110bis-e meeting.</w:t>
      </w:r>
    </w:p>
    <w:tbl>
      <w:tblPr>
        <w:tblStyle w:val="afb"/>
        <w:tblW w:w="5000" w:type="pct"/>
        <w:tblLook w:val="04A0" w:firstRow="1" w:lastRow="0" w:firstColumn="1" w:lastColumn="0" w:noHBand="0" w:noVBand="1"/>
      </w:tblPr>
      <w:tblGrid>
        <w:gridCol w:w="638"/>
        <w:gridCol w:w="1691"/>
        <w:gridCol w:w="20054"/>
      </w:tblGrid>
      <w:tr w:rsidR="000D7EDE" w14:paraId="4FE106AE" w14:textId="77777777">
        <w:tc>
          <w:tcPr>
            <w:tcW w:w="130" w:type="pct"/>
            <w:vAlign w:val="center"/>
          </w:tcPr>
          <w:p w14:paraId="60F882A6" w14:textId="77777777" w:rsidR="000D7EDE" w:rsidRDefault="0039671C">
            <w:pPr>
              <w:spacing w:afterLines="50" w:after="120"/>
              <w:jc w:val="both"/>
              <w:rPr>
                <w:color w:val="000000"/>
                <w:sz w:val="22"/>
                <w:szCs w:val="22"/>
              </w:rPr>
            </w:pPr>
            <w:r>
              <w:rPr>
                <w:rFonts w:hint="eastAsia"/>
                <w:color w:val="000000"/>
                <w:sz w:val="22"/>
                <w:szCs w:val="22"/>
              </w:rPr>
              <w:t>[</w:t>
            </w:r>
            <w:r>
              <w:rPr>
                <w:color w:val="000000"/>
                <w:sz w:val="22"/>
                <w:szCs w:val="22"/>
              </w:rPr>
              <w:t>2]</w:t>
            </w:r>
          </w:p>
        </w:tc>
        <w:tc>
          <w:tcPr>
            <w:tcW w:w="384" w:type="pct"/>
            <w:vAlign w:val="center"/>
          </w:tcPr>
          <w:p w14:paraId="38B908C0" w14:textId="77777777" w:rsidR="000D7EDE" w:rsidRDefault="0039671C">
            <w:pPr>
              <w:spacing w:afterLines="50" w:after="120"/>
              <w:jc w:val="both"/>
              <w:rPr>
                <w:rFonts w:eastAsia="ＭＳ 明朝"/>
                <w:sz w:val="22"/>
              </w:rPr>
            </w:pPr>
            <w:r>
              <w:rPr>
                <w:rFonts w:eastAsia="ＭＳ 明朝"/>
                <w:sz w:val="22"/>
              </w:rPr>
              <w:t>vivo</w:t>
            </w:r>
          </w:p>
        </w:tc>
        <w:tc>
          <w:tcPr>
            <w:tcW w:w="4486" w:type="pct"/>
          </w:tcPr>
          <w:p w14:paraId="2D917D8D" w14:textId="77777777" w:rsidR="000D7EDE" w:rsidRDefault="0039671C">
            <w:pPr>
              <w:pStyle w:val="a9"/>
              <w:spacing w:before="120" w:after="120"/>
              <w:ind w:left="446" w:hanging="446"/>
              <w:rPr>
                <w:rFonts w:cs="Arial"/>
                <w:lang w:val="en-US" w:eastAsia="zh-CN"/>
              </w:rPr>
            </w:pPr>
            <w:r>
              <w:rPr>
                <w:rFonts w:cs="Arial"/>
                <w:b/>
                <w:bCs/>
                <w:lang w:val="en-US" w:eastAsia="zh-CN"/>
              </w:rPr>
              <w:t>Q1:</w:t>
            </w:r>
            <w:r>
              <w:rPr>
                <w:rFonts w:cs="Arial"/>
                <w:b/>
                <w:bCs/>
                <w:lang w:val="en-US" w:eastAsia="zh-CN"/>
              </w:rPr>
              <w:tab/>
            </w:r>
            <w:r>
              <w:rPr>
                <w:rFonts w:cs="Arial"/>
                <w:lang w:val="en-US" w:eastAsia="zh-CN"/>
              </w:rPr>
              <w:t>Can RAN1 confirm the RAN2 assumption above, i.e., these per-FS L1 features above also apply to the band-combination supporting discovery?</w:t>
            </w:r>
          </w:p>
          <w:p w14:paraId="418A4EDB" w14:textId="77777777" w:rsidR="000D7EDE" w:rsidRDefault="0039671C">
            <w:pPr>
              <w:overflowPunct/>
              <w:snapToGrid w:val="0"/>
              <w:spacing w:before="120" w:after="120"/>
              <w:jc w:val="both"/>
              <w:textAlignment w:val="auto"/>
              <w:rPr>
                <w:rFonts w:ascii="Arial" w:eastAsia="SimSun" w:hAnsi="Arial" w:cs="Arial"/>
                <w:lang w:val="en-US" w:eastAsia="zh-CN"/>
              </w:rPr>
            </w:pPr>
            <w:r>
              <w:rPr>
                <w:rFonts w:ascii="Arial" w:eastAsia="SimSun" w:hAnsi="Arial" w:cs="Arial"/>
                <w:b/>
                <w:lang w:eastAsia="zh-CN"/>
              </w:rPr>
              <w:t>Answer</w:t>
            </w:r>
            <w:r>
              <w:rPr>
                <w:rFonts w:ascii="Arial" w:eastAsia="SimSun" w:hAnsi="Arial" w:cs="Arial"/>
                <w:lang w:eastAsia="zh-CN"/>
              </w:rPr>
              <w:t xml:space="preserve">: </w:t>
            </w:r>
            <w:r>
              <w:rPr>
                <w:rFonts w:ascii="Arial" w:eastAsia="SimSun" w:hAnsi="Arial" w:cs="Arial"/>
                <w:lang w:val="en-US" w:eastAsia="zh-CN"/>
              </w:rPr>
              <w:t>Yes, from the RAN1 perspective, the sidelink discovery message in PSSCH is handled in the same way as other sidelink communication data. Thus, the RAN1 per-FS features, specifically FG 15-22, 32-4, and 32-5a-1, also apply to the band-combination supporting sidelink discovery.</w:t>
            </w:r>
          </w:p>
          <w:p w14:paraId="72001015" w14:textId="77777777" w:rsidR="000D7EDE" w:rsidRDefault="0039671C">
            <w:pPr>
              <w:pStyle w:val="a9"/>
              <w:spacing w:before="120" w:after="120"/>
              <w:ind w:left="446" w:hanging="446"/>
              <w:rPr>
                <w:rFonts w:cs="Arial"/>
                <w:lang w:val="en-US" w:eastAsia="zh-CN"/>
              </w:rPr>
            </w:pPr>
            <w:r>
              <w:rPr>
                <w:rFonts w:cs="Arial"/>
                <w:b/>
                <w:bCs/>
                <w:lang w:val="en-US" w:eastAsia="zh-CN"/>
              </w:rPr>
              <w:t>Q2:</w:t>
            </w:r>
            <w:r>
              <w:rPr>
                <w:rFonts w:cs="Arial"/>
                <w:lang w:val="en-US" w:eastAsia="zh-CN"/>
              </w:rPr>
              <w:tab/>
              <w:t>If Yes to Q1, in case a band combination supporting both NR Sidelink communication and NR Sidelink discovery, whether the UE capability of these per-FS L1 feature would be different for NR Sidelink communication and NR sidelink discovery, or it would be the same?</w:t>
            </w:r>
          </w:p>
          <w:p w14:paraId="0775DE62" w14:textId="77777777" w:rsidR="000D7EDE" w:rsidRDefault="0039671C">
            <w:pPr>
              <w:overflowPunct/>
              <w:snapToGrid w:val="0"/>
              <w:spacing w:before="120" w:after="120"/>
              <w:jc w:val="both"/>
              <w:textAlignment w:val="auto"/>
              <w:rPr>
                <w:rFonts w:ascii="Arial" w:eastAsia="SimSun" w:hAnsi="Arial" w:cs="Arial"/>
                <w:lang w:val="en-US" w:eastAsia="zh-CN"/>
              </w:rPr>
            </w:pPr>
            <w:r>
              <w:rPr>
                <w:rFonts w:ascii="Arial" w:eastAsia="SimSun" w:hAnsi="Arial" w:cs="Arial"/>
                <w:b/>
                <w:lang w:eastAsia="zh-CN"/>
              </w:rPr>
              <w:t>Answer</w:t>
            </w:r>
            <w:r>
              <w:rPr>
                <w:rFonts w:ascii="Arial" w:eastAsia="SimSun" w:hAnsi="Arial" w:cs="Arial"/>
                <w:lang w:eastAsia="zh-CN"/>
              </w:rPr>
              <w:t>: From the RAN1 perspective, NR sidelink discovery transmission is handled in the same way as normal</w:t>
            </w:r>
            <w:r>
              <w:rPr>
                <w:rFonts w:ascii="Arial" w:eastAsia="SimSun" w:hAnsi="Arial" w:cs="Arial"/>
                <w:lang w:val="en-US" w:eastAsia="zh-CN"/>
              </w:rPr>
              <w:t xml:space="preserve"> NR sidelink communication. Thus, the abovementioned per-FS L1 features can be same for both of them.</w:t>
            </w:r>
          </w:p>
        </w:tc>
      </w:tr>
      <w:tr w:rsidR="000D7EDE" w14:paraId="77C6143A" w14:textId="77777777">
        <w:tc>
          <w:tcPr>
            <w:tcW w:w="130" w:type="pct"/>
            <w:vAlign w:val="center"/>
          </w:tcPr>
          <w:p w14:paraId="06CA1A14" w14:textId="77777777" w:rsidR="000D7EDE" w:rsidRDefault="0039671C">
            <w:pPr>
              <w:spacing w:afterLines="50" w:after="120"/>
              <w:jc w:val="both"/>
              <w:rPr>
                <w:color w:val="000000"/>
                <w:sz w:val="22"/>
                <w:szCs w:val="22"/>
              </w:rPr>
            </w:pPr>
            <w:r>
              <w:rPr>
                <w:rFonts w:hint="eastAsia"/>
                <w:color w:val="000000"/>
                <w:sz w:val="22"/>
                <w:szCs w:val="22"/>
              </w:rPr>
              <w:t>[</w:t>
            </w:r>
            <w:r>
              <w:rPr>
                <w:color w:val="000000"/>
                <w:sz w:val="22"/>
                <w:szCs w:val="22"/>
              </w:rPr>
              <w:t>3,4]</w:t>
            </w:r>
          </w:p>
        </w:tc>
        <w:tc>
          <w:tcPr>
            <w:tcW w:w="384" w:type="pct"/>
            <w:vAlign w:val="center"/>
          </w:tcPr>
          <w:p w14:paraId="12573514" w14:textId="77777777" w:rsidR="000D7EDE" w:rsidRDefault="0039671C">
            <w:pPr>
              <w:spacing w:afterLines="50" w:after="120"/>
              <w:jc w:val="both"/>
              <w:rPr>
                <w:rFonts w:eastAsia="ＭＳ 明朝"/>
                <w:sz w:val="22"/>
              </w:rPr>
            </w:pPr>
            <w:r>
              <w:rPr>
                <w:rFonts w:eastAsia="ＭＳ 明朝" w:hint="eastAsia"/>
                <w:sz w:val="22"/>
              </w:rPr>
              <w:t>O</w:t>
            </w:r>
            <w:r>
              <w:rPr>
                <w:rFonts w:eastAsia="ＭＳ 明朝"/>
                <w:sz w:val="22"/>
              </w:rPr>
              <w:t>PPO</w:t>
            </w:r>
          </w:p>
        </w:tc>
        <w:tc>
          <w:tcPr>
            <w:tcW w:w="4486" w:type="pct"/>
          </w:tcPr>
          <w:p w14:paraId="369C0281" w14:textId="77777777" w:rsidR="000D7EDE" w:rsidRDefault="0039671C">
            <w:pPr>
              <w:pStyle w:val="bullet1"/>
              <w:numPr>
                <w:ilvl w:val="0"/>
                <w:numId w:val="0"/>
              </w:numPr>
              <w:spacing w:beforeLines="50" w:before="120" w:after="120"/>
              <w:ind w:left="720"/>
              <w:rPr>
                <w:rFonts w:eastAsia="SimSun"/>
                <w:lang w:val="en-US"/>
              </w:rPr>
            </w:pPr>
            <w:r>
              <w:rPr>
                <w:rFonts w:eastAsia="SimSun"/>
                <w:lang w:val="en-US"/>
              </w:rPr>
              <w:t>FG 15-25 and FG 32-4 are both related to mode 2 resource selection for PSSCH transmission, and FG 32-5a-1 is related to IUC information determination and transmission. As already indicated by RAN2 in the LS, discovery is also carried by PSSCH. Furthermore, according to 38.321, dedicated resource pools are configured for discovery transmission, but resource selection mechanism within the resource pool for discovery are the same as that for SL communication, including partial sensing and inter-UE coordination. Hence, all the 3 per-FS L1 features should be applicable to discovery.</w:t>
            </w:r>
          </w:p>
          <w:p w14:paraId="1A18D839" w14:textId="77777777" w:rsidR="000D7EDE" w:rsidRDefault="0039671C">
            <w:pPr>
              <w:pStyle w:val="04Proposal1"/>
              <w:spacing w:beforeLines="50" w:before="120" w:beforeAutospacing="0" w:after="120" w:afterAutospacing="0"/>
              <w:ind w:left="993" w:hanging="993"/>
              <w:rPr>
                <w:rFonts w:eastAsia="SimSun"/>
                <w:b w:val="0"/>
                <w:bCs w:val="0"/>
              </w:rPr>
            </w:pPr>
            <w:r>
              <w:rPr>
                <w:b w:val="0"/>
                <w:bCs w:val="0"/>
              </w:rPr>
              <w:t>Proposed reply to Q1:</w:t>
            </w:r>
          </w:p>
          <w:p w14:paraId="462BAF84" w14:textId="77777777" w:rsidR="000D7EDE" w:rsidRDefault="0039671C">
            <w:pPr>
              <w:pStyle w:val="aff2"/>
              <w:numPr>
                <w:ilvl w:val="0"/>
                <w:numId w:val="13"/>
              </w:numPr>
              <w:ind w:leftChars="0"/>
              <w:contextualSpacing/>
              <w:rPr>
                <w:b/>
                <w:bCs/>
                <w:i/>
              </w:rPr>
            </w:pPr>
            <w:r>
              <w:rPr>
                <w:rFonts w:eastAsia="SimSun"/>
                <w:b/>
                <w:bCs/>
                <w:i/>
                <w:iCs/>
                <w:kern w:val="2"/>
                <w:lang w:eastAsia="zh-CN"/>
              </w:rPr>
              <w:t>Yes, the 3 per-FS L1 features, i.e. 15-25, 32-4 and 32-5a-1, can also apply to the band-combination supporting discovery.</w:t>
            </w:r>
          </w:p>
          <w:p w14:paraId="14F92642" w14:textId="77777777" w:rsidR="000D7EDE" w:rsidRDefault="0039671C">
            <w:pPr>
              <w:spacing w:before="120" w:after="120"/>
              <w:rPr>
                <w:rFonts w:eastAsia="SimSun"/>
              </w:rPr>
            </w:pPr>
            <w:r>
              <w:rPr>
                <w:rFonts w:eastAsia="SimSun"/>
              </w:rPr>
              <w:t>As both discovery and communication data are carried by PSSCH, and the applicable resource selection mechanism within the discovery resource pool and communication resource pool are the same, it is not necessary to differentiate UE capability per the contents included in the PSSCH.</w:t>
            </w:r>
          </w:p>
          <w:p w14:paraId="353D7A82" w14:textId="77777777" w:rsidR="000D7EDE" w:rsidRDefault="0039671C">
            <w:pPr>
              <w:pStyle w:val="04Proposal1"/>
              <w:spacing w:beforeLines="50" w:before="120" w:beforeAutospacing="0" w:after="120" w:afterAutospacing="0"/>
              <w:ind w:left="993" w:hanging="993"/>
              <w:rPr>
                <w:rFonts w:eastAsia="SimSun"/>
                <w:b w:val="0"/>
                <w:bCs w:val="0"/>
              </w:rPr>
            </w:pPr>
            <w:r>
              <w:rPr>
                <w:b w:val="0"/>
                <w:bCs w:val="0"/>
              </w:rPr>
              <w:t>Proposed reply to Q2:</w:t>
            </w:r>
          </w:p>
          <w:p w14:paraId="1291A07A" w14:textId="77777777" w:rsidR="000D7EDE" w:rsidRDefault="0039671C">
            <w:pPr>
              <w:pStyle w:val="aff2"/>
              <w:numPr>
                <w:ilvl w:val="0"/>
                <w:numId w:val="13"/>
              </w:numPr>
              <w:ind w:leftChars="0"/>
              <w:contextualSpacing/>
              <w:rPr>
                <w:rFonts w:eastAsia="SimSun"/>
                <w:b/>
                <w:bCs/>
                <w:i/>
                <w:iCs/>
                <w:kern w:val="2"/>
                <w:lang w:eastAsia="zh-CN"/>
              </w:rPr>
            </w:pPr>
            <w:r>
              <w:rPr>
                <w:rFonts w:eastAsia="SimSun"/>
                <w:b/>
                <w:bCs/>
                <w:i/>
                <w:iCs/>
                <w:kern w:val="2"/>
                <w:lang w:eastAsia="zh-CN"/>
              </w:rPr>
              <w:t>It is RAN1’s understanding that there is no need to differentiate UE capability per the contents included in PSSCH, therefore, in case a band combination supporting both NR Sidelink communication and NR Sidelink discovery, the UE capability of these per-FS L1 feature is the same.</w:t>
            </w:r>
          </w:p>
        </w:tc>
      </w:tr>
      <w:tr w:rsidR="000D7EDE" w14:paraId="0D01328F" w14:textId="77777777">
        <w:tc>
          <w:tcPr>
            <w:tcW w:w="130" w:type="pct"/>
            <w:vAlign w:val="center"/>
          </w:tcPr>
          <w:p w14:paraId="0502DFD9" w14:textId="77777777" w:rsidR="000D7EDE" w:rsidRDefault="0039671C">
            <w:pPr>
              <w:spacing w:afterLines="50" w:after="120"/>
              <w:jc w:val="both"/>
              <w:rPr>
                <w:rFonts w:eastAsia="ＭＳ 明朝"/>
                <w:sz w:val="22"/>
              </w:rPr>
            </w:pPr>
            <w:r>
              <w:rPr>
                <w:rFonts w:hint="eastAsia"/>
                <w:color w:val="000000"/>
                <w:sz w:val="22"/>
                <w:szCs w:val="22"/>
              </w:rPr>
              <w:t>[</w:t>
            </w:r>
            <w:r>
              <w:rPr>
                <w:color w:val="000000"/>
                <w:sz w:val="22"/>
                <w:szCs w:val="22"/>
              </w:rPr>
              <w:t>5</w:t>
            </w:r>
            <w:r>
              <w:rPr>
                <w:rFonts w:hint="eastAsia"/>
                <w:color w:val="000000"/>
                <w:sz w:val="22"/>
                <w:szCs w:val="22"/>
              </w:rPr>
              <w:t>]</w:t>
            </w:r>
          </w:p>
        </w:tc>
        <w:tc>
          <w:tcPr>
            <w:tcW w:w="384" w:type="pct"/>
            <w:vAlign w:val="center"/>
          </w:tcPr>
          <w:p w14:paraId="5A52352A" w14:textId="77777777" w:rsidR="000D7EDE" w:rsidRDefault="0039671C">
            <w:pPr>
              <w:spacing w:afterLines="50" w:after="120"/>
              <w:jc w:val="both"/>
              <w:rPr>
                <w:color w:val="000000"/>
                <w:sz w:val="22"/>
                <w:szCs w:val="22"/>
              </w:rPr>
            </w:pPr>
            <w:r>
              <w:rPr>
                <w:rFonts w:eastAsia="ＭＳ 明朝"/>
                <w:sz w:val="22"/>
              </w:rPr>
              <w:t>Xiaomi</w:t>
            </w:r>
          </w:p>
        </w:tc>
        <w:tc>
          <w:tcPr>
            <w:tcW w:w="4486" w:type="pct"/>
          </w:tcPr>
          <w:p w14:paraId="1ECE61FA" w14:textId="77777777" w:rsidR="000D7EDE" w:rsidRDefault="0039671C">
            <w:pPr>
              <w:pStyle w:val="a9"/>
              <w:spacing w:beforeLines="50" w:before="120"/>
              <w:rPr>
                <w:rFonts w:eastAsia="SimSun" w:cs="Arial"/>
                <w:lang w:val="en-US" w:eastAsia="zh-CN"/>
              </w:rPr>
            </w:pPr>
            <w:r>
              <w:rPr>
                <w:rFonts w:cs="Arial"/>
                <w:b/>
                <w:bCs/>
                <w:lang w:val="en-US" w:eastAsia="zh-CN"/>
              </w:rPr>
              <w:t>Q1</w:t>
            </w:r>
            <w:r>
              <w:rPr>
                <w:rFonts w:cs="Arial"/>
                <w:lang w:val="en-US" w:eastAsia="zh-CN"/>
              </w:rPr>
              <w:t xml:space="preserve">: </w:t>
            </w:r>
            <w:bookmarkStart w:id="2" w:name="_Hlk115766328"/>
            <w:r>
              <w:rPr>
                <w:rFonts w:cs="Arial"/>
                <w:lang w:val="en-US" w:eastAsia="zh-CN"/>
              </w:rPr>
              <w:t>Can RAN1 confirm the RAN2 assumption above, i.e., these per-FS L1 features above also apply to the band-combination supporting discovery?</w:t>
            </w:r>
            <w:bookmarkEnd w:id="2"/>
          </w:p>
          <w:p w14:paraId="6E9185DD" w14:textId="77777777" w:rsidR="000D7EDE" w:rsidRDefault="0039671C">
            <w:pPr>
              <w:pStyle w:val="a9"/>
              <w:spacing w:beforeLines="50" w:before="120"/>
              <w:rPr>
                <w:rFonts w:cs="Arial"/>
                <w:i/>
                <w:lang w:val="en-US" w:eastAsia="zh-CN"/>
              </w:rPr>
            </w:pPr>
            <w:r>
              <w:rPr>
                <w:rFonts w:cs="Arial"/>
                <w:i/>
                <w:lang w:val="en-US" w:eastAsia="zh-CN"/>
              </w:rPr>
              <w:t>[RAN1 reply] :</w:t>
            </w:r>
            <w:r>
              <w:rPr>
                <w:lang w:val="en-US"/>
              </w:rPr>
              <w:t xml:space="preserve"> </w:t>
            </w:r>
            <w:r>
              <w:rPr>
                <w:i/>
              </w:rPr>
              <w:t xml:space="preserve">Yes, </w:t>
            </w:r>
            <w:r>
              <w:rPr>
                <w:rFonts w:cs="Arial"/>
                <w:i/>
                <w:lang w:val="en-US" w:eastAsia="zh-CN"/>
              </w:rPr>
              <w:t>RAN1 confirms the RAN2 assumption above.</w:t>
            </w:r>
          </w:p>
          <w:p w14:paraId="5FC96B84" w14:textId="77777777" w:rsidR="000D7EDE" w:rsidRDefault="0039671C">
            <w:pPr>
              <w:pStyle w:val="a9"/>
              <w:spacing w:beforeLines="50" w:before="120"/>
              <w:rPr>
                <w:rFonts w:cs="Arial"/>
                <w:lang w:val="en-US" w:eastAsia="zh-CN"/>
              </w:rPr>
            </w:pPr>
            <w:r>
              <w:rPr>
                <w:rFonts w:cs="Arial"/>
                <w:b/>
                <w:bCs/>
                <w:lang w:val="en-US" w:eastAsia="zh-CN"/>
              </w:rPr>
              <w:t>Q2</w:t>
            </w:r>
            <w:r>
              <w:rPr>
                <w:rFonts w:cs="Arial"/>
                <w:lang w:val="en-US" w:eastAsia="zh-CN"/>
              </w:rPr>
              <w:t>: If Yes to Q1, in case a band combination supporting both NR Sidelink communication and NR Sidelink discovery, whether the UE capability of these per-FS L1 feature would be different for NR Sidelink communication and NR sidelink discovery, or it would be the same?</w:t>
            </w:r>
          </w:p>
          <w:p w14:paraId="4D2E8716" w14:textId="77777777" w:rsidR="000D7EDE" w:rsidRDefault="0039671C">
            <w:pPr>
              <w:pStyle w:val="a9"/>
              <w:spacing w:beforeLines="50" w:before="120"/>
              <w:rPr>
                <w:rFonts w:cs="Arial"/>
                <w:i/>
                <w:lang w:eastAsia="zh-CN"/>
              </w:rPr>
            </w:pPr>
            <w:r>
              <w:rPr>
                <w:rFonts w:cs="Arial"/>
                <w:i/>
                <w:lang w:val="en-US" w:eastAsia="zh-CN"/>
              </w:rPr>
              <w:t>[RAN1 reply] :</w:t>
            </w:r>
            <w:r>
              <w:rPr>
                <w:rFonts w:cs="Arial"/>
                <w:lang w:val="en-US" w:eastAsia="zh-CN"/>
              </w:rPr>
              <w:t xml:space="preserve"> </w:t>
            </w:r>
            <w:r>
              <w:rPr>
                <w:rFonts w:cs="Arial"/>
                <w:i/>
                <w:lang w:val="en-US" w:eastAsia="zh-CN"/>
              </w:rPr>
              <w:t>In case a band combination supporting both NR Sidelink communication and NR Sidelink discovery,</w:t>
            </w:r>
            <w:r>
              <w:rPr>
                <w:rFonts w:cs="Arial"/>
                <w:lang w:val="en-US" w:eastAsia="zh-CN"/>
              </w:rPr>
              <w:t xml:space="preserve"> </w:t>
            </w:r>
            <w:r>
              <w:rPr>
                <w:rFonts w:cs="Arial"/>
                <w:i/>
                <w:lang w:val="en-US" w:eastAsia="zh-CN"/>
              </w:rPr>
              <w:t>the UE capability of these per-FS L1 feature would be same for NR Sidelink communication and NR sidelink discovery.</w:t>
            </w:r>
          </w:p>
        </w:tc>
      </w:tr>
      <w:tr w:rsidR="000D7EDE" w14:paraId="0387A15D" w14:textId="77777777">
        <w:tc>
          <w:tcPr>
            <w:tcW w:w="130" w:type="pct"/>
            <w:vAlign w:val="center"/>
          </w:tcPr>
          <w:p w14:paraId="01FD4A15" w14:textId="77777777" w:rsidR="000D7EDE" w:rsidRDefault="0039671C">
            <w:pPr>
              <w:spacing w:afterLines="50" w:after="120"/>
              <w:jc w:val="both"/>
              <w:rPr>
                <w:color w:val="000000"/>
                <w:sz w:val="22"/>
                <w:szCs w:val="22"/>
              </w:rPr>
            </w:pPr>
            <w:r>
              <w:rPr>
                <w:rFonts w:hint="eastAsia"/>
                <w:color w:val="000000"/>
                <w:sz w:val="22"/>
                <w:szCs w:val="22"/>
              </w:rPr>
              <w:t>[</w:t>
            </w:r>
            <w:r>
              <w:rPr>
                <w:color w:val="000000"/>
                <w:sz w:val="22"/>
                <w:szCs w:val="22"/>
              </w:rPr>
              <w:t>6]</w:t>
            </w:r>
          </w:p>
        </w:tc>
        <w:tc>
          <w:tcPr>
            <w:tcW w:w="384" w:type="pct"/>
            <w:vAlign w:val="center"/>
          </w:tcPr>
          <w:p w14:paraId="6D0FA898" w14:textId="77777777" w:rsidR="000D7EDE" w:rsidRDefault="0039671C">
            <w:pPr>
              <w:spacing w:afterLines="50" w:after="120"/>
              <w:jc w:val="both"/>
              <w:rPr>
                <w:rFonts w:eastAsia="ＭＳ 明朝"/>
                <w:sz w:val="22"/>
              </w:rPr>
            </w:pPr>
            <w:r>
              <w:rPr>
                <w:rFonts w:eastAsia="ＭＳ 明朝"/>
                <w:sz w:val="22"/>
              </w:rPr>
              <w:t>ZTE, Sanechips</w:t>
            </w:r>
          </w:p>
        </w:tc>
        <w:tc>
          <w:tcPr>
            <w:tcW w:w="4486" w:type="pct"/>
          </w:tcPr>
          <w:p w14:paraId="0CC3CC6E" w14:textId="77777777" w:rsidR="000D7EDE" w:rsidRDefault="0039671C">
            <w:pPr>
              <w:pStyle w:val="a9"/>
              <w:spacing w:beforeLines="50" w:before="120"/>
              <w:rPr>
                <w:rFonts w:eastAsia="Times New Roman" w:cs="Arial"/>
                <w:b/>
                <w:lang w:val="en-US" w:eastAsia="zh-CN"/>
              </w:rPr>
            </w:pPr>
            <w:r>
              <w:rPr>
                <w:rFonts w:cs="Arial"/>
                <w:b/>
                <w:bCs/>
                <w:lang w:val="en-US" w:eastAsia="zh-CN"/>
              </w:rPr>
              <w:t>Q1</w:t>
            </w:r>
            <w:r>
              <w:rPr>
                <w:rFonts w:cs="Arial"/>
                <w:b/>
                <w:lang w:val="en-US" w:eastAsia="zh-CN"/>
              </w:rPr>
              <w:t>: Can RAN1 confirm the RAN2 assumption above, i.e., these per-FS L1 features above also apply to the band-combination supporting discovery?</w:t>
            </w:r>
          </w:p>
          <w:p w14:paraId="4E865015" w14:textId="77777777" w:rsidR="000D7EDE" w:rsidRDefault="0039671C">
            <w:pPr>
              <w:pStyle w:val="a9"/>
              <w:spacing w:beforeLines="50" w:before="120"/>
              <w:rPr>
                <w:rFonts w:eastAsiaTheme="minorEastAsia" w:cs="Arial"/>
                <w:b/>
                <w:lang w:val="en-US" w:eastAsia="zh-CN"/>
              </w:rPr>
            </w:pPr>
            <w:r>
              <w:rPr>
                <w:rFonts w:eastAsiaTheme="minorEastAsia" w:cs="Arial"/>
                <w:b/>
                <w:lang w:val="en-US" w:eastAsia="zh-CN"/>
              </w:rPr>
              <w:t xml:space="preserve">A1:  </w:t>
            </w:r>
            <w:r>
              <w:rPr>
                <w:rFonts w:eastAsiaTheme="minorEastAsia" w:cs="Arial"/>
                <w:lang w:val="en-US" w:eastAsia="zh-CN"/>
              </w:rPr>
              <w:t>Yes.</w:t>
            </w:r>
          </w:p>
          <w:p w14:paraId="11BB1158" w14:textId="77777777" w:rsidR="000D7EDE" w:rsidRDefault="0039671C">
            <w:pPr>
              <w:pStyle w:val="a9"/>
              <w:spacing w:beforeLines="50" w:before="120"/>
              <w:rPr>
                <w:rFonts w:eastAsia="Times New Roman" w:cs="Arial"/>
                <w:b/>
                <w:lang w:val="en-US" w:eastAsia="zh-CN"/>
              </w:rPr>
            </w:pPr>
            <w:r>
              <w:rPr>
                <w:rFonts w:cs="Arial"/>
                <w:b/>
                <w:bCs/>
                <w:lang w:val="en-US" w:eastAsia="zh-CN"/>
              </w:rPr>
              <w:t>Q2</w:t>
            </w:r>
            <w:r>
              <w:rPr>
                <w:rFonts w:cs="Arial"/>
                <w:b/>
                <w:lang w:val="en-US" w:eastAsia="zh-CN"/>
              </w:rPr>
              <w:t>: If Yes to Q1, in case a band combination supporting both NR Sidelink communication and NR Sidelink discovery, whether the UE capability of these per-FS L1 feature would be different for NR Sidelink communication and NR sidelink discovery, or it would be the same?</w:t>
            </w:r>
          </w:p>
          <w:p w14:paraId="50951D08" w14:textId="77777777" w:rsidR="000D7EDE" w:rsidRDefault="0039671C">
            <w:pPr>
              <w:spacing w:afterLines="50" w:after="120"/>
              <w:jc w:val="both"/>
              <w:rPr>
                <w:rFonts w:eastAsiaTheme="minorEastAsia"/>
                <w:b/>
                <w:bCs/>
                <w:sz w:val="22"/>
              </w:rPr>
            </w:pPr>
            <w:r>
              <w:rPr>
                <w:rFonts w:eastAsiaTheme="minorEastAsia"/>
                <w:b/>
                <w:lang w:eastAsia="zh-CN"/>
              </w:rPr>
              <w:t xml:space="preserve">A2: </w:t>
            </w:r>
            <w:r>
              <w:rPr>
                <w:rFonts w:cs="Arial"/>
                <w:lang w:eastAsia="zh-CN"/>
              </w:rPr>
              <w:t>In case a band combination supporting both NR Sidelink communication and NR Sidelink discovery, the defined UE capability for NR SL communication can be reused for NR SL discovery, so i</w:t>
            </w:r>
            <w:r>
              <w:rPr>
                <w:rFonts w:eastAsiaTheme="minorEastAsia"/>
                <w:lang w:eastAsia="zh-CN"/>
              </w:rPr>
              <w:t>t would be the same.</w:t>
            </w:r>
          </w:p>
        </w:tc>
      </w:tr>
      <w:tr w:rsidR="000D7EDE" w14:paraId="678F6A5B" w14:textId="77777777">
        <w:tc>
          <w:tcPr>
            <w:tcW w:w="130" w:type="pct"/>
            <w:vAlign w:val="center"/>
          </w:tcPr>
          <w:p w14:paraId="05461E04" w14:textId="77777777" w:rsidR="000D7EDE" w:rsidRDefault="0039671C">
            <w:pPr>
              <w:spacing w:afterLines="50" w:after="120"/>
              <w:jc w:val="both"/>
              <w:rPr>
                <w:color w:val="000000"/>
                <w:sz w:val="22"/>
                <w:szCs w:val="22"/>
              </w:rPr>
            </w:pPr>
            <w:r>
              <w:rPr>
                <w:rFonts w:hint="eastAsia"/>
                <w:color w:val="000000"/>
                <w:sz w:val="22"/>
                <w:szCs w:val="22"/>
              </w:rPr>
              <w:lastRenderedPageBreak/>
              <w:t>[</w:t>
            </w:r>
            <w:r>
              <w:rPr>
                <w:color w:val="000000"/>
                <w:sz w:val="22"/>
                <w:szCs w:val="22"/>
              </w:rPr>
              <w:t>7]</w:t>
            </w:r>
          </w:p>
        </w:tc>
        <w:tc>
          <w:tcPr>
            <w:tcW w:w="384" w:type="pct"/>
            <w:vAlign w:val="center"/>
          </w:tcPr>
          <w:p w14:paraId="6DFA3FE4" w14:textId="77777777" w:rsidR="000D7EDE" w:rsidRDefault="0039671C">
            <w:pPr>
              <w:spacing w:afterLines="50" w:after="120"/>
              <w:jc w:val="both"/>
              <w:rPr>
                <w:rFonts w:eastAsia="ＭＳ 明朝"/>
                <w:sz w:val="22"/>
              </w:rPr>
            </w:pPr>
            <w:r>
              <w:rPr>
                <w:rFonts w:eastAsia="ＭＳ 明朝"/>
                <w:sz w:val="22"/>
              </w:rPr>
              <w:t>Huawei, HiSilicon</w:t>
            </w:r>
          </w:p>
        </w:tc>
        <w:tc>
          <w:tcPr>
            <w:tcW w:w="4486" w:type="pct"/>
          </w:tcPr>
          <w:p w14:paraId="3471EFC3" w14:textId="77777777" w:rsidR="000D7EDE" w:rsidRDefault="0039671C">
            <w:pPr>
              <w:pStyle w:val="a9"/>
              <w:spacing w:beforeLines="50" w:before="120" w:afterLines="50" w:after="120" w:line="276" w:lineRule="auto"/>
              <w:jc w:val="both"/>
              <w:rPr>
                <w:rFonts w:eastAsia="SimSun"/>
                <w:sz w:val="22"/>
                <w:szCs w:val="22"/>
                <w:lang w:val="en-US" w:eastAsia="zh-CN"/>
              </w:rPr>
            </w:pPr>
            <w:r>
              <w:rPr>
                <w:sz w:val="22"/>
                <w:szCs w:val="22"/>
                <w:lang w:eastAsia="zh-CN"/>
              </w:rPr>
              <w:t>For L2 and L3 relay discovery, the network may configure a resource pool dedicated for relay discovery. In such case, the resource pools for SL relay discovery and SL communication are separated, and thus the operation on those resource pools are physically isolated. From RAN1’</w:t>
            </w:r>
            <w:r>
              <w:rPr>
                <w:sz w:val="22"/>
                <w:szCs w:val="22"/>
                <w:lang w:val="en-US" w:eastAsia="zh-CN"/>
              </w:rPr>
              <w:t>s perspective</w:t>
            </w:r>
            <w:r>
              <w:rPr>
                <w:sz w:val="22"/>
                <w:szCs w:val="22"/>
                <w:lang w:eastAsia="zh-CN"/>
              </w:rPr>
              <w:t xml:space="preserve">, </w:t>
            </w:r>
            <w:r>
              <w:rPr>
                <w:sz w:val="22"/>
                <w:szCs w:val="22"/>
                <w:lang w:val="en-US" w:eastAsia="zh-CN"/>
              </w:rPr>
              <w:t>these per-FS L1 features above also apply to the band-combination supporting discovery</w:t>
            </w:r>
            <w:r>
              <w:rPr>
                <w:sz w:val="22"/>
                <w:szCs w:val="22"/>
                <w:lang w:eastAsia="zh-CN"/>
              </w:rPr>
              <w:t xml:space="preserve"> and the UE capability of these </w:t>
            </w:r>
            <w:r>
              <w:rPr>
                <w:sz w:val="22"/>
                <w:szCs w:val="22"/>
                <w:lang w:val="en-US" w:eastAsia="zh-CN"/>
              </w:rPr>
              <w:t>per-FS L1 feature would be</w:t>
            </w:r>
            <w:r>
              <w:rPr>
                <w:sz w:val="22"/>
                <w:szCs w:val="22"/>
                <w:lang w:eastAsia="zh-CN"/>
              </w:rPr>
              <w:t xml:space="preserve"> the same for SL communication and SL relay discovery.</w:t>
            </w:r>
            <w:r>
              <w:rPr>
                <w:sz w:val="22"/>
                <w:szCs w:val="22"/>
              </w:rPr>
              <w:t xml:space="preserve"> Thus, following RAN1 answer is proposed:</w:t>
            </w:r>
          </w:p>
          <w:p w14:paraId="1207CEE7" w14:textId="77777777" w:rsidR="000D7EDE" w:rsidRDefault="0039671C">
            <w:pPr>
              <w:snapToGrid w:val="0"/>
              <w:spacing w:after="120"/>
              <w:jc w:val="both"/>
              <w:rPr>
                <w:rFonts w:eastAsia="SimSun"/>
                <w:b/>
                <w:i/>
                <w:sz w:val="22"/>
                <w:szCs w:val="22"/>
                <w:lang w:eastAsia="zh-CN"/>
              </w:rPr>
            </w:pPr>
            <w:r>
              <w:rPr>
                <w:rFonts w:eastAsia="SimSun"/>
                <w:b/>
                <w:i/>
                <w:lang w:eastAsia="zh-CN"/>
              </w:rPr>
              <w:t>Proposal 1:  Reply to RAN2 as follows:</w:t>
            </w:r>
          </w:p>
          <w:p w14:paraId="50993D32" w14:textId="77777777" w:rsidR="000D7EDE" w:rsidRDefault="0039671C">
            <w:pPr>
              <w:pStyle w:val="af4"/>
              <w:widowControl/>
              <w:numPr>
                <w:ilvl w:val="0"/>
                <w:numId w:val="14"/>
              </w:numPr>
              <w:tabs>
                <w:tab w:val="center" w:pos="4680"/>
                <w:tab w:val="right" w:pos="9360"/>
              </w:tabs>
              <w:snapToGrid w:val="0"/>
              <w:spacing w:after="120"/>
              <w:jc w:val="both"/>
              <w:rPr>
                <w:rFonts w:ascii="Times New Roman" w:eastAsia="SimSun" w:hAnsi="Times New Roman"/>
                <w:b w:val="0"/>
                <w:i/>
                <w:lang w:val="en-US"/>
              </w:rPr>
            </w:pPr>
            <w:r>
              <w:rPr>
                <w:b w:val="0"/>
                <w:i/>
              </w:rPr>
              <w:t>RAN1 confirms that these per-FS L1 features also apply to the band-combination supporting discovery.</w:t>
            </w:r>
          </w:p>
          <w:p w14:paraId="21CD99BB" w14:textId="77777777" w:rsidR="000D7EDE" w:rsidRDefault="0039671C">
            <w:pPr>
              <w:pStyle w:val="af4"/>
              <w:widowControl/>
              <w:numPr>
                <w:ilvl w:val="0"/>
                <w:numId w:val="14"/>
              </w:numPr>
              <w:tabs>
                <w:tab w:val="center" w:pos="4680"/>
                <w:tab w:val="right" w:pos="9360"/>
              </w:tabs>
              <w:snapToGrid w:val="0"/>
              <w:spacing w:after="120"/>
              <w:jc w:val="both"/>
              <w:rPr>
                <w:b w:val="0"/>
                <w:i/>
                <w:lang w:val="en-US"/>
              </w:rPr>
            </w:pPr>
            <w:r>
              <w:rPr>
                <w:b w:val="0"/>
                <w:i/>
                <w:lang w:val="en-US"/>
              </w:rPr>
              <w:t>The UE capability of these per-FS L1 feature would be the same for NR Sidelink communication and NR sidelink discovery</w:t>
            </w:r>
          </w:p>
        </w:tc>
      </w:tr>
      <w:tr w:rsidR="000D7EDE" w14:paraId="72353EDD" w14:textId="77777777">
        <w:tc>
          <w:tcPr>
            <w:tcW w:w="130" w:type="pct"/>
            <w:vAlign w:val="center"/>
          </w:tcPr>
          <w:p w14:paraId="03F01395" w14:textId="77777777" w:rsidR="000D7EDE" w:rsidRDefault="0039671C">
            <w:pPr>
              <w:spacing w:afterLines="50" w:after="120"/>
              <w:jc w:val="both"/>
              <w:rPr>
                <w:color w:val="000000"/>
                <w:sz w:val="22"/>
                <w:szCs w:val="22"/>
              </w:rPr>
            </w:pPr>
            <w:r>
              <w:rPr>
                <w:rFonts w:hint="eastAsia"/>
                <w:color w:val="000000"/>
                <w:sz w:val="22"/>
                <w:szCs w:val="22"/>
              </w:rPr>
              <w:t>[</w:t>
            </w:r>
            <w:r>
              <w:rPr>
                <w:color w:val="000000"/>
                <w:sz w:val="22"/>
                <w:szCs w:val="22"/>
              </w:rPr>
              <w:t>8]</w:t>
            </w:r>
          </w:p>
        </w:tc>
        <w:tc>
          <w:tcPr>
            <w:tcW w:w="384" w:type="pct"/>
            <w:vAlign w:val="center"/>
          </w:tcPr>
          <w:p w14:paraId="2C2BEB89" w14:textId="77777777" w:rsidR="000D7EDE" w:rsidRDefault="0039671C">
            <w:pPr>
              <w:spacing w:afterLines="50" w:after="120"/>
              <w:jc w:val="both"/>
              <w:rPr>
                <w:rFonts w:eastAsia="ＭＳ 明朝"/>
                <w:sz w:val="22"/>
              </w:rPr>
            </w:pPr>
            <w:r>
              <w:rPr>
                <w:rFonts w:eastAsia="ＭＳ 明朝"/>
                <w:sz w:val="22"/>
              </w:rPr>
              <w:t>NTT DOCOMO, INC.</w:t>
            </w:r>
          </w:p>
        </w:tc>
        <w:tc>
          <w:tcPr>
            <w:tcW w:w="4486" w:type="pct"/>
          </w:tcPr>
          <w:p w14:paraId="2BF7A749" w14:textId="77777777" w:rsidR="000D7EDE" w:rsidRDefault="0039671C">
            <w:pPr>
              <w:spacing w:afterLines="50" w:after="120"/>
              <w:jc w:val="both"/>
              <w:rPr>
                <w:rFonts w:eastAsiaTheme="minorEastAsia"/>
                <w:sz w:val="22"/>
              </w:rPr>
            </w:pPr>
            <w:r>
              <w:rPr>
                <w:rFonts w:eastAsiaTheme="minorEastAsia"/>
                <w:sz w:val="22"/>
              </w:rPr>
              <w:t>For Q1, although we do not understand why RAN2 refer to not all per-FS FGs but only the three, the answer would be YES. In our understanding, PSSCH-related FGs do not care the transmission contents basically. Even if PSSCH is transmitted for discovery purpose, the per-FS FGs should be applied to the transmission as well.</w:t>
            </w:r>
          </w:p>
          <w:p w14:paraId="56D95E0E" w14:textId="77777777" w:rsidR="000D7EDE" w:rsidRDefault="0039671C">
            <w:pPr>
              <w:spacing w:afterLines="50" w:after="120"/>
              <w:jc w:val="both"/>
              <w:rPr>
                <w:rFonts w:eastAsiaTheme="minorEastAsia"/>
                <w:sz w:val="22"/>
              </w:rPr>
            </w:pPr>
            <w:r>
              <w:rPr>
                <w:rFonts w:eastAsiaTheme="minorEastAsia"/>
                <w:sz w:val="22"/>
              </w:rPr>
              <w:t>For Q2, our view is that it should be the same. As abovementioned, the FGs are applicable to any PSSCH regardless of the contents. Then, we do not see any clear reason to have different UE capabilities. For example, FG 15-25 is FG for cross-carrier scheduling between Uu and SL. Definitely this capability is not relevant to the transmission contents.</w:t>
            </w:r>
          </w:p>
          <w:p w14:paraId="6BFA2450" w14:textId="77777777" w:rsidR="000D7EDE" w:rsidRDefault="0039671C">
            <w:pPr>
              <w:spacing w:afterLines="50" w:after="120"/>
              <w:jc w:val="both"/>
              <w:rPr>
                <w:rFonts w:eastAsiaTheme="minorEastAsia"/>
                <w:b/>
                <w:bCs/>
                <w:sz w:val="22"/>
              </w:rPr>
            </w:pPr>
            <w:r>
              <w:rPr>
                <w:rFonts w:eastAsiaTheme="minorEastAsia"/>
                <w:b/>
                <w:bCs/>
                <w:sz w:val="22"/>
              </w:rPr>
              <w:t>Proposal 4-1: Send a reply LS to RAN2 for NR_SL_enh/NR_SL_Relay with the following answers.</w:t>
            </w:r>
          </w:p>
          <w:p w14:paraId="764FFA1C" w14:textId="77777777" w:rsidR="000D7EDE" w:rsidRDefault="0039671C">
            <w:pPr>
              <w:pStyle w:val="aff2"/>
              <w:numPr>
                <w:ilvl w:val="0"/>
                <w:numId w:val="15"/>
              </w:numPr>
              <w:spacing w:afterLines="50" w:after="120"/>
              <w:ind w:leftChars="0"/>
              <w:jc w:val="both"/>
              <w:rPr>
                <w:rFonts w:eastAsiaTheme="minorEastAsia"/>
                <w:b/>
                <w:bCs/>
                <w:sz w:val="22"/>
              </w:rPr>
            </w:pPr>
            <w:r>
              <w:rPr>
                <w:rFonts w:eastAsiaTheme="minorEastAsia"/>
                <w:b/>
                <w:bCs/>
                <w:sz w:val="22"/>
              </w:rPr>
              <w:t>Answer to Q1: Yes.</w:t>
            </w:r>
          </w:p>
          <w:p w14:paraId="753AF77C" w14:textId="77777777" w:rsidR="000D7EDE" w:rsidRDefault="0039671C">
            <w:pPr>
              <w:pStyle w:val="aff2"/>
              <w:numPr>
                <w:ilvl w:val="0"/>
                <w:numId w:val="15"/>
              </w:numPr>
              <w:spacing w:afterLines="50" w:after="120"/>
              <w:ind w:leftChars="0"/>
              <w:jc w:val="both"/>
              <w:rPr>
                <w:rFonts w:eastAsiaTheme="minorEastAsia"/>
                <w:b/>
                <w:bCs/>
                <w:sz w:val="22"/>
              </w:rPr>
            </w:pPr>
            <w:r>
              <w:rPr>
                <w:rFonts w:eastAsiaTheme="minorEastAsia"/>
                <w:b/>
                <w:bCs/>
                <w:sz w:val="22"/>
              </w:rPr>
              <w:t>Answer to Q2: The UE capability of the per-FS L1 features is the same for NR SL communication and NR SL discovery.</w:t>
            </w:r>
          </w:p>
        </w:tc>
      </w:tr>
      <w:tr w:rsidR="000D7EDE" w14:paraId="4FFAA6ED" w14:textId="77777777">
        <w:tc>
          <w:tcPr>
            <w:tcW w:w="130" w:type="pct"/>
            <w:vAlign w:val="center"/>
          </w:tcPr>
          <w:p w14:paraId="7FB996FF" w14:textId="77777777" w:rsidR="000D7EDE" w:rsidRDefault="0039671C">
            <w:pPr>
              <w:spacing w:afterLines="50" w:after="120"/>
              <w:jc w:val="both"/>
              <w:rPr>
                <w:color w:val="000000"/>
                <w:sz w:val="22"/>
                <w:szCs w:val="22"/>
              </w:rPr>
            </w:pPr>
            <w:r>
              <w:rPr>
                <w:rFonts w:hint="eastAsia"/>
                <w:color w:val="000000"/>
                <w:sz w:val="22"/>
                <w:szCs w:val="22"/>
              </w:rPr>
              <w:t>[</w:t>
            </w:r>
            <w:r>
              <w:rPr>
                <w:color w:val="000000"/>
                <w:sz w:val="22"/>
                <w:szCs w:val="22"/>
              </w:rPr>
              <w:t>9]</w:t>
            </w:r>
          </w:p>
        </w:tc>
        <w:tc>
          <w:tcPr>
            <w:tcW w:w="384" w:type="pct"/>
            <w:vAlign w:val="center"/>
          </w:tcPr>
          <w:p w14:paraId="0DE2B870" w14:textId="77777777" w:rsidR="000D7EDE" w:rsidRDefault="0039671C">
            <w:pPr>
              <w:spacing w:afterLines="50" w:after="120"/>
              <w:jc w:val="both"/>
              <w:rPr>
                <w:rFonts w:eastAsia="ＭＳ 明朝"/>
                <w:sz w:val="22"/>
              </w:rPr>
            </w:pPr>
            <w:r>
              <w:rPr>
                <w:rFonts w:eastAsia="ＭＳ 明朝" w:hint="eastAsia"/>
                <w:sz w:val="22"/>
              </w:rPr>
              <w:t>E</w:t>
            </w:r>
            <w:r>
              <w:rPr>
                <w:rFonts w:eastAsia="ＭＳ 明朝"/>
                <w:sz w:val="22"/>
              </w:rPr>
              <w:t>ricsson</w:t>
            </w:r>
          </w:p>
        </w:tc>
        <w:tc>
          <w:tcPr>
            <w:tcW w:w="4486" w:type="pct"/>
          </w:tcPr>
          <w:p w14:paraId="4DCA67A5" w14:textId="77777777" w:rsidR="000D7EDE" w:rsidRDefault="0039671C">
            <w:pPr>
              <w:pStyle w:val="a9"/>
              <w:spacing w:beforeLines="50" w:before="120"/>
              <w:rPr>
                <w:rFonts w:eastAsia="SimSun" w:cs="Arial"/>
                <w:lang w:val="en-US" w:eastAsia="zh-CN"/>
              </w:rPr>
            </w:pPr>
            <w:r>
              <w:rPr>
                <w:rFonts w:cs="Arial"/>
                <w:b/>
                <w:bCs/>
                <w:lang w:val="en-US" w:eastAsia="zh-CN"/>
              </w:rPr>
              <w:t>Q1</w:t>
            </w:r>
            <w:r>
              <w:rPr>
                <w:rFonts w:cs="Arial"/>
                <w:lang w:val="en-US" w:eastAsia="zh-CN"/>
              </w:rPr>
              <w:t>: Can RAN1 confirm the RAN2 assumption above, i.e., these per-FS L1 features above also apply to the band-combination supporting discovery?</w:t>
            </w:r>
          </w:p>
          <w:p w14:paraId="68F6FF4E" w14:textId="77777777" w:rsidR="000D7EDE" w:rsidRDefault="0039671C">
            <w:pPr>
              <w:pStyle w:val="a9"/>
              <w:spacing w:beforeLines="50" w:before="120"/>
              <w:rPr>
                <w:rFonts w:cs="Arial"/>
                <w:lang w:val="en-US" w:eastAsia="zh-CN"/>
              </w:rPr>
            </w:pPr>
            <w:r>
              <w:rPr>
                <w:rFonts w:cs="Arial"/>
                <w:b/>
                <w:bCs/>
                <w:lang w:val="en-US" w:eastAsia="zh-CN"/>
              </w:rPr>
              <w:t>Q2</w:t>
            </w:r>
            <w:r>
              <w:rPr>
                <w:rFonts w:cs="Arial"/>
                <w:lang w:val="en-US" w:eastAsia="zh-CN"/>
              </w:rPr>
              <w:t>: If Yes to Q1, in case a band combination supporting both NR Sidelink communication and NR Sidelink discovery, whether the UE capability of these per-FS L1 feature would be different for NR Sidelink communication and NR sidelink discovery, or it would be the same?</w:t>
            </w:r>
          </w:p>
          <w:p w14:paraId="66AD2F6C" w14:textId="77777777" w:rsidR="000D7EDE" w:rsidRDefault="0039671C">
            <w:pPr>
              <w:spacing w:before="180" w:afterLines="100" w:after="240"/>
              <w:jc w:val="both"/>
              <w:rPr>
                <w:rFonts w:ascii="Arial" w:eastAsia="游明朝" w:hAnsi="Arial" w:cs="Arial"/>
                <w:b/>
                <w:iCs/>
                <w:lang w:val="en-US"/>
              </w:rPr>
            </w:pPr>
            <w:r>
              <w:rPr>
                <w:rFonts w:ascii="Arial" w:eastAsia="游明朝" w:hAnsi="Arial" w:cs="Arial"/>
                <w:b/>
                <w:iCs/>
                <w:lang w:val="en-US"/>
              </w:rPr>
              <w:t xml:space="preserve">Reply from RAN1 to Q1: </w:t>
            </w:r>
            <w:r>
              <w:rPr>
                <w:rFonts w:ascii="Arial" w:eastAsia="游明朝" w:hAnsi="Arial" w:cs="Arial"/>
                <w:bCs/>
                <w:iCs/>
                <w:lang w:val="en-US"/>
              </w:rPr>
              <w:t>Yes, these features can also appy to the band-combination supporting discovery</w:t>
            </w:r>
            <w:r>
              <w:rPr>
                <w:rFonts w:ascii="Arial" w:eastAsia="游明朝" w:hAnsi="Arial" w:cs="Arial"/>
                <w:b/>
                <w:iCs/>
                <w:lang w:val="en-US"/>
              </w:rPr>
              <w:t xml:space="preserve"> </w:t>
            </w:r>
          </w:p>
          <w:p w14:paraId="1D012524" w14:textId="77777777" w:rsidR="000D7EDE" w:rsidRDefault="0039671C">
            <w:pPr>
              <w:spacing w:before="180" w:afterLines="100" w:after="240"/>
              <w:jc w:val="both"/>
              <w:rPr>
                <w:rFonts w:ascii="Arial" w:eastAsia="游明朝" w:hAnsi="Arial" w:cs="Arial"/>
                <w:bCs/>
                <w:iCs/>
                <w:lang w:val="en-US"/>
              </w:rPr>
            </w:pPr>
            <w:r>
              <w:rPr>
                <w:rFonts w:ascii="Arial" w:eastAsia="游明朝" w:hAnsi="Arial" w:cs="Arial"/>
                <w:b/>
                <w:iCs/>
                <w:lang w:val="en-US"/>
              </w:rPr>
              <w:t xml:space="preserve">Reply from RAN1 to Q2: </w:t>
            </w:r>
            <w:r>
              <w:rPr>
                <w:rFonts w:ascii="Arial" w:eastAsia="游明朝" w:hAnsi="Arial" w:cs="Arial"/>
                <w:bCs/>
                <w:iCs/>
                <w:lang w:val="en-US"/>
              </w:rPr>
              <w:t>The UE capability of these per-FS L1 features is the same for NR Sidelink communication and NR sidelink discovery.</w:t>
            </w:r>
            <w:r>
              <w:rPr>
                <w:rFonts w:ascii="Arial" w:eastAsia="游明朝" w:hAnsi="Arial" w:cs="Arial"/>
                <w:b/>
                <w:iCs/>
                <w:lang w:val="en-US"/>
              </w:rPr>
              <w:t xml:space="preserve"> </w:t>
            </w:r>
          </w:p>
        </w:tc>
      </w:tr>
      <w:tr w:rsidR="000D7EDE" w14:paraId="2FE7CAA3" w14:textId="77777777">
        <w:tc>
          <w:tcPr>
            <w:tcW w:w="130" w:type="pct"/>
            <w:vAlign w:val="center"/>
          </w:tcPr>
          <w:p w14:paraId="5DE2AB8F" w14:textId="77777777" w:rsidR="000D7EDE" w:rsidRDefault="0039671C">
            <w:pPr>
              <w:spacing w:afterLines="50" w:after="120"/>
              <w:jc w:val="both"/>
              <w:rPr>
                <w:color w:val="000000"/>
                <w:sz w:val="22"/>
                <w:szCs w:val="22"/>
              </w:rPr>
            </w:pPr>
            <w:r>
              <w:rPr>
                <w:rFonts w:hint="eastAsia"/>
                <w:color w:val="000000"/>
                <w:sz w:val="22"/>
                <w:szCs w:val="22"/>
              </w:rPr>
              <w:t>[</w:t>
            </w:r>
            <w:r>
              <w:rPr>
                <w:color w:val="000000"/>
                <w:sz w:val="22"/>
                <w:szCs w:val="22"/>
              </w:rPr>
              <w:t>10]</w:t>
            </w:r>
          </w:p>
        </w:tc>
        <w:tc>
          <w:tcPr>
            <w:tcW w:w="384" w:type="pct"/>
            <w:vAlign w:val="center"/>
          </w:tcPr>
          <w:p w14:paraId="5BDC8881" w14:textId="77777777" w:rsidR="000D7EDE" w:rsidRDefault="0039671C">
            <w:pPr>
              <w:spacing w:afterLines="50" w:after="120"/>
              <w:jc w:val="both"/>
              <w:rPr>
                <w:rFonts w:eastAsia="ＭＳ 明朝"/>
                <w:sz w:val="22"/>
              </w:rPr>
            </w:pPr>
            <w:r>
              <w:rPr>
                <w:rFonts w:eastAsia="ＭＳ 明朝"/>
                <w:sz w:val="22"/>
              </w:rPr>
              <w:t>Qualcomm Incorporated</w:t>
            </w:r>
          </w:p>
        </w:tc>
        <w:tc>
          <w:tcPr>
            <w:tcW w:w="4486" w:type="pct"/>
          </w:tcPr>
          <w:tbl>
            <w:tblPr>
              <w:tblStyle w:val="afb"/>
              <w:tblW w:w="0" w:type="auto"/>
              <w:tblLook w:val="04A0" w:firstRow="1" w:lastRow="0" w:firstColumn="1" w:lastColumn="0" w:noHBand="0" w:noVBand="1"/>
            </w:tblPr>
            <w:tblGrid>
              <w:gridCol w:w="9350"/>
            </w:tblGrid>
            <w:tr w:rsidR="000D7EDE" w14:paraId="28408647" w14:textId="77777777">
              <w:tc>
                <w:tcPr>
                  <w:tcW w:w="9350" w:type="dxa"/>
                  <w:tcBorders>
                    <w:top w:val="single" w:sz="4" w:space="0" w:color="auto"/>
                    <w:left w:val="single" w:sz="4" w:space="0" w:color="auto"/>
                    <w:bottom w:val="single" w:sz="4" w:space="0" w:color="auto"/>
                    <w:right w:val="single" w:sz="4" w:space="0" w:color="auto"/>
                  </w:tcBorders>
                </w:tcPr>
                <w:p w14:paraId="366DAADC" w14:textId="77777777" w:rsidR="000D7EDE" w:rsidRDefault="0039671C">
                  <w:pPr>
                    <w:pStyle w:val="a9"/>
                    <w:spacing w:beforeLines="50" w:before="120"/>
                    <w:rPr>
                      <w:rFonts w:eastAsia="SimSun" w:cs="Arial"/>
                      <w:lang w:val="en-US" w:eastAsia="zh-CN"/>
                    </w:rPr>
                  </w:pPr>
                  <w:r>
                    <w:rPr>
                      <w:rFonts w:cs="Arial"/>
                      <w:b/>
                      <w:bCs/>
                      <w:lang w:val="en-US" w:eastAsia="zh-CN"/>
                    </w:rPr>
                    <w:t>Q1</w:t>
                  </w:r>
                  <w:r>
                    <w:rPr>
                      <w:rFonts w:cs="Arial"/>
                      <w:lang w:val="en-US" w:eastAsia="zh-CN"/>
                    </w:rPr>
                    <w:t>: Can RAN1 confirm the RAN2 assumption above, i.e., these per-FS L1 features above also apply to the band-combination supporting discovery?</w:t>
                  </w:r>
                </w:p>
              </w:tc>
            </w:tr>
          </w:tbl>
          <w:p w14:paraId="4E6C08CA" w14:textId="77777777" w:rsidR="000D7EDE" w:rsidRDefault="0039671C">
            <w:pPr>
              <w:jc w:val="both"/>
              <w:rPr>
                <w:rFonts w:eastAsia="SimSun"/>
                <w:sz w:val="20"/>
                <w:lang w:eastAsia="zh-CN"/>
              </w:rPr>
            </w:pPr>
            <w:r>
              <w:rPr>
                <w:lang w:eastAsia="zh-CN"/>
              </w:rPr>
              <w:t>Yes, the above features also apply to a band-combination supporting discovery. RAN1 would like to note that there are other L1 features that also apply to such band-combinations.</w:t>
            </w:r>
          </w:p>
          <w:p w14:paraId="219A13AA" w14:textId="77777777" w:rsidR="000D7EDE" w:rsidRDefault="000D7EDE">
            <w:pPr>
              <w:jc w:val="both"/>
              <w:rPr>
                <w:lang w:eastAsia="zh-CN"/>
              </w:rPr>
            </w:pPr>
          </w:p>
          <w:tbl>
            <w:tblPr>
              <w:tblStyle w:val="afb"/>
              <w:tblW w:w="0" w:type="auto"/>
              <w:tblLook w:val="04A0" w:firstRow="1" w:lastRow="0" w:firstColumn="1" w:lastColumn="0" w:noHBand="0" w:noVBand="1"/>
            </w:tblPr>
            <w:tblGrid>
              <w:gridCol w:w="9350"/>
            </w:tblGrid>
            <w:tr w:rsidR="000D7EDE" w14:paraId="7148F77A" w14:textId="77777777">
              <w:tc>
                <w:tcPr>
                  <w:tcW w:w="9350" w:type="dxa"/>
                  <w:tcBorders>
                    <w:top w:val="single" w:sz="4" w:space="0" w:color="auto"/>
                    <w:left w:val="single" w:sz="4" w:space="0" w:color="auto"/>
                    <w:bottom w:val="single" w:sz="4" w:space="0" w:color="auto"/>
                    <w:right w:val="single" w:sz="4" w:space="0" w:color="auto"/>
                  </w:tcBorders>
                </w:tcPr>
                <w:p w14:paraId="2EF111EA" w14:textId="77777777" w:rsidR="000D7EDE" w:rsidRDefault="0039671C">
                  <w:pPr>
                    <w:pStyle w:val="a9"/>
                    <w:spacing w:beforeLines="50" w:before="120"/>
                    <w:rPr>
                      <w:rFonts w:cs="Arial"/>
                      <w:lang w:val="en-US" w:eastAsia="zh-CN"/>
                    </w:rPr>
                  </w:pPr>
                  <w:r>
                    <w:rPr>
                      <w:rFonts w:cs="Arial"/>
                      <w:b/>
                      <w:bCs/>
                      <w:lang w:val="en-US" w:eastAsia="zh-CN"/>
                    </w:rPr>
                    <w:t>Q2</w:t>
                  </w:r>
                  <w:r>
                    <w:rPr>
                      <w:rFonts w:cs="Arial"/>
                      <w:lang w:val="en-US" w:eastAsia="zh-CN"/>
                    </w:rPr>
                    <w:t>: If Yes to Q1, in case a band combination supporting both NR Sidelink communication and NR Sidelink discovery, whether the UE capability of these per-FS L1 feature would be different for NR Sidelink communication and NR sidelink discovery, or it would be the same?</w:t>
                  </w:r>
                </w:p>
              </w:tc>
            </w:tr>
          </w:tbl>
          <w:p w14:paraId="174AE960" w14:textId="77777777" w:rsidR="000D7EDE" w:rsidRDefault="0039671C">
            <w:pPr>
              <w:jc w:val="both"/>
              <w:rPr>
                <w:rFonts w:eastAsia="SimSun"/>
                <w:sz w:val="20"/>
                <w:lang w:eastAsia="en-US"/>
              </w:rPr>
            </w:pPr>
            <w:r>
              <w:t>The features are defined for PSSCH, independently of whether it carries sidelink discovery or communications. RAN1 notes that feature other than those in the RAN2 are also applicable. The UE capability could be the same from RAN1’s perspective.</w:t>
            </w:r>
          </w:p>
        </w:tc>
      </w:tr>
    </w:tbl>
    <w:p w14:paraId="6A55A2FB" w14:textId="77777777" w:rsidR="000D7EDE" w:rsidRDefault="000D7EDE">
      <w:pPr>
        <w:spacing w:afterLines="50" w:after="120"/>
        <w:jc w:val="both"/>
        <w:rPr>
          <w:sz w:val="22"/>
        </w:rPr>
      </w:pPr>
    </w:p>
    <w:p w14:paraId="725A7A3B" w14:textId="77777777" w:rsidR="000D7EDE" w:rsidRDefault="0039671C">
      <w:pPr>
        <w:spacing w:afterLines="50" w:after="120"/>
        <w:jc w:val="both"/>
        <w:rPr>
          <w:sz w:val="22"/>
          <w:lang w:val="en-US"/>
        </w:rPr>
      </w:pPr>
      <w:r>
        <w:rPr>
          <w:rFonts w:hint="eastAsia"/>
          <w:sz w:val="22"/>
          <w:lang w:val="en-US"/>
        </w:rPr>
        <w:t>B</w:t>
      </w:r>
      <w:r>
        <w:rPr>
          <w:sz w:val="22"/>
          <w:lang w:val="en-US"/>
        </w:rPr>
        <w:t>ased on above, reply LS is necessary and it seems companies have same views for the answers to RAN2 questions.</w:t>
      </w:r>
    </w:p>
    <w:p w14:paraId="14101DBA" w14:textId="77777777" w:rsidR="000D7EDE" w:rsidRDefault="0039671C">
      <w:pPr>
        <w:pStyle w:val="30"/>
        <w:rPr>
          <w:b/>
          <w:bCs/>
          <w:szCs w:val="21"/>
          <w:lang w:val="en-US"/>
        </w:rPr>
      </w:pPr>
      <w:r>
        <w:rPr>
          <w:b/>
          <w:bCs/>
          <w:szCs w:val="21"/>
          <w:highlight w:val="yellow"/>
          <w:lang w:val="en-US"/>
        </w:rPr>
        <w:t>Proposal 2-1-1:</w:t>
      </w:r>
    </w:p>
    <w:p w14:paraId="49511873" w14:textId="77777777" w:rsidR="000D7EDE" w:rsidRDefault="0039671C">
      <w:pPr>
        <w:pStyle w:val="aff2"/>
        <w:numPr>
          <w:ilvl w:val="0"/>
          <w:numId w:val="16"/>
        </w:numPr>
        <w:spacing w:afterLines="50" w:after="120"/>
        <w:ind w:leftChars="0"/>
        <w:jc w:val="both"/>
        <w:rPr>
          <w:b/>
          <w:bCs/>
          <w:szCs w:val="24"/>
          <w:lang w:val="en-US"/>
        </w:rPr>
      </w:pPr>
      <w:r>
        <w:rPr>
          <w:b/>
          <w:bCs/>
          <w:szCs w:val="24"/>
          <w:lang w:val="en-US"/>
        </w:rPr>
        <w:t>For Q1 in R1-2208727 “Can RAN1 confirm the RAN2 assumption above, i.e., these per-FS L1 features above also apply to the band-combination supporting discovery?”,</w:t>
      </w:r>
    </w:p>
    <w:p w14:paraId="4723D03D" w14:textId="77777777" w:rsidR="000D7EDE" w:rsidRDefault="0039671C">
      <w:pPr>
        <w:pStyle w:val="aff2"/>
        <w:numPr>
          <w:ilvl w:val="1"/>
          <w:numId w:val="16"/>
        </w:numPr>
        <w:spacing w:afterLines="50" w:after="120"/>
        <w:ind w:leftChars="0"/>
        <w:jc w:val="both"/>
        <w:rPr>
          <w:b/>
          <w:bCs/>
          <w:szCs w:val="24"/>
          <w:lang w:val="en-US"/>
        </w:rPr>
      </w:pPr>
      <w:r>
        <w:rPr>
          <w:rFonts w:hint="eastAsia"/>
          <w:b/>
          <w:bCs/>
          <w:szCs w:val="24"/>
          <w:lang w:val="en-US"/>
        </w:rPr>
        <w:t>R</w:t>
      </w:r>
      <w:r>
        <w:rPr>
          <w:b/>
          <w:bCs/>
          <w:szCs w:val="24"/>
          <w:lang w:val="en-US"/>
        </w:rPr>
        <w:t>AN1 answer is “Yes”.</w:t>
      </w:r>
    </w:p>
    <w:tbl>
      <w:tblPr>
        <w:tblStyle w:val="afb"/>
        <w:tblW w:w="4950" w:type="pct"/>
        <w:tblLook w:val="04A0" w:firstRow="1" w:lastRow="0" w:firstColumn="1" w:lastColumn="0" w:noHBand="0" w:noVBand="1"/>
      </w:tblPr>
      <w:tblGrid>
        <w:gridCol w:w="2238"/>
        <w:gridCol w:w="19921"/>
      </w:tblGrid>
      <w:tr w:rsidR="000D7EDE" w14:paraId="072CA6C9" w14:textId="77777777">
        <w:tc>
          <w:tcPr>
            <w:tcW w:w="505" w:type="pct"/>
            <w:shd w:val="clear" w:color="auto" w:fill="F2F2F2" w:themeFill="background1" w:themeFillShade="F2"/>
          </w:tcPr>
          <w:p w14:paraId="43F8938B" w14:textId="77777777" w:rsidR="000D7EDE" w:rsidRDefault="0039671C">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32411E1A" w14:textId="77777777" w:rsidR="000D7EDE" w:rsidRDefault="0039671C">
            <w:pPr>
              <w:spacing w:afterLines="50" w:after="120"/>
              <w:jc w:val="both"/>
              <w:rPr>
                <w:szCs w:val="21"/>
                <w:lang w:val="en-US"/>
              </w:rPr>
            </w:pPr>
            <w:r>
              <w:rPr>
                <w:rFonts w:hint="eastAsia"/>
                <w:szCs w:val="21"/>
                <w:lang w:val="en-US"/>
              </w:rPr>
              <w:t>C</w:t>
            </w:r>
            <w:r>
              <w:rPr>
                <w:szCs w:val="21"/>
                <w:lang w:val="en-US"/>
              </w:rPr>
              <w:t>omment</w:t>
            </w:r>
          </w:p>
        </w:tc>
      </w:tr>
      <w:tr w:rsidR="000D7EDE" w14:paraId="444EC215" w14:textId="77777777">
        <w:tc>
          <w:tcPr>
            <w:tcW w:w="505" w:type="pct"/>
          </w:tcPr>
          <w:p w14:paraId="5707309B" w14:textId="77777777" w:rsidR="000D7EDE" w:rsidRDefault="0039671C">
            <w:pPr>
              <w:jc w:val="both"/>
              <w:rPr>
                <w:rFonts w:eastAsia="SimSun"/>
                <w:szCs w:val="21"/>
                <w:lang w:val="en-US" w:eastAsia="zh-CN"/>
              </w:rPr>
            </w:pPr>
            <w:r>
              <w:rPr>
                <w:rFonts w:eastAsia="SimSun" w:hint="eastAsia"/>
                <w:szCs w:val="21"/>
                <w:lang w:val="en-US" w:eastAsia="zh-CN"/>
              </w:rPr>
              <w:t>ZTE,Sanechips</w:t>
            </w:r>
          </w:p>
        </w:tc>
        <w:tc>
          <w:tcPr>
            <w:tcW w:w="4495" w:type="pct"/>
          </w:tcPr>
          <w:p w14:paraId="49E07E01" w14:textId="77777777" w:rsidR="000D7EDE" w:rsidRDefault="0039671C">
            <w:pPr>
              <w:rPr>
                <w:rFonts w:eastAsia="SimSun"/>
                <w:szCs w:val="21"/>
                <w:lang w:val="en-US" w:eastAsia="zh-CN"/>
              </w:rPr>
            </w:pPr>
            <w:r>
              <w:rPr>
                <w:rFonts w:eastAsia="SimSun" w:hint="eastAsia"/>
                <w:szCs w:val="21"/>
                <w:lang w:val="en-US" w:eastAsia="zh-CN"/>
              </w:rPr>
              <w:t>Yes</w:t>
            </w:r>
          </w:p>
        </w:tc>
      </w:tr>
      <w:tr w:rsidR="000D7EDE" w14:paraId="5137434A" w14:textId="77777777">
        <w:tc>
          <w:tcPr>
            <w:tcW w:w="505" w:type="pct"/>
          </w:tcPr>
          <w:p w14:paraId="1C7871AE" w14:textId="77777777" w:rsidR="000D7EDE" w:rsidRDefault="0039671C">
            <w:pPr>
              <w:jc w:val="both"/>
              <w:rPr>
                <w:rFonts w:eastAsiaTheme="minorEastAsia"/>
                <w:szCs w:val="21"/>
                <w:lang w:val="en-US"/>
              </w:rPr>
            </w:pPr>
            <w:r>
              <w:rPr>
                <w:rFonts w:eastAsiaTheme="minorEastAsia"/>
                <w:szCs w:val="21"/>
                <w:lang w:val="en-US"/>
              </w:rPr>
              <w:t>Qualcomm</w:t>
            </w:r>
          </w:p>
        </w:tc>
        <w:tc>
          <w:tcPr>
            <w:tcW w:w="4495" w:type="pct"/>
          </w:tcPr>
          <w:p w14:paraId="53ADCFB7" w14:textId="77777777" w:rsidR="000D7EDE" w:rsidRDefault="0039671C">
            <w:pPr>
              <w:rPr>
                <w:rFonts w:eastAsiaTheme="minorEastAsia"/>
                <w:szCs w:val="21"/>
                <w:lang w:val="en-US"/>
              </w:rPr>
            </w:pPr>
            <w:r>
              <w:rPr>
                <w:rFonts w:eastAsiaTheme="minorEastAsia"/>
                <w:szCs w:val="21"/>
                <w:lang w:val="en-US"/>
              </w:rPr>
              <w:t>Yes in general.</w:t>
            </w:r>
          </w:p>
          <w:p w14:paraId="4E067F77" w14:textId="77777777" w:rsidR="000D7EDE" w:rsidRDefault="0039671C">
            <w:pPr>
              <w:rPr>
                <w:rFonts w:eastAsiaTheme="minorEastAsia"/>
                <w:szCs w:val="21"/>
                <w:lang w:val="en-US"/>
              </w:rPr>
            </w:pPr>
            <w:r>
              <w:rPr>
                <w:rFonts w:eastAsiaTheme="minorEastAsia"/>
                <w:szCs w:val="21"/>
                <w:lang w:val="en-US"/>
              </w:rPr>
              <w:t>We think it would be helpful if RAN1 also mentioned that other per-FS L1 features also apply to such band combinations.</w:t>
            </w:r>
          </w:p>
          <w:p w14:paraId="6A54C5DB" w14:textId="77777777" w:rsidR="000D7EDE" w:rsidRDefault="000D7EDE">
            <w:pPr>
              <w:rPr>
                <w:rFonts w:eastAsiaTheme="minorEastAsia"/>
                <w:szCs w:val="21"/>
                <w:lang w:val="en-US"/>
              </w:rPr>
            </w:pPr>
          </w:p>
        </w:tc>
      </w:tr>
      <w:tr w:rsidR="000D7EDE" w14:paraId="52EFEC3F" w14:textId="77777777">
        <w:tc>
          <w:tcPr>
            <w:tcW w:w="505" w:type="pct"/>
          </w:tcPr>
          <w:p w14:paraId="501D5AD4" w14:textId="77777777" w:rsidR="000D7EDE" w:rsidRDefault="0039671C">
            <w:pPr>
              <w:jc w:val="both"/>
              <w:rPr>
                <w:rFonts w:eastAsia="Malgun Gothic"/>
                <w:szCs w:val="21"/>
                <w:lang w:val="en-US" w:eastAsia="ko-KR"/>
              </w:rPr>
            </w:pPr>
            <w:r>
              <w:rPr>
                <w:rFonts w:eastAsia="Malgun Gothic" w:hint="eastAsia"/>
                <w:szCs w:val="21"/>
                <w:lang w:val="en-US" w:eastAsia="ko-KR"/>
              </w:rPr>
              <w:lastRenderedPageBreak/>
              <w:t>S</w:t>
            </w:r>
            <w:r>
              <w:rPr>
                <w:rFonts w:eastAsia="Malgun Gothic"/>
                <w:szCs w:val="21"/>
                <w:lang w:val="en-US" w:eastAsia="ko-KR"/>
              </w:rPr>
              <w:t>amsung</w:t>
            </w:r>
          </w:p>
        </w:tc>
        <w:tc>
          <w:tcPr>
            <w:tcW w:w="4495" w:type="pct"/>
          </w:tcPr>
          <w:p w14:paraId="113254E7" w14:textId="77777777" w:rsidR="000D7EDE" w:rsidRDefault="0039671C">
            <w:pPr>
              <w:rPr>
                <w:rFonts w:eastAsia="Malgun Gothic"/>
                <w:szCs w:val="21"/>
                <w:lang w:val="en-US" w:eastAsia="ko-KR"/>
              </w:rPr>
            </w:pPr>
            <w:r>
              <w:rPr>
                <w:rFonts w:eastAsia="Malgun Gothic" w:hint="eastAsia"/>
                <w:szCs w:val="21"/>
                <w:lang w:val="en-US" w:eastAsia="ko-KR"/>
              </w:rPr>
              <w:t>O.K</w:t>
            </w:r>
          </w:p>
        </w:tc>
      </w:tr>
      <w:tr w:rsidR="000D7EDE" w14:paraId="5FBDDC6A" w14:textId="77777777">
        <w:tc>
          <w:tcPr>
            <w:tcW w:w="505" w:type="pct"/>
          </w:tcPr>
          <w:p w14:paraId="59470DEB" w14:textId="77777777" w:rsidR="000D7EDE" w:rsidRDefault="0039671C">
            <w:pPr>
              <w:jc w:val="both"/>
              <w:rPr>
                <w:rFonts w:eastAsia="Malgun Gothic"/>
                <w:szCs w:val="21"/>
                <w:lang w:val="en-US" w:eastAsia="ko-KR"/>
              </w:rPr>
            </w:pPr>
            <w:r>
              <w:rPr>
                <w:rFonts w:eastAsiaTheme="minorEastAsia"/>
                <w:szCs w:val="21"/>
                <w:lang w:val="en-US"/>
              </w:rPr>
              <w:t>Intel</w:t>
            </w:r>
          </w:p>
        </w:tc>
        <w:tc>
          <w:tcPr>
            <w:tcW w:w="4495" w:type="pct"/>
          </w:tcPr>
          <w:p w14:paraId="15EDD2D4" w14:textId="77777777" w:rsidR="000D7EDE" w:rsidRDefault="0039671C">
            <w:pPr>
              <w:rPr>
                <w:rFonts w:eastAsia="Malgun Gothic"/>
                <w:szCs w:val="21"/>
                <w:lang w:val="en-US" w:eastAsia="ko-KR"/>
              </w:rPr>
            </w:pPr>
            <w:r>
              <w:rPr>
                <w:rFonts w:eastAsiaTheme="minorEastAsia"/>
                <w:szCs w:val="21"/>
                <w:lang w:val="en-US"/>
              </w:rPr>
              <w:t xml:space="preserve">We are agree with the FL’s proposal , and it is our understanding that this feature indeed applies to band-combination supporting discovery. </w:t>
            </w:r>
          </w:p>
        </w:tc>
      </w:tr>
      <w:tr w:rsidR="000D7EDE" w14:paraId="1FD2DE38" w14:textId="77777777">
        <w:tc>
          <w:tcPr>
            <w:tcW w:w="505" w:type="pct"/>
          </w:tcPr>
          <w:p w14:paraId="11BDC0B4" w14:textId="77777777" w:rsidR="000D7EDE" w:rsidRDefault="0039671C">
            <w:pPr>
              <w:jc w:val="both"/>
              <w:rPr>
                <w:rFonts w:eastAsiaTheme="minorEastAsia"/>
                <w:szCs w:val="21"/>
                <w:lang w:val="en-US"/>
              </w:rPr>
            </w:pPr>
            <w:r>
              <w:rPr>
                <w:rFonts w:eastAsiaTheme="minorEastAsia"/>
                <w:szCs w:val="21"/>
                <w:lang w:val="en-US"/>
              </w:rPr>
              <w:t>vivo</w:t>
            </w:r>
          </w:p>
        </w:tc>
        <w:tc>
          <w:tcPr>
            <w:tcW w:w="4495" w:type="pct"/>
          </w:tcPr>
          <w:p w14:paraId="379665F9" w14:textId="77777777" w:rsidR="000D7EDE" w:rsidRDefault="0039671C">
            <w:pPr>
              <w:rPr>
                <w:rFonts w:eastAsiaTheme="minorEastAsia"/>
                <w:szCs w:val="21"/>
                <w:lang w:val="en-US"/>
              </w:rPr>
            </w:pPr>
            <w:r>
              <w:rPr>
                <w:rFonts w:eastAsiaTheme="minorEastAsia"/>
                <w:szCs w:val="21"/>
                <w:lang w:val="en-US"/>
              </w:rPr>
              <w:t>Yes</w:t>
            </w:r>
          </w:p>
        </w:tc>
      </w:tr>
      <w:tr w:rsidR="000D7EDE" w14:paraId="00E31BFF" w14:textId="77777777">
        <w:tc>
          <w:tcPr>
            <w:tcW w:w="505" w:type="pct"/>
          </w:tcPr>
          <w:p w14:paraId="77A3DF3C" w14:textId="77777777" w:rsidR="000D7EDE" w:rsidRDefault="0039671C">
            <w:pPr>
              <w:jc w:val="both"/>
              <w:rPr>
                <w:rFonts w:eastAsiaTheme="minorEastAsia"/>
                <w:szCs w:val="21"/>
                <w:lang w:val="en-US"/>
              </w:rPr>
            </w:pPr>
            <w:r>
              <w:rPr>
                <w:rFonts w:eastAsiaTheme="minorEastAsia"/>
                <w:szCs w:val="21"/>
                <w:lang w:val="en-US"/>
              </w:rPr>
              <w:t>Huawei, HiSilicon</w:t>
            </w:r>
          </w:p>
        </w:tc>
        <w:tc>
          <w:tcPr>
            <w:tcW w:w="4495" w:type="pct"/>
          </w:tcPr>
          <w:p w14:paraId="64B7F948" w14:textId="77777777" w:rsidR="000D7EDE" w:rsidRDefault="0039671C">
            <w:pPr>
              <w:rPr>
                <w:rFonts w:eastAsiaTheme="minorEastAsia"/>
                <w:szCs w:val="21"/>
                <w:lang w:val="en-US"/>
              </w:rPr>
            </w:pPr>
            <w:r>
              <w:rPr>
                <w:rFonts w:eastAsiaTheme="minorEastAsia"/>
                <w:szCs w:val="21"/>
                <w:lang w:val="en-US"/>
              </w:rPr>
              <w:t>Yes</w:t>
            </w:r>
          </w:p>
        </w:tc>
      </w:tr>
      <w:tr w:rsidR="000D7EDE" w14:paraId="583D8431" w14:textId="77777777">
        <w:tc>
          <w:tcPr>
            <w:tcW w:w="505" w:type="pct"/>
          </w:tcPr>
          <w:p w14:paraId="23B5BB23" w14:textId="77777777" w:rsidR="000D7EDE" w:rsidRDefault="0039671C">
            <w:pPr>
              <w:jc w:val="both"/>
              <w:rPr>
                <w:rFonts w:eastAsiaTheme="minorEastAsia"/>
                <w:szCs w:val="21"/>
                <w:lang w:val="en-US"/>
              </w:rPr>
            </w:pPr>
            <w:r>
              <w:rPr>
                <w:rFonts w:eastAsiaTheme="minorEastAsia"/>
                <w:szCs w:val="21"/>
                <w:lang w:val="en-US"/>
              </w:rPr>
              <w:t>DCM</w:t>
            </w:r>
          </w:p>
        </w:tc>
        <w:tc>
          <w:tcPr>
            <w:tcW w:w="4495" w:type="pct"/>
          </w:tcPr>
          <w:p w14:paraId="0DD8FBB8" w14:textId="77777777" w:rsidR="000D7EDE" w:rsidRDefault="0039671C">
            <w:pPr>
              <w:rPr>
                <w:rFonts w:eastAsiaTheme="minorEastAsia"/>
                <w:szCs w:val="21"/>
                <w:lang w:val="en-US"/>
              </w:rPr>
            </w:pPr>
            <w:r>
              <w:rPr>
                <w:rFonts w:eastAsiaTheme="minorEastAsia" w:hint="eastAsia"/>
                <w:szCs w:val="21"/>
                <w:lang w:val="en-US"/>
              </w:rPr>
              <w:t>Y</w:t>
            </w:r>
            <w:r>
              <w:rPr>
                <w:rFonts w:eastAsiaTheme="minorEastAsia"/>
                <w:szCs w:val="21"/>
                <w:lang w:val="en-US"/>
              </w:rPr>
              <w:t>es</w:t>
            </w:r>
          </w:p>
        </w:tc>
      </w:tr>
      <w:tr w:rsidR="002553DC" w14:paraId="1EAF8D09" w14:textId="77777777">
        <w:tc>
          <w:tcPr>
            <w:tcW w:w="505" w:type="pct"/>
          </w:tcPr>
          <w:p w14:paraId="65EFEF4F" w14:textId="4FD605DB" w:rsidR="002553DC" w:rsidRDefault="002553DC">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5" w:type="pct"/>
          </w:tcPr>
          <w:p w14:paraId="562CE9DB" w14:textId="77777777" w:rsidR="002553DC" w:rsidRDefault="002553DC">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0BC9BBE" w14:textId="11EC018B" w:rsidR="002553DC" w:rsidRDefault="002553DC">
            <w:pPr>
              <w:rPr>
                <w:rFonts w:eastAsiaTheme="minorEastAsia" w:hint="eastAsia"/>
                <w:szCs w:val="21"/>
                <w:lang w:val="en-US"/>
              </w:rPr>
            </w:pPr>
            <w:r>
              <w:rPr>
                <w:rFonts w:eastAsiaTheme="minorEastAsia" w:hint="eastAsia"/>
                <w:szCs w:val="21"/>
                <w:lang w:val="en-US"/>
              </w:rPr>
              <w:t>I</w:t>
            </w:r>
            <w:r>
              <w:rPr>
                <w:rFonts w:eastAsiaTheme="minorEastAsia"/>
                <w:szCs w:val="21"/>
                <w:lang w:val="en-US"/>
              </w:rPr>
              <w:t>t seems all companies are fine with the proposal.</w:t>
            </w:r>
          </w:p>
        </w:tc>
      </w:tr>
    </w:tbl>
    <w:p w14:paraId="4B0532CA" w14:textId="77777777" w:rsidR="000D7EDE" w:rsidRDefault="000D7EDE">
      <w:pPr>
        <w:spacing w:afterLines="50" w:after="120"/>
        <w:jc w:val="both"/>
        <w:rPr>
          <w:sz w:val="22"/>
        </w:rPr>
      </w:pPr>
    </w:p>
    <w:p w14:paraId="217A4F98" w14:textId="77777777" w:rsidR="000D7EDE" w:rsidRDefault="0039671C">
      <w:pPr>
        <w:pStyle w:val="30"/>
        <w:rPr>
          <w:b/>
          <w:bCs/>
          <w:szCs w:val="21"/>
          <w:lang w:val="en-US"/>
        </w:rPr>
      </w:pPr>
      <w:r>
        <w:rPr>
          <w:b/>
          <w:bCs/>
          <w:szCs w:val="21"/>
          <w:highlight w:val="yellow"/>
          <w:lang w:val="en-US"/>
        </w:rPr>
        <w:t>Proposal 2-1-2:</w:t>
      </w:r>
    </w:p>
    <w:p w14:paraId="6C4C3662" w14:textId="77777777" w:rsidR="000D7EDE" w:rsidRDefault="0039671C">
      <w:pPr>
        <w:pStyle w:val="aff2"/>
        <w:numPr>
          <w:ilvl w:val="0"/>
          <w:numId w:val="16"/>
        </w:numPr>
        <w:spacing w:afterLines="50" w:after="120"/>
        <w:ind w:leftChars="0"/>
        <w:jc w:val="both"/>
        <w:rPr>
          <w:b/>
          <w:bCs/>
          <w:szCs w:val="24"/>
          <w:lang w:val="en-US"/>
        </w:rPr>
      </w:pPr>
      <w:r>
        <w:rPr>
          <w:b/>
          <w:bCs/>
          <w:szCs w:val="24"/>
          <w:lang w:val="en-US"/>
        </w:rPr>
        <w:t>For Q2 in R1-2208727 “If Yes to Q1, in case a band combination supporting both NR Sidelink communication and NR Sidelink discovery, whether the UE capability of these per-FS L1 feature would be different for NR Sidelink communication and NR sidelink discovery, or it would be the same?”,</w:t>
      </w:r>
    </w:p>
    <w:p w14:paraId="42CF4856" w14:textId="77777777" w:rsidR="000D7EDE" w:rsidRDefault="0039671C">
      <w:pPr>
        <w:pStyle w:val="aff2"/>
        <w:numPr>
          <w:ilvl w:val="1"/>
          <w:numId w:val="16"/>
        </w:numPr>
        <w:spacing w:afterLines="50" w:after="120"/>
        <w:ind w:leftChars="0"/>
        <w:jc w:val="both"/>
        <w:rPr>
          <w:b/>
          <w:bCs/>
          <w:szCs w:val="24"/>
          <w:lang w:val="en-US"/>
        </w:rPr>
      </w:pPr>
      <w:r>
        <w:rPr>
          <w:rFonts w:hint="eastAsia"/>
          <w:b/>
          <w:bCs/>
          <w:szCs w:val="24"/>
          <w:lang w:val="en-US"/>
        </w:rPr>
        <w:t>R</w:t>
      </w:r>
      <w:r>
        <w:rPr>
          <w:b/>
          <w:bCs/>
          <w:szCs w:val="24"/>
          <w:lang w:val="en-US"/>
        </w:rPr>
        <w:t>AN1 answer is “In case a band combination supporting both NR Sidelink communication and NR Sidelink discovery, the UE capability of these per-FS L1 feature would be the same for NR Sidelink communication and NR Sidelink discovery”.</w:t>
      </w:r>
    </w:p>
    <w:tbl>
      <w:tblPr>
        <w:tblStyle w:val="afb"/>
        <w:tblW w:w="4950" w:type="pct"/>
        <w:tblLook w:val="04A0" w:firstRow="1" w:lastRow="0" w:firstColumn="1" w:lastColumn="0" w:noHBand="0" w:noVBand="1"/>
      </w:tblPr>
      <w:tblGrid>
        <w:gridCol w:w="2238"/>
        <w:gridCol w:w="19921"/>
      </w:tblGrid>
      <w:tr w:rsidR="000D7EDE" w14:paraId="4D96A59A" w14:textId="77777777">
        <w:tc>
          <w:tcPr>
            <w:tcW w:w="505" w:type="pct"/>
            <w:shd w:val="clear" w:color="auto" w:fill="F2F2F2" w:themeFill="background1" w:themeFillShade="F2"/>
          </w:tcPr>
          <w:p w14:paraId="2516D31A" w14:textId="77777777" w:rsidR="000D7EDE" w:rsidRDefault="0039671C">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77AD4756" w14:textId="77777777" w:rsidR="000D7EDE" w:rsidRDefault="0039671C">
            <w:pPr>
              <w:spacing w:afterLines="50" w:after="120"/>
              <w:jc w:val="both"/>
              <w:rPr>
                <w:szCs w:val="21"/>
                <w:lang w:val="en-US"/>
              </w:rPr>
            </w:pPr>
            <w:r>
              <w:rPr>
                <w:rFonts w:hint="eastAsia"/>
                <w:szCs w:val="21"/>
                <w:lang w:val="en-US"/>
              </w:rPr>
              <w:t>C</w:t>
            </w:r>
            <w:r>
              <w:rPr>
                <w:szCs w:val="21"/>
                <w:lang w:val="en-US"/>
              </w:rPr>
              <w:t>omment</w:t>
            </w:r>
          </w:p>
        </w:tc>
      </w:tr>
      <w:tr w:rsidR="000D7EDE" w14:paraId="1B7725CB" w14:textId="77777777">
        <w:tc>
          <w:tcPr>
            <w:tcW w:w="505" w:type="pct"/>
          </w:tcPr>
          <w:p w14:paraId="275BEC6C" w14:textId="77777777" w:rsidR="000D7EDE" w:rsidRDefault="0039671C">
            <w:pPr>
              <w:jc w:val="both"/>
              <w:rPr>
                <w:rFonts w:eastAsia="SimSun"/>
                <w:szCs w:val="21"/>
                <w:lang w:val="en-US" w:eastAsia="zh-CN"/>
              </w:rPr>
            </w:pPr>
            <w:r>
              <w:rPr>
                <w:rFonts w:eastAsia="SimSun" w:hint="eastAsia"/>
                <w:szCs w:val="21"/>
                <w:lang w:val="en-US" w:eastAsia="zh-CN"/>
              </w:rPr>
              <w:t>ZTE,Sanechips</w:t>
            </w:r>
          </w:p>
        </w:tc>
        <w:tc>
          <w:tcPr>
            <w:tcW w:w="4495" w:type="pct"/>
          </w:tcPr>
          <w:p w14:paraId="0C89BF28" w14:textId="77777777" w:rsidR="000D7EDE" w:rsidRDefault="0039671C">
            <w:pPr>
              <w:rPr>
                <w:rFonts w:eastAsia="SimSun"/>
                <w:szCs w:val="21"/>
                <w:lang w:val="en-US" w:eastAsia="zh-CN"/>
              </w:rPr>
            </w:pPr>
            <w:r>
              <w:rPr>
                <w:rFonts w:eastAsia="SimSun" w:hint="eastAsia"/>
                <w:szCs w:val="21"/>
                <w:lang w:val="en-US" w:eastAsia="zh-CN"/>
              </w:rPr>
              <w:t>Yes</w:t>
            </w:r>
          </w:p>
        </w:tc>
      </w:tr>
      <w:tr w:rsidR="000D7EDE" w14:paraId="3356620F" w14:textId="77777777">
        <w:tc>
          <w:tcPr>
            <w:tcW w:w="505" w:type="pct"/>
          </w:tcPr>
          <w:p w14:paraId="44F1A26E" w14:textId="77777777" w:rsidR="000D7EDE" w:rsidRDefault="0039671C">
            <w:pPr>
              <w:jc w:val="both"/>
              <w:rPr>
                <w:rFonts w:eastAsiaTheme="minorEastAsia"/>
                <w:szCs w:val="21"/>
                <w:lang w:val="en-US"/>
              </w:rPr>
            </w:pPr>
            <w:r>
              <w:rPr>
                <w:rFonts w:eastAsiaTheme="minorEastAsia"/>
                <w:szCs w:val="21"/>
                <w:lang w:val="en-US"/>
              </w:rPr>
              <w:t>Qualcomm</w:t>
            </w:r>
          </w:p>
        </w:tc>
        <w:tc>
          <w:tcPr>
            <w:tcW w:w="4495" w:type="pct"/>
          </w:tcPr>
          <w:p w14:paraId="04F12CF5" w14:textId="77777777" w:rsidR="000D7EDE" w:rsidRDefault="0039671C">
            <w:pPr>
              <w:rPr>
                <w:rFonts w:eastAsiaTheme="minorEastAsia"/>
                <w:szCs w:val="21"/>
                <w:lang w:val="en-US"/>
              </w:rPr>
            </w:pPr>
            <w:r>
              <w:rPr>
                <w:rFonts w:eastAsiaTheme="minorEastAsia"/>
                <w:szCs w:val="21"/>
                <w:lang w:val="en-US"/>
              </w:rPr>
              <w:t>Yes</w:t>
            </w:r>
          </w:p>
        </w:tc>
      </w:tr>
      <w:tr w:rsidR="000D7EDE" w14:paraId="4FB7D80A" w14:textId="77777777">
        <w:tc>
          <w:tcPr>
            <w:tcW w:w="505" w:type="pct"/>
          </w:tcPr>
          <w:p w14:paraId="13FCB5FD" w14:textId="77777777" w:rsidR="000D7EDE" w:rsidRDefault="0039671C">
            <w:pPr>
              <w:jc w:val="both"/>
              <w:rPr>
                <w:rFonts w:eastAsia="Malgun Gothic"/>
                <w:szCs w:val="21"/>
                <w:lang w:val="en-US" w:eastAsia="ko-KR"/>
              </w:rPr>
            </w:pPr>
            <w:r>
              <w:rPr>
                <w:rFonts w:eastAsia="Malgun Gothic" w:hint="eastAsia"/>
                <w:szCs w:val="21"/>
                <w:lang w:val="en-US" w:eastAsia="ko-KR"/>
              </w:rPr>
              <w:t>Samsung</w:t>
            </w:r>
          </w:p>
        </w:tc>
        <w:tc>
          <w:tcPr>
            <w:tcW w:w="4495" w:type="pct"/>
          </w:tcPr>
          <w:p w14:paraId="60DE6AE6" w14:textId="77777777" w:rsidR="000D7EDE" w:rsidRDefault="0039671C">
            <w:pPr>
              <w:rPr>
                <w:rFonts w:eastAsia="Malgun Gothic"/>
                <w:szCs w:val="21"/>
                <w:lang w:val="en-US" w:eastAsia="ko-KR"/>
              </w:rPr>
            </w:pPr>
            <w:r>
              <w:rPr>
                <w:rFonts w:eastAsia="Malgun Gothic" w:hint="eastAsia"/>
                <w:szCs w:val="21"/>
                <w:lang w:val="en-US" w:eastAsia="ko-KR"/>
              </w:rPr>
              <w:t>O.K</w:t>
            </w:r>
          </w:p>
        </w:tc>
      </w:tr>
      <w:tr w:rsidR="000D7EDE" w14:paraId="46A5B125" w14:textId="77777777">
        <w:tc>
          <w:tcPr>
            <w:tcW w:w="505" w:type="pct"/>
          </w:tcPr>
          <w:p w14:paraId="5AE7D358" w14:textId="77777777" w:rsidR="000D7EDE" w:rsidRDefault="0039671C">
            <w:pPr>
              <w:jc w:val="both"/>
              <w:rPr>
                <w:rFonts w:eastAsia="Malgun Gothic"/>
                <w:szCs w:val="21"/>
                <w:lang w:val="en-US" w:eastAsia="ko-KR"/>
              </w:rPr>
            </w:pPr>
            <w:r>
              <w:rPr>
                <w:rFonts w:eastAsiaTheme="minorEastAsia"/>
                <w:szCs w:val="21"/>
                <w:lang w:val="en-US"/>
              </w:rPr>
              <w:t xml:space="preserve">Intel </w:t>
            </w:r>
          </w:p>
        </w:tc>
        <w:tc>
          <w:tcPr>
            <w:tcW w:w="4495" w:type="pct"/>
          </w:tcPr>
          <w:p w14:paraId="0AA3BD66" w14:textId="77777777" w:rsidR="000D7EDE" w:rsidRDefault="0039671C">
            <w:pPr>
              <w:rPr>
                <w:rFonts w:eastAsia="Malgun Gothic"/>
                <w:szCs w:val="21"/>
                <w:lang w:val="en-US" w:eastAsia="ko-KR"/>
              </w:rPr>
            </w:pPr>
            <w:r>
              <w:rPr>
                <w:rFonts w:eastAsiaTheme="minorEastAsia"/>
                <w:szCs w:val="21"/>
                <w:lang w:val="en-US"/>
              </w:rPr>
              <w:t>We are supportive of the FL’s proposal.</w:t>
            </w:r>
          </w:p>
        </w:tc>
      </w:tr>
      <w:tr w:rsidR="000D7EDE" w14:paraId="6F0846AF" w14:textId="77777777">
        <w:tc>
          <w:tcPr>
            <w:tcW w:w="505" w:type="pct"/>
          </w:tcPr>
          <w:p w14:paraId="5D89B008" w14:textId="77777777" w:rsidR="000D7EDE" w:rsidRDefault="0039671C">
            <w:pPr>
              <w:jc w:val="both"/>
              <w:rPr>
                <w:rFonts w:eastAsiaTheme="minorEastAsia"/>
                <w:szCs w:val="21"/>
                <w:lang w:val="en-US"/>
              </w:rPr>
            </w:pPr>
            <w:r>
              <w:rPr>
                <w:rFonts w:eastAsiaTheme="minorEastAsia"/>
                <w:szCs w:val="21"/>
                <w:lang w:val="en-US"/>
              </w:rPr>
              <w:t>vivo</w:t>
            </w:r>
          </w:p>
        </w:tc>
        <w:tc>
          <w:tcPr>
            <w:tcW w:w="4495" w:type="pct"/>
          </w:tcPr>
          <w:p w14:paraId="063309B6" w14:textId="77777777" w:rsidR="000D7EDE" w:rsidRDefault="0039671C">
            <w:pPr>
              <w:rPr>
                <w:rFonts w:eastAsiaTheme="minorEastAsia"/>
                <w:szCs w:val="21"/>
                <w:lang w:val="en-US"/>
              </w:rPr>
            </w:pPr>
            <w:r>
              <w:rPr>
                <w:rFonts w:eastAsiaTheme="minorEastAsia"/>
                <w:szCs w:val="21"/>
                <w:lang w:val="en-US"/>
              </w:rPr>
              <w:t>Yes</w:t>
            </w:r>
          </w:p>
        </w:tc>
      </w:tr>
      <w:tr w:rsidR="000D7EDE" w14:paraId="0DBCCA36" w14:textId="77777777">
        <w:tc>
          <w:tcPr>
            <w:tcW w:w="505" w:type="pct"/>
          </w:tcPr>
          <w:p w14:paraId="2B8C90ED" w14:textId="77777777" w:rsidR="000D7EDE" w:rsidRDefault="0039671C">
            <w:pPr>
              <w:jc w:val="both"/>
              <w:rPr>
                <w:rFonts w:eastAsiaTheme="minorEastAsia"/>
                <w:szCs w:val="21"/>
                <w:lang w:val="en-US"/>
              </w:rPr>
            </w:pPr>
            <w:r>
              <w:rPr>
                <w:rFonts w:eastAsiaTheme="minorEastAsia"/>
                <w:szCs w:val="21"/>
                <w:lang w:val="en-US"/>
              </w:rPr>
              <w:t>Huawei, HiSilicon</w:t>
            </w:r>
          </w:p>
        </w:tc>
        <w:tc>
          <w:tcPr>
            <w:tcW w:w="4495" w:type="pct"/>
          </w:tcPr>
          <w:p w14:paraId="4AA0968F" w14:textId="77777777" w:rsidR="000D7EDE" w:rsidRDefault="0039671C">
            <w:pPr>
              <w:rPr>
                <w:rFonts w:eastAsiaTheme="minorEastAsia"/>
                <w:szCs w:val="21"/>
                <w:lang w:val="en-US"/>
              </w:rPr>
            </w:pPr>
            <w:r>
              <w:rPr>
                <w:rFonts w:eastAsiaTheme="minorEastAsia"/>
                <w:szCs w:val="21"/>
                <w:lang w:val="en-US"/>
              </w:rPr>
              <w:t>Yes</w:t>
            </w:r>
          </w:p>
        </w:tc>
      </w:tr>
      <w:tr w:rsidR="000D7EDE" w14:paraId="55776482" w14:textId="77777777">
        <w:tc>
          <w:tcPr>
            <w:tcW w:w="505" w:type="pct"/>
          </w:tcPr>
          <w:p w14:paraId="1EA6406D" w14:textId="77777777" w:rsidR="000D7EDE" w:rsidRDefault="0039671C">
            <w:pPr>
              <w:jc w:val="both"/>
              <w:rPr>
                <w:rFonts w:eastAsiaTheme="minorEastAsia"/>
                <w:szCs w:val="21"/>
                <w:lang w:val="en-US"/>
              </w:rPr>
            </w:pPr>
            <w:r>
              <w:rPr>
                <w:rFonts w:eastAsiaTheme="minorEastAsia"/>
                <w:szCs w:val="21"/>
                <w:lang w:val="en-US"/>
              </w:rPr>
              <w:t>DCM</w:t>
            </w:r>
          </w:p>
        </w:tc>
        <w:tc>
          <w:tcPr>
            <w:tcW w:w="4495" w:type="pct"/>
          </w:tcPr>
          <w:p w14:paraId="6B026206" w14:textId="77777777" w:rsidR="000D7EDE" w:rsidRDefault="0039671C">
            <w:pPr>
              <w:rPr>
                <w:rFonts w:eastAsiaTheme="minorEastAsia"/>
                <w:szCs w:val="21"/>
                <w:lang w:val="en-US"/>
              </w:rPr>
            </w:pPr>
            <w:r>
              <w:rPr>
                <w:rFonts w:eastAsiaTheme="minorEastAsia" w:hint="eastAsia"/>
                <w:szCs w:val="21"/>
                <w:lang w:val="en-US"/>
              </w:rPr>
              <w:t>Y</w:t>
            </w:r>
            <w:r>
              <w:rPr>
                <w:rFonts w:eastAsiaTheme="minorEastAsia"/>
                <w:szCs w:val="21"/>
                <w:lang w:val="en-US"/>
              </w:rPr>
              <w:t>es</w:t>
            </w:r>
          </w:p>
        </w:tc>
      </w:tr>
      <w:tr w:rsidR="002553DC" w14:paraId="1D56F3C8" w14:textId="77777777" w:rsidTr="002553DC">
        <w:tc>
          <w:tcPr>
            <w:tcW w:w="505" w:type="pct"/>
          </w:tcPr>
          <w:p w14:paraId="3E398E93" w14:textId="77777777" w:rsidR="002553DC" w:rsidRDefault="002553DC" w:rsidP="0091026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5" w:type="pct"/>
          </w:tcPr>
          <w:p w14:paraId="411F6496" w14:textId="77777777" w:rsidR="002553DC" w:rsidRDefault="002553DC" w:rsidP="0091026D">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C629765" w14:textId="77777777" w:rsidR="002553DC" w:rsidRDefault="002553DC" w:rsidP="0091026D">
            <w:pPr>
              <w:rPr>
                <w:rFonts w:eastAsiaTheme="minorEastAsia" w:hint="eastAsia"/>
                <w:szCs w:val="21"/>
                <w:lang w:val="en-US"/>
              </w:rPr>
            </w:pPr>
            <w:r>
              <w:rPr>
                <w:rFonts w:eastAsiaTheme="minorEastAsia" w:hint="eastAsia"/>
                <w:szCs w:val="21"/>
                <w:lang w:val="en-US"/>
              </w:rPr>
              <w:t>I</w:t>
            </w:r>
            <w:r>
              <w:rPr>
                <w:rFonts w:eastAsiaTheme="minorEastAsia"/>
                <w:szCs w:val="21"/>
                <w:lang w:val="en-US"/>
              </w:rPr>
              <w:t>t seems all companies are fine with the proposal.</w:t>
            </w:r>
          </w:p>
        </w:tc>
      </w:tr>
    </w:tbl>
    <w:p w14:paraId="6057B175" w14:textId="77777777" w:rsidR="000D7EDE" w:rsidRPr="002553DC" w:rsidRDefault="000D7EDE">
      <w:pPr>
        <w:spacing w:afterLines="50" w:after="120"/>
        <w:jc w:val="both"/>
        <w:rPr>
          <w:sz w:val="22"/>
          <w:lang w:val="en-US"/>
        </w:rPr>
      </w:pPr>
    </w:p>
    <w:p w14:paraId="1F3FB45E" w14:textId="77777777" w:rsidR="000D7EDE" w:rsidRDefault="000D7EDE">
      <w:pPr>
        <w:spacing w:afterLines="50" w:after="120"/>
        <w:jc w:val="both"/>
        <w:rPr>
          <w:sz w:val="22"/>
        </w:rPr>
      </w:pPr>
    </w:p>
    <w:p w14:paraId="69F72BF9" w14:textId="77777777" w:rsidR="000D7EDE" w:rsidRDefault="0039671C">
      <w:pPr>
        <w:pStyle w:val="2"/>
        <w:rPr>
          <w:rFonts w:eastAsia="ＭＳ 明朝"/>
          <w:b/>
          <w:bCs/>
          <w:szCs w:val="24"/>
          <w:lang w:val="en-US"/>
        </w:rPr>
      </w:pPr>
      <w:r>
        <w:rPr>
          <w:rFonts w:eastAsia="ＭＳ 明朝"/>
          <w:b/>
          <w:bCs/>
          <w:szCs w:val="24"/>
          <w:lang w:val="en-US"/>
        </w:rPr>
        <w:t>2.2</w:t>
      </w:r>
      <w:r>
        <w:rPr>
          <w:rFonts w:eastAsia="ＭＳ 明朝"/>
          <w:b/>
          <w:bCs/>
          <w:szCs w:val="24"/>
          <w:lang w:val="en-US"/>
        </w:rPr>
        <w:tab/>
        <w:t>Remaining issues on UE features list for NR sidelink enhancement</w:t>
      </w:r>
    </w:p>
    <w:p w14:paraId="4A5EE7A4" w14:textId="77777777" w:rsidR="000D7EDE" w:rsidRDefault="0039671C">
      <w:pPr>
        <w:spacing w:afterLines="50" w:after="120"/>
        <w:jc w:val="both"/>
        <w:rPr>
          <w:sz w:val="22"/>
          <w:lang w:val="en-US"/>
        </w:rPr>
      </w:pPr>
      <w:r>
        <w:rPr>
          <w:rFonts w:hint="eastAsia"/>
          <w:sz w:val="22"/>
          <w:lang w:val="en-US"/>
        </w:rPr>
        <w:t>F</w:t>
      </w:r>
      <w:r>
        <w:rPr>
          <w:sz w:val="22"/>
          <w:lang w:val="en-US"/>
        </w:rPr>
        <w:t>ollowing view is provided in contributions for the RAN1#110bis-e meeting.</w:t>
      </w:r>
    </w:p>
    <w:tbl>
      <w:tblPr>
        <w:tblStyle w:val="afb"/>
        <w:tblW w:w="5000" w:type="pct"/>
        <w:tblLook w:val="04A0" w:firstRow="1" w:lastRow="0" w:firstColumn="1" w:lastColumn="0" w:noHBand="0" w:noVBand="1"/>
      </w:tblPr>
      <w:tblGrid>
        <w:gridCol w:w="583"/>
        <w:gridCol w:w="1718"/>
        <w:gridCol w:w="20082"/>
      </w:tblGrid>
      <w:tr w:rsidR="000D7EDE" w14:paraId="251C54E4" w14:textId="77777777">
        <w:tc>
          <w:tcPr>
            <w:tcW w:w="130" w:type="pct"/>
            <w:vAlign w:val="center"/>
          </w:tcPr>
          <w:p w14:paraId="35E965E8" w14:textId="77777777" w:rsidR="000D7EDE" w:rsidRDefault="0039671C">
            <w:pPr>
              <w:spacing w:afterLines="50" w:after="120"/>
              <w:jc w:val="both"/>
              <w:rPr>
                <w:rFonts w:eastAsia="ＭＳ 明朝"/>
                <w:sz w:val="22"/>
              </w:rPr>
            </w:pPr>
            <w:r>
              <w:rPr>
                <w:rFonts w:hint="eastAsia"/>
                <w:color w:val="000000"/>
                <w:sz w:val="22"/>
                <w:szCs w:val="22"/>
              </w:rPr>
              <w:t>[</w:t>
            </w:r>
            <w:r>
              <w:rPr>
                <w:color w:val="000000"/>
                <w:sz w:val="22"/>
                <w:szCs w:val="22"/>
              </w:rPr>
              <w:t>11</w:t>
            </w:r>
            <w:r>
              <w:rPr>
                <w:rFonts w:hint="eastAsia"/>
                <w:color w:val="000000"/>
                <w:sz w:val="22"/>
                <w:szCs w:val="22"/>
              </w:rPr>
              <w:t>]</w:t>
            </w:r>
          </w:p>
        </w:tc>
        <w:tc>
          <w:tcPr>
            <w:tcW w:w="384" w:type="pct"/>
            <w:vAlign w:val="center"/>
          </w:tcPr>
          <w:p w14:paraId="55F73B43" w14:textId="77777777" w:rsidR="000D7EDE" w:rsidRDefault="0039671C">
            <w:pPr>
              <w:spacing w:afterLines="50" w:after="120"/>
              <w:jc w:val="both"/>
              <w:rPr>
                <w:color w:val="000000"/>
                <w:sz w:val="22"/>
                <w:szCs w:val="22"/>
              </w:rPr>
            </w:pPr>
            <w:r>
              <w:rPr>
                <w:rFonts w:eastAsia="ＭＳ 明朝"/>
                <w:sz w:val="22"/>
              </w:rPr>
              <w:t>Ericsson</w:t>
            </w:r>
          </w:p>
        </w:tc>
        <w:tc>
          <w:tcPr>
            <w:tcW w:w="4486" w:type="pct"/>
          </w:tcPr>
          <w:p w14:paraId="08A96C35" w14:textId="77777777" w:rsidR="000D7EDE" w:rsidRDefault="0039671C">
            <w:pPr>
              <w:jc w:val="both"/>
              <w:rPr>
                <w:rFonts w:ascii="Arial" w:hAnsi="Arial" w:cs="Arial"/>
              </w:rPr>
            </w:pPr>
            <w:r>
              <w:rPr>
                <w:rFonts w:ascii="Arial" w:hAnsi="Arial" w:cs="Arial"/>
              </w:rPr>
              <w:t xml:space="preserve">The remaining open issues for the Rel-17 UE features for sidelink are related to the Prerequisite feature groups in some of the features (as indicated by the groups in brackets). The feature groups with still open issues are the following: </w:t>
            </w:r>
          </w:p>
          <w:p w14:paraId="66A8F230" w14:textId="77777777" w:rsidR="000D7EDE" w:rsidRDefault="0039671C">
            <w:pPr>
              <w:pStyle w:val="aff2"/>
              <w:widowControl w:val="0"/>
              <w:numPr>
                <w:ilvl w:val="0"/>
                <w:numId w:val="17"/>
              </w:numPr>
              <w:ind w:leftChars="0"/>
              <w:jc w:val="both"/>
              <w:rPr>
                <w:rFonts w:ascii="Arial" w:hAnsi="Arial" w:cs="Arial"/>
                <w:sz w:val="20"/>
              </w:rPr>
            </w:pPr>
            <w:r>
              <w:rPr>
                <w:rFonts w:ascii="Arial" w:hAnsi="Arial" w:cs="Arial"/>
                <w:sz w:val="20"/>
                <w:lang w:val="en-US"/>
              </w:rPr>
              <w:t xml:space="preserve">32-4: </w:t>
            </w:r>
            <w:r>
              <w:rPr>
                <w:rFonts w:ascii="Arial" w:hAnsi="Arial" w:cs="Arial"/>
                <w:color w:val="000000" w:themeColor="text1"/>
                <w:sz w:val="20"/>
              </w:rPr>
              <w:t>Transmitting NR sidelink mode 2 with partial sensing</w:t>
            </w:r>
          </w:p>
          <w:p w14:paraId="7A5FF978" w14:textId="77777777" w:rsidR="000D7EDE" w:rsidRDefault="0039671C">
            <w:pPr>
              <w:pStyle w:val="aff2"/>
              <w:widowControl w:val="0"/>
              <w:numPr>
                <w:ilvl w:val="0"/>
                <w:numId w:val="17"/>
              </w:numPr>
              <w:ind w:leftChars="0"/>
              <w:jc w:val="both"/>
              <w:rPr>
                <w:rFonts w:ascii="Arial" w:hAnsi="Arial" w:cs="Arial"/>
                <w:sz w:val="20"/>
              </w:rPr>
            </w:pPr>
            <w:r>
              <w:rPr>
                <w:rFonts w:ascii="Arial" w:hAnsi="Arial" w:cs="Arial"/>
                <w:sz w:val="20"/>
                <w:lang w:val="en-US"/>
              </w:rPr>
              <w:t xml:space="preserve">32-4a: </w:t>
            </w:r>
            <w:r>
              <w:rPr>
                <w:rFonts w:ascii="Arial" w:hAnsi="Arial" w:cs="Arial"/>
                <w:color w:val="000000" w:themeColor="text1"/>
                <w:sz w:val="20"/>
              </w:rPr>
              <w:t>Transmitting NR sidelink mode 2 with random resource selection</w:t>
            </w:r>
          </w:p>
          <w:p w14:paraId="4EF26F39" w14:textId="77777777" w:rsidR="000D7EDE" w:rsidRDefault="0039671C">
            <w:pPr>
              <w:pStyle w:val="aff2"/>
              <w:widowControl w:val="0"/>
              <w:numPr>
                <w:ilvl w:val="0"/>
                <w:numId w:val="17"/>
              </w:numPr>
              <w:ind w:leftChars="0"/>
              <w:jc w:val="both"/>
              <w:rPr>
                <w:rFonts w:ascii="Arial" w:hAnsi="Arial" w:cs="Arial"/>
                <w:sz w:val="20"/>
              </w:rPr>
            </w:pPr>
            <w:r>
              <w:rPr>
                <w:rFonts w:ascii="Arial" w:hAnsi="Arial" w:cs="Arial"/>
                <w:sz w:val="20"/>
                <w:lang w:val="en-US"/>
              </w:rPr>
              <w:t xml:space="preserve">32-5a-1: </w:t>
            </w:r>
            <w:r>
              <w:rPr>
                <w:rFonts w:ascii="Arial" w:eastAsia="Malgun Gothic" w:hAnsi="Arial" w:cs="Arial"/>
                <w:sz w:val="20"/>
                <w:lang w:eastAsia="ko-KR"/>
              </w:rPr>
              <w:t>Transmitting Inter-UE coordination scheme 1 in NR sidelink mode 2</w:t>
            </w:r>
          </w:p>
          <w:p w14:paraId="45A1B6A6" w14:textId="77777777" w:rsidR="000D7EDE" w:rsidRDefault="0039671C">
            <w:pPr>
              <w:pStyle w:val="aff2"/>
              <w:widowControl w:val="0"/>
              <w:numPr>
                <w:ilvl w:val="0"/>
                <w:numId w:val="17"/>
              </w:numPr>
              <w:ind w:leftChars="0"/>
              <w:jc w:val="both"/>
              <w:rPr>
                <w:rFonts w:ascii="Arial" w:hAnsi="Arial" w:cs="Arial"/>
                <w:sz w:val="20"/>
              </w:rPr>
            </w:pPr>
            <w:r>
              <w:rPr>
                <w:rFonts w:ascii="Arial" w:hAnsi="Arial" w:cs="Arial"/>
                <w:sz w:val="20"/>
                <w:lang w:val="en-US"/>
              </w:rPr>
              <w:t xml:space="preserve">32-5a-2: </w:t>
            </w:r>
            <w:r>
              <w:rPr>
                <w:rFonts w:ascii="Arial" w:eastAsia="Malgun Gothic" w:hAnsi="Arial" w:cs="Arial"/>
                <w:sz w:val="20"/>
                <w:lang w:eastAsia="ko-KR"/>
              </w:rPr>
              <w:t>Receiving Inter-UE coordination information of preferred resource set in NR sidelink mode 2</w:t>
            </w:r>
          </w:p>
          <w:p w14:paraId="67E8C915" w14:textId="77777777" w:rsidR="000D7EDE" w:rsidRDefault="0039671C">
            <w:pPr>
              <w:pStyle w:val="aff2"/>
              <w:widowControl w:val="0"/>
              <w:numPr>
                <w:ilvl w:val="0"/>
                <w:numId w:val="17"/>
              </w:numPr>
              <w:ind w:leftChars="0"/>
              <w:jc w:val="both"/>
              <w:rPr>
                <w:rFonts w:ascii="Arial" w:hAnsi="Arial" w:cs="Arial"/>
                <w:sz w:val="20"/>
              </w:rPr>
            </w:pPr>
            <w:r>
              <w:rPr>
                <w:rFonts w:ascii="Arial" w:hAnsi="Arial" w:cs="Arial"/>
                <w:sz w:val="20"/>
                <w:lang w:val="en-US"/>
              </w:rPr>
              <w:lastRenderedPageBreak/>
              <w:t xml:space="preserve">32-5a-3: </w:t>
            </w:r>
            <w:r>
              <w:rPr>
                <w:rFonts w:ascii="Arial" w:eastAsia="Malgun Gothic" w:hAnsi="Arial" w:cs="Arial"/>
                <w:sz w:val="20"/>
                <w:lang w:eastAsia="ko-KR"/>
              </w:rPr>
              <w:t>Receiving Inter-UE coordination information of non-preferred resource set in NR sidelink mode 2</w:t>
            </w:r>
          </w:p>
          <w:p w14:paraId="68770F1B" w14:textId="77777777" w:rsidR="000D7EDE" w:rsidRDefault="0039671C">
            <w:pPr>
              <w:pStyle w:val="aff2"/>
              <w:widowControl w:val="0"/>
              <w:numPr>
                <w:ilvl w:val="0"/>
                <w:numId w:val="17"/>
              </w:numPr>
              <w:ind w:leftChars="0"/>
              <w:jc w:val="both"/>
              <w:rPr>
                <w:rFonts w:ascii="Arial" w:hAnsi="Arial" w:cs="Arial"/>
                <w:sz w:val="20"/>
              </w:rPr>
            </w:pPr>
            <w:r>
              <w:rPr>
                <w:rFonts w:ascii="Arial" w:hAnsi="Arial" w:cs="Arial"/>
                <w:sz w:val="20"/>
                <w:lang w:val="en-US"/>
              </w:rPr>
              <w:t xml:space="preserve">32-5b-1: </w:t>
            </w:r>
            <w:r>
              <w:rPr>
                <w:rFonts w:ascii="Arial" w:eastAsia="Malgun Gothic" w:hAnsi="Arial" w:cs="Arial"/>
                <w:sz w:val="20"/>
                <w:lang w:eastAsia="ko-KR"/>
              </w:rPr>
              <w:t>Transmitting Inter-UE coordination scheme 2 in NR sidelink mode 2</w:t>
            </w:r>
          </w:p>
          <w:p w14:paraId="3A8B6EE7" w14:textId="77777777" w:rsidR="000D7EDE" w:rsidRDefault="0039671C">
            <w:pPr>
              <w:pStyle w:val="aff2"/>
              <w:widowControl w:val="0"/>
              <w:numPr>
                <w:ilvl w:val="0"/>
                <w:numId w:val="17"/>
              </w:numPr>
              <w:ind w:leftChars="0"/>
              <w:jc w:val="both"/>
              <w:rPr>
                <w:rFonts w:ascii="Arial" w:hAnsi="Arial" w:cs="Arial"/>
                <w:sz w:val="20"/>
              </w:rPr>
            </w:pPr>
            <w:r>
              <w:rPr>
                <w:rFonts w:ascii="Arial" w:eastAsia="Malgun Gothic" w:hAnsi="Arial" w:cs="Arial"/>
                <w:sz w:val="20"/>
                <w:lang w:val="en-US" w:eastAsia="ko-KR"/>
              </w:rPr>
              <w:t xml:space="preserve">32-5b-2: </w:t>
            </w:r>
            <w:r>
              <w:rPr>
                <w:rFonts w:ascii="Arial" w:eastAsia="Malgun Gothic" w:hAnsi="Arial" w:cs="Arial"/>
                <w:sz w:val="20"/>
                <w:lang w:eastAsia="ko-KR"/>
              </w:rPr>
              <w:t>Receiving Inter-UE coordination scheme 2 in NR sidelink mode 2</w:t>
            </w:r>
          </w:p>
          <w:p w14:paraId="122A6392" w14:textId="77777777" w:rsidR="000D7EDE" w:rsidRDefault="000D7EDE">
            <w:pPr>
              <w:jc w:val="both"/>
              <w:rPr>
                <w:rFonts w:ascii="Arial" w:hAnsi="Arial" w:cs="Arial"/>
              </w:rPr>
            </w:pPr>
          </w:p>
          <w:p w14:paraId="7F3A8EBC" w14:textId="77777777" w:rsidR="000D7EDE" w:rsidRDefault="0039671C">
            <w:pPr>
              <w:jc w:val="both"/>
              <w:rPr>
                <w:rFonts w:ascii="Arial" w:hAnsi="Arial" w:cs="Arial"/>
              </w:rPr>
            </w:pPr>
            <w:r>
              <w:rPr>
                <w:rFonts w:ascii="Arial" w:hAnsi="Arial" w:cs="Arial"/>
              </w:rPr>
              <w:t xml:space="preserve">For all these feature groups, we propose to remove the brackets in the current version of the RAN1 UE feature list </w:t>
            </w:r>
            <w:r>
              <w:rPr>
                <w:rFonts w:ascii="Arial" w:hAnsi="Arial" w:cs="Arial"/>
              </w:rPr>
              <w:fldChar w:fldCharType="begin"/>
            </w:r>
            <w:r>
              <w:rPr>
                <w:rFonts w:ascii="Arial" w:hAnsi="Arial" w:cs="Arial"/>
              </w:rPr>
              <w:instrText xml:space="preserve"> REF _Ref115449140 \r \h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xml:space="preserve"> and keep the prerequisite feature groups within the brackets unchanged.</w:t>
            </w:r>
          </w:p>
          <w:p w14:paraId="0482B311" w14:textId="77777777" w:rsidR="000D7EDE" w:rsidRDefault="0039671C">
            <w:pPr>
              <w:spacing w:afterLines="50" w:after="120"/>
              <w:jc w:val="both"/>
              <w:rPr>
                <w:rFonts w:eastAsiaTheme="minorEastAsia"/>
                <w:b/>
                <w:bCs/>
                <w:sz w:val="22"/>
              </w:rPr>
            </w:pPr>
            <w:bookmarkStart w:id="3" w:name="_Toc115452984"/>
            <w:r>
              <w:rPr>
                <w:b/>
                <w:bCs/>
              </w:rPr>
              <w:t xml:space="preserve">Remove the brackets in the current version of the pre-requisite feature groups for the following feature groups: 32-4, 32-4a, 32-5a-1, 32-5a-2, 32-5a-3, 32-5b-1 and 32-5b-2, keeping </w:t>
            </w:r>
            <w:r>
              <w:rPr>
                <w:rFonts w:cs="Arial"/>
                <w:b/>
                <w:bCs/>
              </w:rPr>
              <w:t>the prerequisite feature groups within the brackets unchanged</w:t>
            </w:r>
            <w:r>
              <w:rPr>
                <w:b/>
                <w:bCs/>
              </w:rPr>
              <w:t>.</w:t>
            </w:r>
            <w:bookmarkEnd w:id="3"/>
          </w:p>
        </w:tc>
      </w:tr>
    </w:tbl>
    <w:p w14:paraId="4AF16DC4" w14:textId="77777777" w:rsidR="000D7EDE" w:rsidRDefault="000D7EDE">
      <w:pPr>
        <w:spacing w:afterLines="50" w:after="120"/>
        <w:jc w:val="both"/>
        <w:rPr>
          <w:sz w:val="22"/>
        </w:rPr>
      </w:pPr>
    </w:p>
    <w:p w14:paraId="2B0CE839" w14:textId="77777777" w:rsidR="000D7EDE" w:rsidRDefault="0039671C">
      <w:pPr>
        <w:spacing w:afterLines="50" w:after="120"/>
        <w:jc w:val="both"/>
        <w:rPr>
          <w:sz w:val="22"/>
          <w:lang w:val="en-US"/>
        </w:rPr>
      </w:pPr>
      <w:r>
        <w:rPr>
          <w:rFonts w:hint="eastAsia"/>
          <w:sz w:val="22"/>
          <w:lang w:val="en-US"/>
        </w:rPr>
        <w:t>A</w:t>
      </w:r>
      <w:r>
        <w:rPr>
          <w:sz w:val="22"/>
          <w:lang w:val="en-US"/>
        </w:rPr>
        <w:t>lthough it is proposed to remove the brackets, in the latest version of RAN1 NR UE features list for NR sidelink enhancement in [12], there is no bracket i.e., all the remaining issues for UE features on NR_SL_enh have solved at the RAN1#110 meeting. Therefore, it may be just misunderstanding, e.g., “one of {15-4, 32-2b, 32-4b}” is described as prerequisite for FG32-4, but it does not mean prerequisite is FFS.</w:t>
      </w:r>
    </w:p>
    <w:p w14:paraId="29359B64" w14:textId="77777777" w:rsidR="000D7EDE" w:rsidRDefault="000D7EDE">
      <w:pPr>
        <w:spacing w:afterLines="50" w:after="120"/>
        <w:jc w:val="both"/>
        <w:rPr>
          <w:sz w:val="22"/>
          <w:lang w:val="en-US"/>
        </w:rPr>
      </w:pPr>
    </w:p>
    <w:tbl>
      <w:tblPr>
        <w:tblStyle w:val="afb"/>
        <w:tblW w:w="5000" w:type="pct"/>
        <w:tblLook w:val="04A0" w:firstRow="1" w:lastRow="0" w:firstColumn="1" w:lastColumn="0" w:noHBand="0" w:noVBand="1"/>
      </w:tblPr>
      <w:tblGrid>
        <w:gridCol w:w="2265"/>
        <w:gridCol w:w="20118"/>
      </w:tblGrid>
      <w:tr w:rsidR="000D7EDE" w14:paraId="67273BE6" w14:textId="77777777">
        <w:tc>
          <w:tcPr>
            <w:tcW w:w="506" w:type="pct"/>
            <w:shd w:val="clear" w:color="auto" w:fill="F2F2F2" w:themeFill="background1" w:themeFillShade="F2"/>
          </w:tcPr>
          <w:p w14:paraId="08970627" w14:textId="77777777" w:rsidR="000D7EDE" w:rsidRDefault="0039671C">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4D3A9D6" w14:textId="77777777" w:rsidR="000D7EDE" w:rsidRDefault="0039671C">
            <w:pPr>
              <w:spacing w:afterLines="50" w:after="120"/>
              <w:jc w:val="both"/>
              <w:rPr>
                <w:szCs w:val="21"/>
                <w:lang w:val="en-US"/>
              </w:rPr>
            </w:pPr>
            <w:r>
              <w:rPr>
                <w:rFonts w:hint="eastAsia"/>
                <w:szCs w:val="21"/>
                <w:lang w:val="en-US"/>
              </w:rPr>
              <w:t>C</w:t>
            </w:r>
            <w:r>
              <w:rPr>
                <w:szCs w:val="21"/>
                <w:lang w:val="en-US"/>
              </w:rPr>
              <w:t>omment</w:t>
            </w:r>
          </w:p>
        </w:tc>
      </w:tr>
      <w:tr w:rsidR="000D7EDE" w14:paraId="696EBE8B" w14:textId="77777777">
        <w:tc>
          <w:tcPr>
            <w:tcW w:w="506" w:type="pct"/>
          </w:tcPr>
          <w:p w14:paraId="6731D97E" w14:textId="77777777" w:rsidR="000D7EDE" w:rsidRDefault="0039671C">
            <w:pPr>
              <w:jc w:val="both"/>
              <w:rPr>
                <w:rFonts w:eastAsiaTheme="minorEastAsia"/>
                <w:szCs w:val="21"/>
                <w:lang w:val="en-US"/>
              </w:rPr>
            </w:pPr>
            <w:r>
              <w:rPr>
                <w:rFonts w:eastAsiaTheme="minorEastAsia"/>
                <w:szCs w:val="21"/>
                <w:lang w:val="en-US"/>
              </w:rPr>
              <w:t>vivo</w:t>
            </w:r>
          </w:p>
        </w:tc>
        <w:tc>
          <w:tcPr>
            <w:tcW w:w="4494" w:type="pct"/>
          </w:tcPr>
          <w:p w14:paraId="7E71A909" w14:textId="77777777" w:rsidR="000D7EDE" w:rsidRDefault="0039671C">
            <w:pPr>
              <w:rPr>
                <w:rFonts w:eastAsiaTheme="minorEastAsia"/>
                <w:szCs w:val="21"/>
                <w:lang w:val="en-US"/>
              </w:rPr>
            </w:pPr>
            <w:r>
              <w:rPr>
                <w:rFonts w:eastAsiaTheme="minorEastAsia"/>
                <w:szCs w:val="21"/>
                <w:lang w:val="en-US"/>
              </w:rPr>
              <w:t>Agree with the moderator’s view.</w:t>
            </w:r>
          </w:p>
        </w:tc>
      </w:tr>
      <w:tr w:rsidR="002553DC" w14:paraId="172CCC2B" w14:textId="77777777">
        <w:tc>
          <w:tcPr>
            <w:tcW w:w="506" w:type="pct"/>
          </w:tcPr>
          <w:p w14:paraId="5890D980" w14:textId="7211E5A3" w:rsidR="002553DC" w:rsidRDefault="002553DC" w:rsidP="002553DC">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33A38EC2" w14:textId="77777777" w:rsidR="002553DC" w:rsidRDefault="002553DC" w:rsidP="002553DC">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7F4D8C5" w14:textId="74D126F9" w:rsidR="002553DC" w:rsidRDefault="002553DC" w:rsidP="002553DC">
            <w:pPr>
              <w:rPr>
                <w:rFonts w:eastAsiaTheme="minorEastAsia"/>
                <w:szCs w:val="21"/>
                <w:lang w:val="en-US"/>
              </w:rPr>
            </w:pPr>
            <w:r>
              <w:rPr>
                <w:rFonts w:eastAsiaTheme="minorEastAsia" w:hint="eastAsia"/>
                <w:szCs w:val="21"/>
                <w:lang w:val="en-US"/>
              </w:rPr>
              <w:t>I</w:t>
            </w:r>
            <w:r>
              <w:rPr>
                <w:rFonts w:eastAsiaTheme="minorEastAsia"/>
                <w:szCs w:val="21"/>
                <w:lang w:val="en-US"/>
              </w:rPr>
              <w:t xml:space="preserve">t seems all companies </w:t>
            </w:r>
            <w:r>
              <w:rPr>
                <w:rFonts w:eastAsiaTheme="minorEastAsia"/>
                <w:szCs w:val="21"/>
                <w:lang w:val="en-US"/>
              </w:rPr>
              <w:t>have same understanding with moderator</w:t>
            </w:r>
            <w:r>
              <w:rPr>
                <w:rFonts w:eastAsiaTheme="minorEastAsia"/>
                <w:szCs w:val="21"/>
                <w:lang w:val="en-US"/>
              </w:rPr>
              <w:t>.</w:t>
            </w:r>
          </w:p>
        </w:tc>
      </w:tr>
      <w:tr w:rsidR="000D7EDE" w14:paraId="4E57B237" w14:textId="77777777">
        <w:tc>
          <w:tcPr>
            <w:tcW w:w="506" w:type="pct"/>
          </w:tcPr>
          <w:p w14:paraId="2CA155DA" w14:textId="77777777" w:rsidR="000D7EDE" w:rsidRDefault="000D7EDE">
            <w:pPr>
              <w:jc w:val="both"/>
              <w:rPr>
                <w:rFonts w:eastAsiaTheme="minorEastAsia"/>
                <w:szCs w:val="21"/>
                <w:lang w:val="en-US"/>
              </w:rPr>
            </w:pPr>
          </w:p>
        </w:tc>
        <w:tc>
          <w:tcPr>
            <w:tcW w:w="4494" w:type="pct"/>
          </w:tcPr>
          <w:p w14:paraId="446769EE" w14:textId="77777777" w:rsidR="000D7EDE" w:rsidRDefault="000D7EDE">
            <w:pPr>
              <w:rPr>
                <w:rFonts w:eastAsiaTheme="minorEastAsia"/>
                <w:szCs w:val="21"/>
                <w:lang w:val="en-US"/>
              </w:rPr>
            </w:pPr>
          </w:p>
        </w:tc>
      </w:tr>
    </w:tbl>
    <w:p w14:paraId="155CD142" w14:textId="77777777" w:rsidR="000D7EDE" w:rsidRDefault="000D7EDE">
      <w:pPr>
        <w:spacing w:afterLines="50" w:after="120"/>
        <w:jc w:val="both"/>
        <w:rPr>
          <w:sz w:val="22"/>
          <w:lang w:val="en-US"/>
        </w:rPr>
      </w:pPr>
    </w:p>
    <w:p w14:paraId="24D48C52" w14:textId="77777777" w:rsidR="000D7EDE" w:rsidRDefault="000D7EDE">
      <w:pPr>
        <w:spacing w:afterLines="50" w:after="120"/>
        <w:jc w:val="both"/>
        <w:rPr>
          <w:sz w:val="22"/>
          <w:lang w:val="en-US"/>
        </w:rPr>
      </w:pPr>
    </w:p>
    <w:p w14:paraId="0917FA3D" w14:textId="77777777" w:rsidR="000D7EDE" w:rsidRDefault="0039671C">
      <w:pPr>
        <w:pStyle w:val="1"/>
        <w:numPr>
          <w:ilvl w:val="0"/>
          <w:numId w:val="11"/>
        </w:numPr>
        <w:spacing w:before="180" w:after="120"/>
        <w:rPr>
          <w:rFonts w:eastAsia="ＭＳ 明朝"/>
          <w:b/>
          <w:bCs/>
          <w:szCs w:val="24"/>
          <w:lang w:val="en-US"/>
        </w:rPr>
      </w:pPr>
      <w:r>
        <w:rPr>
          <w:rFonts w:eastAsia="ＭＳ 明朝" w:hint="eastAsia"/>
          <w:b/>
          <w:bCs/>
          <w:szCs w:val="24"/>
          <w:lang w:val="en-US"/>
        </w:rPr>
        <w:t>D</w:t>
      </w:r>
      <w:r>
        <w:rPr>
          <w:rFonts w:eastAsia="ＭＳ 明朝"/>
          <w:b/>
          <w:bCs/>
          <w:szCs w:val="24"/>
          <w:lang w:val="en-US"/>
        </w:rPr>
        <w:t>iscussion on UE features for NR RedCap</w:t>
      </w:r>
    </w:p>
    <w:p w14:paraId="77E79E78" w14:textId="77777777" w:rsidR="000D7EDE" w:rsidRDefault="0039671C">
      <w:pPr>
        <w:pStyle w:val="2"/>
        <w:rPr>
          <w:rFonts w:eastAsia="ＭＳ 明朝"/>
          <w:b/>
          <w:bCs/>
          <w:szCs w:val="24"/>
          <w:lang w:val="en-US"/>
        </w:rPr>
      </w:pPr>
      <w:r>
        <w:rPr>
          <w:rFonts w:eastAsia="ＭＳ 明朝"/>
          <w:b/>
          <w:bCs/>
          <w:szCs w:val="24"/>
          <w:lang w:val="en-US"/>
        </w:rPr>
        <w:t>3.1</w:t>
      </w:r>
      <w:r>
        <w:rPr>
          <w:rFonts w:eastAsia="ＭＳ 明朝"/>
          <w:b/>
          <w:bCs/>
          <w:szCs w:val="24"/>
          <w:lang w:val="en-US"/>
        </w:rPr>
        <w:tab/>
        <w:t>Applicability of UE features for RedCap UEs</w:t>
      </w:r>
    </w:p>
    <w:p w14:paraId="0BB75729" w14:textId="77777777" w:rsidR="000D7EDE" w:rsidRDefault="0039671C">
      <w:pPr>
        <w:spacing w:afterLines="50" w:after="120"/>
        <w:jc w:val="both"/>
        <w:rPr>
          <w:sz w:val="22"/>
          <w:lang w:val="en-US"/>
        </w:rPr>
      </w:pPr>
      <w:r>
        <w:rPr>
          <w:rFonts w:hint="eastAsia"/>
          <w:sz w:val="22"/>
          <w:lang w:val="en-US"/>
        </w:rPr>
        <w:t>F</w:t>
      </w:r>
      <w:r>
        <w:rPr>
          <w:sz w:val="22"/>
          <w:lang w:val="en-US"/>
        </w:rPr>
        <w:t>ollowing view is provided in contributions for the RAN1#110bis-e meeting.</w:t>
      </w:r>
    </w:p>
    <w:tbl>
      <w:tblPr>
        <w:tblStyle w:val="afb"/>
        <w:tblW w:w="5000" w:type="pct"/>
        <w:tblLook w:val="04A0" w:firstRow="1" w:lastRow="0" w:firstColumn="1" w:lastColumn="0" w:noHBand="0" w:noVBand="1"/>
      </w:tblPr>
      <w:tblGrid>
        <w:gridCol w:w="583"/>
        <w:gridCol w:w="1718"/>
        <w:gridCol w:w="20082"/>
      </w:tblGrid>
      <w:tr w:rsidR="000D7EDE" w14:paraId="667A26C4" w14:textId="77777777">
        <w:tc>
          <w:tcPr>
            <w:tcW w:w="130" w:type="pct"/>
            <w:vAlign w:val="center"/>
          </w:tcPr>
          <w:p w14:paraId="13977339" w14:textId="77777777" w:rsidR="000D7EDE" w:rsidRDefault="0039671C">
            <w:pPr>
              <w:spacing w:afterLines="50" w:after="120"/>
              <w:jc w:val="both"/>
              <w:rPr>
                <w:rFonts w:eastAsia="ＭＳ 明朝"/>
                <w:sz w:val="22"/>
              </w:rPr>
            </w:pPr>
            <w:r>
              <w:rPr>
                <w:rFonts w:hint="eastAsia"/>
                <w:color w:val="000000"/>
                <w:sz w:val="22"/>
                <w:szCs w:val="22"/>
              </w:rPr>
              <w:t>[</w:t>
            </w:r>
            <w:r>
              <w:rPr>
                <w:color w:val="000000"/>
                <w:sz w:val="22"/>
                <w:szCs w:val="22"/>
              </w:rPr>
              <w:t>13</w:t>
            </w:r>
            <w:r>
              <w:rPr>
                <w:rFonts w:hint="eastAsia"/>
                <w:color w:val="000000"/>
                <w:sz w:val="22"/>
                <w:szCs w:val="22"/>
              </w:rPr>
              <w:t>]</w:t>
            </w:r>
          </w:p>
        </w:tc>
        <w:tc>
          <w:tcPr>
            <w:tcW w:w="384" w:type="pct"/>
            <w:vAlign w:val="center"/>
          </w:tcPr>
          <w:p w14:paraId="342C1571" w14:textId="77777777" w:rsidR="000D7EDE" w:rsidRDefault="0039671C">
            <w:pPr>
              <w:spacing w:afterLines="50" w:after="120"/>
              <w:jc w:val="both"/>
              <w:rPr>
                <w:color w:val="000000"/>
                <w:sz w:val="22"/>
                <w:szCs w:val="22"/>
              </w:rPr>
            </w:pPr>
            <w:r>
              <w:rPr>
                <w:rFonts w:hint="eastAsia"/>
                <w:color w:val="000000"/>
                <w:sz w:val="22"/>
                <w:szCs w:val="22"/>
              </w:rPr>
              <w:t>Z</w:t>
            </w:r>
            <w:r>
              <w:rPr>
                <w:color w:val="000000"/>
                <w:sz w:val="22"/>
                <w:szCs w:val="22"/>
              </w:rPr>
              <w:t>TE</w:t>
            </w:r>
          </w:p>
        </w:tc>
        <w:tc>
          <w:tcPr>
            <w:tcW w:w="4486" w:type="pct"/>
          </w:tcPr>
          <w:p w14:paraId="1A3F71AF" w14:textId="77777777" w:rsidR="000D7EDE" w:rsidRDefault="0039671C">
            <w:pPr>
              <w:spacing w:before="120"/>
              <w:rPr>
                <w:rFonts w:eastAsiaTheme="minorEastAsia"/>
                <w:sz w:val="21"/>
                <w:lang w:val="en-US"/>
              </w:rPr>
            </w:pPr>
            <w:r>
              <w:rPr>
                <w:rFonts w:eastAsia="SimSun"/>
              </w:rPr>
              <w:t>According to the WID [</w:t>
            </w:r>
            <w:r>
              <w:t>3</w:t>
            </w:r>
            <w:r>
              <w:rPr>
                <w:rFonts w:eastAsia="SimSun"/>
              </w:rPr>
              <w:t>] and agreement, UE capabilities related to CA, DC and wider max UE bandwidth are not applicable to RedCap UEs. However, it seems that whether to support the UE capabilities exceeding 1Tx/2Rx capability</w:t>
            </w:r>
            <w:r>
              <w:t xml:space="preserve"> was </w:t>
            </w:r>
            <w:r>
              <w:rPr>
                <w:rFonts w:eastAsia="SimSun"/>
              </w:rPr>
              <w:t xml:space="preserve">controversial in the discussion of UE feature agenda. </w:t>
            </w:r>
          </w:p>
          <w:p w14:paraId="0EF9140E" w14:textId="77777777" w:rsidR="000D7EDE" w:rsidRDefault="0039671C">
            <w:pPr>
              <w:spacing w:before="120"/>
            </w:pPr>
            <w:r>
              <w:rPr>
                <w:rFonts w:eastAsia="SimSun"/>
              </w:rPr>
              <w:t xml:space="preserve">Given the Rel-17 RedCap WID description, the maximum UL peak data rate for wearables is 50Mbps. Obviously, support of more than 1Tx is not necessary, since the peak data rate can be up to 90Mbps for 64QAM and 1 layer with SCS=15KHz according to the calculation. More Tx antennas bring more complexity and cost, which is not aligned with the motivation of the WI. Moreover, for 1Rx RedCap UE, supporting more than 1 UL port seems to be impossible due to the physical circuit. </w:t>
            </w:r>
          </w:p>
          <w:p w14:paraId="04830986" w14:textId="77777777" w:rsidR="000D7EDE" w:rsidRDefault="0039671C">
            <w:pPr>
              <w:spacing w:before="120"/>
            </w:pPr>
            <w:r>
              <w:rPr>
                <w:rFonts w:eastAsia="SimSun"/>
              </w:rPr>
              <w:t>Additionally, according to the RAN4 discussion [</w:t>
            </w:r>
            <w:r>
              <w:t>4</w:t>
            </w:r>
            <w:r>
              <w:rPr>
                <w:rFonts w:eastAsia="SimSun"/>
              </w:rPr>
              <w:t>] as following, actually 2Tx is excluded: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6"/>
            </w:tblGrid>
            <w:tr w:rsidR="000D7EDE" w14:paraId="416DDA6B" w14:textId="77777777">
              <w:tc>
                <w:tcPr>
                  <w:tcW w:w="5000" w:type="pct"/>
                  <w:tcBorders>
                    <w:top w:val="single" w:sz="4" w:space="0" w:color="auto"/>
                    <w:left w:val="single" w:sz="4" w:space="0" w:color="auto"/>
                    <w:bottom w:val="single" w:sz="4" w:space="0" w:color="auto"/>
                    <w:right w:val="single" w:sz="4" w:space="0" w:color="auto"/>
                  </w:tcBorders>
                </w:tcPr>
                <w:p w14:paraId="32110224" w14:textId="77777777" w:rsidR="000D7EDE" w:rsidRDefault="0039671C">
                  <w:pPr>
                    <w:overflowPunct w:val="0"/>
                    <w:autoSpaceDE w:val="0"/>
                    <w:autoSpaceDN w:val="0"/>
                    <w:adjustRightInd w:val="0"/>
                    <w:spacing w:before="120"/>
                    <w:textAlignment w:val="baseline"/>
                    <w:rPr>
                      <w:rFonts w:cstheme="minorBidi"/>
                      <w:b/>
                      <w:u w:val="single"/>
                      <w:lang w:eastAsia="zh-CN"/>
                    </w:rPr>
                  </w:pPr>
                  <w:r>
                    <w:rPr>
                      <w:rFonts w:eastAsia="SimSun"/>
                      <w:b/>
                      <w:u w:val="single"/>
                      <w:lang w:eastAsia="zh-CN" w:bidi="ar"/>
                    </w:rPr>
                    <w:t>Issue 1-1: Power class and TX architecture in FR1</w:t>
                  </w:r>
                </w:p>
                <w:p w14:paraId="518BFC37" w14:textId="77777777" w:rsidR="000D7EDE" w:rsidRDefault="0039671C">
                  <w:pPr>
                    <w:widowControl w:val="0"/>
                    <w:numPr>
                      <w:ilvl w:val="0"/>
                      <w:numId w:val="18"/>
                    </w:numPr>
                    <w:overflowPunct w:val="0"/>
                    <w:autoSpaceDE w:val="0"/>
                    <w:adjustRightInd w:val="0"/>
                    <w:spacing w:before="120"/>
                    <w:ind w:left="720"/>
                    <w:jc w:val="both"/>
                    <w:textAlignment w:val="baseline"/>
                    <w:rPr>
                      <w:lang w:eastAsia="en-US"/>
                    </w:rPr>
                  </w:pPr>
                  <w:r>
                    <w:rPr>
                      <w:rFonts w:eastAsia="SimSun"/>
                      <w:lang w:eastAsia="zh-CN" w:bidi="ar"/>
                    </w:rPr>
                    <w:t xml:space="preserve">Proposals: </w:t>
                  </w:r>
                </w:p>
                <w:p w14:paraId="02579B5B" w14:textId="77777777" w:rsidR="000D7EDE" w:rsidRDefault="0039671C">
                  <w:pPr>
                    <w:widowControl w:val="0"/>
                    <w:numPr>
                      <w:ilvl w:val="1"/>
                      <w:numId w:val="18"/>
                    </w:numPr>
                    <w:overflowPunct w:val="0"/>
                    <w:autoSpaceDE w:val="0"/>
                    <w:adjustRightInd w:val="0"/>
                    <w:spacing w:before="120"/>
                    <w:jc w:val="both"/>
                    <w:textAlignment w:val="baseline"/>
                    <w:rPr>
                      <w:i/>
                      <w:lang w:eastAsia="en-US"/>
                    </w:rPr>
                  </w:pPr>
                  <w:r>
                    <w:rPr>
                      <w:rFonts w:eastAsia="SimSun"/>
                      <w:lang w:eastAsia="zh-CN" w:bidi="ar"/>
                    </w:rPr>
                    <w:t xml:space="preserve"> Option 1: Agree below agreement from </w:t>
                  </w:r>
                  <w:r>
                    <w:rPr>
                      <w:rFonts w:eastAsia="SimSun"/>
                      <w:highlight w:val="green"/>
                      <w:lang w:eastAsia="zh-CN" w:bidi="ar"/>
                    </w:rPr>
                    <w:t>RAN4#101-bis-e</w:t>
                  </w:r>
                  <w:r>
                    <w:rPr>
                      <w:i/>
                      <w:lang w:eastAsia="zh-CN" w:bidi="ar"/>
                    </w:rPr>
                    <w:t xml:space="preserve"> </w:t>
                  </w:r>
                </w:p>
                <w:p w14:paraId="75EFAF92" w14:textId="77777777" w:rsidR="000D7EDE" w:rsidRDefault="0039671C">
                  <w:pPr>
                    <w:overflowPunct w:val="0"/>
                    <w:autoSpaceDE w:val="0"/>
                    <w:autoSpaceDN w:val="0"/>
                    <w:adjustRightInd w:val="0"/>
                    <w:spacing w:before="120"/>
                    <w:textAlignment w:val="baseline"/>
                    <w:rPr>
                      <w:u w:val="single"/>
                      <w:lang w:eastAsia="en-US"/>
                    </w:rPr>
                  </w:pPr>
                  <w:r>
                    <w:rPr>
                      <w:rFonts w:eastAsia="SimSun"/>
                      <w:u w:val="single"/>
                      <w:lang w:eastAsia="zh-CN" w:bidi="ar"/>
                    </w:rPr>
                    <w:t xml:space="preserve">Issue 1-1-1: </w:t>
                  </w:r>
                  <w:r>
                    <w:rPr>
                      <w:rFonts w:eastAsia="SimSun"/>
                      <w:lang w:eastAsia="zh-CN" w:bidi="ar"/>
                    </w:rPr>
                    <w:t>1 PC3 UL TX architecture assumption</w:t>
                  </w:r>
                  <w:r>
                    <w:rPr>
                      <w:rFonts w:eastAsia="SimSun"/>
                      <w:u w:val="single"/>
                      <w:lang w:eastAsia="zh-CN" w:bidi="ar"/>
                    </w:rPr>
                    <w:t xml:space="preserve"> </w:t>
                  </w:r>
                </w:p>
                <w:p w14:paraId="072F791E" w14:textId="77777777" w:rsidR="000D7EDE" w:rsidRDefault="0039671C">
                  <w:pPr>
                    <w:widowControl w:val="0"/>
                    <w:numPr>
                      <w:ilvl w:val="0"/>
                      <w:numId w:val="18"/>
                    </w:numPr>
                    <w:overflowPunct w:val="0"/>
                    <w:autoSpaceDE w:val="0"/>
                    <w:adjustRightInd w:val="0"/>
                    <w:spacing w:before="120"/>
                    <w:ind w:left="2992"/>
                    <w:jc w:val="both"/>
                    <w:textAlignment w:val="baseline"/>
                    <w:rPr>
                      <w:lang w:eastAsia="en-US"/>
                    </w:rPr>
                  </w:pPr>
                  <w:r>
                    <w:rPr>
                      <w:rFonts w:eastAsia="SimSun"/>
                      <w:lang w:eastAsia="zh-CN" w:bidi="ar"/>
                    </w:rPr>
                    <w:t>WF</w:t>
                  </w:r>
                </w:p>
                <w:p w14:paraId="43462EDE" w14:textId="77777777" w:rsidR="000D7EDE" w:rsidRDefault="0039671C">
                  <w:pPr>
                    <w:widowControl w:val="0"/>
                    <w:numPr>
                      <w:ilvl w:val="1"/>
                      <w:numId w:val="18"/>
                    </w:numPr>
                    <w:overflowPunct w:val="0"/>
                    <w:autoSpaceDE w:val="0"/>
                    <w:adjustRightInd w:val="0"/>
                    <w:spacing w:before="120"/>
                    <w:ind w:left="3712"/>
                    <w:jc w:val="both"/>
                    <w:textAlignment w:val="baseline"/>
                    <w:rPr>
                      <w:lang w:eastAsia="en-US"/>
                    </w:rPr>
                  </w:pPr>
                  <w:r>
                    <w:rPr>
                      <w:rFonts w:eastAsia="SimSun"/>
                      <w:lang w:eastAsia="zh-CN" w:bidi="ar"/>
                    </w:rPr>
                    <w:t xml:space="preserve">For TX architecture of 23 dBm PA  </w:t>
                  </w:r>
                </w:p>
                <w:p w14:paraId="7680D29C" w14:textId="77777777" w:rsidR="000D7EDE" w:rsidRDefault="0039671C">
                  <w:pPr>
                    <w:overflowPunct w:val="0"/>
                    <w:autoSpaceDE w:val="0"/>
                    <w:autoSpaceDN w:val="0"/>
                    <w:adjustRightInd w:val="0"/>
                    <w:spacing w:before="120"/>
                    <w:textAlignment w:val="baseline"/>
                    <w:rPr>
                      <w:u w:val="single"/>
                      <w:lang w:eastAsia="en-US"/>
                    </w:rPr>
                  </w:pPr>
                  <w:r>
                    <w:rPr>
                      <w:rFonts w:eastAsia="SimSun"/>
                      <w:u w:val="single"/>
                      <w:lang w:eastAsia="zh-CN" w:bidi="ar"/>
                    </w:rPr>
                    <w:t xml:space="preserve">Issue 1-1-2: </w:t>
                  </w:r>
                  <w:r>
                    <w:rPr>
                      <w:rFonts w:eastAsia="SimSun"/>
                      <w:lang w:eastAsia="zh-CN" w:bidi="ar"/>
                    </w:rPr>
                    <w:t>PC2 UL TX architecture assumption</w:t>
                  </w:r>
                </w:p>
                <w:p w14:paraId="471CB451" w14:textId="77777777" w:rsidR="000D7EDE" w:rsidRDefault="0039671C">
                  <w:pPr>
                    <w:widowControl w:val="0"/>
                    <w:numPr>
                      <w:ilvl w:val="0"/>
                      <w:numId w:val="18"/>
                    </w:numPr>
                    <w:overflowPunct w:val="0"/>
                    <w:autoSpaceDE w:val="0"/>
                    <w:adjustRightInd w:val="0"/>
                    <w:spacing w:before="120"/>
                    <w:ind w:left="2992"/>
                    <w:jc w:val="both"/>
                    <w:textAlignment w:val="baseline"/>
                    <w:rPr>
                      <w:lang w:eastAsia="en-US"/>
                    </w:rPr>
                  </w:pPr>
                  <w:r>
                    <w:rPr>
                      <w:rFonts w:eastAsia="SimSun"/>
                      <w:lang w:eastAsia="zh-CN" w:bidi="ar"/>
                    </w:rPr>
                    <w:t>WF</w:t>
                  </w:r>
                </w:p>
                <w:p w14:paraId="333E54D4" w14:textId="77777777" w:rsidR="000D7EDE" w:rsidRDefault="0039671C">
                  <w:pPr>
                    <w:widowControl w:val="0"/>
                    <w:numPr>
                      <w:ilvl w:val="1"/>
                      <w:numId w:val="18"/>
                    </w:numPr>
                    <w:overflowPunct w:val="0"/>
                    <w:autoSpaceDE w:val="0"/>
                    <w:adjustRightInd w:val="0"/>
                    <w:spacing w:before="120"/>
                    <w:ind w:left="3928"/>
                    <w:jc w:val="both"/>
                    <w:textAlignment w:val="baseline"/>
                    <w:rPr>
                      <w:lang w:eastAsia="en-US"/>
                    </w:rPr>
                  </w:pPr>
                  <w:r>
                    <w:rPr>
                      <w:rFonts w:eastAsia="SimSun"/>
                      <w:lang w:eastAsia="zh-CN" w:bidi="ar"/>
                    </w:rPr>
                    <w:lastRenderedPageBreak/>
                    <w:t xml:space="preserve">1 TX of 26 dBm PA in Rel-17 and 2 TX architecture is excluded in Rel-17 </w:t>
                  </w:r>
                </w:p>
                <w:p w14:paraId="794914D7" w14:textId="77777777" w:rsidR="000D7EDE" w:rsidRDefault="0039671C">
                  <w:pPr>
                    <w:overflowPunct w:val="0"/>
                    <w:autoSpaceDE w:val="0"/>
                    <w:autoSpaceDN w:val="0"/>
                    <w:adjustRightInd w:val="0"/>
                    <w:spacing w:before="120"/>
                    <w:textAlignment w:val="baseline"/>
                    <w:rPr>
                      <w:u w:val="single"/>
                      <w:lang w:eastAsia="en-US"/>
                    </w:rPr>
                  </w:pPr>
                  <w:r>
                    <w:rPr>
                      <w:rFonts w:eastAsia="SimSun"/>
                      <w:u w:val="single"/>
                      <w:lang w:eastAsia="zh-CN" w:bidi="ar"/>
                    </w:rPr>
                    <w:t xml:space="preserve">Issue 1-1-3: </w:t>
                  </w:r>
                  <w:r>
                    <w:rPr>
                      <w:rFonts w:eastAsia="SimSun"/>
                      <w:lang w:eastAsia="zh-CN" w:bidi="ar"/>
                    </w:rPr>
                    <w:t>PC2 support for HD-FDD mode</w:t>
                  </w:r>
                </w:p>
                <w:p w14:paraId="03B1756B" w14:textId="77777777" w:rsidR="000D7EDE" w:rsidRDefault="0039671C">
                  <w:pPr>
                    <w:widowControl w:val="0"/>
                    <w:numPr>
                      <w:ilvl w:val="0"/>
                      <w:numId w:val="18"/>
                    </w:numPr>
                    <w:overflowPunct w:val="0"/>
                    <w:autoSpaceDE w:val="0"/>
                    <w:adjustRightInd w:val="0"/>
                    <w:spacing w:before="120"/>
                    <w:ind w:left="2992"/>
                    <w:jc w:val="both"/>
                    <w:textAlignment w:val="baseline"/>
                    <w:rPr>
                      <w:lang w:eastAsia="en-US"/>
                    </w:rPr>
                  </w:pPr>
                  <w:r>
                    <w:rPr>
                      <w:rFonts w:eastAsia="SimSun"/>
                      <w:lang w:eastAsia="zh-CN" w:bidi="ar"/>
                    </w:rPr>
                    <w:t>WF</w:t>
                  </w:r>
                </w:p>
                <w:p w14:paraId="49F24058" w14:textId="77777777" w:rsidR="000D7EDE" w:rsidRDefault="0039671C">
                  <w:pPr>
                    <w:widowControl w:val="0"/>
                    <w:numPr>
                      <w:ilvl w:val="1"/>
                      <w:numId w:val="18"/>
                    </w:numPr>
                    <w:overflowPunct w:val="0"/>
                    <w:autoSpaceDE w:val="0"/>
                    <w:adjustRightInd w:val="0"/>
                    <w:spacing w:before="120"/>
                    <w:ind w:left="3712"/>
                    <w:jc w:val="both"/>
                    <w:textAlignment w:val="baseline"/>
                    <w:rPr>
                      <w:lang w:eastAsia="en-US"/>
                    </w:rPr>
                  </w:pPr>
                  <w:r>
                    <w:rPr>
                      <w:rFonts w:eastAsia="SimSun"/>
                      <w:lang w:eastAsia="zh-CN" w:bidi="ar"/>
                    </w:rPr>
                    <w:t xml:space="preserve">PC2 support based on operator request </w:t>
                  </w:r>
                </w:p>
                <w:p w14:paraId="6D9B4BD4" w14:textId="77777777" w:rsidR="000D7EDE" w:rsidRDefault="0039671C">
                  <w:pPr>
                    <w:widowControl w:val="0"/>
                    <w:numPr>
                      <w:ilvl w:val="0"/>
                      <w:numId w:val="18"/>
                    </w:numPr>
                    <w:overflowPunct w:val="0"/>
                    <w:autoSpaceDE w:val="0"/>
                    <w:adjustRightInd w:val="0"/>
                    <w:spacing w:before="120"/>
                    <w:ind w:left="720"/>
                    <w:jc w:val="both"/>
                    <w:textAlignment w:val="baseline"/>
                    <w:rPr>
                      <w:lang w:eastAsia="en-US"/>
                    </w:rPr>
                  </w:pPr>
                  <w:r>
                    <w:rPr>
                      <w:rFonts w:eastAsia="SimSun"/>
                      <w:lang w:eastAsia="zh-CN" w:bidi="ar"/>
                    </w:rPr>
                    <w:t>Recommended WF</w:t>
                  </w:r>
                </w:p>
                <w:p w14:paraId="79B8F860" w14:textId="77777777" w:rsidR="000D7EDE" w:rsidRDefault="0039671C">
                  <w:pPr>
                    <w:widowControl w:val="0"/>
                    <w:numPr>
                      <w:ilvl w:val="1"/>
                      <w:numId w:val="18"/>
                    </w:numPr>
                    <w:overflowPunct w:val="0"/>
                    <w:autoSpaceDE w:val="0"/>
                    <w:adjustRightInd w:val="0"/>
                    <w:spacing w:before="120"/>
                    <w:ind w:left="1440"/>
                    <w:jc w:val="both"/>
                    <w:textAlignment w:val="baseline"/>
                    <w:rPr>
                      <w:lang w:eastAsia="en-US"/>
                    </w:rPr>
                  </w:pPr>
                  <w:r>
                    <w:rPr>
                      <w:rFonts w:eastAsia="SimSun"/>
                      <w:lang w:eastAsia="zh-CN" w:bidi="ar"/>
                    </w:rPr>
                    <w:t>Option 1</w:t>
                  </w:r>
                </w:p>
                <w:p w14:paraId="481D7E86" w14:textId="77777777" w:rsidR="000D7EDE" w:rsidRDefault="0039671C">
                  <w:pPr>
                    <w:overflowPunct w:val="0"/>
                    <w:autoSpaceDE w:val="0"/>
                    <w:autoSpaceDN w:val="0"/>
                    <w:adjustRightInd w:val="0"/>
                    <w:spacing w:before="120"/>
                    <w:textAlignment w:val="baseline"/>
                    <w:rPr>
                      <w:rFonts w:eastAsia="Malgun Gothic"/>
                      <w:lang w:eastAsia="en-US"/>
                    </w:rPr>
                  </w:pPr>
                  <w:r>
                    <w:rPr>
                      <w:rFonts w:eastAsia="Malgun Gothic"/>
                      <w:lang w:eastAsia="zh-CN" w:bidi="ar"/>
                    </w:rPr>
                    <w:t xml:space="preserve">Discussion: </w:t>
                  </w:r>
                </w:p>
                <w:p w14:paraId="2E8BBA11" w14:textId="77777777" w:rsidR="000D7EDE" w:rsidRDefault="0039671C">
                  <w:pPr>
                    <w:overflowPunct w:val="0"/>
                    <w:autoSpaceDE w:val="0"/>
                    <w:autoSpaceDN w:val="0"/>
                    <w:adjustRightInd w:val="0"/>
                    <w:spacing w:before="120"/>
                    <w:textAlignment w:val="baseline"/>
                    <w:rPr>
                      <w:rFonts w:eastAsia="Malgun Gothic"/>
                      <w:b/>
                      <w:lang w:eastAsia="en-US"/>
                    </w:rPr>
                  </w:pPr>
                  <w:r>
                    <w:rPr>
                      <w:rFonts w:eastAsia="DengXian"/>
                      <w:b/>
                      <w:lang w:eastAsia="zh-CN" w:bidi="ar"/>
                    </w:rPr>
                    <w:t>Agreement: agree on Option 1.</w:t>
                  </w:r>
                </w:p>
              </w:tc>
            </w:tr>
          </w:tbl>
          <w:p w14:paraId="2E611636" w14:textId="77777777" w:rsidR="000D7EDE" w:rsidRDefault="0039671C">
            <w:pPr>
              <w:spacing w:before="120"/>
              <w:rPr>
                <w:rFonts w:asciiTheme="minorHAnsi" w:eastAsiaTheme="minorEastAsia" w:hAnsiTheme="minorHAnsi" w:cstheme="minorBidi"/>
                <w:kern w:val="2"/>
                <w:sz w:val="21"/>
              </w:rPr>
            </w:pPr>
            <w:r>
              <w:rPr>
                <w:rFonts w:eastAsia="SimSun"/>
              </w:rPr>
              <w:lastRenderedPageBreak/>
              <w:t>Some discussion details can be found in [</w:t>
            </w:r>
            <w:r>
              <w:t>5</w:t>
            </w:r>
            <w:r>
              <w:rPr>
                <w:rFonts w:eastAsia="SimSun"/>
              </w:rPr>
              <w:t>], as shown in the following:</w:t>
            </w:r>
          </w:p>
          <w:tbl>
            <w:tblPr>
              <w:tblStyle w:val="afb"/>
              <w:tblW w:w="5000" w:type="pct"/>
              <w:tblLook w:val="04A0" w:firstRow="1" w:lastRow="0" w:firstColumn="1" w:lastColumn="0" w:noHBand="0" w:noVBand="1"/>
            </w:tblPr>
            <w:tblGrid>
              <w:gridCol w:w="19856"/>
            </w:tblGrid>
            <w:tr w:rsidR="000D7EDE" w14:paraId="49256EB3" w14:textId="77777777">
              <w:tc>
                <w:tcPr>
                  <w:tcW w:w="5000" w:type="pct"/>
                  <w:tcBorders>
                    <w:top w:val="single" w:sz="4" w:space="0" w:color="auto"/>
                    <w:left w:val="single" w:sz="4" w:space="0" w:color="auto"/>
                    <w:bottom w:val="single" w:sz="4" w:space="0" w:color="auto"/>
                    <w:right w:val="single" w:sz="4" w:space="0" w:color="auto"/>
                  </w:tcBorders>
                </w:tcPr>
                <w:p w14:paraId="5D9DD933" w14:textId="77777777" w:rsidR="000D7EDE" w:rsidRDefault="0039671C">
                  <w:pPr>
                    <w:rPr>
                      <w:rFonts w:ascii="New York" w:hAnsi="New York"/>
                      <w:szCs w:val="22"/>
                      <w:lang w:eastAsia="zh-CN"/>
                    </w:rPr>
                  </w:pPr>
                  <w:r>
                    <w:rPr>
                      <w:rFonts w:ascii="New York" w:hAnsi="New York"/>
                      <w:lang w:eastAsia="zh-CN"/>
                    </w:rPr>
                    <w:t xml:space="preserve">WF: </w:t>
                  </w:r>
                </w:p>
                <w:tbl>
                  <w:tblPr>
                    <w:tblStyle w:val="afb"/>
                    <w:tblW w:w="5000" w:type="pct"/>
                    <w:tblLook w:val="04A0" w:firstRow="1" w:lastRow="0" w:firstColumn="1" w:lastColumn="0" w:noHBand="0" w:noVBand="1"/>
                  </w:tblPr>
                  <w:tblGrid>
                    <w:gridCol w:w="3749"/>
                    <w:gridCol w:w="15881"/>
                  </w:tblGrid>
                  <w:tr w:rsidR="000D7EDE" w14:paraId="69CAF6B0" w14:textId="77777777">
                    <w:tc>
                      <w:tcPr>
                        <w:tcW w:w="955" w:type="pct"/>
                        <w:tcBorders>
                          <w:top w:val="single" w:sz="4" w:space="0" w:color="auto"/>
                          <w:left w:val="single" w:sz="4" w:space="0" w:color="auto"/>
                          <w:bottom w:val="single" w:sz="4" w:space="0" w:color="auto"/>
                          <w:right w:val="single" w:sz="4" w:space="0" w:color="auto"/>
                        </w:tcBorders>
                      </w:tcPr>
                      <w:p w14:paraId="0BA27397" w14:textId="77777777" w:rsidR="000D7EDE" w:rsidRDefault="0039671C">
                        <w:pPr>
                          <w:rPr>
                            <w:rFonts w:ascii="New York" w:hAnsi="New York"/>
                            <w:color w:val="0070C0"/>
                            <w:lang w:eastAsia="zh-CN"/>
                          </w:rPr>
                        </w:pPr>
                        <w:r>
                          <w:rPr>
                            <w:rFonts w:ascii="New York" w:hAnsi="New York"/>
                            <w:b/>
                            <w:bCs/>
                            <w:color w:val="0070C0"/>
                            <w:lang w:eastAsia="zh-CN"/>
                          </w:rPr>
                          <w:t>Issue 1-1-1</w:t>
                        </w:r>
                      </w:p>
                    </w:tc>
                    <w:tc>
                      <w:tcPr>
                        <w:tcW w:w="4045" w:type="pct"/>
                        <w:tcBorders>
                          <w:top w:val="single" w:sz="4" w:space="0" w:color="auto"/>
                          <w:left w:val="single" w:sz="4" w:space="0" w:color="auto"/>
                          <w:bottom w:val="single" w:sz="4" w:space="0" w:color="auto"/>
                          <w:right w:val="single" w:sz="4" w:space="0" w:color="auto"/>
                        </w:tcBorders>
                      </w:tcPr>
                      <w:p w14:paraId="72391735" w14:textId="77777777" w:rsidR="000D7EDE" w:rsidRDefault="0039671C">
                        <w:pPr>
                          <w:rPr>
                            <w:rFonts w:ascii="New York" w:hAnsi="New York"/>
                            <w:i/>
                            <w:color w:val="0070C0"/>
                            <w:lang w:eastAsia="zh-CN"/>
                          </w:rPr>
                        </w:pPr>
                        <w:r>
                          <w:rPr>
                            <w:rFonts w:ascii="New York" w:hAnsi="New York"/>
                            <w:i/>
                            <w:color w:val="0070C0"/>
                            <w:lang w:eastAsia="zh-CN"/>
                          </w:rPr>
                          <w:t>Agreements:</w:t>
                        </w:r>
                        <w:r>
                          <w:rPr>
                            <w:rFonts w:ascii="New York" w:eastAsia="SimSun" w:hAnsi="New York"/>
                            <w:bCs/>
                            <w:lang w:eastAsia="zh-CN"/>
                          </w:rPr>
                          <w:t xml:space="preserve">1 TX architecture of 23 dBm PA  </w:t>
                        </w:r>
                      </w:p>
                      <w:p w14:paraId="133C44AB" w14:textId="77777777" w:rsidR="000D7EDE" w:rsidRDefault="0039671C">
                        <w:pPr>
                          <w:rPr>
                            <w:rFonts w:ascii="New York" w:hAnsi="New York"/>
                            <w:i/>
                            <w:color w:val="0070C0"/>
                            <w:lang w:eastAsia="zh-CN"/>
                          </w:rPr>
                        </w:pPr>
                        <w:r>
                          <w:rPr>
                            <w:rFonts w:ascii="New York" w:hAnsi="New York"/>
                            <w:i/>
                            <w:color w:val="0070C0"/>
                            <w:lang w:eastAsia="zh-CN"/>
                          </w:rPr>
                          <w:t>Candidate options:</w:t>
                        </w:r>
                      </w:p>
                      <w:p w14:paraId="0A2303B4" w14:textId="77777777" w:rsidR="000D7EDE" w:rsidRDefault="0039671C">
                        <w:pPr>
                          <w:rPr>
                            <w:rFonts w:ascii="New York" w:hAnsi="New York"/>
                            <w:i/>
                            <w:color w:val="0070C0"/>
                            <w:lang w:eastAsia="zh-CN"/>
                          </w:rPr>
                        </w:pPr>
                        <w:r>
                          <w:rPr>
                            <w:rFonts w:ascii="New York" w:hAnsi="New York"/>
                            <w:i/>
                            <w:color w:val="0070C0"/>
                            <w:lang w:eastAsia="zh-CN"/>
                          </w:rPr>
                          <w:t>Recommendations for 2</w:t>
                        </w:r>
                        <w:r>
                          <w:rPr>
                            <w:rFonts w:ascii="New York" w:hAnsi="New York"/>
                            <w:i/>
                            <w:color w:val="0070C0"/>
                            <w:vertAlign w:val="superscript"/>
                            <w:lang w:eastAsia="zh-CN"/>
                          </w:rPr>
                          <w:t>nd</w:t>
                        </w:r>
                        <w:r>
                          <w:rPr>
                            <w:rFonts w:ascii="New York" w:hAnsi="New York"/>
                            <w:i/>
                            <w:color w:val="0070C0"/>
                            <w:lang w:eastAsia="zh-CN"/>
                          </w:rPr>
                          <w:t xml:space="preserve"> round:</w:t>
                        </w:r>
                      </w:p>
                      <w:p w14:paraId="7C51D0FA" w14:textId="77777777" w:rsidR="000D7EDE" w:rsidRDefault="0039671C">
                        <w:pPr>
                          <w:rPr>
                            <w:rFonts w:ascii="New York" w:hAnsi="New York"/>
                            <w:color w:val="0070C0"/>
                            <w:lang w:eastAsia="zh-CN"/>
                          </w:rPr>
                        </w:pPr>
                        <w:r>
                          <w:rPr>
                            <w:rFonts w:ascii="New York" w:hAnsi="New York"/>
                            <w:color w:val="0070C0"/>
                            <w:lang w:eastAsia="zh-CN"/>
                          </w:rPr>
                          <w:t>No need to discuss in 2</w:t>
                        </w:r>
                        <w:r>
                          <w:rPr>
                            <w:rFonts w:ascii="New York" w:hAnsi="New York"/>
                            <w:color w:val="0070C0"/>
                            <w:vertAlign w:val="superscript"/>
                            <w:lang w:eastAsia="zh-CN"/>
                          </w:rPr>
                          <w:t>nd</w:t>
                        </w:r>
                        <w:r>
                          <w:rPr>
                            <w:rFonts w:ascii="New York" w:hAnsi="New York"/>
                            <w:color w:val="0070C0"/>
                            <w:lang w:eastAsia="zh-CN"/>
                          </w:rPr>
                          <w:t xml:space="preserve"> round.</w:t>
                        </w:r>
                      </w:p>
                    </w:tc>
                  </w:tr>
                  <w:tr w:rsidR="000D7EDE" w14:paraId="377E2551" w14:textId="77777777">
                    <w:tc>
                      <w:tcPr>
                        <w:tcW w:w="955" w:type="pct"/>
                        <w:tcBorders>
                          <w:top w:val="single" w:sz="4" w:space="0" w:color="auto"/>
                          <w:left w:val="single" w:sz="4" w:space="0" w:color="auto"/>
                          <w:bottom w:val="single" w:sz="4" w:space="0" w:color="auto"/>
                          <w:right w:val="single" w:sz="4" w:space="0" w:color="auto"/>
                        </w:tcBorders>
                      </w:tcPr>
                      <w:p w14:paraId="2A669F1F" w14:textId="77777777" w:rsidR="000D7EDE" w:rsidRDefault="0039671C">
                        <w:pPr>
                          <w:rPr>
                            <w:rFonts w:ascii="New York" w:hAnsi="New York"/>
                            <w:b/>
                            <w:bCs/>
                            <w:color w:val="0070C0"/>
                            <w:lang w:eastAsia="zh-CN"/>
                          </w:rPr>
                        </w:pPr>
                        <w:r>
                          <w:rPr>
                            <w:rFonts w:ascii="New York" w:hAnsi="New York"/>
                            <w:b/>
                            <w:bCs/>
                            <w:color w:val="0070C0"/>
                            <w:lang w:eastAsia="zh-CN"/>
                          </w:rPr>
                          <w:t>Issue 1-1-2</w:t>
                        </w:r>
                      </w:p>
                    </w:tc>
                    <w:tc>
                      <w:tcPr>
                        <w:tcW w:w="4045" w:type="pct"/>
                        <w:tcBorders>
                          <w:top w:val="single" w:sz="4" w:space="0" w:color="auto"/>
                          <w:left w:val="single" w:sz="4" w:space="0" w:color="auto"/>
                          <w:bottom w:val="single" w:sz="4" w:space="0" w:color="auto"/>
                          <w:right w:val="single" w:sz="4" w:space="0" w:color="auto"/>
                        </w:tcBorders>
                      </w:tcPr>
                      <w:p w14:paraId="3DF3324B" w14:textId="77777777" w:rsidR="000D7EDE" w:rsidRDefault="0039671C">
                        <w:pPr>
                          <w:rPr>
                            <w:rFonts w:ascii="New York" w:hAnsi="New York"/>
                            <w:bCs/>
                            <w:lang w:eastAsia="zh-CN"/>
                          </w:rPr>
                        </w:pPr>
                        <w:r>
                          <w:rPr>
                            <w:rFonts w:ascii="New York" w:hAnsi="New York"/>
                            <w:i/>
                            <w:color w:val="0070C0"/>
                            <w:lang w:eastAsia="zh-CN"/>
                          </w:rPr>
                          <w:t>Tentative agreements:</w:t>
                        </w:r>
                        <w:r>
                          <w:rPr>
                            <w:rFonts w:ascii="New York" w:eastAsia="SimSun" w:hAnsi="New York"/>
                            <w:bCs/>
                            <w:lang w:eastAsia="zh-CN"/>
                          </w:rPr>
                          <w:t xml:space="preserve"> </w:t>
                        </w:r>
                      </w:p>
                      <w:p w14:paraId="35DD2C68" w14:textId="77777777" w:rsidR="000D7EDE" w:rsidRDefault="0039671C">
                        <w:pPr>
                          <w:rPr>
                            <w:rFonts w:ascii="New York" w:hAnsi="New York"/>
                            <w:i/>
                            <w:color w:val="0070C0"/>
                            <w:lang w:eastAsia="zh-CN"/>
                          </w:rPr>
                        </w:pPr>
                        <w:r>
                          <w:rPr>
                            <w:rFonts w:ascii="New York" w:eastAsia="SimSun" w:hAnsi="New York"/>
                            <w:bCs/>
                            <w:lang w:eastAsia="zh-CN"/>
                          </w:rPr>
                          <w:t xml:space="preserve">1 TX of 26 dBm PA in Rel-17 and 2 TX architecture is excluded in Rel-17 </w:t>
                        </w:r>
                      </w:p>
                      <w:p w14:paraId="00FD5E5D" w14:textId="77777777" w:rsidR="000D7EDE" w:rsidRDefault="0039671C">
                        <w:pPr>
                          <w:rPr>
                            <w:rFonts w:ascii="New York" w:hAnsi="New York"/>
                            <w:i/>
                            <w:color w:val="0070C0"/>
                            <w:lang w:eastAsia="zh-CN"/>
                          </w:rPr>
                        </w:pPr>
                        <w:r>
                          <w:rPr>
                            <w:rFonts w:ascii="New York" w:hAnsi="New York"/>
                            <w:i/>
                            <w:color w:val="0070C0"/>
                            <w:lang w:eastAsia="zh-CN"/>
                          </w:rPr>
                          <w:t>Candidate options:</w:t>
                        </w:r>
                      </w:p>
                      <w:p w14:paraId="1319BB54" w14:textId="77777777" w:rsidR="000D7EDE" w:rsidRDefault="0039671C">
                        <w:pPr>
                          <w:rPr>
                            <w:rFonts w:ascii="New York" w:hAnsi="New York"/>
                            <w:i/>
                            <w:color w:val="0070C0"/>
                            <w:lang w:eastAsia="zh-CN"/>
                          </w:rPr>
                        </w:pPr>
                        <w:r>
                          <w:rPr>
                            <w:rFonts w:ascii="New York" w:hAnsi="New York"/>
                            <w:i/>
                            <w:color w:val="0070C0"/>
                            <w:lang w:eastAsia="zh-CN"/>
                          </w:rPr>
                          <w:t>Recommendations for 2</w:t>
                        </w:r>
                        <w:r>
                          <w:rPr>
                            <w:rFonts w:ascii="New York" w:hAnsi="New York"/>
                            <w:i/>
                            <w:color w:val="0070C0"/>
                            <w:vertAlign w:val="superscript"/>
                            <w:lang w:eastAsia="zh-CN"/>
                          </w:rPr>
                          <w:t>nd</w:t>
                        </w:r>
                        <w:r>
                          <w:rPr>
                            <w:rFonts w:ascii="New York" w:hAnsi="New York"/>
                            <w:i/>
                            <w:color w:val="0070C0"/>
                            <w:lang w:eastAsia="zh-CN"/>
                          </w:rPr>
                          <w:t xml:space="preserve"> round:</w:t>
                        </w:r>
                      </w:p>
                      <w:p w14:paraId="5D343911" w14:textId="77777777" w:rsidR="000D7EDE" w:rsidRDefault="0039671C">
                        <w:pPr>
                          <w:rPr>
                            <w:rFonts w:ascii="New York" w:hAnsi="New York"/>
                            <w:i/>
                            <w:color w:val="0070C0"/>
                            <w:lang w:eastAsia="zh-CN"/>
                          </w:rPr>
                        </w:pPr>
                        <w:r>
                          <w:rPr>
                            <w:rFonts w:ascii="New York" w:hAnsi="New York"/>
                            <w:i/>
                            <w:color w:val="0070C0"/>
                            <w:lang w:eastAsia="zh-CN"/>
                          </w:rPr>
                          <w:t>Discuss the tentative agreement.</w:t>
                        </w:r>
                      </w:p>
                    </w:tc>
                  </w:tr>
                  <w:tr w:rsidR="000D7EDE" w14:paraId="5001894F" w14:textId="77777777">
                    <w:tc>
                      <w:tcPr>
                        <w:tcW w:w="955" w:type="pct"/>
                        <w:tcBorders>
                          <w:top w:val="single" w:sz="4" w:space="0" w:color="auto"/>
                          <w:left w:val="single" w:sz="4" w:space="0" w:color="auto"/>
                          <w:bottom w:val="single" w:sz="4" w:space="0" w:color="auto"/>
                          <w:right w:val="single" w:sz="4" w:space="0" w:color="auto"/>
                        </w:tcBorders>
                      </w:tcPr>
                      <w:p w14:paraId="7D6A7860" w14:textId="77777777" w:rsidR="000D7EDE" w:rsidRDefault="0039671C">
                        <w:pPr>
                          <w:rPr>
                            <w:rFonts w:ascii="New York" w:hAnsi="New York"/>
                            <w:b/>
                            <w:bCs/>
                            <w:color w:val="0070C0"/>
                            <w:lang w:eastAsia="zh-CN"/>
                          </w:rPr>
                        </w:pPr>
                        <w:r>
                          <w:rPr>
                            <w:rFonts w:ascii="New York" w:hAnsi="New York"/>
                            <w:b/>
                            <w:bCs/>
                            <w:color w:val="0070C0"/>
                            <w:lang w:eastAsia="zh-CN"/>
                          </w:rPr>
                          <w:t>Issue 1-1-3</w:t>
                        </w:r>
                      </w:p>
                    </w:tc>
                    <w:tc>
                      <w:tcPr>
                        <w:tcW w:w="4045" w:type="pct"/>
                        <w:tcBorders>
                          <w:top w:val="single" w:sz="4" w:space="0" w:color="auto"/>
                          <w:left w:val="single" w:sz="4" w:space="0" w:color="auto"/>
                          <w:bottom w:val="single" w:sz="4" w:space="0" w:color="auto"/>
                          <w:right w:val="single" w:sz="4" w:space="0" w:color="auto"/>
                        </w:tcBorders>
                      </w:tcPr>
                      <w:p w14:paraId="789906EA" w14:textId="77777777" w:rsidR="000D7EDE" w:rsidRDefault="0039671C">
                        <w:pPr>
                          <w:rPr>
                            <w:rFonts w:ascii="New York" w:hAnsi="New York"/>
                            <w:bCs/>
                            <w:lang w:eastAsia="zh-CN"/>
                          </w:rPr>
                        </w:pPr>
                        <w:r>
                          <w:rPr>
                            <w:rFonts w:ascii="New York" w:hAnsi="New York"/>
                            <w:i/>
                            <w:color w:val="0070C0"/>
                            <w:lang w:eastAsia="zh-CN"/>
                          </w:rPr>
                          <w:t>Agreements:</w:t>
                        </w:r>
                        <w:r>
                          <w:rPr>
                            <w:rFonts w:ascii="New York" w:eastAsia="SimSun" w:hAnsi="New York"/>
                            <w:bCs/>
                            <w:lang w:eastAsia="zh-CN"/>
                          </w:rPr>
                          <w:t xml:space="preserve"> </w:t>
                        </w:r>
                      </w:p>
                      <w:p w14:paraId="21AB2B95" w14:textId="77777777" w:rsidR="000D7EDE" w:rsidRDefault="0039671C">
                        <w:pPr>
                          <w:rPr>
                            <w:rFonts w:ascii="New York" w:hAnsi="New York"/>
                            <w:bCs/>
                            <w:lang w:eastAsia="zh-CN"/>
                          </w:rPr>
                        </w:pPr>
                        <w:r>
                          <w:rPr>
                            <w:rFonts w:ascii="New York" w:eastAsia="SimSun" w:hAnsi="New York"/>
                            <w:bCs/>
                            <w:lang w:eastAsia="zh-CN"/>
                          </w:rPr>
                          <w:t>Based on operator support. (Previous WF)</w:t>
                        </w:r>
                      </w:p>
                      <w:p w14:paraId="3EB3AE3F" w14:textId="77777777" w:rsidR="000D7EDE" w:rsidRDefault="0039671C">
                        <w:pPr>
                          <w:rPr>
                            <w:rFonts w:ascii="New York" w:hAnsi="New York"/>
                            <w:i/>
                            <w:color w:val="0070C0"/>
                            <w:lang w:eastAsia="zh-CN"/>
                          </w:rPr>
                        </w:pPr>
                        <w:r>
                          <w:rPr>
                            <w:rFonts w:ascii="New York" w:hAnsi="New York"/>
                            <w:i/>
                            <w:color w:val="0070C0"/>
                            <w:lang w:eastAsia="zh-CN"/>
                          </w:rPr>
                          <w:t>Candidate options:</w:t>
                        </w:r>
                      </w:p>
                      <w:p w14:paraId="0E308CCB" w14:textId="77777777" w:rsidR="000D7EDE" w:rsidRDefault="0039671C">
                        <w:pPr>
                          <w:rPr>
                            <w:rFonts w:ascii="New York" w:hAnsi="New York"/>
                            <w:i/>
                            <w:color w:val="0070C0"/>
                            <w:lang w:eastAsia="zh-CN"/>
                          </w:rPr>
                        </w:pPr>
                        <w:r>
                          <w:rPr>
                            <w:rFonts w:ascii="New York" w:hAnsi="New York"/>
                            <w:i/>
                            <w:color w:val="0070C0"/>
                            <w:lang w:eastAsia="zh-CN"/>
                          </w:rPr>
                          <w:t>Recommendations for 2</w:t>
                        </w:r>
                        <w:r>
                          <w:rPr>
                            <w:rFonts w:ascii="New York" w:hAnsi="New York"/>
                            <w:i/>
                            <w:color w:val="0070C0"/>
                            <w:vertAlign w:val="superscript"/>
                            <w:lang w:eastAsia="zh-CN"/>
                          </w:rPr>
                          <w:t>nd</w:t>
                        </w:r>
                        <w:r>
                          <w:rPr>
                            <w:rFonts w:ascii="New York" w:hAnsi="New York"/>
                            <w:i/>
                            <w:color w:val="0070C0"/>
                            <w:lang w:eastAsia="zh-CN"/>
                          </w:rPr>
                          <w:t xml:space="preserve"> round:</w:t>
                        </w:r>
                      </w:p>
                      <w:p w14:paraId="7795FC6B" w14:textId="77777777" w:rsidR="000D7EDE" w:rsidRDefault="0039671C">
                        <w:pPr>
                          <w:rPr>
                            <w:rFonts w:ascii="New York" w:hAnsi="New York"/>
                            <w:i/>
                            <w:color w:val="0070C0"/>
                            <w:lang w:eastAsia="zh-CN"/>
                          </w:rPr>
                        </w:pPr>
                        <w:r>
                          <w:rPr>
                            <w:rFonts w:ascii="New York" w:hAnsi="New York"/>
                            <w:color w:val="0070C0"/>
                            <w:lang w:eastAsia="zh-CN"/>
                          </w:rPr>
                          <w:t>No need to discuss in 2</w:t>
                        </w:r>
                        <w:r>
                          <w:rPr>
                            <w:rFonts w:ascii="New York" w:hAnsi="New York"/>
                            <w:color w:val="0070C0"/>
                            <w:vertAlign w:val="superscript"/>
                            <w:lang w:eastAsia="zh-CN"/>
                          </w:rPr>
                          <w:t>nd</w:t>
                        </w:r>
                        <w:r>
                          <w:rPr>
                            <w:rFonts w:ascii="New York" w:hAnsi="New York"/>
                            <w:color w:val="0070C0"/>
                            <w:lang w:eastAsia="zh-CN"/>
                          </w:rPr>
                          <w:t xml:space="preserve"> round.</w:t>
                        </w:r>
                      </w:p>
                    </w:tc>
                  </w:tr>
                </w:tbl>
                <w:p w14:paraId="65FD8007" w14:textId="77777777" w:rsidR="000D7EDE" w:rsidRDefault="000D7EDE">
                  <w:pPr>
                    <w:spacing w:before="120"/>
                    <w:rPr>
                      <w:rFonts w:ascii="New York" w:eastAsiaTheme="minorEastAsia" w:hAnsi="New York" w:cstheme="minorBidi"/>
                      <w:kern w:val="2"/>
                      <w:sz w:val="21"/>
                      <w:lang w:eastAsia="zh-CN"/>
                    </w:rPr>
                  </w:pPr>
                </w:p>
              </w:tc>
            </w:tr>
          </w:tbl>
          <w:p w14:paraId="3C14A0EB" w14:textId="77777777" w:rsidR="000D7EDE" w:rsidRDefault="0039671C">
            <w:pPr>
              <w:spacing w:before="120"/>
              <w:rPr>
                <w:rFonts w:asciiTheme="minorHAnsi" w:eastAsiaTheme="minorEastAsia" w:hAnsiTheme="minorHAnsi"/>
                <w:kern w:val="2"/>
                <w:sz w:val="21"/>
              </w:rPr>
            </w:pPr>
            <w:r>
              <w:rPr>
                <w:rFonts w:eastAsia="SimSun"/>
              </w:rPr>
              <w:t xml:space="preserve">The common understanding in RAN4 is that </w:t>
            </w:r>
            <w:r>
              <w:rPr>
                <w:rFonts w:eastAsia="SimSun"/>
                <w:bCs/>
              </w:rPr>
              <w:t>1 TX architecture of 23 dBm PA is supported and 2 TX architecture of 23 dBm PA</w:t>
            </w:r>
            <w:r>
              <w:rPr>
                <w:bCs/>
              </w:rPr>
              <w:t xml:space="preserve"> is not supported, even though the description may be missed in the agreement of </w:t>
            </w:r>
            <w:r>
              <w:rPr>
                <w:rFonts w:eastAsia="SimSun"/>
                <w:lang w:bidi="ar"/>
              </w:rPr>
              <w:t>RAN4#10</w:t>
            </w:r>
            <w:r>
              <w:rPr>
                <w:lang w:bidi="ar"/>
              </w:rPr>
              <w:t>2</w:t>
            </w:r>
            <w:r>
              <w:rPr>
                <w:rFonts w:eastAsia="SimSun"/>
                <w:lang w:bidi="ar"/>
              </w:rPr>
              <w:t>-e</w:t>
            </w:r>
            <w:r>
              <w:rPr>
                <w:lang w:bidi="ar"/>
              </w:rPr>
              <w:t>. B</w:t>
            </w:r>
            <w:r>
              <w:rPr>
                <w:rFonts w:eastAsia="SimSun"/>
              </w:rPr>
              <w:t>ased on above, the FGs exceeding 1 Rx UE capability should not be supported, e.g., FG 2-13, 2-14, 2-16b . Therefore, we have the following proposal:</w:t>
            </w:r>
          </w:p>
          <w:p w14:paraId="7E6E33AE" w14:textId="77777777" w:rsidR="000D7EDE" w:rsidRDefault="0039671C">
            <w:pPr>
              <w:spacing w:before="120" w:after="120"/>
              <w:rPr>
                <w:b/>
                <w:i/>
                <w:lang w:bidi="ar"/>
              </w:rPr>
            </w:pPr>
            <w:r>
              <w:rPr>
                <w:rFonts w:eastAsia="SimSun"/>
                <w:b/>
                <w:i/>
                <w:lang w:bidi="ar"/>
              </w:rPr>
              <w:t xml:space="preserve">Proposal </w:t>
            </w:r>
            <w:r>
              <w:rPr>
                <w:b/>
                <w:i/>
                <w:lang w:bidi="ar"/>
              </w:rPr>
              <w:t>4</w:t>
            </w:r>
            <w:r>
              <w:rPr>
                <w:rFonts w:eastAsia="SimSun"/>
                <w:b/>
                <w:i/>
                <w:lang w:bidi="ar"/>
              </w:rPr>
              <w:t xml:space="preserve">: </w:t>
            </w:r>
            <w:r>
              <w:rPr>
                <w:rFonts w:eastAsia="SimSun"/>
                <w:i/>
                <w:lang w:bidi="ar"/>
              </w:rPr>
              <w:t xml:space="preserve">For RedCap UE, UE capabilities exceeding 1Tx capability </w:t>
            </w:r>
            <w:r>
              <w:rPr>
                <w:i/>
                <w:lang w:bidi="ar"/>
              </w:rPr>
              <w:t xml:space="preserve">are </w:t>
            </w:r>
            <w:r>
              <w:rPr>
                <w:rFonts w:eastAsia="SimSun"/>
                <w:i/>
                <w:lang w:bidi="ar"/>
              </w:rPr>
              <w:t>not supported.</w:t>
            </w:r>
          </w:p>
          <w:p w14:paraId="64C19205" w14:textId="77777777" w:rsidR="000D7EDE" w:rsidRDefault="000D7EDE">
            <w:pPr>
              <w:spacing w:before="120"/>
              <w:rPr>
                <w:rFonts w:eastAsia="SimSun" w:cstheme="minorBidi"/>
              </w:rPr>
            </w:pPr>
          </w:p>
          <w:p w14:paraId="710BB4BD" w14:textId="77777777" w:rsidR="000D7EDE" w:rsidRDefault="0039671C">
            <w:pPr>
              <w:spacing w:before="120"/>
              <w:rPr>
                <w:rFonts w:eastAsiaTheme="minorEastAsia"/>
              </w:rPr>
            </w:pPr>
            <w:r>
              <w:rPr>
                <w:rFonts w:eastAsia="SimSun"/>
              </w:rPr>
              <w:t xml:space="preserve">For those Rel-17 features, we also need to determine whether RedCap UE can support or not. At least eIAB and NR DC/CA further enhancements should not be supported according to the Rel-17 RedCap WID and agreement.  Regarding above-52GHz, from our perspective, it is premature to support this feature, since some of the FGs actually exceeds the RedCap UE capability, e.g., SCS for DL control channel. For Rel-17 feMIMO, at least the FGs exceeding RedCap UE capability should be excluded, e.g., 23-1-1c, 23-1-1e, 23-1-1f, 23-1-1g, 23-8-3, 23-8-9, 23-9-3.  </w:t>
            </w:r>
          </w:p>
          <w:p w14:paraId="69219837" w14:textId="77777777" w:rsidR="000D7EDE" w:rsidRDefault="0039671C">
            <w:pPr>
              <w:spacing w:before="120" w:after="120"/>
              <w:rPr>
                <w:i/>
                <w:lang w:bidi="ar"/>
              </w:rPr>
            </w:pPr>
            <w:r>
              <w:rPr>
                <w:rFonts w:eastAsia="SimSun"/>
                <w:b/>
                <w:i/>
                <w:lang w:bidi="ar"/>
              </w:rPr>
              <w:t xml:space="preserve">Proposal </w:t>
            </w:r>
            <w:r>
              <w:rPr>
                <w:b/>
                <w:i/>
                <w:lang w:bidi="ar"/>
              </w:rPr>
              <w:t>5</w:t>
            </w:r>
            <w:r>
              <w:rPr>
                <w:rFonts w:eastAsia="SimSun"/>
                <w:b/>
                <w:i/>
                <w:lang w:bidi="ar"/>
              </w:rPr>
              <w:t xml:space="preserve">: </w:t>
            </w:r>
            <w:r>
              <w:rPr>
                <w:rFonts w:eastAsia="SimSun"/>
                <w:i/>
                <w:lang w:bidi="ar"/>
              </w:rPr>
              <w:t xml:space="preserve">For RedCap UE, whether </w:t>
            </w:r>
            <w:r>
              <w:rPr>
                <w:i/>
                <w:lang w:bidi="ar"/>
              </w:rPr>
              <w:t xml:space="preserve">to support </w:t>
            </w:r>
            <w:r>
              <w:rPr>
                <w:rFonts w:eastAsia="SimSun"/>
                <w:i/>
                <w:lang w:bidi="ar"/>
              </w:rPr>
              <w:t>Rel-17 features also need</w:t>
            </w:r>
            <w:r>
              <w:rPr>
                <w:i/>
                <w:lang w:bidi="ar"/>
              </w:rPr>
              <w:t>s</w:t>
            </w:r>
            <w:r>
              <w:rPr>
                <w:rFonts w:eastAsia="SimSun"/>
                <w:i/>
                <w:lang w:bidi="ar"/>
              </w:rPr>
              <w:t xml:space="preserve"> to be determined</w:t>
            </w:r>
            <w:r>
              <w:rPr>
                <w:i/>
                <w:lang w:bidi="ar"/>
              </w:rPr>
              <w:t>.</w:t>
            </w:r>
            <w:r>
              <w:rPr>
                <w:rFonts w:eastAsia="SimSun"/>
                <w:i/>
                <w:lang w:bidi="ar"/>
              </w:rPr>
              <w:t xml:space="preserve">  </w:t>
            </w:r>
          </w:p>
          <w:p w14:paraId="48D96300" w14:textId="77777777" w:rsidR="000D7EDE" w:rsidRDefault="0039671C">
            <w:pPr>
              <w:widowControl w:val="0"/>
              <w:numPr>
                <w:ilvl w:val="0"/>
                <w:numId w:val="19"/>
              </w:numPr>
              <w:spacing w:before="120" w:after="120"/>
              <w:jc w:val="both"/>
              <w:rPr>
                <w:i/>
              </w:rPr>
            </w:pPr>
            <w:r>
              <w:rPr>
                <w:rFonts w:eastAsia="SimSun"/>
                <w:i/>
                <w:lang w:bidi="ar"/>
              </w:rPr>
              <w:t>The Rel-17</w:t>
            </w:r>
            <w:r>
              <w:rPr>
                <w:i/>
                <w:lang w:bidi="ar"/>
              </w:rPr>
              <w:t xml:space="preserve"> </w:t>
            </w:r>
            <w:r>
              <w:rPr>
                <w:rFonts w:eastAsia="SimSun"/>
                <w:i/>
                <w:lang w:bidi="ar"/>
              </w:rPr>
              <w:t>features for</w:t>
            </w:r>
            <w:r>
              <w:rPr>
                <w:i/>
                <w:lang w:bidi="ar"/>
              </w:rPr>
              <w:t xml:space="preserve"> </w:t>
            </w:r>
            <w:r>
              <w:rPr>
                <w:rFonts w:eastAsia="SimSun"/>
                <w:i/>
                <w:lang w:bidi="ar"/>
              </w:rPr>
              <w:t>eIAB and NR DC/CA further enhancements should be excluded.</w:t>
            </w:r>
          </w:p>
          <w:p w14:paraId="56B7DBDA" w14:textId="77777777" w:rsidR="000D7EDE" w:rsidRDefault="0039671C">
            <w:pPr>
              <w:widowControl w:val="0"/>
              <w:numPr>
                <w:ilvl w:val="0"/>
                <w:numId w:val="19"/>
              </w:numPr>
              <w:spacing w:before="120" w:after="120"/>
              <w:jc w:val="both"/>
              <w:rPr>
                <w:szCs w:val="22"/>
              </w:rPr>
            </w:pPr>
            <w:r>
              <w:rPr>
                <w:rFonts w:eastAsia="SimSun"/>
                <w:i/>
                <w:lang w:bidi="ar"/>
              </w:rPr>
              <w:lastRenderedPageBreak/>
              <w:t>The Rel-17</w:t>
            </w:r>
            <w:r>
              <w:rPr>
                <w:i/>
                <w:lang w:bidi="ar"/>
              </w:rPr>
              <w:t xml:space="preserve"> </w:t>
            </w:r>
            <w:r>
              <w:rPr>
                <w:rFonts w:eastAsia="SimSun"/>
                <w:i/>
                <w:lang w:bidi="ar"/>
              </w:rPr>
              <w:t>features for above-52GHz and feMIMO are not supported.</w:t>
            </w:r>
          </w:p>
        </w:tc>
      </w:tr>
    </w:tbl>
    <w:p w14:paraId="772E0E9B" w14:textId="77777777" w:rsidR="000D7EDE" w:rsidRDefault="000D7EDE">
      <w:pPr>
        <w:spacing w:afterLines="50" w:after="120"/>
        <w:jc w:val="both"/>
        <w:rPr>
          <w:sz w:val="22"/>
        </w:rPr>
      </w:pPr>
    </w:p>
    <w:p w14:paraId="3CF3559B" w14:textId="77777777" w:rsidR="000D7EDE" w:rsidRDefault="0039671C">
      <w:pPr>
        <w:spacing w:afterLines="50" w:after="120"/>
        <w:jc w:val="both"/>
        <w:rPr>
          <w:sz w:val="22"/>
        </w:rPr>
      </w:pPr>
      <w:r>
        <w:rPr>
          <w:rFonts w:hint="eastAsia"/>
          <w:sz w:val="22"/>
        </w:rPr>
        <w:t>T</w:t>
      </w:r>
      <w:r>
        <w:rPr>
          <w:sz w:val="22"/>
        </w:rPr>
        <w:t>he same proposals were provided at the RAN1#110 meeting and following discussion was done [14].</w:t>
      </w:r>
    </w:p>
    <w:tbl>
      <w:tblPr>
        <w:tblStyle w:val="afb"/>
        <w:tblW w:w="0" w:type="auto"/>
        <w:tblLook w:val="04A0" w:firstRow="1" w:lastRow="0" w:firstColumn="1" w:lastColumn="0" w:noHBand="0" w:noVBand="1"/>
      </w:tblPr>
      <w:tblGrid>
        <w:gridCol w:w="22383"/>
      </w:tblGrid>
      <w:tr w:rsidR="000D7EDE" w14:paraId="612F607A" w14:textId="77777777">
        <w:tc>
          <w:tcPr>
            <w:tcW w:w="22383" w:type="dxa"/>
          </w:tcPr>
          <w:p w14:paraId="5E27FA8A" w14:textId="77777777" w:rsidR="000D7EDE" w:rsidRDefault="0039671C">
            <w:pPr>
              <w:rPr>
                <w:b/>
                <w:bCs/>
                <w:szCs w:val="21"/>
                <w:lang w:val="en-US"/>
              </w:rPr>
            </w:pPr>
            <w:r>
              <w:rPr>
                <w:b/>
                <w:bCs/>
                <w:szCs w:val="21"/>
                <w:highlight w:val="yellow"/>
                <w:lang w:val="en-US"/>
              </w:rPr>
              <w:t>High priority proposal 2-1-3:</w:t>
            </w:r>
          </w:p>
          <w:p w14:paraId="3EC37B2A" w14:textId="77777777" w:rsidR="000D7EDE" w:rsidRDefault="0039671C">
            <w:pPr>
              <w:pStyle w:val="aff2"/>
              <w:numPr>
                <w:ilvl w:val="0"/>
                <w:numId w:val="16"/>
              </w:numPr>
              <w:spacing w:afterLines="50" w:after="120"/>
              <w:ind w:leftChars="0"/>
              <w:jc w:val="both"/>
              <w:rPr>
                <w:b/>
                <w:bCs/>
                <w:szCs w:val="24"/>
                <w:lang w:val="en-US"/>
              </w:rPr>
            </w:pPr>
            <w:r>
              <w:rPr>
                <w:b/>
                <w:bCs/>
                <w:szCs w:val="24"/>
                <w:lang w:val="en-US"/>
              </w:rPr>
              <w:t>Add a note to exclude the support of following features for RedCap UE</w:t>
            </w:r>
          </w:p>
          <w:p w14:paraId="6C58DDD6" w14:textId="77777777" w:rsidR="000D7EDE" w:rsidRDefault="0039671C">
            <w:pPr>
              <w:pStyle w:val="aff2"/>
              <w:numPr>
                <w:ilvl w:val="1"/>
                <w:numId w:val="16"/>
              </w:numPr>
              <w:spacing w:afterLines="50" w:after="120"/>
              <w:ind w:leftChars="0"/>
              <w:jc w:val="both"/>
              <w:rPr>
                <w:b/>
                <w:bCs/>
                <w:szCs w:val="24"/>
                <w:lang w:val="en-US"/>
              </w:rPr>
            </w:pPr>
            <w:r>
              <w:rPr>
                <w:b/>
                <w:bCs/>
                <w:szCs w:val="24"/>
                <w:lang w:val="en-US"/>
              </w:rPr>
              <w:t>UE capabilities exceeding 1Tx capability, e.g., FG 2-13, 2-14, 2-16b</w:t>
            </w:r>
          </w:p>
          <w:p w14:paraId="284343F1" w14:textId="77777777" w:rsidR="000D7EDE" w:rsidRDefault="0039671C">
            <w:pPr>
              <w:pStyle w:val="aff2"/>
              <w:numPr>
                <w:ilvl w:val="1"/>
                <w:numId w:val="16"/>
              </w:numPr>
              <w:spacing w:afterLines="50" w:after="120"/>
              <w:ind w:leftChars="0"/>
              <w:jc w:val="both"/>
              <w:rPr>
                <w:b/>
                <w:bCs/>
                <w:szCs w:val="24"/>
                <w:lang w:val="en-US"/>
              </w:rPr>
            </w:pPr>
            <w:r>
              <w:rPr>
                <w:rFonts w:hint="eastAsia"/>
                <w:b/>
                <w:bCs/>
                <w:szCs w:val="24"/>
                <w:lang w:val="en-US"/>
              </w:rPr>
              <w:t>R</w:t>
            </w:r>
            <w:r>
              <w:rPr>
                <w:b/>
                <w:bCs/>
                <w:szCs w:val="24"/>
                <w:lang w:val="en-US"/>
              </w:rPr>
              <w:t>el-17 eIAB and NR DC/CA further enhancements capabilities</w:t>
            </w:r>
          </w:p>
          <w:p w14:paraId="37924F4A" w14:textId="77777777" w:rsidR="000D7EDE" w:rsidRDefault="0039671C">
            <w:pPr>
              <w:pStyle w:val="aff2"/>
              <w:numPr>
                <w:ilvl w:val="1"/>
                <w:numId w:val="16"/>
              </w:numPr>
              <w:spacing w:afterLines="50" w:after="120"/>
              <w:ind w:leftChars="0"/>
              <w:jc w:val="both"/>
              <w:rPr>
                <w:b/>
                <w:bCs/>
                <w:szCs w:val="24"/>
                <w:lang w:val="en-US"/>
              </w:rPr>
            </w:pPr>
            <w:r>
              <w:rPr>
                <w:b/>
                <w:bCs/>
                <w:szCs w:val="24"/>
                <w:lang w:val="en-US"/>
              </w:rPr>
              <w:t>Rel-17 above-52GHz and feMIMO capabilities, e.g., 23-1-1c, 23-1-1e, 23-1-1f, 23-1-1g, 23-8-3, 23-8-9, 23-9-3</w:t>
            </w:r>
          </w:p>
          <w:p w14:paraId="02F8A274" w14:textId="77777777" w:rsidR="000D7EDE" w:rsidRDefault="0039671C">
            <w:pPr>
              <w:pStyle w:val="aff2"/>
              <w:numPr>
                <w:ilvl w:val="1"/>
                <w:numId w:val="16"/>
              </w:numPr>
              <w:spacing w:afterLines="50" w:after="120"/>
              <w:ind w:leftChars="0"/>
              <w:jc w:val="both"/>
              <w:rPr>
                <w:b/>
                <w:bCs/>
                <w:szCs w:val="24"/>
                <w:lang w:val="en-US"/>
              </w:rPr>
            </w:pPr>
            <w:r>
              <w:rPr>
                <w:b/>
                <w:bCs/>
                <w:szCs w:val="24"/>
                <w:lang w:val="en-US"/>
              </w:rPr>
              <w:t>[</w:t>
            </w:r>
            <w:r>
              <w:rPr>
                <w:rFonts w:hint="eastAsia"/>
                <w:b/>
                <w:bCs/>
                <w:szCs w:val="24"/>
                <w:lang w:val="en-US"/>
              </w:rPr>
              <w:t>R</w:t>
            </w:r>
            <w:r>
              <w:rPr>
                <w:b/>
                <w:bCs/>
                <w:szCs w:val="24"/>
                <w:lang w:val="en-US"/>
              </w:rPr>
              <w:t>el-17 MBS capabilities]</w:t>
            </w:r>
          </w:p>
          <w:tbl>
            <w:tblPr>
              <w:tblStyle w:val="afb"/>
              <w:tblW w:w="5000" w:type="pct"/>
              <w:tblLook w:val="04A0" w:firstRow="1" w:lastRow="0" w:firstColumn="1" w:lastColumn="0" w:noHBand="0" w:noVBand="1"/>
            </w:tblPr>
            <w:tblGrid>
              <w:gridCol w:w="2242"/>
              <w:gridCol w:w="19915"/>
            </w:tblGrid>
            <w:tr w:rsidR="000D7EDE" w14:paraId="0A5AB9C6" w14:textId="77777777">
              <w:tc>
                <w:tcPr>
                  <w:tcW w:w="506" w:type="pct"/>
                  <w:shd w:val="clear" w:color="auto" w:fill="F2F2F2" w:themeFill="background1" w:themeFillShade="F2"/>
                </w:tcPr>
                <w:p w14:paraId="177CE415" w14:textId="77777777" w:rsidR="000D7EDE" w:rsidRDefault="0039671C">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D46A5FE" w14:textId="77777777" w:rsidR="000D7EDE" w:rsidRDefault="0039671C">
                  <w:pPr>
                    <w:spacing w:afterLines="50" w:after="120"/>
                    <w:jc w:val="both"/>
                    <w:rPr>
                      <w:szCs w:val="21"/>
                      <w:lang w:val="en-US"/>
                    </w:rPr>
                  </w:pPr>
                  <w:r>
                    <w:rPr>
                      <w:rFonts w:hint="eastAsia"/>
                      <w:szCs w:val="21"/>
                      <w:lang w:val="en-US"/>
                    </w:rPr>
                    <w:t>C</w:t>
                  </w:r>
                  <w:r>
                    <w:rPr>
                      <w:szCs w:val="21"/>
                      <w:lang w:val="en-US"/>
                    </w:rPr>
                    <w:t>omment</w:t>
                  </w:r>
                </w:p>
              </w:tc>
            </w:tr>
            <w:tr w:rsidR="000D7EDE" w14:paraId="3E61C0F0" w14:textId="77777777">
              <w:tc>
                <w:tcPr>
                  <w:tcW w:w="506" w:type="pct"/>
                </w:tcPr>
                <w:p w14:paraId="559592C2" w14:textId="77777777" w:rsidR="000D7EDE" w:rsidRDefault="0039671C">
                  <w:pPr>
                    <w:jc w:val="both"/>
                    <w:rPr>
                      <w:rFonts w:eastAsiaTheme="minorEastAsia"/>
                      <w:szCs w:val="21"/>
                      <w:lang w:val="en-US"/>
                    </w:rPr>
                  </w:pPr>
                  <w:r>
                    <w:rPr>
                      <w:rFonts w:eastAsiaTheme="minorEastAsia" w:hint="eastAsia"/>
                      <w:szCs w:val="21"/>
                      <w:lang w:val="en-US"/>
                    </w:rPr>
                    <w:t>M</w:t>
                  </w:r>
                  <w:r>
                    <w:rPr>
                      <w:rFonts w:eastAsiaTheme="minorEastAsia"/>
                      <w:szCs w:val="21"/>
                      <w:lang w:val="en-US"/>
                    </w:rPr>
                    <w:t>ediaTek</w:t>
                  </w:r>
                </w:p>
              </w:tc>
              <w:tc>
                <w:tcPr>
                  <w:tcW w:w="4494" w:type="pct"/>
                </w:tcPr>
                <w:p w14:paraId="662BEE4C" w14:textId="77777777" w:rsidR="000D7EDE" w:rsidRDefault="0039671C">
                  <w:pPr>
                    <w:rPr>
                      <w:rFonts w:eastAsiaTheme="minorEastAsia"/>
                      <w:szCs w:val="21"/>
                      <w:lang w:val="en-US"/>
                    </w:rPr>
                  </w:pPr>
                  <w:r>
                    <w:rPr>
                      <w:rFonts w:eastAsiaTheme="minorEastAsia" w:hint="eastAsia"/>
                      <w:szCs w:val="21"/>
                      <w:lang w:val="en-US"/>
                    </w:rPr>
                    <w:t>W</w:t>
                  </w:r>
                  <w:r>
                    <w:rPr>
                      <w:rFonts w:eastAsiaTheme="minorEastAsia"/>
                      <w:szCs w:val="21"/>
                      <w:lang w:val="en-US"/>
                    </w:rPr>
                    <w:t>e support FL’s proposal 2-1-3.</w:t>
                  </w:r>
                </w:p>
              </w:tc>
            </w:tr>
            <w:tr w:rsidR="000D7EDE" w14:paraId="70A895B3" w14:textId="77777777">
              <w:tc>
                <w:tcPr>
                  <w:tcW w:w="506" w:type="pct"/>
                </w:tcPr>
                <w:p w14:paraId="47337D2C" w14:textId="77777777" w:rsidR="000D7EDE" w:rsidRDefault="0039671C">
                  <w:pPr>
                    <w:jc w:val="both"/>
                    <w:rPr>
                      <w:rFonts w:eastAsia="SimSun"/>
                      <w:szCs w:val="21"/>
                      <w:lang w:val="en-US" w:eastAsia="zh-CN"/>
                    </w:rPr>
                  </w:pPr>
                  <w:r>
                    <w:rPr>
                      <w:rFonts w:eastAsia="SimSun"/>
                      <w:szCs w:val="21"/>
                      <w:lang w:val="en-US" w:eastAsia="zh-CN"/>
                    </w:rPr>
                    <w:t>Vivo</w:t>
                  </w:r>
                </w:p>
              </w:tc>
              <w:tc>
                <w:tcPr>
                  <w:tcW w:w="4494" w:type="pct"/>
                </w:tcPr>
                <w:p w14:paraId="1D55CD7D" w14:textId="77777777" w:rsidR="000D7EDE" w:rsidRDefault="0039671C">
                  <w:pPr>
                    <w:rPr>
                      <w:rFonts w:eastAsia="SimSun"/>
                      <w:szCs w:val="21"/>
                      <w:lang w:val="en-US" w:eastAsia="zh-CN"/>
                    </w:rPr>
                  </w:pPr>
                  <w:r>
                    <w:rPr>
                      <w:rFonts w:eastAsia="SimSun"/>
                      <w:szCs w:val="21"/>
                      <w:lang w:val="en-US" w:eastAsia="zh-CN"/>
                    </w:rPr>
                    <w:t>We are fine with excluding UE capabilities exceeding 1Tx capability, Rel-17 eIAB and NR DC/CA further enhancements capabilities and  Rel-17 above-52GHz and feMIMO capabilities.</w:t>
                  </w:r>
                </w:p>
                <w:p w14:paraId="7FB8F957" w14:textId="77777777" w:rsidR="000D7EDE" w:rsidRDefault="0039671C">
                  <w:pPr>
                    <w:rPr>
                      <w:rFonts w:eastAsia="SimSun"/>
                      <w:szCs w:val="21"/>
                      <w:lang w:val="en-US" w:eastAsia="zh-CN"/>
                    </w:rPr>
                  </w:pPr>
                  <w:r>
                    <w:rPr>
                      <w:rFonts w:eastAsia="SimSun"/>
                      <w:szCs w:val="21"/>
                      <w:lang w:val="en-US" w:eastAsia="zh-CN"/>
                    </w:rPr>
                    <w:t>About “Rel-17 eIAB and NR DC/CA further enhancements capabilities”, it was already stated in 38.306 that “CA,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non-RedCap Ues, unless indicated otherwise”</w:t>
                  </w:r>
                </w:p>
                <w:p w14:paraId="76428300" w14:textId="77777777" w:rsidR="000D7EDE" w:rsidRDefault="0039671C">
                  <w:pPr>
                    <w:rPr>
                      <w:rFonts w:eastAsiaTheme="minorEastAsia"/>
                      <w:szCs w:val="21"/>
                      <w:lang w:val="en-US"/>
                    </w:rPr>
                  </w:pPr>
                  <w:r>
                    <w:rPr>
                      <w:rFonts w:eastAsia="SimSun"/>
                      <w:szCs w:val="21"/>
                      <w:lang w:val="en-US" w:eastAsia="zh-CN"/>
                    </w:rPr>
                    <w:t>For Rel-17 MBS capabilities, we do not support to exclude it for RedCap.</w:t>
                  </w:r>
                </w:p>
              </w:tc>
            </w:tr>
            <w:tr w:rsidR="000D7EDE" w14:paraId="7BC7D552" w14:textId="77777777">
              <w:tc>
                <w:tcPr>
                  <w:tcW w:w="506" w:type="pct"/>
                </w:tcPr>
                <w:p w14:paraId="0E83FA3A" w14:textId="77777777" w:rsidR="000D7EDE" w:rsidRDefault="0039671C">
                  <w:pPr>
                    <w:jc w:val="both"/>
                    <w:rPr>
                      <w:rFonts w:eastAsia="SimSun"/>
                      <w:szCs w:val="21"/>
                      <w:lang w:val="en-US" w:eastAsia="zh-CN"/>
                    </w:rPr>
                  </w:pPr>
                  <w:r>
                    <w:rPr>
                      <w:rFonts w:eastAsia="SimSun" w:hint="eastAsia"/>
                      <w:szCs w:val="21"/>
                      <w:lang w:val="en-US" w:eastAsia="zh-CN"/>
                    </w:rPr>
                    <w:t>ZTE, Sanechips</w:t>
                  </w:r>
                </w:p>
              </w:tc>
              <w:tc>
                <w:tcPr>
                  <w:tcW w:w="4494" w:type="pct"/>
                </w:tcPr>
                <w:p w14:paraId="782342D5" w14:textId="77777777" w:rsidR="000D7EDE" w:rsidRDefault="0039671C">
                  <w:pPr>
                    <w:rPr>
                      <w:rFonts w:eastAsia="SimSun"/>
                      <w:szCs w:val="21"/>
                      <w:lang w:val="en-US" w:eastAsia="zh-CN"/>
                    </w:rPr>
                  </w:pPr>
                  <w:r>
                    <w:rPr>
                      <w:rFonts w:eastAsia="SimSun" w:hint="eastAsia"/>
                      <w:szCs w:val="21"/>
                      <w:lang w:val="en-US" w:eastAsia="zh-CN"/>
                    </w:rPr>
                    <w:t>We support the FL</w:t>
                  </w:r>
                  <w:r>
                    <w:rPr>
                      <w:rFonts w:eastAsia="SimSun"/>
                      <w:szCs w:val="21"/>
                      <w:lang w:val="en-US" w:eastAsia="zh-CN"/>
                    </w:rPr>
                    <w:t>’</w:t>
                  </w:r>
                  <w:r>
                    <w:rPr>
                      <w:rFonts w:eastAsia="SimSun" w:hint="eastAsia"/>
                      <w:szCs w:val="21"/>
                      <w:lang w:val="en-US" w:eastAsia="zh-CN"/>
                    </w:rPr>
                    <w:t xml:space="preserve">s proposal. </w:t>
                  </w:r>
                </w:p>
              </w:tc>
            </w:tr>
            <w:tr w:rsidR="000D7EDE" w14:paraId="76F52C87" w14:textId="77777777">
              <w:tc>
                <w:tcPr>
                  <w:tcW w:w="506" w:type="pct"/>
                </w:tcPr>
                <w:p w14:paraId="3C4F9304" w14:textId="77777777" w:rsidR="000D7EDE" w:rsidRDefault="0039671C">
                  <w:pPr>
                    <w:jc w:val="both"/>
                    <w:rPr>
                      <w:rFonts w:eastAsia="SimSun"/>
                      <w:szCs w:val="21"/>
                      <w:lang w:val="en-US" w:eastAsia="zh-CN"/>
                    </w:rPr>
                  </w:pPr>
                  <w:r>
                    <w:rPr>
                      <w:rFonts w:eastAsia="SimSun"/>
                      <w:szCs w:val="21"/>
                      <w:lang w:val="en-US" w:eastAsia="zh-CN"/>
                    </w:rPr>
                    <w:t>FUTUREWEI</w:t>
                  </w:r>
                </w:p>
              </w:tc>
              <w:tc>
                <w:tcPr>
                  <w:tcW w:w="4494" w:type="pct"/>
                </w:tcPr>
                <w:p w14:paraId="53C7CD67" w14:textId="77777777" w:rsidR="000D7EDE" w:rsidRDefault="0039671C">
                  <w:pPr>
                    <w:rPr>
                      <w:rFonts w:eastAsia="SimSun"/>
                      <w:szCs w:val="21"/>
                      <w:lang w:val="en-US" w:eastAsia="zh-CN"/>
                    </w:rPr>
                  </w:pPr>
                  <w:r>
                    <w:rPr>
                      <w:rFonts w:eastAsia="SimSun"/>
                      <w:szCs w:val="21"/>
                      <w:lang w:val="en-US" w:eastAsia="zh-CN"/>
                    </w:rPr>
                    <w:t>Do not support FL proposal:</w:t>
                  </w:r>
                </w:p>
                <w:p w14:paraId="331FD72A" w14:textId="77777777" w:rsidR="000D7EDE" w:rsidRDefault="0039671C">
                  <w:pPr>
                    <w:rPr>
                      <w:rFonts w:eastAsia="SimSun"/>
                      <w:szCs w:val="21"/>
                      <w:lang w:val="en-US" w:eastAsia="zh-CN"/>
                    </w:rPr>
                  </w:pPr>
                  <w:r>
                    <w:rPr>
                      <w:rFonts w:eastAsia="SimSun"/>
                      <w:szCs w:val="21"/>
                      <w:lang w:val="en-US" w:eastAsia="zh-CN"/>
                    </w:rPr>
                    <w:t>Regarding 1</w:t>
                  </w:r>
                  <w:r>
                    <w:rPr>
                      <w:rFonts w:eastAsia="SimSun"/>
                      <w:szCs w:val="21"/>
                      <w:vertAlign w:val="superscript"/>
                      <w:lang w:val="en-US" w:eastAsia="zh-CN"/>
                    </w:rPr>
                    <w:t>st</w:t>
                  </w:r>
                  <w:r>
                    <w:rPr>
                      <w:rFonts w:eastAsia="SimSun"/>
                      <w:szCs w:val="21"/>
                      <w:lang w:val="en-US" w:eastAsia="zh-CN"/>
                    </w:rPr>
                    <w:t xml:space="preserve"> bullet (1Tx): It should be removed – we had this discussion regarding 1TX in FL summary R1-2112503 with the conclusion “Since there is no consensus for this proposal, it is recommended to not consider it further in this meeting”</w:t>
                  </w:r>
                </w:p>
                <w:p w14:paraId="678E2B90" w14:textId="77777777" w:rsidR="000D7EDE" w:rsidRDefault="0039671C">
                  <w:pPr>
                    <w:rPr>
                      <w:rFonts w:eastAsia="SimSun"/>
                      <w:szCs w:val="21"/>
                      <w:lang w:val="en-US" w:eastAsia="zh-CN"/>
                    </w:rPr>
                  </w:pPr>
                  <w:r>
                    <w:rPr>
                      <w:rFonts w:eastAsia="SimSun"/>
                      <w:szCs w:val="21"/>
                      <w:lang w:val="en-US" w:eastAsia="zh-CN"/>
                    </w:rPr>
                    <w:t>Regarding 2</w:t>
                  </w:r>
                  <w:r>
                    <w:rPr>
                      <w:rFonts w:eastAsia="SimSun"/>
                      <w:szCs w:val="21"/>
                      <w:vertAlign w:val="superscript"/>
                      <w:lang w:val="en-US" w:eastAsia="zh-CN"/>
                    </w:rPr>
                    <w:t>nd</w:t>
                  </w:r>
                  <w:r>
                    <w:rPr>
                      <w:rFonts w:eastAsia="SimSun"/>
                      <w:szCs w:val="21"/>
                      <w:lang w:val="en-US" w:eastAsia="zh-CN"/>
                    </w:rPr>
                    <w:t xml:space="preserve"> bullet: not needed – if RedCap UE does not support eIAB not NR DC/CA, it will not support the enhancements</w:t>
                  </w:r>
                </w:p>
                <w:p w14:paraId="542A3430" w14:textId="77777777" w:rsidR="000D7EDE" w:rsidRDefault="0039671C">
                  <w:pPr>
                    <w:rPr>
                      <w:rFonts w:eastAsia="SimSun"/>
                      <w:szCs w:val="21"/>
                      <w:lang w:val="en-US" w:eastAsia="zh-CN"/>
                    </w:rPr>
                  </w:pPr>
                  <w:r>
                    <w:rPr>
                      <w:rFonts w:eastAsia="SimSun"/>
                      <w:szCs w:val="21"/>
                      <w:lang w:val="en-US" w:eastAsia="zh-CN"/>
                    </w:rPr>
                    <w:t>Regarding 3</w:t>
                  </w:r>
                  <w:r>
                    <w:rPr>
                      <w:rFonts w:eastAsia="SimSun"/>
                      <w:szCs w:val="21"/>
                      <w:vertAlign w:val="superscript"/>
                      <w:lang w:val="en-US" w:eastAsia="zh-CN"/>
                    </w:rPr>
                    <w:t>rd</w:t>
                  </w:r>
                  <w:r>
                    <w:rPr>
                      <w:rFonts w:eastAsia="SimSun"/>
                      <w:szCs w:val="21"/>
                      <w:lang w:val="en-US" w:eastAsia="zh-CN"/>
                    </w:rPr>
                    <w:t xml:space="preserve"> bullet: we note that there are some capabilities (e.g. BW) that exceed RedCap Ues capabilities, a blanket exclusion of above 52 GHz is not needed. Likewise for feMIMO – there may be some RedCap Ues supporting 2 Rx.</w:t>
                  </w:r>
                </w:p>
                <w:p w14:paraId="7220FF75" w14:textId="77777777" w:rsidR="000D7EDE" w:rsidRDefault="0039671C">
                  <w:pPr>
                    <w:rPr>
                      <w:rFonts w:eastAsia="SimSun"/>
                      <w:szCs w:val="21"/>
                      <w:lang w:val="en-US" w:eastAsia="zh-CN"/>
                    </w:rPr>
                  </w:pPr>
                  <w:r>
                    <w:rPr>
                      <w:rFonts w:eastAsia="SimSun"/>
                      <w:szCs w:val="21"/>
                      <w:lang w:val="en-US" w:eastAsia="zh-CN"/>
                    </w:rPr>
                    <w:t>Regarding 4</w:t>
                  </w:r>
                  <w:r>
                    <w:rPr>
                      <w:rFonts w:eastAsia="SimSun"/>
                      <w:szCs w:val="21"/>
                      <w:vertAlign w:val="superscript"/>
                      <w:lang w:val="en-US" w:eastAsia="zh-CN"/>
                    </w:rPr>
                    <w:t>th</w:t>
                  </w:r>
                  <w:r>
                    <w:rPr>
                      <w:rFonts w:eastAsia="SimSun"/>
                      <w:szCs w:val="21"/>
                      <w:lang w:val="en-US" w:eastAsia="zh-CN"/>
                    </w:rPr>
                    <w:t xml:space="preserve"> bullet – MBS capabilities should not be excluded for RedCap</w:t>
                  </w:r>
                </w:p>
              </w:tc>
            </w:tr>
            <w:tr w:rsidR="000D7EDE" w14:paraId="553AF308" w14:textId="77777777">
              <w:tc>
                <w:tcPr>
                  <w:tcW w:w="506" w:type="pct"/>
                </w:tcPr>
                <w:p w14:paraId="36BA2F27" w14:textId="77777777" w:rsidR="000D7EDE" w:rsidRDefault="0039671C">
                  <w:pPr>
                    <w:jc w:val="both"/>
                    <w:rPr>
                      <w:rFonts w:eastAsia="SimSun"/>
                      <w:szCs w:val="21"/>
                      <w:lang w:val="en-US" w:eastAsia="zh-CN"/>
                    </w:rPr>
                  </w:pPr>
                  <w:r>
                    <w:rPr>
                      <w:rFonts w:eastAsia="SimSun"/>
                      <w:szCs w:val="21"/>
                      <w:lang w:val="en-US" w:eastAsia="zh-CN"/>
                    </w:rPr>
                    <w:t>CMCC</w:t>
                  </w:r>
                </w:p>
              </w:tc>
              <w:tc>
                <w:tcPr>
                  <w:tcW w:w="4494" w:type="pct"/>
                </w:tcPr>
                <w:p w14:paraId="1FAFCB9A" w14:textId="77777777" w:rsidR="000D7EDE" w:rsidRDefault="0039671C">
                  <w:pPr>
                    <w:rPr>
                      <w:rFonts w:eastAsia="SimSun"/>
                      <w:szCs w:val="21"/>
                      <w:lang w:val="en-US" w:eastAsia="zh-CN"/>
                    </w:rPr>
                  </w:pPr>
                  <w:r>
                    <w:rPr>
                      <w:rFonts w:eastAsia="SimSun"/>
                      <w:szCs w:val="21"/>
                      <w:lang w:val="en-US" w:eastAsia="zh-CN"/>
                    </w:rPr>
                    <w:t>For the MBS part, the approved LS with Tdoc number RP- 221861 in RAN#96 to SA2 has the following contents,  and the LS is drafted according to agreed proposal on RP-221782 RedCap UE MBS support, off-line discussion summary</w:t>
                  </w:r>
                </w:p>
                <w:p w14:paraId="3622A405" w14:textId="77777777" w:rsidR="000D7EDE" w:rsidRDefault="0039671C">
                  <w:pPr>
                    <w:pStyle w:val="TAL"/>
                    <w:rPr>
                      <w:rFonts w:eastAsia="PMingLiU" w:cs="Arial"/>
                      <w:sz w:val="20"/>
                    </w:rPr>
                  </w:pPr>
                  <w:r>
                    <w:rPr>
                      <w:rFonts w:eastAsia="PMingLiU" w:cs="Arial"/>
                      <w:sz w:val="20"/>
                    </w:rPr>
                    <w:t xml:space="preserve">RAN would like to thank SA2 for the LS R1-2203128(S2-2203020) on UE capabilities of MBS. </w:t>
                  </w:r>
                </w:p>
                <w:p w14:paraId="69FB1BD2" w14:textId="77777777" w:rsidR="000D7EDE" w:rsidRDefault="0039671C">
                  <w:pPr>
                    <w:pStyle w:val="TAL"/>
                    <w:rPr>
                      <w:rFonts w:eastAsia="PMingLiU" w:cs="Arial"/>
                      <w:sz w:val="20"/>
                    </w:rPr>
                  </w:pPr>
                  <w:r>
                    <w:rPr>
                      <w:rFonts w:eastAsia="PMingLiU" w:cs="Arial"/>
                      <w:sz w:val="20"/>
                    </w:rPr>
                    <w:t>The following is RAN’s response:</w:t>
                  </w:r>
                </w:p>
                <w:p w14:paraId="6167367B" w14:textId="77777777" w:rsidR="000D7EDE" w:rsidRDefault="0039671C">
                  <w:pPr>
                    <w:pStyle w:val="TAL"/>
                    <w:numPr>
                      <w:ilvl w:val="0"/>
                      <w:numId w:val="20"/>
                    </w:numPr>
                    <w:rPr>
                      <w:rFonts w:eastAsia="PMingLiU" w:cs="Arial"/>
                      <w:sz w:val="20"/>
                    </w:rPr>
                  </w:pPr>
                  <w:r>
                    <w:rPr>
                      <w:rFonts w:eastAsia="PMingLiU" w:cs="Arial"/>
                      <w:sz w:val="20"/>
                    </w:rPr>
                    <w:t>RAN#96 has concluded that Rel-17 specifications do not prevent any UE, including RedCap Ues, to support MBS.</w:t>
                  </w:r>
                </w:p>
                <w:p w14:paraId="4FA1FBCD" w14:textId="77777777" w:rsidR="000D7EDE" w:rsidRDefault="000D7EDE">
                  <w:pPr>
                    <w:rPr>
                      <w:rFonts w:eastAsia="SimSun"/>
                      <w:szCs w:val="21"/>
                      <w:lang w:val="en-US" w:eastAsia="zh-CN"/>
                    </w:rPr>
                  </w:pPr>
                </w:p>
                <w:p w14:paraId="1445CFA0" w14:textId="77777777" w:rsidR="000D7EDE" w:rsidRDefault="0039671C">
                  <w:pPr>
                    <w:rPr>
                      <w:rFonts w:eastAsia="SimSun"/>
                      <w:szCs w:val="21"/>
                      <w:lang w:val="en-US" w:eastAsia="zh-CN"/>
                    </w:rPr>
                  </w:pPr>
                  <w:r>
                    <w:rPr>
                      <w:rFonts w:eastAsia="SimSun"/>
                      <w:szCs w:val="21"/>
                      <w:lang w:val="en-US" w:eastAsia="zh-CN"/>
                    </w:rPr>
                    <w:t>So the it seems not correct to exclude R17  MBS capabilities.</w:t>
                  </w:r>
                </w:p>
              </w:tc>
            </w:tr>
            <w:tr w:rsidR="000D7EDE" w14:paraId="020F007E" w14:textId="77777777">
              <w:tc>
                <w:tcPr>
                  <w:tcW w:w="506" w:type="pct"/>
                </w:tcPr>
                <w:p w14:paraId="518A65CD" w14:textId="77777777" w:rsidR="000D7EDE" w:rsidRDefault="0039671C">
                  <w:pPr>
                    <w:jc w:val="both"/>
                    <w:rPr>
                      <w:rFonts w:eastAsia="SimSun"/>
                      <w:szCs w:val="21"/>
                      <w:lang w:val="en-US" w:eastAsia="zh-CN"/>
                    </w:rPr>
                  </w:pPr>
                  <w:r>
                    <w:rPr>
                      <w:rFonts w:eastAsia="SimSun"/>
                      <w:szCs w:val="21"/>
                      <w:lang w:val="en-US" w:eastAsia="zh-CN"/>
                    </w:rPr>
                    <w:t>Nokia, NSB</w:t>
                  </w:r>
                </w:p>
              </w:tc>
              <w:tc>
                <w:tcPr>
                  <w:tcW w:w="4494" w:type="pct"/>
                </w:tcPr>
                <w:p w14:paraId="457058E4" w14:textId="77777777" w:rsidR="000D7EDE" w:rsidRDefault="0039671C">
                  <w:pPr>
                    <w:rPr>
                      <w:rFonts w:eastAsia="SimSun"/>
                      <w:szCs w:val="21"/>
                      <w:lang w:val="en-US" w:eastAsia="zh-CN"/>
                    </w:rPr>
                  </w:pPr>
                  <w:r>
                    <w:rPr>
                      <w:rFonts w:eastAsia="SimSun"/>
                      <w:szCs w:val="21"/>
                      <w:lang w:val="en-US" w:eastAsia="zh-CN"/>
                    </w:rPr>
                    <w:t xml:space="preserve">Do not support the proposal. There is no support from WID or WI activity to discard &gt;1TX support. As for eIAB and NR DC/CA they should be out of scope by definition already by lack of CA support. Similar reasoning applies for other cases too. As for MBS it is not clear why it would be explicitly excluded. In fact there is an LS from RAN#96 saying the contrary (R1-2205726): </w:t>
                  </w:r>
                  <w:r>
                    <w:rPr>
                      <w:rFonts w:eastAsia="PMingLiU" w:cs="Arial"/>
                      <w:sz w:val="20"/>
                    </w:rPr>
                    <w:t>RAN#96 has concluded that Rel-17 specifications do not prevent any UE, including RedCap Ues, to support MBS.</w:t>
                  </w:r>
                </w:p>
              </w:tc>
            </w:tr>
            <w:tr w:rsidR="000D7EDE" w14:paraId="0302D44A" w14:textId="77777777">
              <w:tc>
                <w:tcPr>
                  <w:tcW w:w="506" w:type="pct"/>
                </w:tcPr>
                <w:p w14:paraId="14929733" w14:textId="77777777" w:rsidR="000D7EDE" w:rsidRDefault="0039671C">
                  <w:pPr>
                    <w:jc w:val="both"/>
                    <w:rPr>
                      <w:rFonts w:eastAsia="SimSun"/>
                      <w:szCs w:val="21"/>
                      <w:lang w:val="en-US" w:eastAsia="zh-CN"/>
                    </w:rPr>
                  </w:pPr>
                  <w:r>
                    <w:rPr>
                      <w:rFonts w:eastAsia="SimSun"/>
                      <w:szCs w:val="21"/>
                      <w:lang w:val="en-US" w:eastAsia="zh-CN"/>
                    </w:rPr>
                    <w:t>Ericsson</w:t>
                  </w:r>
                </w:p>
              </w:tc>
              <w:tc>
                <w:tcPr>
                  <w:tcW w:w="4494" w:type="pct"/>
                </w:tcPr>
                <w:p w14:paraId="56BF4690" w14:textId="77777777" w:rsidR="000D7EDE" w:rsidRDefault="0039671C">
                  <w:pPr>
                    <w:rPr>
                      <w:rFonts w:eastAsia="SimSun"/>
                      <w:szCs w:val="21"/>
                      <w:lang w:val="en-US" w:eastAsia="zh-CN"/>
                    </w:rPr>
                  </w:pPr>
                  <w:r>
                    <w:rPr>
                      <w:rFonts w:eastAsia="SimSun"/>
                      <w:szCs w:val="21"/>
                      <w:lang w:val="en-US" w:eastAsia="zh-CN"/>
                    </w:rPr>
                    <w:t>We do not support the proposal. We share the views expressed by Futurewei, CMCC, and Nokia.</w:t>
                  </w:r>
                </w:p>
              </w:tc>
            </w:tr>
            <w:tr w:rsidR="000D7EDE" w14:paraId="4817DE17" w14:textId="77777777">
              <w:tc>
                <w:tcPr>
                  <w:tcW w:w="506" w:type="pct"/>
                </w:tcPr>
                <w:p w14:paraId="1E96C36C" w14:textId="77777777" w:rsidR="000D7EDE" w:rsidRDefault="0039671C">
                  <w:pPr>
                    <w:jc w:val="both"/>
                    <w:rPr>
                      <w:rFonts w:eastAsia="SimSun"/>
                      <w:szCs w:val="21"/>
                      <w:lang w:val="en-US" w:eastAsia="zh-CN"/>
                    </w:rPr>
                  </w:pPr>
                  <w:r>
                    <w:rPr>
                      <w:rFonts w:eastAsia="SimSun"/>
                      <w:szCs w:val="21"/>
                      <w:lang w:val="en-US" w:eastAsia="zh-CN"/>
                    </w:rPr>
                    <w:t>Qualcomm</w:t>
                  </w:r>
                </w:p>
              </w:tc>
              <w:tc>
                <w:tcPr>
                  <w:tcW w:w="4494" w:type="pct"/>
                </w:tcPr>
                <w:p w14:paraId="18D3C3FB" w14:textId="77777777" w:rsidR="000D7EDE" w:rsidRDefault="0039671C">
                  <w:pPr>
                    <w:rPr>
                      <w:rFonts w:eastAsia="SimSun"/>
                      <w:szCs w:val="21"/>
                      <w:lang w:val="en-US" w:eastAsia="zh-CN"/>
                    </w:rPr>
                  </w:pPr>
                  <w:r>
                    <w:rPr>
                      <w:rFonts w:eastAsia="SimSun"/>
                      <w:szCs w:val="21"/>
                      <w:lang w:val="en-US" w:eastAsia="zh-CN"/>
                    </w:rPr>
                    <w:t xml:space="preserve">We can live with the first two bullets of FL’s proposal. </w:t>
                  </w:r>
                </w:p>
                <w:p w14:paraId="0F123214" w14:textId="77777777" w:rsidR="000D7EDE" w:rsidRDefault="0039671C">
                  <w:pPr>
                    <w:rPr>
                      <w:rFonts w:eastAsia="SimSun"/>
                      <w:szCs w:val="21"/>
                      <w:lang w:val="en-US" w:eastAsia="zh-CN"/>
                    </w:rPr>
                  </w:pPr>
                  <w:r>
                    <w:rPr>
                      <w:rFonts w:eastAsia="SimSun"/>
                      <w:szCs w:val="21"/>
                      <w:lang w:val="en-US" w:eastAsia="zh-CN"/>
                    </w:rPr>
                    <w:lastRenderedPageBreak/>
                    <w:t>We have concerns for the last bullet. Based on the conclusion of RAN#96 meeting, UE capabilities of NR R17 MBS can be optionally supported by R17 RedCap UE.</w:t>
                  </w:r>
                </w:p>
              </w:tc>
            </w:tr>
            <w:tr w:rsidR="000D7EDE" w14:paraId="77109EF5" w14:textId="77777777">
              <w:tc>
                <w:tcPr>
                  <w:tcW w:w="506" w:type="pct"/>
                </w:tcPr>
                <w:p w14:paraId="56AFF45E" w14:textId="77777777" w:rsidR="000D7EDE" w:rsidRDefault="0039671C">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373E9616" w14:textId="77777777" w:rsidR="000D7EDE" w:rsidRDefault="0039671C">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there seems to be no consensus on the proposal given RAN#96 conclusion.</w:t>
                  </w:r>
                </w:p>
              </w:tc>
            </w:tr>
            <w:tr w:rsidR="000D7EDE" w14:paraId="57B05973" w14:textId="77777777">
              <w:tc>
                <w:tcPr>
                  <w:tcW w:w="506" w:type="pct"/>
                </w:tcPr>
                <w:p w14:paraId="53AF1C75" w14:textId="77777777" w:rsidR="000D7EDE" w:rsidRDefault="000D7EDE">
                  <w:pPr>
                    <w:jc w:val="both"/>
                    <w:rPr>
                      <w:rFonts w:eastAsiaTheme="minorEastAsia"/>
                      <w:szCs w:val="21"/>
                      <w:lang w:val="en-US"/>
                    </w:rPr>
                  </w:pPr>
                </w:p>
              </w:tc>
              <w:tc>
                <w:tcPr>
                  <w:tcW w:w="4494" w:type="pct"/>
                </w:tcPr>
                <w:p w14:paraId="7FE38D4A" w14:textId="77777777" w:rsidR="000D7EDE" w:rsidRDefault="000D7EDE">
                  <w:pPr>
                    <w:rPr>
                      <w:rFonts w:eastAsiaTheme="minorEastAsia"/>
                      <w:szCs w:val="21"/>
                      <w:lang w:val="en-US"/>
                    </w:rPr>
                  </w:pPr>
                </w:p>
              </w:tc>
            </w:tr>
          </w:tbl>
          <w:p w14:paraId="23647D80" w14:textId="77777777" w:rsidR="000D7EDE" w:rsidRDefault="000D7EDE">
            <w:pPr>
              <w:spacing w:afterLines="50" w:after="120"/>
              <w:jc w:val="both"/>
              <w:rPr>
                <w:sz w:val="22"/>
              </w:rPr>
            </w:pPr>
          </w:p>
        </w:tc>
      </w:tr>
    </w:tbl>
    <w:p w14:paraId="7195255F" w14:textId="77777777" w:rsidR="000D7EDE" w:rsidRDefault="000D7EDE">
      <w:pPr>
        <w:spacing w:afterLines="50" w:after="120"/>
        <w:jc w:val="both"/>
        <w:rPr>
          <w:sz w:val="22"/>
        </w:rPr>
      </w:pPr>
    </w:p>
    <w:p w14:paraId="01C7B3CA" w14:textId="77777777" w:rsidR="000D7EDE" w:rsidRDefault="0039671C">
      <w:pPr>
        <w:spacing w:afterLines="50" w:after="120"/>
        <w:jc w:val="both"/>
        <w:rPr>
          <w:sz w:val="22"/>
        </w:rPr>
      </w:pPr>
      <w:r>
        <w:rPr>
          <w:rFonts w:hint="eastAsia"/>
          <w:sz w:val="22"/>
        </w:rPr>
        <w:t>B</w:t>
      </w:r>
      <w:r>
        <w:rPr>
          <w:sz w:val="22"/>
        </w:rPr>
        <w:t>ased on above, even without the proposal on MBS capabilities, there may or may not be different views on the necessity of explicit notes in the UE features list. So, companies’ feedbacks can be checked at the RAN1#110bis-e meeting.</w:t>
      </w:r>
    </w:p>
    <w:p w14:paraId="6548ECAD" w14:textId="77777777" w:rsidR="000D7EDE" w:rsidRDefault="0039671C">
      <w:pPr>
        <w:pStyle w:val="30"/>
        <w:rPr>
          <w:b/>
          <w:bCs/>
          <w:szCs w:val="21"/>
          <w:highlight w:val="yellow"/>
          <w:lang w:val="en-US"/>
        </w:rPr>
      </w:pPr>
      <w:r>
        <w:rPr>
          <w:b/>
          <w:bCs/>
          <w:szCs w:val="21"/>
          <w:highlight w:val="yellow"/>
          <w:lang w:val="en-US"/>
        </w:rPr>
        <w:t>Proposal 3-1:</w:t>
      </w:r>
    </w:p>
    <w:p w14:paraId="39AC8DB4" w14:textId="77777777" w:rsidR="000D7EDE" w:rsidRDefault="0039671C">
      <w:pPr>
        <w:pStyle w:val="aff2"/>
        <w:numPr>
          <w:ilvl w:val="0"/>
          <w:numId w:val="16"/>
        </w:numPr>
        <w:spacing w:afterLines="50" w:after="120"/>
        <w:ind w:leftChars="0"/>
        <w:jc w:val="both"/>
        <w:rPr>
          <w:b/>
          <w:bCs/>
          <w:szCs w:val="24"/>
          <w:lang w:val="en-US"/>
        </w:rPr>
      </w:pPr>
      <w:r>
        <w:rPr>
          <w:b/>
          <w:bCs/>
          <w:szCs w:val="24"/>
          <w:lang w:val="en-US"/>
        </w:rPr>
        <w:t>Add a note for FG28-1 to exclude the support of following features for RedCap UE</w:t>
      </w:r>
    </w:p>
    <w:p w14:paraId="2BC50F9A" w14:textId="77777777" w:rsidR="000D7EDE" w:rsidRDefault="0039671C">
      <w:pPr>
        <w:pStyle w:val="aff2"/>
        <w:numPr>
          <w:ilvl w:val="1"/>
          <w:numId w:val="16"/>
        </w:numPr>
        <w:spacing w:afterLines="50" w:after="120"/>
        <w:ind w:leftChars="0"/>
        <w:jc w:val="both"/>
        <w:rPr>
          <w:b/>
          <w:bCs/>
          <w:szCs w:val="24"/>
          <w:lang w:val="en-US"/>
        </w:rPr>
      </w:pPr>
      <w:r>
        <w:rPr>
          <w:b/>
          <w:bCs/>
          <w:szCs w:val="24"/>
          <w:lang w:val="en-US"/>
        </w:rPr>
        <w:t>UE capabilities exceeding 1Tx capability</w:t>
      </w:r>
    </w:p>
    <w:p w14:paraId="41F45F49" w14:textId="77777777" w:rsidR="000D7EDE" w:rsidRDefault="0039671C">
      <w:pPr>
        <w:pStyle w:val="aff2"/>
        <w:numPr>
          <w:ilvl w:val="1"/>
          <w:numId w:val="16"/>
        </w:numPr>
        <w:spacing w:afterLines="50" w:after="120"/>
        <w:ind w:leftChars="0"/>
        <w:jc w:val="both"/>
        <w:rPr>
          <w:b/>
          <w:bCs/>
          <w:szCs w:val="24"/>
          <w:lang w:val="en-US"/>
        </w:rPr>
      </w:pPr>
      <w:r>
        <w:rPr>
          <w:rFonts w:hint="eastAsia"/>
          <w:b/>
          <w:bCs/>
          <w:szCs w:val="24"/>
          <w:lang w:val="en-US"/>
        </w:rPr>
        <w:t>R</w:t>
      </w:r>
      <w:r>
        <w:rPr>
          <w:b/>
          <w:bCs/>
          <w:szCs w:val="24"/>
          <w:lang w:val="en-US"/>
        </w:rPr>
        <w:t>el-17 features for eIAB and NR DC/CA further enhancements</w:t>
      </w:r>
    </w:p>
    <w:p w14:paraId="56F85347" w14:textId="77777777" w:rsidR="000D7EDE" w:rsidRDefault="0039671C">
      <w:pPr>
        <w:pStyle w:val="aff2"/>
        <w:numPr>
          <w:ilvl w:val="1"/>
          <w:numId w:val="16"/>
        </w:numPr>
        <w:spacing w:afterLines="50" w:after="120"/>
        <w:ind w:leftChars="0"/>
        <w:jc w:val="both"/>
        <w:rPr>
          <w:b/>
          <w:bCs/>
          <w:szCs w:val="24"/>
          <w:lang w:val="en-US"/>
        </w:rPr>
      </w:pPr>
      <w:r>
        <w:rPr>
          <w:b/>
          <w:bCs/>
          <w:szCs w:val="24"/>
          <w:lang w:val="en-US"/>
        </w:rPr>
        <w:t>Rel-17 features for above-52GHz and feMIMO</w:t>
      </w:r>
    </w:p>
    <w:tbl>
      <w:tblPr>
        <w:tblStyle w:val="afb"/>
        <w:tblW w:w="4950" w:type="pct"/>
        <w:tblLook w:val="04A0" w:firstRow="1" w:lastRow="0" w:firstColumn="1" w:lastColumn="0" w:noHBand="0" w:noVBand="1"/>
      </w:tblPr>
      <w:tblGrid>
        <w:gridCol w:w="2238"/>
        <w:gridCol w:w="19921"/>
      </w:tblGrid>
      <w:tr w:rsidR="000D7EDE" w14:paraId="1CD75E6B" w14:textId="77777777" w:rsidTr="002553DC">
        <w:tc>
          <w:tcPr>
            <w:tcW w:w="505" w:type="pct"/>
            <w:shd w:val="clear" w:color="auto" w:fill="F2F2F2" w:themeFill="background1" w:themeFillShade="F2"/>
          </w:tcPr>
          <w:p w14:paraId="0F9FA9E1" w14:textId="77777777" w:rsidR="000D7EDE" w:rsidRDefault="0039671C">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7B44E378" w14:textId="77777777" w:rsidR="000D7EDE" w:rsidRDefault="0039671C">
            <w:pPr>
              <w:spacing w:afterLines="50" w:after="120"/>
              <w:jc w:val="both"/>
              <w:rPr>
                <w:szCs w:val="21"/>
                <w:lang w:val="en-US"/>
              </w:rPr>
            </w:pPr>
            <w:r>
              <w:rPr>
                <w:rFonts w:hint="eastAsia"/>
                <w:szCs w:val="21"/>
                <w:lang w:val="en-US"/>
              </w:rPr>
              <w:t>C</w:t>
            </w:r>
            <w:r>
              <w:rPr>
                <w:szCs w:val="21"/>
                <w:lang w:val="en-US"/>
              </w:rPr>
              <w:t>omment</w:t>
            </w:r>
          </w:p>
        </w:tc>
      </w:tr>
      <w:tr w:rsidR="000D7EDE" w14:paraId="53670C52" w14:textId="77777777" w:rsidTr="002553DC">
        <w:tc>
          <w:tcPr>
            <w:tcW w:w="505" w:type="pct"/>
          </w:tcPr>
          <w:p w14:paraId="0D4DF109" w14:textId="77777777" w:rsidR="000D7EDE" w:rsidRDefault="0039671C">
            <w:pPr>
              <w:jc w:val="both"/>
              <w:rPr>
                <w:rFonts w:eastAsiaTheme="minorEastAsia"/>
                <w:szCs w:val="21"/>
                <w:lang w:val="en-US"/>
              </w:rPr>
            </w:pPr>
            <w:r>
              <w:rPr>
                <w:rFonts w:eastAsiaTheme="minorEastAsia"/>
                <w:szCs w:val="21"/>
                <w:lang w:val="en-US"/>
              </w:rPr>
              <w:t>Ericsson</w:t>
            </w:r>
          </w:p>
        </w:tc>
        <w:tc>
          <w:tcPr>
            <w:tcW w:w="4495" w:type="pct"/>
          </w:tcPr>
          <w:p w14:paraId="0224A8A9" w14:textId="77777777" w:rsidR="000D7EDE" w:rsidRDefault="0039671C">
            <w:pPr>
              <w:rPr>
                <w:rFonts w:eastAsiaTheme="minorEastAsia"/>
                <w:szCs w:val="21"/>
                <w:lang w:val="en-US"/>
              </w:rPr>
            </w:pPr>
            <w:r>
              <w:rPr>
                <w:rFonts w:eastAsiaTheme="minorEastAsia"/>
                <w:szCs w:val="21"/>
                <w:lang w:val="en-US"/>
              </w:rPr>
              <w:t>We do not see the need for such a note.</w:t>
            </w:r>
          </w:p>
        </w:tc>
      </w:tr>
      <w:tr w:rsidR="000D7EDE" w14:paraId="43EB8F5C" w14:textId="77777777" w:rsidTr="002553DC">
        <w:tc>
          <w:tcPr>
            <w:tcW w:w="505" w:type="pct"/>
          </w:tcPr>
          <w:p w14:paraId="33509716" w14:textId="77777777" w:rsidR="000D7EDE" w:rsidRDefault="0039671C">
            <w:pPr>
              <w:jc w:val="both"/>
              <w:rPr>
                <w:rFonts w:eastAsiaTheme="minorEastAsia"/>
                <w:szCs w:val="21"/>
                <w:lang w:val="zh-CN"/>
              </w:rPr>
            </w:pPr>
            <w:r>
              <w:rPr>
                <w:rFonts w:eastAsiaTheme="minorEastAsia"/>
                <w:szCs w:val="21"/>
                <w:lang w:val="zh-CN"/>
              </w:rPr>
              <w:t>Nokia, NSB</w:t>
            </w:r>
          </w:p>
        </w:tc>
        <w:tc>
          <w:tcPr>
            <w:tcW w:w="4495" w:type="pct"/>
          </w:tcPr>
          <w:p w14:paraId="35C0E3AF" w14:textId="77777777" w:rsidR="000D7EDE" w:rsidRDefault="0039671C">
            <w:pPr>
              <w:rPr>
                <w:rFonts w:eastAsiaTheme="minorEastAsia"/>
                <w:szCs w:val="21"/>
                <w:lang w:val="en-US"/>
              </w:rPr>
            </w:pPr>
            <w:r>
              <w:rPr>
                <w:rFonts w:eastAsiaTheme="minorEastAsia"/>
                <w:szCs w:val="21"/>
                <w:lang w:val="en-US"/>
              </w:rPr>
              <w:t>We do not see a need for such a note either.</w:t>
            </w:r>
          </w:p>
        </w:tc>
      </w:tr>
      <w:tr w:rsidR="000D7EDE" w14:paraId="20CEA836" w14:textId="77777777" w:rsidTr="002553DC">
        <w:tc>
          <w:tcPr>
            <w:tcW w:w="505" w:type="pct"/>
          </w:tcPr>
          <w:p w14:paraId="3EE78DA5" w14:textId="77777777" w:rsidR="000D7EDE" w:rsidRDefault="0039671C">
            <w:pPr>
              <w:jc w:val="both"/>
              <w:rPr>
                <w:rFonts w:eastAsia="SimSun"/>
                <w:szCs w:val="21"/>
                <w:lang w:val="en-US" w:eastAsia="zh-CN"/>
              </w:rPr>
            </w:pPr>
            <w:r>
              <w:rPr>
                <w:rFonts w:eastAsia="SimSun" w:hint="eastAsia"/>
                <w:szCs w:val="21"/>
                <w:lang w:val="en-US" w:eastAsia="zh-CN"/>
              </w:rPr>
              <w:t>ZTE, Sanechips</w:t>
            </w:r>
          </w:p>
        </w:tc>
        <w:tc>
          <w:tcPr>
            <w:tcW w:w="4495" w:type="pct"/>
          </w:tcPr>
          <w:p w14:paraId="5431C8E2" w14:textId="77777777" w:rsidR="000D7EDE" w:rsidRDefault="0039671C">
            <w:pPr>
              <w:rPr>
                <w:rFonts w:eastAsia="SimSun"/>
                <w:szCs w:val="21"/>
                <w:lang w:val="en-US" w:eastAsia="zh-CN"/>
              </w:rPr>
            </w:pPr>
            <w:r>
              <w:rPr>
                <w:rFonts w:eastAsia="SimSun" w:hint="eastAsia"/>
                <w:szCs w:val="21"/>
                <w:lang w:val="en-US" w:eastAsia="zh-CN"/>
              </w:rPr>
              <w:t>Can we say 2Tx and related capabilities are supported, if such a note is not supported?</w:t>
            </w:r>
          </w:p>
          <w:p w14:paraId="14F46D0E" w14:textId="77777777" w:rsidR="000D7EDE" w:rsidRDefault="0039671C">
            <w:pPr>
              <w:rPr>
                <w:rFonts w:eastAsia="SimSun"/>
                <w:szCs w:val="21"/>
                <w:lang w:val="en-US" w:eastAsia="zh-CN"/>
              </w:rPr>
            </w:pPr>
            <w:r>
              <w:rPr>
                <w:rFonts w:eastAsia="SimSun" w:hint="eastAsia"/>
                <w:szCs w:val="21"/>
                <w:lang w:val="en-US" w:eastAsia="zh-CN"/>
              </w:rPr>
              <w:t>In our understanding, if not stated, any capability  is supported by default for RedCap. If such note is not supported, then RedCap UE would give the impression that 2Tx and related capabilities are supported, which is conflicting with the RAN4 agreement.</w:t>
            </w:r>
          </w:p>
          <w:p w14:paraId="00087B98" w14:textId="77777777" w:rsidR="000D7EDE" w:rsidRDefault="0039671C">
            <w:pPr>
              <w:rPr>
                <w:rFonts w:eastAsia="SimSun"/>
                <w:szCs w:val="21"/>
                <w:lang w:val="en-US" w:eastAsia="zh-CN"/>
              </w:rPr>
            </w:pPr>
            <w:r>
              <w:rPr>
                <w:rFonts w:eastAsia="SimSun" w:hint="eastAsia"/>
                <w:szCs w:val="21"/>
                <w:lang w:val="en-US" w:eastAsia="zh-CN"/>
              </w:rPr>
              <w:t>At least, the following should be considered:</w:t>
            </w:r>
          </w:p>
          <w:p w14:paraId="607A30F6" w14:textId="77777777" w:rsidR="000D7EDE" w:rsidRDefault="0039671C">
            <w:pPr>
              <w:pStyle w:val="aff2"/>
              <w:numPr>
                <w:ilvl w:val="0"/>
                <w:numId w:val="16"/>
              </w:numPr>
              <w:spacing w:afterLines="50" w:after="120"/>
              <w:ind w:leftChars="0"/>
              <w:jc w:val="both"/>
              <w:rPr>
                <w:b/>
                <w:bCs/>
                <w:szCs w:val="24"/>
                <w:lang w:val="en-US"/>
              </w:rPr>
            </w:pPr>
            <w:r>
              <w:rPr>
                <w:b/>
                <w:bCs/>
                <w:szCs w:val="24"/>
                <w:lang w:val="en-US"/>
              </w:rPr>
              <w:t>Add a note for FG28-1 to exclude the support of following features for RedCap UE</w:t>
            </w:r>
          </w:p>
          <w:p w14:paraId="4AB536CB" w14:textId="77777777" w:rsidR="000D7EDE" w:rsidRDefault="0039671C">
            <w:pPr>
              <w:pStyle w:val="aff2"/>
              <w:numPr>
                <w:ilvl w:val="1"/>
                <w:numId w:val="16"/>
              </w:numPr>
              <w:spacing w:afterLines="50" w:after="120"/>
              <w:ind w:leftChars="0"/>
              <w:jc w:val="both"/>
              <w:rPr>
                <w:b/>
                <w:bCs/>
                <w:szCs w:val="24"/>
                <w:lang w:val="en-US"/>
              </w:rPr>
            </w:pPr>
            <w:r>
              <w:rPr>
                <w:b/>
                <w:bCs/>
                <w:szCs w:val="24"/>
                <w:lang w:val="en-US"/>
              </w:rPr>
              <w:t>UE capabilities exceeding 1Tx capability</w:t>
            </w:r>
          </w:p>
          <w:p w14:paraId="2503E0AA" w14:textId="77777777" w:rsidR="000D7EDE" w:rsidRDefault="0039671C">
            <w:pPr>
              <w:rPr>
                <w:rFonts w:eastAsia="SimSun"/>
                <w:szCs w:val="21"/>
                <w:lang w:val="en-US" w:eastAsia="zh-CN"/>
              </w:rPr>
            </w:pPr>
            <w:r>
              <w:rPr>
                <w:rFonts w:eastAsia="SimSun" w:hint="eastAsia"/>
                <w:szCs w:val="21"/>
                <w:lang w:val="en-US" w:eastAsia="zh-CN"/>
              </w:rPr>
              <w:t>We  need to decouple the discussion of 2Tx and other Rel-17 features. There is no need to bundle them in one proposal.</w:t>
            </w:r>
          </w:p>
        </w:tc>
      </w:tr>
      <w:tr w:rsidR="000D7EDE" w14:paraId="3B779D85" w14:textId="77777777" w:rsidTr="002553DC">
        <w:tc>
          <w:tcPr>
            <w:tcW w:w="505" w:type="pct"/>
          </w:tcPr>
          <w:p w14:paraId="3317D9EA" w14:textId="77777777" w:rsidR="000D7EDE" w:rsidRDefault="0039671C">
            <w:pPr>
              <w:jc w:val="both"/>
              <w:rPr>
                <w:rFonts w:eastAsia="SimSun"/>
                <w:szCs w:val="21"/>
                <w:lang w:val="en-US" w:eastAsia="zh-CN"/>
              </w:rPr>
            </w:pPr>
            <w:r>
              <w:rPr>
                <w:rFonts w:eastAsia="SimSun"/>
                <w:szCs w:val="21"/>
                <w:lang w:val="en-US" w:eastAsia="zh-CN"/>
              </w:rPr>
              <w:t>Qualcomm</w:t>
            </w:r>
          </w:p>
        </w:tc>
        <w:tc>
          <w:tcPr>
            <w:tcW w:w="4495" w:type="pct"/>
          </w:tcPr>
          <w:p w14:paraId="350FA59F" w14:textId="77777777" w:rsidR="000D7EDE" w:rsidRDefault="0039671C">
            <w:pPr>
              <w:rPr>
                <w:rFonts w:eastAsia="SimSun"/>
                <w:szCs w:val="21"/>
                <w:lang w:val="en-US" w:eastAsia="zh-CN"/>
              </w:rPr>
            </w:pPr>
            <w:r>
              <w:rPr>
                <w:rFonts w:eastAsia="SimSun"/>
                <w:szCs w:val="21"/>
                <w:lang w:val="en-US" w:eastAsia="zh-CN"/>
              </w:rPr>
              <w:t xml:space="preserve">We are fine to add the first and the second bullets. </w:t>
            </w:r>
          </w:p>
          <w:p w14:paraId="3451A6C5" w14:textId="77777777" w:rsidR="000D7EDE" w:rsidRDefault="0039671C">
            <w:pPr>
              <w:rPr>
                <w:rFonts w:eastAsia="SimSun"/>
                <w:szCs w:val="21"/>
                <w:lang w:val="en-US" w:eastAsia="zh-CN"/>
              </w:rPr>
            </w:pPr>
            <w:r>
              <w:rPr>
                <w:rFonts w:eastAsia="SimSun"/>
                <w:szCs w:val="21"/>
                <w:lang w:val="en-US" w:eastAsia="zh-CN"/>
              </w:rPr>
              <w:t>If the first bullet is adopted, it is necessary to change the definition for R17 RedCap UE in TS 38.306 as well.</w:t>
            </w:r>
          </w:p>
        </w:tc>
      </w:tr>
      <w:tr w:rsidR="000D7EDE" w14:paraId="108273B9" w14:textId="77777777" w:rsidTr="002553DC">
        <w:tc>
          <w:tcPr>
            <w:tcW w:w="505" w:type="pct"/>
          </w:tcPr>
          <w:p w14:paraId="76E2DBDE" w14:textId="77777777" w:rsidR="000D7EDE" w:rsidRDefault="0039671C">
            <w:pPr>
              <w:jc w:val="both"/>
              <w:rPr>
                <w:rFonts w:eastAsia="SimSun"/>
                <w:szCs w:val="21"/>
                <w:lang w:val="en-US" w:eastAsia="zh-CN"/>
              </w:rPr>
            </w:pPr>
            <w:r>
              <w:rPr>
                <w:rFonts w:eastAsia="SimSun"/>
                <w:szCs w:val="21"/>
                <w:lang w:val="en-US" w:eastAsia="zh-CN"/>
              </w:rPr>
              <w:t>Intel</w:t>
            </w:r>
          </w:p>
        </w:tc>
        <w:tc>
          <w:tcPr>
            <w:tcW w:w="4495" w:type="pct"/>
          </w:tcPr>
          <w:p w14:paraId="7819CAB5" w14:textId="77777777" w:rsidR="000D7EDE" w:rsidRDefault="0039671C">
            <w:pPr>
              <w:rPr>
                <w:rFonts w:eastAsia="SimSun"/>
                <w:szCs w:val="21"/>
                <w:lang w:val="en-US" w:eastAsia="zh-CN"/>
              </w:rPr>
            </w:pPr>
            <w:r>
              <w:rPr>
                <w:rFonts w:eastAsia="SimSun"/>
                <w:szCs w:val="21"/>
                <w:lang w:val="en-US" w:eastAsia="zh-CN"/>
              </w:rPr>
              <w:t xml:space="preserve">We do not see a need for the note. These are already addressed elsewhere in the specifications. </w:t>
            </w:r>
          </w:p>
        </w:tc>
      </w:tr>
      <w:tr w:rsidR="000D7EDE" w14:paraId="663672CF" w14:textId="77777777" w:rsidTr="002553DC">
        <w:tc>
          <w:tcPr>
            <w:tcW w:w="505" w:type="pct"/>
          </w:tcPr>
          <w:p w14:paraId="779E3E52" w14:textId="77777777" w:rsidR="000D7EDE" w:rsidRDefault="0039671C">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5" w:type="pct"/>
          </w:tcPr>
          <w:p w14:paraId="0CC9BFE3" w14:textId="77777777" w:rsidR="000D7EDE" w:rsidRDefault="0039671C">
            <w:pPr>
              <w:rPr>
                <w:rFonts w:eastAsia="SimSun"/>
                <w:szCs w:val="21"/>
                <w:lang w:val="en-US" w:eastAsia="zh-CN"/>
              </w:rPr>
            </w:pPr>
            <w:r>
              <w:rPr>
                <w:rFonts w:eastAsia="SimSun" w:hint="eastAsia"/>
                <w:szCs w:val="21"/>
                <w:lang w:val="en-US" w:eastAsia="zh-CN"/>
              </w:rPr>
              <w:t>W</w:t>
            </w:r>
            <w:r>
              <w:rPr>
                <w:rFonts w:eastAsia="SimSun"/>
                <w:szCs w:val="21"/>
                <w:lang w:val="en-US" w:eastAsia="zh-CN"/>
              </w:rPr>
              <w:t>e are fine with the 1</w:t>
            </w:r>
            <w:r>
              <w:rPr>
                <w:rFonts w:eastAsia="SimSun"/>
                <w:szCs w:val="21"/>
                <w:vertAlign w:val="superscript"/>
                <w:lang w:val="en-US" w:eastAsia="zh-CN"/>
              </w:rPr>
              <w:t>st</w:t>
            </w:r>
            <w:r>
              <w:rPr>
                <w:rFonts w:eastAsia="SimSun"/>
                <w:szCs w:val="21"/>
                <w:lang w:val="en-US" w:eastAsia="zh-CN"/>
              </w:rPr>
              <w:t xml:space="preserve"> bullet.</w:t>
            </w:r>
          </w:p>
          <w:p w14:paraId="32D310C0" w14:textId="77777777" w:rsidR="000D7EDE" w:rsidRDefault="0039671C">
            <w:pPr>
              <w:rPr>
                <w:rFonts w:eastAsia="SimSun"/>
                <w:szCs w:val="21"/>
                <w:lang w:val="en-US" w:eastAsia="zh-CN"/>
              </w:rPr>
            </w:pPr>
            <w:r>
              <w:rPr>
                <w:rFonts w:eastAsia="SimSun" w:hint="eastAsia"/>
                <w:szCs w:val="21"/>
                <w:lang w:val="en-US" w:eastAsia="zh-CN"/>
              </w:rPr>
              <w:t>F</w:t>
            </w:r>
            <w:r>
              <w:rPr>
                <w:rFonts w:eastAsia="SimSun"/>
                <w:szCs w:val="21"/>
                <w:lang w:val="en-US" w:eastAsia="zh-CN"/>
              </w:rPr>
              <w:t>or the 2</w:t>
            </w:r>
            <w:r>
              <w:rPr>
                <w:rFonts w:eastAsia="SimSun"/>
                <w:szCs w:val="21"/>
                <w:vertAlign w:val="superscript"/>
                <w:lang w:val="en-US" w:eastAsia="zh-CN"/>
              </w:rPr>
              <w:t>nd</w:t>
            </w:r>
            <w:r>
              <w:rPr>
                <w:rFonts w:eastAsia="SimSun"/>
                <w:szCs w:val="21"/>
                <w:lang w:val="en-US" w:eastAsia="zh-CN"/>
              </w:rPr>
              <w:t xml:space="preserve"> and 3</w:t>
            </w:r>
            <w:r>
              <w:rPr>
                <w:rFonts w:eastAsia="SimSun"/>
                <w:szCs w:val="21"/>
                <w:vertAlign w:val="superscript"/>
                <w:lang w:val="en-US" w:eastAsia="zh-CN"/>
              </w:rPr>
              <w:t>rd</w:t>
            </w:r>
            <w:r>
              <w:rPr>
                <w:rFonts w:eastAsia="SimSun"/>
                <w:szCs w:val="21"/>
                <w:lang w:val="en-US" w:eastAsia="zh-CN"/>
              </w:rPr>
              <w:t xml:space="preserve"> bullet, they are already captured elsewhere in the specifications.</w:t>
            </w:r>
          </w:p>
        </w:tc>
      </w:tr>
      <w:tr w:rsidR="000D7EDE" w14:paraId="77B1DA44" w14:textId="77777777" w:rsidTr="002553DC">
        <w:tc>
          <w:tcPr>
            <w:tcW w:w="505" w:type="pct"/>
          </w:tcPr>
          <w:p w14:paraId="51DF5FF7" w14:textId="77777777" w:rsidR="000D7EDE" w:rsidRDefault="0039671C">
            <w:pPr>
              <w:jc w:val="both"/>
              <w:rPr>
                <w:rFonts w:eastAsia="SimSun"/>
                <w:szCs w:val="21"/>
                <w:lang w:val="en-US" w:eastAsia="zh-CN"/>
              </w:rPr>
            </w:pPr>
            <w:r>
              <w:rPr>
                <w:rFonts w:eastAsia="SimSun"/>
                <w:szCs w:val="21"/>
                <w:lang w:val="en-US" w:eastAsia="zh-CN"/>
              </w:rPr>
              <w:t>Huawei, HiSilicon</w:t>
            </w:r>
          </w:p>
        </w:tc>
        <w:tc>
          <w:tcPr>
            <w:tcW w:w="4495" w:type="pct"/>
          </w:tcPr>
          <w:p w14:paraId="01716EBC" w14:textId="77777777" w:rsidR="000D7EDE" w:rsidRDefault="0039671C">
            <w:pPr>
              <w:rPr>
                <w:rFonts w:eastAsia="SimSun"/>
                <w:szCs w:val="21"/>
                <w:lang w:val="en-US" w:eastAsia="zh-CN"/>
              </w:rPr>
            </w:pPr>
            <w:r>
              <w:rPr>
                <w:rFonts w:eastAsia="SimSun"/>
                <w:szCs w:val="21"/>
                <w:lang w:val="en-US" w:eastAsia="zh-CN"/>
              </w:rPr>
              <w:t>Agree with vivo.</w:t>
            </w:r>
          </w:p>
        </w:tc>
      </w:tr>
      <w:tr w:rsidR="000D7EDE" w14:paraId="5D7890CA" w14:textId="77777777" w:rsidTr="002553DC">
        <w:tc>
          <w:tcPr>
            <w:tcW w:w="505" w:type="pct"/>
          </w:tcPr>
          <w:p w14:paraId="7D0F56D7" w14:textId="77777777" w:rsidR="000D7EDE" w:rsidRDefault="0039671C">
            <w:pPr>
              <w:jc w:val="both"/>
              <w:rPr>
                <w:rFonts w:eastAsia="SimSun"/>
                <w:szCs w:val="21"/>
                <w:lang w:val="en-US" w:eastAsia="zh-CN"/>
              </w:rPr>
            </w:pPr>
            <w:r>
              <w:rPr>
                <w:rFonts w:eastAsia="SimSun"/>
                <w:szCs w:val="21"/>
                <w:lang w:val="en-US" w:eastAsia="zh-CN"/>
              </w:rPr>
              <w:t>Samsung</w:t>
            </w:r>
          </w:p>
        </w:tc>
        <w:tc>
          <w:tcPr>
            <w:tcW w:w="4495" w:type="pct"/>
          </w:tcPr>
          <w:p w14:paraId="50837050" w14:textId="77777777" w:rsidR="000D7EDE" w:rsidRDefault="0039671C">
            <w:pPr>
              <w:rPr>
                <w:rFonts w:eastAsia="SimSun"/>
                <w:szCs w:val="21"/>
                <w:lang w:val="en-US" w:eastAsia="zh-CN"/>
              </w:rPr>
            </w:pPr>
            <w:r>
              <w:rPr>
                <w:rFonts w:eastAsia="SimSun"/>
                <w:szCs w:val="21"/>
                <w:lang w:val="en-US" w:eastAsia="zh-CN"/>
              </w:rPr>
              <w:t xml:space="preserve">Don’t see the need for such a note. </w:t>
            </w:r>
          </w:p>
        </w:tc>
      </w:tr>
      <w:tr w:rsidR="000D7EDE" w14:paraId="0AAAB0F5" w14:textId="77777777" w:rsidTr="002553DC">
        <w:tc>
          <w:tcPr>
            <w:tcW w:w="505" w:type="pct"/>
          </w:tcPr>
          <w:p w14:paraId="75578C84" w14:textId="77777777" w:rsidR="000D7EDE" w:rsidRDefault="0039671C">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5" w:type="pct"/>
          </w:tcPr>
          <w:p w14:paraId="3AB69CD0" w14:textId="77777777" w:rsidR="000D7EDE" w:rsidRDefault="0039671C">
            <w:pPr>
              <w:rPr>
                <w:rFonts w:eastAsiaTheme="minorEastAsia"/>
                <w:szCs w:val="21"/>
                <w:lang w:val="en-US"/>
              </w:rPr>
            </w:pPr>
            <w:r>
              <w:rPr>
                <w:rFonts w:eastAsiaTheme="minorEastAsia"/>
                <w:szCs w:val="21"/>
                <w:lang w:val="en-US"/>
              </w:rPr>
              <w:t>We don’t see  the need for such a note.</w:t>
            </w:r>
          </w:p>
        </w:tc>
      </w:tr>
      <w:tr w:rsidR="000D7EDE" w14:paraId="5E364965" w14:textId="77777777" w:rsidTr="002553DC">
        <w:tc>
          <w:tcPr>
            <w:tcW w:w="505" w:type="pct"/>
          </w:tcPr>
          <w:p w14:paraId="51534EDD" w14:textId="77777777" w:rsidR="000D7EDE" w:rsidRDefault="0039671C">
            <w:pPr>
              <w:jc w:val="both"/>
              <w:rPr>
                <w:rFonts w:eastAsiaTheme="minorEastAsia"/>
                <w:szCs w:val="21"/>
                <w:lang w:val="en-US"/>
              </w:rPr>
            </w:pPr>
            <w:r>
              <w:rPr>
                <w:rFonts w:eastAsiaTheme="minorEastAsia"/>
                <w:szCs w:val="21"/>
                <w:lang w:val="en-US"/>
              </w:rPr>
              <w:t>CMCC</w:t>
            </w:r>
          </w:p>
        </w:tc>
        <w:tc>
          <w:tcPr>
            <w:tcW w:w="4495" w:type="pct"/>
          </w:tcPr>
          <w:p w14:paraId="04056668" w14:textId="77777777" w:rsidR="000D7EDE" w:rsidRDefault="0039671C">
            <w:pPr>
              <w:rPr>
                <w:rFonts w:eastAsiaTheme="minorEastAsia"/>
                <w:szCs w:val="21"/>
                <w:lang w:val="en-US"/>
              </w:rPr>
            </w:pPr>
            <w:r>
              <w:rPr>
                <w:rFonts w:eastAsiaTheme="minorEastAsia"/>
                <w:szCs w:val="21"/>
                <w:lang w:val="en-US"/>
              </w:rPr>
              <w:t>We are open to add such notes.</w:t>
            </w:r>
          </w:p>
        </w:tc>
      </w:tr>
      <w:tr w:rsidR="007D26D5" w14:paraId="42A88A61" w14:textId="77777777" w:rsidTr="002553DC">
        <w:tc>
          <w:tcPr>
            <w:tcW w:w="505" w:type="pct"/>
          </w:tcPr>
          <w:p w14:paraId="63AA8892" w14:textId="77777777" w:rsidR="007D26D5" w:rsidRPr="007D26D5" w:rsidRDefault="007D26D5">
            <w:pPr>
              <w:jc w:val="both"/>
              <w:rPr>
                <w:rFonts w:eastAsia="Malgun Gothic"/>
                <w:szCs w:val="21"/>
                <w:lang w:val="en-US" w:eastAsia="ko-KR"/>
              </w:rPr>
            </w:pPr>
            <w:r>
              <w:rPr>
                <w:rFonts w:eastAsia="Malgun Gothic" w:hint="eastAsia"/>
                <w:szCs w:val="21"/>
                <w:lang w:val="en-US" w:eastAsia="ko-KR"/>
              </w:rPr>
              <w:t>LGE</w:t>
            </w:r>
          </w:p>
        </w:tc>
        <w:tc>
          <w:tcPr>
            <w:tcW w:w="4495" w:type="pct"/>
          </w:tcPr>
          <w:p w14:paraId="204643EC" w14:textId="77777777" w:rsidR="007D26D5" w:rsidRPr="007D26D5" w:rsidRDefault="007D26D5" w:rsidP="00A70E99">
            <w:pPr>
              <w:rPr>
                <w:rFonts w:eastAsia="Malgun Gothic"/>
                <w:szCs w:val="21"/>
                <w:lang w:val="en-US" w:eastAsia="ko-KR"/>
              </w:rPr>
            </w:pPr>
            <w:r>
              <w:rPr>
                <w:rFonts w:eastAsia="Malgun Gothic"/>
                <w:szCs w:val="21"/>
                <w:lang w:val="en-US" w:eastAsia="ko-KR"/>
              </w:rPr>
              <w:t xml:space="preserve">We are open to add </w:t>
            </w:r>
            <w:r w:rsidR="00A70E99">
              <w:rPr>
                <w:rFonts w:eastAsia="Malgun Gothic"/>
                <w:szCs w:val="21"/>
                <w:lang w:val="en-US" w:eastAsia="ko-KR"/>
              </w:rPr>
              <w:t>the</w:t>
            </w:r>
            <w:r>
              <w:rPr>
                <w:rFonts w:eastAsia="Malgun Gothic"/>
                <w:szCs w:val="21"/>
                <w:lang w:val="en-US" w:eastAsia="ko-KR"/>
              </w:rPr>
              <w:t xml:space="preserve"> notes.</w:t>
            </w:r>
          </w:p>
        </w:tc>
      </w:tr>
      <w:tr w:rsidR="002553DC" w14:paraId="151A20D0" w14:textId="77777777" w:rsidTr="002553DC">
        <w:tc>
          <w:tcPr>
            <w:tcW w:w="505" w:type="pct"/>
          </w:tcPr>
          <w:p w14:paraId="2076D11D" w14:textId="77777777" w:rsidR="002553DC" w:rsidRDefault="002553DC" w:rsidP="0091026D">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5" w:type="pct"/>
          </w:tcPr>
          <w:p w14:paraId="0940FEC9" w14:textId="77777777" w:rsidR="002553DC" w:rsidRDefault="002553DC" w:rsidP="0091026D">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5940303" w14:textId="77777777" w:rsidR="002553DC" w:rsidRDefault="002553DC" w:rsidP="0091026D">
            <w:pPr>
              <w:rPr>
                <w:rFonts w:eastAsiaTheme="minorEastAsia"/>
                <w:szCs w:val="21"/>
                <w:lang w:val="en-US"/>
              </w:rPr>
            </w:pPr>
            <w:r>
              <w:rPr>
                <w:rFonts w:eastAsiaTheme="minorEastAsia" w:hint="eastAsia"/>
                <w:szCs w:val="21"/>
                <w:lang w:val="en-US"/>
              </w:rPr>
              <w:t>I</w:t>
            </w:r>
            <w:r>
              <w:rPr>
                <w:rFonts w:eastAsiaTheme="minorEastAsia"/>
                <w:szCs w:val="21"/>
                <w:lang w:val="en-US"/>
              </w:rPr>
              <w:t xml:space="preserve">t seems </w:t>
            </w:r>
            <w:r>
              <w:rPr>
                <w:rFonts w:eastAsiaTheme="minorEastAsia"/>
                <w:szCs w:val="21"/>
                <w:lang w:val="en-US"/>
              </w:rPr>
              <w:t>there is no consensus to have any bullet in the proposal.</w:t>
            </w:r>
          </w:p>
          <w:p w14:paraId="1D7B0FCE" w14:textId="3B00CEDE" w:rsidR="002553DC" w:rsidRDefault="002553DC" w:rsidP="0091026D">
            <w:pPr>
              <w:rPr>
                <w:rFonts w:eastAsiaTheme="minorEastAsia"/>
                <w:szCs w:val="21"/>
                <w:lang w:val="en-US"/>
              </w:rPr>
            </w:pPr>
            <w:r>
              <w:rPr>
                <w:rFonts w:eastAsiaTheme="minorEastAsia" w:hint="eastAsia"/>
                <w:szCs w:val="21"/>
                <w:lang w:val="en-US"/>
              </w:rPr>
              <w:lastRenderedPageBreak/>
              <w:t>A</w:t>
            </w:r>
            <w:r>
              <w:rPr>
                <w:rFonts w:eastAsiaTheme="minorEastAsia"/>
                <w:szCs w:val="21"/>
                <w:lang w:val="en-US"/>
              </w:rPr>
              <w:t>s we already discussed this proposal in two meetings but the situation has not been changed, it would not be necessary to continue further discussion.</w:t>
            </w:r>
          </w:p>
        </w:tc>
      </w:tr>
    </w:tbl>
    <w:p w14:paraId="56D17651" w14:textId="77777777" w:rsidR="000D7EDE" w:rsidRPr="002553DC" w:rsidRDefault="000D7EDE">
      <w:pPr>
        <w:spacing w:afterLines="50" w:after="120"/>
        <w:jc w:val="both"/>
        <w:rPr>
          <w:rFonts w:eastAsia="SimSun"/>
          <w:sz w:val="22"/>
          <w:lang w:val="en-US" w:eastAsia="zh-CN"/>
        </w:rPr>
      </w:pPr>
    </w:p>
    <w:p w14:paraId="3CB4DB6A" w14:textId="77777777" w:rsidR="000D7EDE" w:rsidRDefault="000D7EDE">
      <w:pPr>
        <w:spacing w:afterLines="50" w:after="120"/>
        <w:jc w:val="both"/>
        <w:rPr>
          <w:sz w:val="22"/>
          <w:lang w:val="en-US"/>
        </w:rPr>
      </w:pPr>
    </w:p>
    <w:p w14:paraId="0152511F" w14:textId="77777777" w:rsidR="000D7EDE" w:rsidRDefault="0039671C">
      <w:pPr>
        <w:pStyle w:val="1"/>
        <w:numPr>
          <w:ilvl w:val="0"/>
          <w:numId w:val="11"/>
        </w:numPr>
        <w:spacing w:before="180" w:after="120"/>
        <w:rPr>
          <w:rFonts w:eastAsia="ＭＳ 明朝"/>
          <w:b/>
          <w:bCs/>
          <w:szCs w:val="24"/>
          <w:lang w:val="en-US"/>
        </w:rPr>
      </w:pPr>
      <w:r>
        <w:rPr>
          <w:rFonts w:eastAsia="ＭＳ 明朝"/>
          <w:b/>
          <w:bCs/>
          <w:szCs w:val="24"/>
          <w:lang w:val="en-US"/>
        </w:rPr>
        <w:t>Conclusions</w:t>
      </w:r>
    </w:p>
    <w:p w14:paraId="4DFEBD0C" w14:textId="77777777" w:rsidR="000D7EDE" w:rsidRDefault="0039671C">
      <w:pPr>
        <w:jc w:val="both"/>
      </w:pPr>
      <w:r>
        <w:t>TBD</w:t>
      </w:r>
    </w:p>
    <w:p w14:paraId="40A74456" w14:textId="77777777" w:rsidR="000D7EDE" w:rsidRDefault="000D7EDE">
      <w:pPr>
        <w:spacing w:afterLines="50" w:after="120"/>
        <w:jc w:val="both"/>
        <w:rPr>
          <w:sz w:val="22"/>
          <w:lang w:val="en-US"/>
        </w:rPr>
      </w:pPr>
    </w:p>
    <w:p w14:paraId="6BF5676A" w14:textId="77777777" w:rsidR="000D7EDE" w:rsidRDefault="0039671C">
      <w:pPr>
        <w:pStyle w:val="1"/>
        <w:spacing w:before="180" w:after="120"/>
        <w:rPr>
          <w:rFonts w:eastAsia="ＭＳ 明朝"/>
          <w:b/>
          <w:bCs/>
          <w:szCs w:val="24"/>
          <w:lang w:val="en-US"/>
        </w:rPr>
      </w:pPr>
      <w:r>
        <w:rPr>
          <w:rFonts w:eastAsia="ＭＳ 明朝"/>
          <w:b/>
          <w:bCs/>
          <w:szCs w:val="24"/>
          <w:lang w:val="en-US"/>
        </w:rPr>
        <w:t>References</w:t>
      </w:r>
    </w:p>
    <w:p w14:paraId="408D34FC" w14:textId="77777777" w:rsidR="000D7EDE" w:rsidRDefault="0039671C">
      <w:pPr>
        <w:spacing w:afterLines="50" w:after="120"/>
        <w:jc w:val="both"/>
        <w:rPr>
          <w:rFonts w:eastAsia="ＭＳ 明朝"/>
          <w:sz w:val="22"/>
        </w:rPr>
      </w:pPr>
      <w:r>
        <w:rPr>
          <w:rFonts w:eastAsia="ＭＳ 明朝"/>
          <w:sz w:val="22"/>
        </w:rPr>
        <w:t>[1]</w:t>
      </w:r>
      <w:r>
        <w:rPr>
          <w:rFonts w:eastAsia="ＭＳ 明朝"/>
          <w:sz w:val="22"/>
        </w:rPr>
        <w:tab/>
        <w:t>R1-2208727</w:t>
      </w:r>
      <w:r>
        <w:rPr>
          <w:rFonts w:eastAsia="ＭＳ 明朝"/>
          <w:sz w:val="22"/>
        </w:rPr>
        <w:tab/>
        <w:t>LS on Per-FS L1 feature for NR sidelink discovery BC-list</w:t>
      </w:r>
      <w:r>
        <w:rPr>
          <w:rFonts w:eastAsia="ＭＳ 明朝"/>
          <w:sz w:val="22"/>
        </w:rPr>
        <w:tab/>
        <w:t>RAN2, OPPO</w:t>
      </w:r>
    </w:p>
    <w:p w14:paraId="04367B8C" w14:textId="77777777" w:rsidR="000D7EDE" w:rsidRDefault="0039671C">
      <w:pPr>
        <w:spacing w:afterLines="50" w:after="120"/>
        <w:jc w:val="both"/>
        <w:rPr>
          <w:rFonts w:eastAsia="ＭＳ 明朝"/>
          <w:sz w:val="22"/>
        </w:rPr>
      </w:pPr>
      <w:r>
        <w:rPr>
          <w:rFonts w:eastAsia="ＭＳ 明朝" w:hint="eastAsia"/>
          <w:sz w:val="22"/>
        </w:rPr>
        <w:t>[</w:t>
      </w:r>
      <w:r>
        <w:rPr>
          <w:rFonts w:eastAsia="ＭＳ 明朝"/>
          <w:sz w:val="22"/>
        </w:rPr>
        <w:t>2]</w:t>
      </w:r>
      <w:r>
        <w:rPr>
          <w:rFonts w:eastAsia="ＭＳ 明朝"/>
          <w:sz w:val="22"/>
        </w:rPr>
        <w:tab/>
        <w:t>R1-2208585</w:t>
      </w:r>
      <w:r>
        <w:rPr>
          <w:rFonts w:eastAsia="ＭＳ 明朝"/>
          <w:sz w:val="22"/>
        </w:rPr>
        <w:tab/>
        <w:t>Draft reply LS on Per-FS L1 feature for NR sidelink discovery BC-list</w:t>
      </w:r>
      <w:r>
        <w:rPr>
          <w:rFonts w:eastAsia="ＭＳ 明朝"/>
          <w:sz w:val="22"/>
        </w:rPr>
        <w:tab/>
        <w:t>vivo</w:t>
      </w:r>
    </w:p>
    <w:p w14:paraId="392E4EBA" w14:textId="77777777" w:rsidR="000D7EDE" w:rsidRDefault="0039671C">
      <w:pPr>
        <w:spacing w:afterLines="50" w:after="120"/>
        <w:jc w:val="both"/>
        <w:rPr>
          <w:rFonts w:eastAsia="ＭＳ 明朝"/>
          <w:sz w:val="22"/>
        </w:rPr>
      </w:pPr>
      <w:r>
        <w:rPr>
          <w:rFonts w:eastAsia="ＭＳ 明朝"/>
          <w:sz w:val="22"/>
        </w:rPr>
        <w:t>[3]</w:t>
      </w:r>
      <w:r>
        <w:rPr>
          <w:rFonts w:eastAsia="ＭＳ 明朝"/>
          <w:sz w:val="22"/>
        </w:rPr>
        <w:tab/>
        <w:t>R1-2208809</w:t>
      </w:r>
      <w:r>
        <w:rPr>
          <w:rFonts w:eastAsia="ＭＳ 明朝"/>
          <w:sz w:val="22"/>
        </w:rPr>
        <w:tab/>
        <w:t>Discussion on the LS on Per-FS L1 feature for NR sidelink discovery BC-list</w:t>
      </w:r>
      <w:r>
        <w:rPr>
          <w:rFonts w:eastAsia="ＭＳ 明朝"/>
          <w:sz w:val="22"/>
        </w:rPr>
        <w:tab/>
        <w:t>OPPO</w:t>
      </w:r>
    </w:p>
    <w:p w14:paraId="408EF722" w14:textId="77777777" w:rsidR="000D7EDE" w:rsidRDefault="0039671C">
      <w:pPr>
        <w:spacing w:afterLines="50" w:after="120"/>
        <w:jc w:val="both"/>
        <w:rPr>
          <w:rFonts w:eastAsia="ＭＳ 明朝"/>
          <w:sz w:val="22"/>
        </w:rPr>
      </w:pPr>
      <w:r>
        <w:rPr>
          <w:rFonts w:eastAsia="ＭＳ 明朝"/>
          <w:sz w:val="22"/>
        </w:rPr>
        <w:t>[4]</w:t>
      </w:r>
      <w:r>
        <w:rPr>
          <w:rFonts w:eastAsia="ＭＳ 明朝"/>
          <w:sz w:val="22"/>
        </w:rPr>
        <w:tab/>
        <w:t>R1-2208810</w:t>
      </w:r>
      <w:r>
        <w:rPr>
          <w:rFonts w:eastAsia="ＭＳ 明朝"/>
          <w:sz w:val="22"/>
        </w:rPr>
        <w:tab/>
        <w:t>Draft reply LS on Per-FS L1 feature for NR sidelink discovery BC-list</w:t>
      </w:r>
      <w:r>
        <w:rPr>
          <w:rFonts w:eastAsia="ＭＳ 明朝"/>
          <w:sz w:val="22"/>
        </w:rPr>
        <w:tab/>
        <w:t>OPPO</w:t>
      </w:r>
    </w:p>
    <w:p w14:paraId="47ABAAB8" w14:textId="77777777" w:rsidR="000D7EDE" w:rsidRDefault="0039671C">
      <w:pPr>
        <w:spacing w:afterLines="50" w:after="120"/>
        <w:jc w:val="both"/>
        <w:rPr>
          <w:rFonts w:eastAsia="ＭＳ 明朝"/>
          <w:sz w:val="22"/>
        </w:rPr>
      </w:pPr>
      <w:r>
        <w:rPr>
          <w:rFonts w:eastAsia="ＭＳ 明朝"/>
          <w:sz w:val="22"/>
        </w:rPr>
        <w:t>[5]</w:t>
      </w:r>
      <w:r>
        <w:rPr>
          <w:rFonts w:eastAsia="ＭＳ 明朝"/>
          <w:sz w:val="22"/>
        </w:rPr>
        <w:tab/>
        <w:t>R1-2209253</w:t>
      </w:r>
      <w:r>
        <w:rPr>
          <w:rFonts w:eastAsia="ＭＳ 明朝"/>
          <w:sz w:val="22"/>
        </w:rPr>
        <w:tab/>
        <w:t>[Draft] Reply LS on Per-FS L1 feature for NR sidelink discovery BC-list</w:t>
      </w:r>
      <w:r>
        <w:rPr>
          <w:rFonts w:eastAsia="ＭＳ 明朝"/>
          <w:sz w:val="22"/>
        </w:rPr>
        <w:tab/>
        <w:t>xiaomi</w:t>
      </w:r>
    </w:p>
    <w:p w14:paraId="1FC126BE" w14:textId="77777777" w:rsidR="000D7EDE" w:rsidRDefault="0039671C">
      <w:pPr>
        <w:spacing w:afterLines="50" w:after="120"/>
        <w:jc w:val="both"/>
        <w:rPr>
          <w:rFonts w:eastAsia="ＭＳ 明朝"/>
          <w:sz w:val="22"/>
        </w:rPr>
      </w:pPr>
      <w:r>
        <w:rPr>
          <w:rFonts w:eastAsia="ＭＳ 明朝"/>
          <w:sz w:val="22"/>
        </w:rPr>
        <w:t>[6]</w:t>
      </w:r>
      <w:r>
        <w:rPr>
          <w:rFonts w:eastAsia="ＭＳ 明朝"/>
          <w:sz w:val="22"/>
        </w:rPr>
        <w:tab/>
        <w:t>R1-2209765</w:t>
      </w:r>
      <w:r>
        <w:rPr>
          <w:rFonts w:eastAsia="ＭＳ 明朝"/>
          <w:sz w:val="22"/>
        </w:rPr>
        <w:tab/>
        <w:t>Draft reply LS on Per-FS L1 feature for NR sidelink discovery BC-list</w:t>
      </w:r>
      <w:r>
        <w:rPr>
          <w:rFonts w:eastAsia="ＭＳ 明朝"/>
          <w:sz w:val="22"/>
        </w:rPr>
        <w:tab/>
        <w:t>ZTE, Sanechips</w:t>
      </w:r>
    </w:p>
    <w:p w14:paraId="4FF80EF4" w14:textId="77777777" w:rsidR="000D7EDE" w:rsidRDefault="0039671C">
      <w:pPr>
        <w:spacing w:afterLines="50" w:after="120"/>
        <w:jc w:val="both"/>
        <w:rPr>
          <w:rFonts w:eastAsia="ＭＳ 明朝"/>
          <w:sz w:val="22"/>
        </w:rPr>
      </w:pPr>
      <w:r>
        <w:rPr>
          <w:rFonts w:eastAsia="ＭＳ 明朝"/>
          <w:sz w:val="22"/>
        </w:rPr>
        <w:t>[7]</w:t>
      </w:r>
      <w:r>
        <w:rPr>
          <w:rFonts w:eastAsia="ＭＳ 明朝"/>
          <w:sz w:val="22"/>
        </w:rPr>
        <w:tab/>
        <w:t>R1-2209844</w:t>
      </w:r>
      <w:r>
        <w:rPr>
          <w:rFonts w:eastAsia="ＭＳ 明朝"/>
          <w:sz w:val="22"/>
        </w:rPr>
        <w:tab/>
        <w:t>Discussion on LS on Per-FS L1 feature for NR sidelink discovery BC-list</w:t>
      </w:r>
      <w:r>
        <w:rPr>
          <w:rFonts w:eastAsia="ＭＳ 明朝"/>
          <w:sz w:val="22"/>
        </w:rPr>
        <w:tab/>
        <w:t>Huawei, HiSilicon</w:t>
      </w:r>
    </w:p>
    <w:p w14:paraId="7A628EDD" w14:textId="77777777" w:rsidR="000D7EDE" w:rsidRDefault="0039671C">
      <w:pPr>
        <w:spacing w:afterLines="50" w:after="120"/>
        <w:jc w:val="both"/>
        <w:rPr>
          <w:rFonts w:eastAsia="ＭＳ 明朝"/>
          <w:sz w:val="22"/>
        </w:rPr>
      </w:pPr>
      <w:r>
        <w:rPr>
          <w:rFonts w:eastAsia="ＭＳ 明朝"/>
          <w:sz w:val="22"/>
        </w:rPr>
        <w:t>[8]</w:t>
      </w:r>
      <w:r>
        <w:rPr>
          <w:rFonts w:eastAsia="ＭＳ 明朝"/>
          <w:sz w:val="22"/>
        </w:rPr>
        <w:tab/>
        <w:t>R1-2209886</w:t>
      </w:r>
      <w:r>
        <w:rPr>
          <w:rFonts w:eastAsia="ＭＳ 明朝"/>
          <w:sz w:val="22"/>
        </w:rPr>
        <w:tab/>
        <w:t>Discussion on remaining issues regarding Rel-17 RAN1 UE features topics 1</w:t>
      </w:r>
      <w:r>
        <w:rPr>
          <w:rFonts w:eastAsia="ＭＳ 明朝"/>
          <w:sz w:val="22"/>
        </w:rPr>
        <w:tab/>
        <w:t>NTT DOCOMO, INC.</w:t>
      </w:r>
    </w:p>
    <w:p w14:paraId="320FA787" w14:textId="77777777" w:rsidR="000D7EDE" w:rsidRDefault="0039671C">
      <w:pPr>
        <w:spacing w:afterLines="50" w:after="120"/>
        <w:jc w:val="both"/>
        <w:rPr>
          <w:rFonts w:eastAsia="ＭＳ 明朝"/>
          <w:sz w:val="22"/>
        </w:rPr>
      </w:pPr>
      <w:r>
        <w:rPr>
          <w:rFonts w:eastAsia="ＭＳ 明朝"/>
          <w:sz w:val="22"/>
        </w:rPr>
        <w:t>[9]</w:t>
      </w:r>
      <w:r>
        <w:rPr>
          <w:rFonts w:eastAsia="ＭＳ 明朝"/>
          <w:sz w:val="22"/>
        </w:rPr>
        <w:tab/>
        <w:t>R1-2210120</w:t>
      </w:r>
      <w:r>
        <w:rPr>
          <w:rFonts w:eastAsia="ＭＳ 明朝"/>
          <w:sz w:val="22"/>
        </w:rPr>
        <w:tab/>
        <w:t>[Draft] Reply LS on Per-FS L1 feature for NR sidelink discovery BC-list</w:t>
      </w:r>
      <w:r>
        <w:rPr>
          <w:rFonts w:eastAsia="ＭＳ 明朝"/>
          <w:sz w:val="22"/>
        </w:rPr>
        <w:tab/>
        <w:t>Ericsson</w:t>
      </w:r>
    </w:p>
    <w:p w14:paraId="1D9AA79C" w14:textId="77777777" w:rsidR="000D7EDE" w:rsidRDefault="0039671C">
      <w:pPr>
        <w:spacing w:afterLines="50" w:after="120"/>
        <w:jc w:val="both"/>
        <w:rPr>
          <w:rFonts w:eastAsia="ＭＳ 明朝"/>
          <w:sz w:val="22"/>
        </w:rPr>
      </w:pPr>
      <w:r>
        <w:rPr>
          <w:rFonts w:eastAsia="ＭＳ 明朝"/>
          <w:sz w:val="22"/>
        </w:rPr>
        <w:t>[10]</w:t>
      </w:r>
      <w:r>
        <w:rPr>
          <w:rFonts w:eastAsia="ＭＳ 明朝"/>
          <w:sz w:val="22"/>
        </w:rPr>
        <w:tab/>
        <w:t>R1-2210235</w:t>
      </w:r>
      <w:r>
        <w:rPr>
          <w:rFonts w:eastAsia="ＭＳ 明朝"/>
          <w:sz w:val="22"/>
        </w:rPr>
        <w:tab/>
        <w:t>Draft Reply to RAN2 LS on Per-FS L1 feature for NR sidelink discovery BC-list</w:t>
      </w:r>
      <w:r>
        <w:rPr>
          <w:rFonts w:eastAsia="ＭＳ 明朝"/>
          <w:sz w:val="22"/>
        </w:rPr>
        <w:tab/>
        <w:t>Qualcomm Incorporated</w:t>
      </w:r>
    </w:p>
    <w:p w14:paraId="511CBCAD" w14:textId="77777777" w:rsidR="000D7EDE" w:rsidRDefault="0039671C">
      <w:pPr>
        <w:spacing w:afterLines="50" w:after="120"/>
        <w:jc w:val="both"/>
        <w:rPr>
          <w:rFonts w:eastAsia="ＭＳ 明朝"/>
          <w:sz w:val="22"/>
        </w:rPr>
      </w:pPr>
      <w:r>
        <w:rPr>
          <w:rFonts w:eastAsia="ＭＳ 明朝"/>
          <w:sz w:val="22"/>
        </w:rPr>
        <w:t>[11]</w:t>
      </w:r>
      <w:r>
        <w:rPr>
          <w:rFonts w:eastAsia="ＭＳ 明朝"/>
          <w:sz w:val="22"/>
        </w:rPr>
        <w:tab/>
        <w:t>R1-2209670</w:t>
      </w:r>
      <w:r>
        <w:rPr>
          <w:rFonts w:eastAsia="ＭＳ 明朝"/>
          <w:sz w:val="22"/>
        </w:rPr>
        <w:tab/>
        <w:t>Rel-17 UE features topics set #1</w:t>
      </w:r>
      <w:r>
        <w:rPr>
          <w:rFonts w:eastAsia="ＭＳ 明朝"/>
          <w:sz w:val="22"/>
        </w:rPr>
        <w:tab/>
        <w:t>Ericsson</w:t>
      </w:r>
    </w:p>
    <w:p w14:paraId="567F0ABE" w14:textId="77777777" w:rsidR="000D7EDE" w:rsidRDefault="0039671C">
      <w:pPr>
        <w:spacing w:afterLines="50" w:after="120"/>
        <w:jc w:val="both"/>
        <w:rPr>
          <w:rFonts w:eastAsia="ＭＳ 明朝"/>
          <w:sz w:val="22"/>
        </w:rPr>
      </w:pPr>
      <w:r>
        <w:rPr>
          <w:rFonts w:eastAsia="ＭＳ 明朝" w:hint="eastAsia"/>
          <w:sz w:val="22"/>
        </w:rPr>
        <w:t>[</w:t>
      </w:r>
      <w:r>
        <w:rPr>
          <w:rFonts w:eastAsia="ＭＳ 明朝"/>
          <w:sz w:val="22"/>
        </w:rPr>
        <w:t>12]</w:t>
      </w:r>
      <w:r>
        <w:rPr>
          <w:rFonts w:eastAsia="ＭＳ 明朝"/>
          <w:sz w:val="22"/>
        </w:rPr>
        <w:tab/>
        <w:t>R1-2207923</w:t>
      </w:r>
      <w:r>
        <w:rPr>
          <w:rFonts w:eastAsia="ＭＳ 明朝"/>
          <w:sz w:val="22"/>
        </w:rPr>
        <w:tab/>
        <w:t>Updated RAN1 UE features list for Rel-17 NR after RAN1 #110 Thursday</w:t>
      </w:r>
      <w:r>
        <w:rPr>
          <w:rFonts w:eastAsia="ＭＳ 明朝"/>
          <w:sz w:val="22"/>
        </w:rPr>
        <w:tab/>
        <w:t>Moderators (AT&amp;T, NTT DOCOMO, INC.)</w:t>
      </w:r>
    </w:p>
    <w:p w14:paraId="62CC0951" w14:textId="77777777" w:rsidR="000D7EDE" w:rsidRDefault="0039671C">
      <w:pPr>
        <w:spacing w:afterLines="50" w:after="120"/>
        <w:jc w:val="both"/>
        <w:rPr>
          <w:rFonts w:eastAsia="ＭＳ 明朝"/>
          <w:sz w:val="22"/>
        </w:rPr>
      </w:pPr>
      <w:r>
        <w:rPr>
          <w:rFonts w:eastAsia="ＭＳ 明朝"/>
          <w:sz w:val="22"/>
        </w:rPr>
        <w:t>[13]</w:t>
      </w:r>
      <w:r>
        <w:rPr>
          <w:rFonts w:eastAsia="ＭＳ 明朝"/>
          <w:sz w:val="22"/>
        </w:rPr>
        <w:tab/>
        <w:t>R1-2208530</w:t>
      </w:r>
      <w:r>
        <w:rPr>
          <w:rFonts w:eastAsia="ＭＳ 明朝"/>
          <w:sz w:val="22"/>
        </w:rPr>
        <w:tab/>
        <w:t>Discussion on UE features for topics 1</w:t>
      </w:r>
      <w:r>
        <w:rPr>
          <w:rFonts w:eastAsia="ＭＳ 明朝"/>
          <w:sz w:val="22"/>
        </w:rPr>
        <w:tab/>
        <w:t>ZTE</w:t>
      </w:r>
    </w:p>
    <w:p w14:paraId="488E50A7" w14:textId="77777777" w:rsidR="000D7EDE" w:rsidRDefault="0039671C">
      <w:pPr>
        <w:spacing w:afterLines="50" w:after="120"/>
        <w:jc w:val="both"/>
        <w:rPr>
          <w:rFonts w:eastAsia="ＭＳ 明朝"/>
          <w:sz w:val="22"/>
        </w:rPr>
      </w:pPr>
      <w:r>
        <w:rPr>
          <w:rFonts w:eastAsia="ＭＳ 明朝" w:hint="eastAsia"/>
          <w:sz w:val="22"/>
        </w:rPr>
        <w:t>[</w:t>
      </w:r>
      <w:r>
        <w:rPr>
          <w:rFonts w:eastAsia="ＭＳ 明朝"/>
          <w:sz w:val="22"/>
        </w:rPr>
        <w:t>14]</w:t>
      </w:r>
      <w:r>
        <w:rPr>
          <w:rFonts w:eastAsia="ＭＳ 明朝"/>
          <w:sz w:val="22"/>
        </w:rPr>
        <w:tab/>
        <w:t>R1-2208117</w:t>
      </w:r>
      <w:r>
        <w:rPr>
          <w:rFonts w:eastAsia="ＭＳ 明朝"/>
          <w:sz w:val="22"/>
        </w:rPr>
        <w:tab/>
        <w:t>Summary#2 on UE features for NR RedCap</w:t>
      </w:r>
      <w:r>
        <w:rPr>
          <w:rFonts w:eastAsia="ＭＳ 明朝"/>
          <w:sz w:val="22"/>
        </w:rPr>
        <w:tab/>
        <w:t>Moderator (NTT DOCOMO, INC.)</w:t>
      </w:r>
    </w:p>
    <w:sectPr w:rsidR="000D7EDE">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DA91B" w14:textId="77777777" w:rsidR="00560152" w:rsidRDefault="00560152">
      <w:r>
        <w:separator/>
      </w:r>
    </w:p>
  </w:endnote>
  <w:endnote w:type="continuationSeparator" w:id="0">
    <w:p w14:paraId="75A28457" w14:textId="77777777" w:rsidR="00560152" w:rsidRDefault="00560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default"/>
    <w:sig w:usb0="00000000" w:usb1="00000000" w:usb2="00000009" w:usb3="00000000" w:csb0="000001F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26B29" w14:textId="77777777" w:rsidR="000D7EDE" w:rsidRDefault="0039671C">
    <w:pPr>
      <w:pStyle w:val="af3"/>
      <w:jc w:val="center"/>
      <w:rPr>
        <w:sz w:val="22"/>
      </w:rPr>
    </w:pPr>
    <w:r>
      <w:rPr>
        <w:rStyle w:val="afc"/>
        <w:rFonts w:eastAsia="ＭＳ ゴシック"/>
      </w:rPr>
      <w:t xml:space="preserve">- </w:t>
    </w:r>
    <w:r>
      <w:rPr>
        <w:rStyle w:val="afc"/>
        <w:rFonts w:eastAsia="ＭＳ ゴシック"/>
      </w:rPr>
      <w:fldChar w:fldCharType="begin"/>
    </w:r>
    <w:r>
      <w:rPr>
        <w:rStyle w:val="afc"/>
        <w:rFonts w:eastAsia="ＭＳ ゴシック"/>
      </w:rPr>
      <w:instrText xml:space="preserve"> PAGE </w:instrText>
    </w:r>
    <w:r>
      <w:rPr>
        <w:rStyle w:val="afc"/>
        <w:rFonts w:eastAsia="ＭＳ ゴシック"/>
      </w:rPr>
      <w:fldChar w:fldCharType="separate"/>
    </w:r>
    <w:r w:rsidR="00A70E99">
      <w:rPr>
        <w:rStyle w:val="afc"/>
        <w:rFonts w:eastAsia="ＭＳ ゴシック"/>
        <w:noProof/>
      </w:rPr>
      <w:t>6</w:t>
    </w:r>
    <w:r>
      <w:rPr>
        <w:rStyle w:val="afc"/>
        <w:rFonts w:eastAsia="ＭＳ ゴシック"/>
      </w:rPr>
      <w:fldChar w:fldCharType="end"/>
    </w:r>
    <w:r>
      <w:rPr>
        <w:rStyle w:val="afc"/>
        <w:rFonts w:eastAsia="ＭＳ ゴシック"/>
      </w:rPr>
      <w:t>/</w:t>
    </w:r>
    <w:r>
      <w:rPr>
        <w:rStyle w:val="afc"/>
        <w:rFonts w:eastAsia="ＭＳ ゴシック"/>
      </w:rPr>
      <w:fldChar w:fldCharType="begin"/>
    </w:r>
    <w:r>
      <w:rPr>
        <w:rStyle w:val="afc"/>
        <w:rFonts w:eastAsia="ＭＳ ゴシック"/>
      </w:rPr>
      <w:instrText xml:space="preserve"> NUMPAGES </w:instrText>
    </w:r>
    <w:r>
      <w:rPr>
        <w:rStyle w:val="afc"/>
        <w:rFonts w:eastAsia="ＭＳ ゴシック"/>
      </w:rPr>
      <w:fldChar w:fldCharType="separate"/>
    </w:r>
    <w:r w:rsidR="00A70E99">
      <w:rPr>
        <w:rStyle w:val="afc"/>
        <w:rFonts w:eastAsia="ＭＳ ゴシック"/>
        <w:noProof/>
      </w:rPr>
      <w:t>9</w:t>
    </w:r>
    <w:r>
      <w:rPr>
        <w:rStyle w:val="afc"/>
        <w:rFonts w:eastAsia="ＭＳ ゴシック"/>
      </w:rPr>
      <w:fldChar w:fldCharType="end"/>
    </w:r>
    <w:r>
      <w:rPr>
        <w:rStyle w:val="afc"/>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C7D9B" w14:textId="77777777" w:rsidR="00560152" w:rsidRDefault="00560152">
      <w:r>
        <w:separator/>
      </w:r>
    </w:p>
  </w:footnote>
  <w:footnote w:type="continuationSeparator" w:id="0">
    <w:p w14:paraId="5BE8B7BD" w14:textId="77777777" w:rsidR="00560152" w:rsidRDefault="00560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B011EA"/>
    <w:multiLevelType w:val="multilevel"/>
    <w:tmpl w:val="CCB011EA"/>
    <w:lvl w:ilvl="0">
      <w:start w:val="1"/>
      <w:numFmt w:val="bullet"/>
      <w:lvlText w:val="o"/>
      <w:lvlJc w:val="left"/>
      <w:pPr>
        <w:ind w:left="936" w:hanging="360"/>
      </w:pPr>
      <w:rPr>
        <w:rFonts w:ascii="Courier New" w:hAnsi="Courier New" w:cs="Courier New"/>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cs="Wingdings" w:hint="default"/>
      </w:rPr>
    </w:lvl>
    <w:lvl w:ilvl="3">
      <w:start w:val="1"/>
      <w:numFmt w:val="bullet"/>
      <w:lvlText w:val=""/>
      <w:lvlJc w:val="left"/>
      <w:pPr>
        <w:ind w:left="3096" w:hanging="360"/>
      </w:pPr>
      <w:rPr>
        <w:rFonts w:ascii="Symbol" w:hAnsi="Symbol" w:cs="Symbol"/>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9" w:hanging="360"/>
      </w:pPr>
      <w:rPr>
        <w:rFonts w:ascii="Wingdings" w:hAnsi="Wingdings" w:cs="Wingdings" w:hint="default"/>
      </w:rPr>
    </w:lvl>
    <w:lvl w:ilvl="6">
      <w:start w:val="1"/>
      <w:numFmt w:val="bullet"/>
      <w:lvlText w:val=""/>
      <w:lvlJc w:val="left"/>
      <w:pPr>
        <w:ind w:left="5256" w:hanging="360"/>
      </w:pPr>
      <w:rPr>
        <w:rFonts w:ascii="Symbol" w:hAnsi="Symbol" w:cs="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cs="Wingdings" w:hint="default"/>
      </w:rPr>
    </w:lvl>
  </w:abstractNum>
  <w:abstractNum w:abstractNumId="1" w15:restartNumberingAfterBreak="0">
    <w:nsid w:val="0501B98E"/>
    <w:multiLevelType w:val="singleLevel"/>
    <w:tmpl w:val="0501B98E"/>
    <w:lvl w:ilvl="0">
      <w:start w:val="1"/>
      <w:numFmt w:val="bullet"/>
      <w:lvlText w:val=""/>
      <w:lvlJc w:val="left"/>
      <w:pPr>
        <w:ind w:left="420" w:hanging="420"/>
      </w:pPr>
      <w:rPr>
        <w:rFonts w:ascii="Symbol" w:hAnsi="Symbol" w:cs="Symbol" w:hint="default"/>
      </w:rPr>
    </w:lvl>
  </w:abstractNum>
  <w:abstractNum w:abstractNumId="2" w15:restartNumberingAfterBreak="0">
    <w:nsid w:val="0CBC2FEC"/>
    <w:multiLevelType w:val="multilevel"/>
    <w:tmpl w:val="0CBC2FEC"/>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7" w15:restartNumberingAfterBreak="0">
    <w:nsid w:val="42934997"/>
    <w:multiLevelType w:val="multilevel"/>
    <w:tmpl w:val="429349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D31757"/>
    <w:multiLevelType w:val="multilevel"/>
    <w:tmpl w:val="4BD317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3C43EAB"/>
    <w:multiLevelType w:val="multilevel"/>
    <w:tmpl w:val="53C43EA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FC267D7"/>
    <w:multiLevelType w:val="multilevel"/>
    <w:tmpl w:val="5FC267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5"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7" w15:restartNumberingAfterBreak="0">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DD351EB"/>
    <w:multiLevelType w:val="multilevel"/>
    <w:tmpl w:val="7DD351EB"/>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rPr>
        <w:rFonts w:hint="eastAsia"/>
      </w:rPr>
    </w:lvl>
    <w:lvl w:ilvl="2">
      <w:start w:val="1"/>
      <w:numFmt w:val="lowerRoman"/>
      <w:lvlText w:val="%3."/>
      <w:lvlJc w:val="right"/>
      <w:pPr>
        <w:tabs>
          <w:tab w:val="left" w:pos="2160"/>
        </w:tabs>
        <w:ind w:left="2160" w:hanging="180"/>
      </w:pPr>
      <w:rPr>
        <w:rFonts w:hint="eastAsia"/>
      </w:rPr>
    </w:lvl>
    <w:lvl w:ilvl="3">
      <w:start w:val="1"/>
      <w:numFmt w:val="decimal"/>
      <w:lvlText w:val="%4."/>
      <w:lvlJc w:val="left"/>
      <w:pPr>
        <w:tabs>
          <w:tab w:val="left" w:pos="2880"/>
        </w:tabs>
        <w:ind w:left="2880" w:hanging="360"/>
      </w:pPr>
      <w:rPr>
        <w:rFonts w:hint="eastAsia"/>
      </w:rPr>
    </w:lvl>
    <w:lvl w:ilvl="4">
      <w:start w:val="1"/>
      <w:numFmt w:val="lowerLetter"/>
      <w:lvlText w:val="%5."/>
      <w:lvlJc w:val="left"/>
      <w:pPr>
        <w:tabs>
          <w:tab w:val="left" w:pos="3600"/>
        </w:tabs>
        <w:ind w:left="3600" w:hanging="360"/>
      </w:pPr>
      <w:rPr>
        <w:rFonts w:hint="eastAsia"/>
      </w:rPr>
    </w:lvl>
    <w:lvl w:ilvl="5">
      <w:start w:val="1"/>
      <w:numFmt w:val="lowerRoman"/>
      <w:lvlText w:val="%6."/>
      <w:lvlJc w:val="right"/>
      <w:pPr>
        <w:tabs>
          <w:tab w:val="left" w:pos="4320"/>
        </w:tabs>
        <w:ind w:left="4320" w:hanging="180"/>
      </w:pPr>
      <w:rPr>
        <w:rFonts w:hint="eastAsia"/>
      </w:rPr>
    </w:lvl>
    <w:lvl w:ilvl="6">
      <w:start w:val="1"/>
      <w:numFmt w:val="decimal"/>
      <w:lvlText w:val="%7."/>
      <w:lvlJc w:val="left"/>
      <w:pPr>
        <w:tabs>
          <w:tab w:val="left" w:pos="5040"/>
        </w:tabs>
        <w:ind w:left="5040" w:hanging="360"/>
      </w:pPr>
      <w:rPr>
        <w:rFonts w:hint="eastAsia"/>
      </w:rPr>
    </w:lvl>
    <w:lvl w:ilvl="7">
      <w:start w:val="1"/>
      <w:numFmt w:val="lowerLetter"/>
      <w:lvlText w:val="%8."/>
      <w:lvlJc w:val="left"/>
      <w:pPr>
        <w:tabs>
          <w:tab w:val="left" w:pos="5760"/>
        </w:tabs>
        <w:ind w:left="5760" w:hanging="360"/>
      </w:pPr>
      <w:rPr>
        <w:rFonts w:hint="eastAsia"/>
      </w:rPr>
    </w:lvl>
    <w:lvl w:ilvl="8">
      <w:start w:val="1"/>
      <w:numFmt w:val="lowerRoman"/>
      <w:lvlText w:val="%9."/>
      <w:lvlJc w:val="right"/>
      <w:pPr>
        <w:tabs>
          <w:tab w:val="left" w:pos="6480"/>
        </w:tabs>
        <w:ind w:left="6480" w:hanging="180"/>
      </w:pPr>
      <w:rPr>
        <w:rFonts w:hint="eastAsia"/>
      </w:rPr>
    </w:lvl>
  </w:abstractNum>
  <w:num w:numId="1" w16cid:durableId="1941983906">
    <w:abstractNumId w:val="3"/>
  </w:num>
  <w:num w:numId="2" w16cid:durableId="1105921823">
    <w:abstractNumId w:val="5"/>
  </w:num>
  <w:num w:numId="3" w16cid:durableId="1359502621">
    <w:abstractNumId w:val="14"/>
  </w:num>
  <w:num w:numId="4" w16cid:durableId="611205339">
    <w:abstractNumId w:val="18"/>
  </w:num>
  <w:num w:numId="5" w16cid:durableId="1317223634">
    <w:abstractNumId w:val="4"/>
  </w:num>
  <w:num w:numId="6" w16cid:durableId="101808707">
    <w:abstractNumId w:val="19"/>
  </w:num>
  <w:num w:numId="7" w16cid:durableId="1821538166">
    <w:abstractNumId w:val="9"/>
  </w:num>
  <w:num w:numId="8" w16cid:durableId="1193229216">
    <w:abstractNumId w:val="6"/>
  </w:num>
  <w:num w:numId="9" w16cid:durableId="1364942200">
    <w:abstractNumId w:val="16"/>
  </w:num>
  <w:num w:numId="10" w16cid:durableId="317271578">
    <w:abstractNumId w:val="12"/>
  </w:num>
  <w:num w:numId="11" w16cid:durableId="1910531379">
    <w:abstractNumId w:val="11"/>
  </w:num>
  <w:num w:numId="12" w16cid:durableId="2068258766">
    <w:abstractNumId w:val="17"/>
  </w:num>
  <w:num w:numId="13" w16cid:durableId="480469214">
    <w:abstractNumId w:val="10"/>
  </w:num>
  <w:num w:numId="14" w16cid:durableId="1842044848">
    <w:abstractNumId w:val="2"/>
  </w:num>
  <w:num w:numId="15" w16cid:durableId="1510480750">
    <w:abstractNumId w:val="8"/>
  </w:num>
  <w:num w:numId="16" w16cid:durableId="369692749">
    <w:abstractNumId w:val="15"/>
  </w:num>
  <w:num w:numId="17" w16cid:durableId="638074286">
    <w:abstractNumId w:val="7"/>
  </w:num>
  <w:num w:numId="18" w16cid:durableId="1929121963">
    <w:abstractNumId w:val="0"/>
  </w:num>
  <w:num w:numId="19" w16cid:durableId="205679360">
    <w:abstractNumId w:val="1"/>
  </w:num>
  <w:num w:numId="20" w16cid:durableId="158507056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UxOGM4M2VlM2M1NjBkYjE2ZmQ3MjVhMjhkZDY0NTUifQ=="/>
  </w:docVars>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AFC"/>
    <w:rsid w:val="00002E18"/>
    <w:rsid w:val="00002F45"/>
    <w:rsid w:val="0000396A"/>
    <w:rsid w:val="00003973"/>
    <w:rsid w:val="000039C0"/>
    <w:rsid w:val="00003A56"/>
    <w:rsid w:val="00003AE4"/>
    <w:rsid w:val="00003B06"/>
    <w:rsid w:val="00003C36"/>
    <w:rsid w:val="00003D18"/>
    <w:rsid w:val="00003F7F"/>
    <w:rsid w:val="000041B5"/>
    <w:rsid w:val="000044B4"/>
    <w:rsid w:val="00004C7C"/>
    <w:rsid w:val="00004DDA"/>
    <w:rsid w:val="0000530F"/>
    <w:rsid w:val="00005493"/>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F20"/>
    <w:rsid w:val="0001012D"/>
    <w:rsid w:val="00010241"/>
    <w:rsid w:val="0001050B"/>
    <w:rsid w:val="0001066C"/>
    <w:rsid w:val="00010B6C"/>
    <w:rsid w:val="00010B97"/>
    <w:rsid w:val="0001193B"/>
    <w:rsid w:val="00011941"/>
    <w:rsid w:val="000119D3"/>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FF"/>
    <w:rsid w:val="0001551B"/>
    <w:rsid w:val="000158B1"/>
    <w:rsid w:val="00015DDF"/>
    <w:rsid w:val="00015E59"/>
    <w:rsid w:val="0001603A"/>
    <w:rsid w:val="000160E4"/>
    <w:rsid w:val="00016341"/>
    <w:rsid w:val="000164FB"/>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E12"/>
    <w:rsid w:val="00022FFF"/>
    <w:rsid w:val="000233B7"/>
    <w:rsid w:val="00023917"/>
    <w:rsid w:val="00023C8B"/>
    <w:rsid w:val="00024132"/>
    <w:rsid w:val="000243FB"/>
    <w:rsid w:val="00024474"/>
    <w:rsid w:val="0002447B"/>
    <w:rsid w:val="0002461A"/>
    <w:rsid w:val="00024853"/>
    <w:rsid w:val="0002510C"/>
    <w:rsid w:val="0002524C"/>
    <w:rsid w:val="00025258"/>
    <w:rsid w:val="0002525D"/>
    <w:rsid w:val="00025658"/>
    <w:rsid w:val="00025A83"/>
    <w:rsid w:val="00025B78"/>
    <w:rsid w:val="00025D34"/>
    <w:rsid w:val="00025D3B"/>
    <w:rsid w:val="00025F9F"/>
    <w:rsid w:val="00025FA8"/>
    <w:rsid w:val="00026013"/>
    <w:rsid w:val="00026F2D"/>
    <w:rsid w:val="00026F45"/>
    <w:rsid w:val="0002724D"/>
    <w:rsid w:val="00027376"/>
    <w:rsid w:val="0002737F"/>
    <w:rsid w:val="0002786C"/>
    <w:rsid w:val="00030115"/>
    <w:rsid w:val="0003016F"/>
    <w:rsid w:val="0003024D"/>
    <w:rsid w:val="00030E54"/>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E59"/>
    <w:rsid w:val="0003316F"/>
    <w:rsid w:val="000331CF"/>
    <w:rsid w:val="00033335"/>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46C"/>
    <w:rsid w:val="00036892"/>
    <w:rsid w:val="00036917"/>
    <w:rsid w:val="00036984"/>
    <w:rsid w:val="00036DA7"/>
    <w:rsid w:val="00036F2E"/>
    <w:rsid w:val="000373FB"/>
    <w:rsid w:val="0003762F"/>
    <w:rsid w:val="0003786D"/>
    <w:rsid w:val="0003793A"/>
    <w:rsid w:val="000379F0"/>
    <w:rsid w:val="00037AAB"/>
    <w:rsid w:val="00037B3E"/>
    <w:rsid w:val="00037BEB"/>
    <w:rsid w:val="00037D18"/>
    <w:rsid w:val="00037D20"/>
    <w:rsid w:val="00037E4B"/>
    <w:rsid w:val="000403DE"/>
    <w:rsid w:val="000403E5"/>
    <w:rsid w:val="0004042E"/>
    <w:rsid w:val="000404A6"/>
    <w:rsid w:val="00040C55"/>
    <w:rsid w:val="00040E6F"/>
    <w:rsid w:val="00041151"/>
    <w:rsid w:val="000413B6"/>
    <w:rsid w:val="000414D2"/>
    <w:rsid w:val="00041699"/>
    <w:rsid w:val="00041715"/>
    <w:rsid w:val="00041AF7"/>
    <w:rsid w:val="00041CFA"/>
    <w:rsid w:val="0004242B"/>
    <w:rsid w:val="000426F6"/>
    <w:rsid w:val="00043982"/>
    <w:rsid w:val="00043CE6"/>
    <w:rsid w:val="00043E91"/>
    <w:rsid w:val="0004403F"/>
    <w:rsid w:val="000440A2"/>
    <w:rsid w:val="0004445A"/>
    <w:rsid w:val="000445C0"/>
    <w:rsid w:val="000445FB"/>
    <w:rsid w:val="0004464C"/>
    <w:rsid w:val="00044B9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C54"/>
    <w:rsid w:val="00047E01"/>
    <w:rsid w:val="00047EB1"/>
    <w:rsid w:val="00047F3B"/>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80A"/>
    <w:rsid w:val="00053915"/>
    <w:rsid w:val="00053994"/>
    <w:rsid w:val="00053E6A"/>
    <w:rsid w:val="00053EBD"/>
    <w:rsid w:val="00054304"/>
    <w:rsid w:val="00054CD6"/>
    <w:rsid w:val="00054CED"/>
    <w:rsid w:val="00054DAD"/>
    <w:rsid w:val="00055087"/>
    <w:rsid w:val="000550B8"/>
    <w:rsid w:val="000553DE"/>
    <w:rsid w:val="00055785"/>
    <w:rsid w:val="0005593A"/>
    <w:rsid w:val="00055F29"/>
    <w:rsid w:val="00056103"/>
    <w:rsid w:val="000563A7"/>
    <w:rsid w:val="00056631"/>
    <w:rsid w:val="00056D05"/>
    <w:rsid w:val="0005703C"/>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2C11"/>
    <w:rsid w:val="00062E39"/>
    <w:rsid w:val="00062E9D"/>
    <w:rsid w:val="00063776"/>
    <w:rsid w:val="00063798"/>
    <w:rsid w:val="00063813"/>
    <w:rsid w:val="00063997"/>
    <w:rsid w:val="00063ACE"/>
    <w:rsid w:val="00063DEC"/>
    <w:rsid w:val="000644A1"/>
    <w:rsid w:val="00065A21"/>
    <w:rsid w:val="00065E11"/>
    <w:rsid w:val="0006602B"/>
    <w:rsid w:val="000666D5"/>
    <w:rsid w:val="00066C0C"/>
    <w:rsid w:val="00066CC8"/>
    <w:rsid w:val="00066EA6"/>
    <w:rsid w:val="00066F2E"/>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880"/>
    <w:rsid w:val="00072998"/>
    <w:rsid w:val="00072BE4"/>
    <w:rsid w:val="00072D4D"/>
    <w:rsid w:val="00073046"/>
    <w:rsid w:val="000733C3"/>
    <w:rsid w:val="00073864"/>
    <w:rsid w:val="00073891"/>
    <w:rsid w:val="00073C77"/>
    <w:rsid w:val="00074295"/>
    <w:rsid w:val="00074417"/>
    <w:rsid w:val="000744DC"/>
    <w:rsid w:val="00074819"/>
    <w:rsid w:val="00074D95"/>
    <w:rsid w:val="00075498"/>
    <w:rsid w:val="0007585B"/>
    <w:rsid w:val="00075C87"/>
    <w:rsid w:val="00075DC0"/>
    <w:rsid w:val="0007603A"/>
    <w:rsid w:val="000761E9"/>
    <w:rsid w:val="0007674F"/>
    <w:rsid w:val="00076B47"/>
    <w:rsid w:val="000779A9"/>
    <w:rsid w:val="00077B5C"/>
    <w:rsid w:val="00077FFC"/>
    <w:rsid w:val="00080111"/>
    <w:rsid w:val="000803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306"/>
    <w:rsid w:val="00083382"/>
    <w:rsid w:val="000834F3"/>
    <w:rsid w:val="0008390F"/>
    <w:rsid w:val="00083DE3"/>
    <w:rsid w:val="0008403F"/>
    <w:rsid w:val="000840C3"/>
    <w:rsid w:val="00084132"/>
    <w:rsid w:val="000842BC"/>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5FB"/>
    <w:rsid w:val="0008771A"/>
    <w:rsid w:val="00087C6A"/>
    <w:rsid w:val="00087DBC"/>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127"/>
    <w:rsid w:val="00095181"/>
    <w:rsid w:val="0009523E"/>
    <w:rsid w:val="000956CC"/>
    <w:rsid w:val="000958FA"/>
    <w:rsid w:val="00096525"/>
    <w:rsid w:val="000966A3"/>
    <w:rsid w:val="00096785"/>
    <w:rsid w:val="00096AA0"/>
    <w:rsid w:val="00096C08"/>
    <w:rsid w:val="00097021"/>
    <w:rsid w:val="0009747A"/>
    <w:rsid w:val="00097E0F"/>
    <w:rsid w:val="000A0193"/>
    <w:rsid w:val="000A0315"/>
    <w:rsid w:val="000A033B"/>
    <w:rsid w:val="000A0378"/>
    <w:rsid w:val="000A053B"/>
    <w:rsid w:val="000A06DE"/>
    <w:rsid w:val="000A07F6"/>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2AF"/>
    <w:rsid w:val="000A2306"/>
    <w:rsid w:val="000A2543"/>
    <w:rsid w:val="000A2919"/>
    <w:rsid w:val="000A29E9"/>
    <w:rsid w:val="000A2B67"/>
    <w:rsid w:val="000A2C89"/>
    <w:rsid w:val="000A2E32"/>
    <w:rsid w:val="000A2E47"/>
    <w:rsid w:val="000A33B8"/>
    <w:rsid w:val="000A35A9"/>
    <w:rsid w:val="000A3672"/>
    <w:rsid w:val="000A3A6D"/>
    <w:rsid w:val="000A3C2E"/>
    <w:rsid w:val="000A3D1D"/>
    <w:rsid w:val="000A3E50"/>
    <w:rsid w:val="000A40B0"/>
    <w:rsid w:val="000A4933"/>
    <w:rsid w:val="000A4CEC"/>
    <w:rsid w:val="000A4F30"/>
    <w:rsid w:val="000A51B5"/>
    <w:rsid w:val="000A5826"/>
    <w:rsid w:val="000A5863"/>
    <w:rsid w:val="000A5BFD"/>
    <w:rsid w:val="000A5FA6"/>
    <w:rsid w:val="000A6045"/>
    <w:rsid w:val="000A6088"/>
    <w:rsid w:val="000A62D0"/>
    <w:rsid w:val="000A638D"/>
    <w:rsid w:val="000A6406"/>
    <w:rsid w:val="000A7054"/>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1298"/>
    <w:rsid w:val="000B16EB"/>
    <w:rsid w:val="000B179D"/>
    <w:rsid w:val="000B1BDB"/>
    <w:rsid w:val="000B244F"/>
    <w:rsid w:val="000B276A"/>
    <w:rsid w:val="000B285B"/>
    <w:rsid w:val="000B28C0"/>
    <w:rsid w:val="000B2B16"/>
    <w:rsid w:val="000B35F4"/>
    <w:rsid w:val="000B390A"/>
    <w:rsid w:val="000B3C2C"/>
    <w:rsid w:val="000B4059"/>
    <w:rsid w:val="000B442C"/>
    <w:rsid w:val="000B46A2"/>
    <w:rsid w:val="000B47E7"/>
    <w:rsid w:val="000B49F2"/>
    <w:rsid w:val="000B4E07"/>
    <w:rsid w:val="000B4EBA"/>
    <w:rsid w:val="000B4F74"/>
    <w:rsid w:val="000B5176"/>
    <w:rsid w:val="000B5311"/>
    <w:rsid w:val="000B540E"/>
    <w:rsid w:val="000B5623"/>
    <w:rsid w:val="000B57BE"/>
    <w:rsid w:val="000B5AF9"/>
    <w:rsid w:val="000B5BA0"/>
    <w:rsid w:val="000B5DC6"/>
    <w:rsid w:val="000B5F24"/>
    <w:rsid w:val="000B6355"/>
    <w:rsid w:val="000B6737"/>
    <w:rsid w:val="000B6F4D"/>
    <w:rsid w:val="000B7169"/>
    <w:rsid w:val="000B71A6"/>
    <w:rsid w:val="000B7346"/>
    <w:rsid w:val="000B75CB"/>
    <w:rsid w:val="000B7D71"/>
    <w:rsid w:val="000C0010"/>
    <w:rsid w:val="000C0B19"/>
    <w:rsid w:val="000C0B31"/>
    <w:rsid w:val="000C0B7D"/>
    <w:rsid w:val="000C0C09"/>
    <w:rsid w:val="000C0DCC"/>
    <w:rsid w:val="000C0F4D"/>
    <w:rsid w:val="000C1349"/>
    <w:rsid w:val="000C1A27"/>
    <w:rsid w:val="000C1B9A"/>
    <w:rsid w:val="000C1DBE"/>
    <w:rsid w:val="000C1F3B"/>
    <w:rsid w:val="000C2058"/>
    <w:rsid w:val="000C21A2"/>
    <w:rsid w:val="000C259D"/>
    <w:rsid w:val="000C2B5C"/>
    <w:rsid w:val="000C2BF7"/>
    <w:rsid w:val="000C2E07"/>
    <w:rsid w:val="000C2E26"/>
    <w:rsid w:val="000C3236"/>
    <w:rsid w:val="000C36AD"/>
    <w:rsid w:val="000C3763"/>
    <w:rsid w:val="000C3B4E"/>
    <w:rsid w:val="000C3BD2"/>
    <w:rsid w:val="000C3C4A"/>
    <w:rsid w:val="000C3DF3"/>
    <w:rsid w:val="000C418C"/>
    <w:rsid w:val="000C41FD"/>
    <w:rsid w:val="000C43A5"/>
    <w:rsid w:val="000C4489"/>
    <w:rsid w:val="000C49BD"/>
    <w:rsid w:val="000C4A2F"/>
    <w:rsid w:val="000C4ADE"/>
    <w:rsid w:val="000C4EA0"/>
    <w:rsid w:val="000C4FFC"/>
    <w:rsid w:val="000C51B1"/>
    <w:rsid w:val="000C5284"/>
    <w:rsid w:val="000C529F"/>
    <w:rsid w:val="000C54DC"/>
    <w:rsid w:val="000C577E"/>
    <w:rsid w:val="000C58B9"/>
    <w:rsid w:val="000C5C15"/>
    <w:rsid w:val="000C5C1D"/>
    <w:rsid w:val="000C5C57"/>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D7EDE"/>
    <w:rsid w:val="000E005E"/>
    <w:rsid w:val="000E0145"/>
    <w:rsid w:val="000E0244"/>
    <w:rsid w:val="000E0529"/>
    <w:rsid w:val="000E056E"/>
    <w:rsid w:val="000E070C"/>
    <w:rsid w:val="000E0751"/>
    <w:rsid w:val="000E0800"/>
    <w:rsid w:val="000E1120"/>
    <w:rsid w:val="000E115A"/>
    <w:rsid w:val="000E1353"/>
    <w:rsid w:val="000E1B84"/>
    <w:rsid w:val="000E207F"/>
    <w:rsid w:val="000E213B"/>
    <w:rsid w:val="000E2212"/>
    <w:rsid w:val="000E2243"/>
    <w:rsid w:val="000E2496"/>
    <w:rsid w:val="000E263F"/>
    <w:rsid w:val="000E269D"/>
    <w:rsid w:val="000E26A7"/>
    <w:rsid w:val="000E2A62"/>
    <w:rsid w:val="000E2F84"/>
    <w:rsid w:val="000E31E6"/>
    <w:rsid w:val="000E36C4"/>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60EA"/>
    <w:rsid w:val="000E60F6"/>
    <w:rsid w:val="000E61DA"/>
    <w:rsid w:val="000E620A"/>
    <w:rsid w:val="000E6571"/>
    <w:rsid w:val="000E6603"/>
    <w:rsid w:val="000E6653"/>
    <w:rsid w:val="000E67A9"/>
    <w:rsid w:val="000E717F"/>
    <w:rsid w:val="000E7583"/>
    <w:rsid w:val="000E7A92"/>
    <w:rsid w:val="000E7D85"/>
    <w:rsid w:val="000E7E72"/>
    <w:rsid w:val="000F0059"/>
    <w:rsid w:val="000F0114"/>
    <w:rsid w:val="000F01EC"/>
    <w:rsid w:val="000F026A"/>
    <w:rsid w:val="000F02BC"/>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C4"/>
    <w:rsid w:val="000F6598"/>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FC"/>
    <w:rsid w:val="00103BE0"/>
    <w:rsid w:val="00103D0C"/>
    <w:rsid w:val="00103D3A"/>
    <w:rsid w:val="00104275"/>
    <w:rsid w:val="00104416"/>
    <w:rsid w:val="001047D9"/>
    <w:rsid w:val="001048FC"/>
    <w:rsid w:val="00105BC6"/>
    <w:rsid w:val="00105E3E"/>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10069"/>
    <w:rsid w:val="0011024A"/>
    <w:rsid w:val="00110808"/>
    <w:rsid w:val="00110C2C"/>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629"/>
    <w:rsid w:val="00115854"/>
    <w:rsid w:val="001160A6"/>
    <w:rsid w:val="0011618B"/>
    <w:rsid w:val="0011674F"/>
    <w:rsid w:val="00116E6C"/>
    <w:rsid w:val="00116EE1"/>
    <w:rsid w:val="00116F48"/>
    <w:rsid w:val="001176A6"/>
    <w:rsid w:val="00117950"/>
    <w:rsid w:val="001179DE"/>
    <w:rsid w:val="00117BD7"/>
    <w:rsid w:val="00117E2C"/>
    <w:rsid w:val="00117FE0"/>
    <w:rsid w:val="001205F3"/>
    <w:rsid w:val="00120630"/>
    <w:rsid w:val="00120A55"/>
    <w:rsid w:val="00120A5F"/>
    <w:rsid w:val="00120E02"/>
    <w:rsid w:val="00121AA9"/>
    <w:rsid w:val="00122192"/>
    <w:rsid w:val="00122243"/>
    <w:rsid w:val="00122527"/>
    <w:rsid w:val="00122B79"/>
    <w:rsid w:val="00123015"/>
    <w:rsid w:val="00123120"/>
    <w:rsid w:val="00123696"/>
    <w:rsid w:val="00123871"/>
    <w:rsid w:val="00123A36"/>
    <w:rsid w:val="00123AFF"/>
    <w:rsid w:val="00124036"/>
    <w:rsid w:val="0012405B"/>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F90"/>
    <w:rsid w:val="00132FE2"/>
    <w:rsid w:val="001331DC"/>
    <w:rsid w:val="0013345D"/>
    <w:rsid w:val="0013348E"/>
    <w:rsid w:val="00133565"/>
    <w:rsid w:val="001338CD"/>
    <w:rsid w:val="00133F70"/>
    <w:rsid w:val="0013496C"/>
    <w:rsid w:val="00134D78"/>
    <w:rsid w:val="001353C2"/>
    <w:rsid w:val="0013554E"/>
    <w:rsid w:val="001355EB"/>
    <w:rsid w:val="00135854"/>
    <w:rsid w:val="001359E4"/>
    <w:rsid w:val="00135B02"/>
    <w:rsid w:val="00135E98"/>
    <w:rsid w:val="00135EB4"/>
    <w:rsid w:val="00135F39"/>
    <w:rsid w:val="00136230"/>
    <w:rsid w:val="00136322"/>
    <w:rsid w:val="00136378"/>
    <w:rsid w:val="00136640"/>
    <w:rsid w:val="00136A69"/>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984"/>
    <w:rsid w:val="001479DF"/>
    <w:rsid w:val="00147BE5"/>
    <w:rsid w:val="001501F7"/>
    <w:rsid w:val="00150345"/>
    <w:rsid w:val="0015067A"/>
    <w:rsid w:val="00150709"/>
    <w:rsid w:val="0015093E"/>
    <w:rsid w:val="00150BF2"/>
    <w:rsid w:val="00150C74"/>
    <w:rsid w:val="00150C9B"/>
    <w:rsid w:val="00150CED"/>
    <w:rsid w:val="001515C6"/>
    <w:rsid w:val="00151A8D"/>
    <w:rsid w:val="00151BE5"/>
    <w:rsid w:val="00151D87"/>
    <w:rsid w:val="00151FC5"/>
    <w:rsid w:val="0015215C"/>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2FC"/>
    <w:rsid w:val="00160521"/>
    <w:rsid w:val="001606A8"/>
    <w:rsid w:val="00160971"/>
    <w:rsid w:val="00160C4C"/>
    <w:rsid w:val="00160C5E"/>
    <w:rsid w:val="00160E1D"/>
    <w:rsid w:val="00160F8E"/>
    <w:rsid w:val="00161061"/>
    <w:rsid w:val="0016146D"/>
    <w:rsid w:val="00161937"/>
    <w:rsid w:val="00161A3F"/>
    <w:rsid w:val="00161B93"/>
    <w:rsid w:val="00162078"/>
    <w:rsid w:val="001620A7"/>
    <w:rsid w:val="00162932"/>
    <w:rsid w:val="00162D48"/>
    <w:rsid w:val="00162FC7"/>
    <w:rsid w:val="00163476"/>
    <w:rsid w:val="00163495"/>
    <w:rsid w:val="00163631"/>
    <w:rsid w:val="0016373D"/>
    <w:rsid w:val="001637D3"/>
    <w:rsid w:val="00163ACD"/>
    <w:rsid w:val="00163FE3"/>
    <w:rsid w:val="00164088"/>
    <w:rsid w:val="001640AD"/>
    <w:rsid w:val="00164234"/>
    <w:rsid w:val="0016444E"/>
    <w:rsid w:val="00164694"/>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D5C"/>
    <w:rsid w:val="00167E1E"/>
    <w:rsid w:val="00167E4F"/>
    <w:rsid w:val="00167F8D"/>
    <w:rsid w:val="00167FD8"/>
    <w:rsid w:val="00170076"/>
    <w:rsid w:val="00170154"/>
    <w:rsid w:val="0017036F"/>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6AD"/>
    <w:rsid w:val="001776AF"/>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6C2"/>
    <w:rsid w:val="001817E4"/>
    <w:rsid w:val="00181AD8"/>
    <w:rsid w:val="00181C50"/>
    <w:rsid w:val="00181EBF"/>
    <w:rsid w:val="00181EDE"/>
    <w:rsid w:val="00181F80"/>
    <w:rsid w:val="00182096"/>
    <w:rsid w:val="001823CF"/>
    <w:rsid w:val="00182662"/>
    <w:rsid w:val="0018281E"/>
    <w:rsid w:val="0018284C"/>
    <w:rsid w:val="001828E7"/>
    <w:rsid w:val="001829B9"/>
    <w:rsid w:val="001829F1"/>
    <w:rsid w:val="00182B6D"/>
    <w:rsid w:val="00182CEA"/>
    <w:rsid w:val="00182D07"/>
    <w:rsid w:val="00182DA6"/>
    <w:rsid w:val="00182EF0"/>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89E"/>
    <w:rsid w:val="00194F9B"/>
    <w:rsid w:val="00195253"/>
    <w:rsid w:val="0019533E"/>
    <w:rsid w:val="00195542"/>
    <w:rsid w:val="001958F0"/>
    <w:rsid w:val="00195944"/>
    <w:rsid w:val="00195B09"/>
    <w:rsid w:val="0019606F"/>
    <w:rsid w:val="001965F0"/>
    <w:rsid w:val="001967DC"/>
    <w:rsid w:val="00196C83"/>
    <w:rsid w:val="00196C85"/>
    <w:rsid w:val="00196CBA"/>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D69"/>
    <w:rsid w:val="001A5E21"/>
    <w:rsid w:val="001A5E44"/>
    <w:rsid w:val="001A606C"/>
    <w:rsid w:val="001A623F"/>
    <w:rsid w:val="001A62CC"/>
    <w:rsid w:val="001A63D9"/>
    <w:rsid w:val="001A6424"/>
    <w:rsid w:val="001A6469"/>
    <w:rsid w:val="001A65A8"/>
    <w:rsid w:val="001A66A6"/>
    <w:rsid w:val="001A72C0"/>
    <w:rsid w:val="001A7B58"/>
    <w:rsid w:val="001A7C9F"/>
    <w:rsid w:val="001B02AB"/>
    <w:rsid w:val="001B03DD"/>
    <w:rsid w:val="001B0480"/>
    <w:rsid w:val="001B06C8"/>
    <w:rsid w:val="001B0858"/>
    <w:rsid w:val="001B0954"/>
    <w:rsid w:val="001B0BEC"/>
    <w:rsid w:val="001B0E78"/>
    <w:rsid w:val="001B10FB"/>
    <w:rsid w:val="001B1100"/>
    <w:rsid w:val="001B123E"/>
    <w:rsid w:val="001B13FB"/>
    <w:rsid w:val="001B1B39"/>
    <w:rsid w:val="001B20F1"/>
    <w:rsid w:val="001B2572"/>
    <w:rsid w:val="001B25FD"/>
    <w:rsid w:val="001B2992"/>
    <w:rsid w:val="001B2C3D"/>
    <w:rsid w:val="001B2C6E"/>
    <w:rsid w:val="001B2F96"/>
    <w:rsid w:val="001B30CC"/>
    <w:rsid w:val="001B3262"/>
    <w:rsid w:val="001B37F8"/>
    <w:rsid w:val="001B38B3"/>
    <w:rsid w:val="001B3C04"/>
    <w:rsid w:val="001B3CF3"/>
    <w:rsid w:val="001B3E1F"/>
    <w:rsid w:val="001B4373"/>
    <w:rsid w:val="001B446A"/>
    <w:rsid w:val="001B47DE"/>
    <w:rsid w:val="001B481A"/>
    <w:rsid w:val="001B4847"/>
    <w:rsid w:val="001B4B43"/>
    <w:rsid w:val="001B4DAE"/>
    <w:rsid w:val="001B5974"/>
    <w:rsid w:val="001B5A8F"/>
    <w:rsid w:val="001B5B20"/>
    <w:rsid w:val="001B5C66"/>
    <w:rsid w:val="001B6593"/>
    <w:rsid w:val="001B65E6"/>
    <w:rsid w:val="001B6625"/>
    <w:rsid w:val="001B67C1"/>
    <w:rsid w:val="001B6F97"/>
    <w:rsid w:val="001B6FAA"/>
    <w:rsid w:val="001B703A"/>
    <w:rsid w:val="001B7187"/>
    <w:rsid w:val="001B71B9"/>
    <w:rsid w:val="001B71D3"/>
    <w:rsid w:val="001B731C"/>
    <w:rsid w:val="001B771F"/>
    <w:rsid w:val="001B775C"/>
    <w:rsid w:val="001B7DC9"/>
    <w:rsid w:val="001B7F81"/>
    <w:rsid w:val="001C02DF"/>
    <w:rsid w:val="001C06AE"/>
    <w:rsid w:val="001C08A4"/>
    <w:rsid w:val="001C0BA7"/>
    <w:rsid w:val="001C0D9B"/>
    <w:rsid w:val="001C0EA8"/>
    <w:rsid w:val="001C1539"/>
    <w:rsid w:val="001C1607"/>
    <w:rsid w:val="001C16FD"/>
    <w:rsid w:val="001C1A08"/>
    <w:rsid w:val="001C1BC1"/>
    <w:rsid w:val="001C1CEE"/>
    <w:rsid w:val="001C1FE0"/>
    <w:rsid w:val="001C288E"/>
    <w:rsid w:val="001C2ADC"/>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A87"/>
    <w:rsid w:val="001C6F5A"/>
    <w:rsid w:val="001C7074"/>
    <w:rsid w:val="001C7C39"/>
    <w:rsid w:val="001D02E1"/>
    <w:rsid w:val="001D056A"/>
    <w:rsid w:val="001D0734"/>
    <w:rsid w:val="001D08E4"/>
    <w:rsid w:val="001D0EDF"/>
    <w:rsid w:val="001D135C"/>
    <w:rsid w:val="001D15F2"/>
    <w:rsid w:val="001D16A3"/>
    <w:rsid w:val="001D1A10"/>
    <w:rsid w:val="001D1B2D"/>
    <w:rsid w:val="001D1B4D"/>
    <w:rsid w:val="001D1C9D"/>
    <w:rsid w:val="001D1D55"/>
    <w:rsid w:val="001D20A7"/>
    <w:rsid w:val="001D2357"/>
    <w:rsid w:val="001D23FA"/>
    <w:rsid w:val="001D260E"/>
    <w:rsid w:val="001D27C2"/>
    <w:rsid w:val="001D28C6"/>
    <w:rsid w:val="001D2A61"/>
    <w:rsid w:val="001D2B86"/>
    <w:rsid w:val="001D33EB"/>
    <w:rsid w:val="001D360B"/>
    <w:rsid w:val="001D3636"/>
    <w:rsid w:val="001D3B1F"/>
    <w:rsid w:val="001D3BFB"/>
    <w:rsid w:val="001D3C7D"/>
    <w:rsid w:val="001D4097"/>
    <w:rsid w:val="001D4908"/>
    <w:rsid w:val="001D491E"/>
    <w:rsid w:val="001D4921"/>
    <w:rsid w:val="001D4A8E"/>
    <w:rsid w:val="001D4B1F"/>
    <w:rsid w:val="001D4EC5"/>
    <w:rsid w:val="001D5150"/>
    <w:rsid w:val="001D5267"/>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7FF"/>
    <w:rsid w:val="001D7951"/>
    <w:rsid w:val="001E07DC"/>
    <w:rsid w:val="001E0C8F"/>
    <w:rsid w:val="001E0C96"/>
    <w:rsid w:val="001E0E1E"/>
    <w:rsid w:val="001E1625"/>
    <w:rsid w:val="001E1A59"/>
    <w:rsid w:val="001E1ACD"/>
    <w:rsid w:val="001E1B66"/>
    <w:rsid w:val="001E23CF"/>
    <w:rsid w:val="001E25F4"/>
    <w:rsid w:val="001E2618"/>
    <w:rsid w:val="001E2AD4"/>
    <w:rsid w:val="001E2CBD"/>
    <w:rsid w:val="001E2E9F"/>
    <w:rsid w:val="001E2F0D"/>
    <w:rsid w:val="001E33F9"/>
    <w:rsid w:val="001E3811"/>
    <w:rsid w:val="001E3D5A"/>
    <w:rsid w:val="001E40F0"/>
    <w:rsid w:val="001E421A"/>
    <w:rsid w:val="001E4282"/>
    <w:rsid w:val="001E42AC"/>
    <w:rsid w:val="001E42B3"/>
    <w:rsid w:val="001E42D7"/>
    <w:rsid w:val="001E4340"/>
    <w:rsid w:val="001E44A4"/>
    <w:rsid w:val="001E46E1"/>
    <w:rsid w:val="001E4B78"/>
    <w:rsid w:val="001E4D4B"/>
    <w:rsid w:val="001E4F1B"/>
    <w:rsid w:val="001E4F6D"/>
    <w:rsid w:val="001E4F7A"/>
    <w:rsid w:val="001E505D"/>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7A"/>
    <w:rsid w:val="001F2F17"/>
    <w:rsid w:val="001F316B"/>
    <w:rsid w:val="001F330C"/>
    <w:rsid w:val="001F3647"/>
    <w:rsid w:val="001F3C1C"/>
    <w:rsid w:val="001F41B8"/>
    <w:rsid w:val="001F42EE"/>
    <w:rsid w:val="001F442F"/>
    <w:rsid w:val="001F4856"/>
    <w:rsid w:val="001F49EB"/>
    <w:rsid w:val="001F49F4"/>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5AF"/>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7032"/>
    <w:rsid w:val="0020712A"/>
    <w:rsid w:val="002072DA"/>
    <w:rsid w:val="0020744F"/>
    <w:rsid w:val="0020746F"/>
    <w:rsid w:val="00207591"/>
    <w:rsid w:val="002076A6"/>
    <w:rsid w:val="0020771A"/>
    <w:rsid w:val="00207984"/>
    <w:rsid w:val="00207B54"/>
    <w:rsid w:val="00207C49"/>
    <w:rsid w:val="00210246"/>
    <w:rsid w:val="0021066F"/>
    <w:rsid w:val="0021080C"/>
    <w:rsid w:val="00210A37"/>
    <w:rsid w:val="00210B76"/>
    <w:rsid w:val="00210C94"/>
    <w:rsid w:val="00211918"/>
    <w:rsid w:val="002119A1"/>
    <w:rsid w:val="00211FE3"/>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70E2"/>
    <w:rsid w:val="002175FE"/>
    <w:rsid w:val="002178C1"/>
    <w:rsid w:val="00217B9A"/>
    <w:rsid w:val="00217D09"/>
    <w:rsid w:val="00217E0D"/>
    <w:rsid w:val="00217FC2"/>
    <w:rsid w:val="002205AD"/>
    <w:rsid w:val="00220FD4"/>
    <w:rsid w:val="00221135"/>
    <w:rsid w:val="0022207C"/>
    <w:rsid w:val="00222A2D"/>
    <w:rsid w:val="0022343E"/>
    <w:rsid w:val="002234AC"/>
    <w:rsid w:val="002235E8"/>
    <w:rsid w:val="00223F32"/>
    <w:rsid w:val="0022436F"/>
    <w:rsid w:val="00224402"/>
    <w:rsid w:val="002247B1"/>
    <w:rsid w:val="00224907"/>
    <w:rsid w:val="00224AEA"/>
    <w:rsid w:val="00224F5E"/>
    <w:rsid w:val="00224F61"/>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C51"/>
    <w:rsid w:val="00227E55"/>
    <w:rsid w:val="00227F13"/>
    <w:rsid w:val="00227FDC"/>
    <w:rsid w:val="00227FDD"/>
    <w:rsid w:val="0023003F"/>
    <w:rsid w:val="00230141"/>
    <w:rsid w:val="002301E5"/>
    <w:rsid w:val="002304C6"/>
    <w:rsid w:val="00230B2F"/>
    <w:rsid w:val="00230C9E"/>
    <w:rsid w:val="002318EF"/>
    <w:rsid w:val="00231BE1"/>
    <w:rsid w:val="00231C96"/>
    <w:rsid w:val="00231D85"/>
    <w:rsid w:val="00231E77"/>
    <w:rsid w:val="00231E96"/>
    <w:rsid w:val="002328DF"/>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16"/>
    <w:rsid w:val="00236608"/>
    <w:rsid w:val="00236616"/>
    <w:rsid w:val="00236A6A"/>
    <w:rsid w:val="0023703D"/>
    <w:rsid w:val="002372C1"/>
    <w:rsid w:val="00237821"/>
    <w:rsid w:val="002379AD"/>
    <w:rsid w:val="00240318"/>
    <w:rsid w:val="0024034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945"/>
    <w:rsid w:val="00244B54"/>
    <w:rsid w:val="002455B8"/>
    <w:rsid w:val="00245B7B"/>
    <w:rsid w:val="00245C48"/>
    <w:rsid w:val="00245FAF"/>
    <w:rsid w:val="0024629E"/>
    <w:rsid w:val="0024633D"/>
    <w:rsid w:val="00246630"/>
    <w:rsid w:val="002467B8"/>
    <w:rsid w:val="00246BC3"/>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307B"/>
    <w:rsid w:val="0025314C"/>
    <w:rsid w:val="0025317B"/>
    <w:rsid w:val="00253245"/>
    <w:rsid w:val="0025357F"/>
    <w:rsid w:val="002536B4"/>
    <w:rsid w:val="00253936"/>
    <w:rsid w:val="00253AD2"/>
    <w:rsid w:val="00253C43"/>
    <w:rsid w:val="00253DD7"/>
    <w:rsid w:val="00254973"/>
    <w:rsid w:val="00254ABE"/>
    <w:rsid w:val="00254B50"/>
    <w:rsid w:val="00254B9D"/>
    <w:rsid w:val="00254C7D"/>
    <w:rsid w:val="002553DC"/>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0D25"/>
    <w:rsid w:val="00260E14"/>
    <w:rsid w:val="00261073"/>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82D"/>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4"/>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32"/>
    <w:rsid w:val="00282AEB"/>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A2C"/>
    <w:rsid w:val="00286AB3"/>
    <w:rsid w:val="00286C4C"/>
    <w:rsid w:val="00286F61"/>
    <w:rsid w:val="0028726C"/>
    <w:rsid w:val="00287CA4"/>
    <w:rsid w:val="00287EFB"/>
    <w:rsid w:val="00290074"/>
    <w:rsid w:val="0029095B"/>
    <w:rsid w:val="00290D6D"/>
    <w:rsid w:val="00290DA7"/>
    <w:rsid w:val="002911B9"/>
    <w:rsid w:val="0029154E"/>
    <w:rsid w:val="00291551"/>
    <w:rsid w:val="00291632"/>
    <w:rsid w:val="002916F9"/>
    <w:rsid w:val="00291740"/>
    <w:rsid w:val="002919BF"/>
    <w:rsid w:val="002919C2"/>
    <w:rsid w:val="00291B85"/>
    <w:rsid w:val="00291C46"/>
    <w:rsid w:val="00291C98"/>
    <w:rsid w:val="00291D6D"/>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333"/>
    <w:rsid w:val="0029746C"/>
    <w:rsid w:val="00297954"/>
    <w:rsid w:val="00297DD0"/>
    <w:rsid w:val="002A0193"/>
    <w:rsid w:val="002A037C"/>
    <w:rsid w:val="002A0BD4"/>
    <w:rsid w:val="002A0F03"/>
    <w:rsid w:val="002A157D"/>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71"/>
    <w:rsid w:val="002A3BE4"/>
    <w:rsid w:val="002A3EAB"/>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FA3"/>
    <w:rsid w:val="002B0395"/>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F16"/>
    <w:rsid w:val="002B4F2B"/>
    <w:rsid w:val="002B58EE"/>
    <w:rsid w:val="002B5919"/>
    <w:rsid w:val="002B5CEE"/>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3AA"/>
    <w:rsid w:val="002C085B"/>
    <w:rsid w:val="002C0914"/>
    <w:rsid w:val="002C109C"/>
    <w:rsid w:val="002C135E"/>
    <w:rsid w:val="002C168A"/>
    <w:rsid w:val="002C17F8"/>
    <w:rsid w:val="002C198B"/>
    <w:rsid w:val="002C1B42"/>
    <w:rsid w:val="002C1BF7"/>
    <w:rsid w:val="002C1F0F"/>
    <w:rsid w:val="002C20D4"/>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DFB"/>
    <w:rsid w:val="002C3ED4"/>
    <w:rsid w:val="002C3F47"/>
    <w:rsid w:val="002C40D4"/>
    <w:rsid w:val="002C4106"/>
    <w:rsid w:val="002C4186"/>
    <w:rsid w:val="002C4188"/>
    <w:rsid w:val="002C43A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83A"/>
    <w:rsid w:val="002D0A71"/>
    <w:rsid w:val="002D0CAF"/>
    <w:rsid w:val="002D136A"/>
    <w:rsid w:val="002D188F"/>
    <w:rsid w:val="002D1F0C"/>
    <w:rsid w:val="002D20F0"/>
    <w:rsid w:val="002D217F"/>
    <w:rsid w:val="002D22A6"/>
    <w:rsid w:val="002D261B"/>
    <w:rsid w:val="002D2798"/>
    <w:rsid w:val="002D2816"/>
    <w:rsid w:val="002D2910"/>
    <w:rsid w:val="002D2964"/>
    <w:rsid w:val="002D2A7A"/>
    <w:rsid w:val="002D2A81"/>
    <w:rsid w:val="002D2D99"/>
    <w:rsid w:val="002D2EB1"/>
    <w:rsid w:val="002D2FF4"/>
    <w:rsid w:val="002D3079"/>
    <w:rsid w:val="002D330C"/>
    <w:rsid w:val="002D3637"/>
    <w:rsid w:val="002D39A6"/>
    <w:rsid w:val="002D3AFC"/>
    <w:rsid w:val="002D3B3F"/>
    <w:rsid w:val="002D3C3B"/>
    <w:rsid w:val="002D3C6C"/>
    <w:rsid w:val="002D3D4A"/>
    <w:rsid w:val="002D4040"/>
    <w:rsid w:val="002D43A3"/>
    <w:rsid w:val="002D4C0F"/>
    <w:rsid w:val="002D4D45"/>
    <w:rsid w:val="002D4F96"/>
    <w:rsid w:val="002D4FFD"/>
    <w:rsid w:val="002D54B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A7A"/>
    <w:rsid w:val="002E0AFA"/>
    <w:rsid w:val="002E0D33"/>
    <w:rsid w:val="002E11B7"/>
    <w:rsid w:val="002E12FC"/>
    <w:rsid w:val="002E163D"/>
    <w:rsid w:val="002E1A75"/>
    <w:rsid w:val="002E1CDF"/>
    <w:rsid w:val="002E1EB1"/>
    <w:rsid w:val="002E20A1"/>
    <w:rsid w:val="002E23F2"/>
    <w:rsid w:val="002E2813"/>
    <w:rsid w:val="002E297B"/>
    <w:rsid w:val="002E29D4"/>
    <w:rsid w:val="002E2C71"/>
    <w:rsid w:val="002E319F"/>
    <w:rsid w:val="002E3480"/>
    <w:rsid w:val="002E374A"/>
    <w:rsid w:val="002E3A4E"/>
    <w:rsid w:val="002E3AF8"/>
    <w:rsid w:val="002E3D80"/>
    <w:rsid w:val="002E42D7"/>
    <w:rsid w:val="002E44C3"/>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894"/>
    <w:rsid w:val="002E7A2A"/>
    <w:rsid w:val="002F0081"/>
    <w:rsid w:val="002F0253"/>
    <w:rsid w:val="002F0AF6"/>
    <w:rsid w:val="002F1069"/>
    <w:rsid w:val="002F113A"/>
    <w:rsid w:val="002F128D"/>
    <w:rsid w:val="002F15B9"/>
    <w:rsid w:val="002F1796"/>
    <w:rsid w:val="002F1DEE"/>
    <w:rsid w:val="002F1E9F"/>
    <w:rsid w:val="002F1FB1"/>
    <w:rsid w:val="002F20E4"/>
    <w:rsid w:val="002F240B"/>
    <w:rsid w:val="002F27ED"/>
    <w:rsid w:val="002F2812"/>
    <w:rsid w:val="002F29D3"/>
    <w:rsid w:val="002F2E22"/>
    <w:rsid w:val="002F2E41"/>
    <w:rsid w:val="002F2FEA"/>
    <w:rsid w:val="002F330D"/>
    <w:rsid w:val="002F33D1"/>
    <w:rsid w:val="002F36E3"/>
    <w:rsid w:val="002F3A8A"/>
    <w:rsid w:val="002F3C5B"/>
    <w:rsid w:val="002F3C95"/>
    <w:rsid w:val="002F4471"/>
    <w:rsid w:val="002F44A6"/>
    <w:rsid w:val="002F4541"/>
    <w:rsid w:val="002F4AB3"/>
    <w:rsid w:val="002F4ABB"/>
    <w:rsid w:val="002F4B47"/>
    <w:rsid w:val="002F4F8C"/>
    <w:rsid w:val="002F55CD"/>
    <w:rsid w:val="002F591D"/>
    <w:rsid w:val="002F5E32"/>
    <w:rsid w:val="002F6001"/>
    <w:rsid w:val="002F63DA"/>
    <w:rsid w:val="002F65D7"/>
    <w:rsid w:val="002F6A37"/>
    <w:rsid w:val="002F6B38"/>
    <w:rsid w:val="002F6EE2"/>
    <w:rsid w:val="002F7314"/>
    <w:rsid w:val="002F7955"/>
    <w:rsid w:val="003004AD"/>
    <w:rsid w:val="003004D5"/>
    <w:rsid w:val="00300973"/>
    <w:rsid w:val="00300993"/>
    <w:rsid w:val="00300A3C"/>
    <w:rsid w:val="00300AB2"/>
    <w:rsid w:val="00300AB3"/>
    <w:rsid w:val="00300D1B"/>
    <w:rsid w:val="00300E18"/>
    <w:rsid w:val="00301119"/>
    <w:rsid w:val="00301250"/>
    <w:rsid w:val="00301A35"/>
    <w:rsid w:val="00302104"/>
    <w:rsid w:val="003023A6"/>
    <w:rsid w:val="00302595"/>
    <w:rsid w:val="003029D7"/>
    <w:rsid w:val="00302BA1"/>
    <w:rsid w:val="00302F3D"/>
    <w:rsid w:val="00303010"/>
    <w:rsid w:val="00303298"/>
    <w:rsid w:val="0030361D"/>
    <w:rsid w:val="00303711"/>
    <w:rsid w:val="00303765"/>
    <w:rsid w:val="00303E27"/>
    <w:rsid w:val="00303E7C"/>
    <w:rsid w:val="00303F69"/>
    <w:rsid w:val="00304775"/>
    <w:rsid w:val="00304ADB"/>
    <w:rsid w:val="00304B92"/>
    <w:rsid w:val="00304E15"/>
    <w:rsid w:val="00304ED8"/>
    <w:rsid w:val="00304EFC"/>
    <w:rsid w:val="003058CC"/>
    <w:rsid w:val="00305AD0"/>
    <w:rsid w:val="00305C70"/>
    <w:rsid w:val="00305DF2"/>
    <w:rsid w:val="0030603E"/>
    <w:rsid w:val="00306094"/>
    <w:rsid w:val="00306292"/>
    <w:rsid w:val="003064AF"/>
    <w:rsid w:val="00306500"/>
    <w:rsid w:val="00306AA7"/>
    <w:rsid w:val="003072BE"/>
    <w:rsid w:val="003073D5"/>
    <w:rsid w:val="003075B3"/>
    <w:rsid w:val="0030782D"/>
    <w:rsid w:val="003078FB"/>
    <w:rsid w:val="00307BCE"/>
    <w:rsid w:val="003102AC"/>
    <w:rsid w:val="003103BD"/>
    <w:rsid w:val="00310CB5"/>
    <w:rsid w:val="0031179F"/>
    <w:rsid w:val="00311C66"/>
    <w:rsid w:val="00312093"/>
    <w:rsid w:val="0031215B"/>
    <w:rsid w:val="003122E5"/>
    <w:rsid w:val="0031231D"/>
    <w:rsid w:val="0031284D"/>
    <w:rsid w:val="00312A35"/>
    <w:rsid w:val="00312AF0"/>
    <w:rsid w:val="00312C11"/>
    <w:rsid w:val="00313006"/>
    <w:rsid w:val="0031331F"/>
    <w:rsid w:val="00313448"/>
    <w:rsid w:val="003134A5"/>
    <w:rsid w:val="00313A66"/>
    <w:rsid w:val="00313DF5"/>
    <w:rsid w:val="00313E2E"/>
    <w:rsid w:val="00314079"/>
    <w:rsid w:val="003145CA"/>
    <w:rsid w:val="003149F7"/>
    <w:rsid w:val="00314A5F"/>
    <w:rsid w:val="00314D75"/>
    <w:rsid w:val="00314FA9"/>
    <w:rsid w:val="00315211"/>
    <w:rsid w:val="003154C2"/>
    <w:rsid w:val="00315C64"/>
    <w:rsid w:val="00315CBB"/>
    <w:rsid w:val="00315E4B"/>
    <w:rsid w:val="00315E54"/>
    <w:rsid w:val="00315E8C"/>
    <w:rsid w:val="00315F80"/>
    <w:rsid w:val="0031615A"/>
    <w:rsid w:val="0031621A"/>
    <w:rsid w:val="00316446"/>
    <w:rsid w:val="00316448"/>
    <w:rsid w:val="00316476"/>
    <w:rsid w:val="00316579"/>
    <w:rsid w:val="0031665D"/>
    <w:rsid w:val="0031674B"/>
    <w:rsid w:val="00317174"/>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30EE"/>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850"/>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F77"/>
    <w:rsid w:val="00331351"/>
    <w:rsid w:val="00331413"/>
    <w:rsid w:val="003315B9"/>
    <w:rsid w:val="0033191F"/>
    <w:rsid w:val="00331A10"/>
    <w:rsid w:val="00331A49"/>
    <w:rsid w:val="00331C24"/>
    <w:rsid w:val="00331C67"/>
    <w:rsid w:val="00331EFF"/>
    <w:rsid w:val="00332198"/>
    <w:rsid w:val="00332667"/>
    <w:rsid w:val="00332856"/>
    <w:rsid w:val="0033290C"/>
    <w:rsid w:val="00332BCF"/>
    <w:rsid w:val="00333064"/>
    <w:rsid w:val="00333547"/>
    <w:rsid w:val="00333B72"/>
    <w:rsid w:val="003341DD"/>
    <w:rsid w:val="003343F5"/>
    <w:rsid w:val="003347FB"/>
    <w:rsid w:val="0033493B"/>
    <w:rsid w:val="003349EA"/>
    <w:rsid w:val="00334D06"/>
    <w:rsid w:val="0033514F"/>
    <w:rsid w:val="0033541D"/>
    <w:rsid w:val="003354CB"/>
    <w:rsid w:val="0033554D"/>
    <w:rsid w:val="0033571F"/>
    <w:rsid w:val="00335D91"/>
    <w:rsid w:val="0033659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FD6"/>
    <w:rsid w:val="003520E9"/>
    <w:rsid w:val="003521BF"/>
    <w:rsid w:val="0035222A"/>
    <w:rsid w:val="00352714"/>
    <w:rsid w:val="0035277E"/>
    <w:rsid w:val="00352A78"/>
    <w:rsid w:val="00352BB0"/>
    <w:rsid w:val="00352BB1"/>
    <w:rsid w:val="00353053"/>
    <w:rsid w:val="003533CA"/>
    <w:rsid w:val="003534CB"/>
    <w:rsid w:val="003534F5"/>
    <w:rsid w:val="0035389C"/>
    <w:rsid w:val="00353903"/>
    <w:rsid w:val="00353912"/>
    <w:rsid w:val="00353BAE"/>
    <w:rsid w:val="00353CA9"/>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D7"/>
    <w:rsid w:val="003575AA"/>
    <w:rsid w:val="0035775C"/>
    <w:rsid w:val="00357FC6"/>
    <w:rsid w:val="0036029B"/>
    <w:rsid w:val="00360C5C"/>
    <w:rsid w:val="0036115F"/>
    <w:rsid w:val="0036151D"/>
    <w:rsid w:val="00361553"/>
    <w:rsid w:val="003616B8"/>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C27"/>
    <w:rsid w:val="0036440B"/>
    <w:rsid w:val="00364414"/>
    <w:rsid w:val="003646FE"/>
    <w:rsid w:val="0036482F"/>
    <w:rsid w:val="00364890"/>
    <w:rsid w:val="00364C92"/>
    <w:rsid w:val="0036506C"/>
    <w:rsid w:val="003654B4"/>
    <w:rsid w:val="003656ED"/>
    <w:rsid w:val="00365829"/>
    <w:rsid w:val="00365CAB"/>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998"/>
    <w:rsid w:val="00371D3A"/>
    <w:rsid w:val="00371E6B"/>
    <w:rsid w:val="00371FFA"/>
    <w:rsid w:val="0037216D"/>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42E"/>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334E"/>
    <w:rsid w:val="003836A9"/>
    <w:rsid w:val="00383723"/>
    <w:rsid w:val="0038397D"/>
    <w:rsid w:val="00383A46"/>
    <w:rsid w:val="00383CD6"/>
    <w:rsid w:val="00383E36"/>
    <w:rsid w:val="003844F3"/>
    <w:rsid w:val="00384622"/>
    <w:rsid w:val="0038465F"/>
    <w:rsid w:val="00384846"/>
    <w:rsid w:val="00384ABA"/>
    <w:rsid w:val="00384B61"/>
    <w:rsid w:val="00384D66"/>
    <w:rsid w:val="00385584"/>
    <w:rsid w:val="00385922"/>
    <w:rsid w:val="00385C2F"/>
    <w:rsid w:val="00386062"/>
    <w:rsid w:val="0038608A"/>
    <w:rsid w:val="003860AA"/>
    <w:rsid w:val="00386457"/>
    <w:rsid w:val="0038645D"/>
    <w:rsid w:val="00386D2A"/>
    <w:rsid w:val="00386D3B"/>
    <w:rsid w:val="00386E9C"/>
    <w:rsid w:val="003872F8"/>
    <w:rsid w:val="00387320"/>
    <w:rsid w:val="003873B7"/>
    <w:rsid w:val="0038787C"/>
    <w:rsid w:val="00387994"/>
    <w:rsid w:val="00387E45"/>
    <w:rsid w:val="00387E8A"/>
    <w:rsid w:val="00387F55"/>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4F"/>
    <w:rsid w:val="00394D0D"/>
    <w:rsid w:val="00394DE8"/>
    <w:rsid w:val="00395227"/>
    <w:rsid w:val="0039530E"/>
    <w:rsid w:val="0039537A"/>
    <w:rsid w:val="0039546A"/>
    <w:rsid w:val="0039548A"/>
    <w:rsid w:val="0039566C"/>
    <w:rsid w:val="00395782"/>
    <w:rsid w:val="00395BF4"/>
    <w:rsid w:val="00395CB6"/>
    <w:rsid w:val="00395D67"/>
    <w:rsid w:val="00395DC4"/>
    <w:rsid w:val="003960D5"/>
    <w:rsid w:val="00396387"/>
    <w:rsid w:val="0039654E"/>
    <w:rsid w:val="0039671C"/>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D6F"/>
    <w:rsid w:val="003A22C4"/>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D3C"/>
    <w:rsid w:val="003A5CDA"/>
    <w:rsid w:val="003A5E99"/>
    <w:rsid w:val="003A5FEA"/>
    <w:rsid w:val="003A6356"/>
    <w:rsid w:val="003A674A"/>
    <w:rsid w:val="003A68EC"/>
    <w:rsid w:val="003A6FDE"/>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F85"/>
    <w:rsid w:val="003C301F"/>
    <w:rsid w:val="003C314B"/>
    <w:rsid w:val="003C3388"/>
    <w:rsid w:val="003C35ED"/>
    <w:rsid w:val="003C3975"/>
    <w:rsid w:val="003C3FA9"/>
    <w:rsid w:val="003C4199"/>
    <w:rsid w:val="003C42F9"/>
    <w:rsid w:val="003C43A9"/>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D015C"/>
    <w:rsid w:val="003D04E5"/>
    <w:rsid w:val="003D0521"/>
    <w:rsid w:val="003D0546"/>
    <w:rsid w:val="003D08FC"/>
    <w:rsid w:val="003D0934"/>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93C"/>
    <w:rsid w:val="003D2E3C"/>
    <w:rsid w:val="003D2EB9"/>
    <w:rsid w:val="003D300F"/>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AF"/>
    <w:rsid w:val="003D6C68"/>
    <w:rsid w:val="003D7131"/>
    <w:rsid w:val="003D715F"/>
    <w:rsid w:val="003D72C8"/>
    <w:rsid w:val="003D74B1"/>
    <w:rsid w:val="003D7849"/>
    <w:rsid w:val="003D78E9"/>
    <w:rsid w:val="003D7B58"/>
    <w:rsid w:val="003D7E76"/>
    <w:rsid w:val="003D7EA7"/>
    <w:rsid w:val="003E021B"/>
    <w:rsid w:val="003E07EC"/>
    <w:rsid w:val="003E090F"/>
    <w:rsid w:val="003E0AEE"/>
    <w:rsid w:val="003E0CC3"/>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582"/>
    <w:rsid w:val="003E4845"/>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3D4"/>
    <w:rsid w:val="003F25F2"/>
    <w:rsid w:val="003F265C"/>
    <w:rsid w:val="003F26EF"/>
    <w:rsid w:val="003F2915"/>
    <w:rsid w:val="003F292D"/>
    <w:rsid w:val="003F2AD9"/>
    <w:rsid w:val="003F376D"/>
    <w:rsid w:val="003F42D6"/>
    <w:rsid w:val="003F4CA0"/>
    <w:rsid w:val="003F4D1B"/>
    <w:rsid w:val="003F4D3E"/>
    <w:rsid w:val="003F57D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84B"/>
    <w:rsid w:val="00407A9A"/>
    <w:rsid w:val="00407DD5"/>
    <w:rsid w:val="00407FDF"/>
    <w:rsid w:val="00410053"/>
    <w:rsid w:val="004100A9"/>
    <w:rsid w:val="004103D4"/>
    <w:rsid w:val="00410481"/>
    <w:rsid w:val="00410511"/>
    <w:rsid w:val="0041059D"/>
    <w:rsid w:val="00410920"/>
    <w:rsid w:val="004109A3"/>
    <w:rsid w:val="00410BD0"/>
    <w:rsid w:val="00410C35"/>
    <w:rsid w:val="00410C6C"/>
    <w:rsid w:val="00410DA8"/>
    <w:rsid w:val="00410E1F"/>
    <w:rsid w:val="00411A1D"/>
    <w:rsid w:val="00411C83"/>
    <w:rsid w:val="00411E93"/>
    <w:rsid w:val="00411EF6"/>
    <w:rsid w:val="00412480"/>
    <w:rsid w:val="0041251F"/>
    <w:rsid w:val="004126E2"/>
    <w:rsid w:val="00412791"/>
    <w:rsid w:val="004127F3"/>
    <w:rsid w:val="00412853"/>
    <w:rsid w:val="00412B61"/>
    <w:rsid w:val="004130BB"/>
    <w:rsid w:val="004134D4"/>
    <w:rsid w:val="004136BD"/>
    <w:rsid w:val="004136DE"/>
    <w:rsid w:val="004136EC"/>
    <w:rsid w:val="00413A45"/>
    <w:rsid w:val="00413B56"/>
    <w:rsid w:val="00413BD4"/>
    <w:rsid w:val="00413CDA"/>
    <w:rsid w:val="00413E43"/>
    <w:rsid w:val="00413ECD"/>
    <w:rsid w:val="004141A4"/>
    <w:rsid w:val="00414421"/>
    <w:rsid w:val="00414CD5"/>
    <w:rsid w:val="0041553F"/>
    <w:rsid w:val="00415545"/>
    <w:rsid w:val="004158F8"/>
    <w:rsid w:val="00415C7C"/>
    <w:rsid w:val="00415E4C"/>
    <w:rsid w:val="0041613C"/>
    <w:rsid w:val="00416908"/>
    <w:rsid w:val="00416B7D"/>
    <w:rsid w:val="00416F0B"/>
    <w:rsid w:val="004172E5"/>
    <w:rsid w:val="0041733C"/>
    <w:rsid w:val="004173AB"/>
    <w:rsid w:val="004173DE"/>
    <w:rsid w:val="0041766B"/>
    <w:rsid w:val="004179AB"/>
    <w:rsid w:val="004200A4"/>
    <w:rsid w:val="00420229"/>
    <w:rsid w:val="0042022F"/>
    <w:rsid w:val="004205B3"/>
    <w:rsid w:val="0042083D"/>
    <w:rsid w:val="00420A46"/>
    <w:rsid w:val="00420BA7"/>
    <w:rsid w:val="00420F66"/>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C"/>
    <w:rsid w:val="00432455"/>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4221"/>
    <w:rsid w:val="004542D3"/>
    <w:rsid w:val="00454431"/>
    <w:rsid w:val="004544FD"/>
    <w:rsid w:val="004548D6"/>
    <w:rsid w:val="00454A22"/>
    <w:rsid w:val="00454A3C"/>
    <w:rsid w:val="00454C71"/>
    <w:rsid w:val="00454CFC"/>
    <w:rsid w:val="00454D42"/>
    <w:rsid w:val="00455273"/>
    <w:rsid w:val="0045577B"/>
    <w:rsid w:val="004558F4"/>
    <w:rsid w:val="004559B7"/>
    <w:rsid w:val="00455D96"/>
    <w:rsid w:val="00455FC1"/>
    <w:rsid w:val="00455FF2"/>
    <w:rsid w:val="0045601E"/>
    <w:rsid w:val="0045669B"/>
    <w:rsid w:val="00456853"/>
    <w:rsid w:val="00456BA3"/>
    <w:rsid w:val="00456BD2"/>
    <w:rsid w:val="00456C32"/>
    <w:rsid w:val="004571C0"/>
    <w:rsid w:val="0045766D"/>
    <w:rsid w:val="00457699"/>
    <w:rsid w:val="00457FE3"/>
    <w:rsid w:val="00460556"/>
    <w:rsid w:val="00460844"/>
    <w:rsid w:val="00460997"/>
    <w:rsid w:val="00460B11"/>
    <w:rsid w:val="00460B43"/>
    <w:rsid w:val="00460EBB"/>
    <w:rsid w:val="00461039"/>
    <w:rsid w:val="004610C6"/>
    <w:rsid w:val="004611C8"/>
    <w:rsid w:val="0046178E"/>
    <w:rsid w:val="00461970"/>
    <w:rsid w:val="004619EC"/>
    <w:rsid w:val="00461A70"/>
    <w:rsid w:val="00461BA1"/>
    <w:rsid w:val="00461C85"/>
    <w:rsid w:val="00461CF4"/>
    <w:rsid w:val="00461E6A"/>
    <w:rsid w:val="00461EA3"/>
    <w:rsid w:val="00461FD2"/>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3C3"/>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76C5"/>
    <w:rsid w:val="004777BE"/>
    <w:rsid w:val="0047796E"/>
    <w:rsid w:val="00477FDC"/>
    <w:rsid w:val="00477FEB"/>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6C7"/>
    <w:rsid w:val="00482ED1"/>
    <w:rsid w:val="00483018"/>
    <w:rsid w:val="004831C2"/>
    <w:rsid w:val="004833B2"/>
    <w:rsid w:val="004833B7"/>
    <w:rsid w:val="00483466"/>
    <w:rsid w:val="004834B6"/>
    <w:rsid w:val="004834FC"/>
    <w:rsid w:val="00483533"/>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7254"/>
    <w:rsid w:val="00487507"/>
    <w:rsid w:val="00487E69"/>
    <w:rsid w:val="00490150"/>
    <w:rsid w:val="00490209"/>
    <w:rsid w:val="004902B6"/>
    <w:rsid w:val="0049059F"/>
    <w:rsid w:val="00490809"/>
    <w:rsid w:val="00490954"/>
    <w:rsid w:val="00490AA3"/>
    <w:rsid w:val="00490FEE"/>
    <w:rsid w:val="00491266"/>
    <w:rsid w:val="0049161C"/>
    <w:rsid w:val="0049169F"/>
    <w:rsid w:val="00491799"/>
    <w:rsid w:val="004919E9"/>
    <w:rsid w:val="00491C1C"/>
    <w:rsid w:val="0049202E"/>
    <w:rsid w:val="004921DA"/>
    <w:rsid w:val="00492932"/>
    <w:rsid w:val="004929EC"/>
    <w:rsid w:val="004933D4"/>
    <w:rsid w:val="004934C5"/>
    <w:rsid w:val="00493688"/>
    <w:rsid w:val="00493726"/>
    <w:rsid w:val="00493A8C"/>
    <w:rsid w:val="00493C92"/>
    <w:rsid w:val="00493EE5"/>
    <w:rsid w:val="00494025"/>
    <w:rsid w:val="004942BE"/>
    <w:rsid w:val="0049469F"/>
    <w:rsid w:val="0049473A"/>
    <w:rsid w:val="00494804"/>
    <w:rsid w:val="00494C2B"/>
    <w:rsid w:val="00494C2F"/>
    <w:rsid w:val="00494E3E"/>
    <w:rsid w:val="004950CF"/>
    <w:rsid w:val="004950F6"/>
    <w:rsid w:val="00495841"/>
    <w:rsid w:val="00495874"/>
    <w:rsid w:val="004959DC"/>
    <w:rsid w:val="00495ADE"/>
    <w:rsid w:val="00495B6B"/>
    <w:rsid w:val="00496626"/>
    <w:rsid w:val="00496B54"/>
    <w:rsid w:val="00496C12"/>
    <w:rsid w:val="00496D1E"/>
    <w:rsid w:val="00497673"/>
    <w:rsid w:val="0049777F"/>
    <w:rsid w:val="004979A6"/>
    <w:rsid w:val="00497B74"/>
    <w:rsid w:val="00497D86"/>
    <w:rsid w:val="00497DF3"/>
    <w:rsid w:val="00497EDD"/>
    <w:rsid w:val="004A02C1"/>
    <w:rsid w:val="004A038F"/>
    <w:rsid w:val="004A0754"/>
    <w:rsid w:val="004A0774"/>
    <w:rsid w:val="004A091F"/>
    <w:rsid w:val="004A09A3"/>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99"/>
    <w:rsid w:val="004A6C02"/>
    <w:rsid w:val="004A6C37"/>
    <w:rsid w:val="004A741F"/>
    <w:rsid w:val="004A74F2"/>
    <w:rsid w:val="004A7695"/>
    <w:rsid w:val="004A76FF"/>
    <w:rsid w:val="004A792D"/>
    <w:rsid w:val="004A7AC6"/>
    <w:rsid w:val="004A7C63"/>
    <w:rsid w:val="004A7C9F"/>
    <w:rsid w:val="004A7F25"/>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6EB"/>
    <w:rsid w:val="004B6D6A"/>
    <w:rsid w:val="004B6DB0"/>
    <w:rsid w:val="004B6F28"/>
    <w:rsid w:val="004B7264"/>
    <w:rsid w:val="004B7366"/>
    <w:rsid w:val="004B73C8"/>
    <w:rsid w:val="004B7791"/>
    <w:rsid w:val="004B7922"/>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D0A"/>
    <w:rsid w:val="004C2E57"/>
    <w:rsid w:val="004C3134"/>
    <w:rsid w:val="004C35E3"/>
    <w:rsid w:val="004C386B"/>
    <w:rsid w:val="004C391B"/>
    <w:rsid w:val="004C3CE1"/>
    <w:rsid w:val="004C3D75"/>
    <w:rsid w:val="004C3D98"/>
    <w:rsid w:val="004C3DDE"/>
    <w:rsid w:val="004C4247"/>
    <w:rsid w:val="004C4286"/>
    <w:rsid w:val="004C452C"/>
    <w:rsid w:val="004C460F"/>
    <w:rsid w:val="004C493C"/>
    <w:rsid w:val="004C4FDC"/>
    <w:rsid w:val="004C5056"/>
    <w:rsid w:val="004C52DD"/>
    <w:rsid w:val="004C586C"/>
    <w:rsid w:val="004C5976"/>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60D"/>
    <w:rsid w:val="004D077B"/>
    <w:rsid w:val="004D0C3A"/>
    <w:rsid w:val="004D0E3F"/>
    <w:rsid w:val="004D211C"/>
    <w:rsid w:val="004D228D"/>
    <w:rsid w:val="004D23CE"/>
    <w:rsid w:val="004D249C"/>
    <w:rsid w:val="004D24DE"/>
    <w:rsid w:val="004D279C"/>
    <w:rsid w:val="004D2ABD"/>
    <w:rsid w:val="004D2B16"/>
    <w:rsid w:val="004D2BF7"/>
    <w:rsid w:val="004D2EEA"/>
    <w:rsid w:val="004D30DA"/>
    <w:rsid w:val="004D33F6"/>
    <w:rsid w:val="004D3648"/>
    <w:rsid w:val="004D3BC0"/>
    <w:rsid w:val="004D3C17"/>
    <w:rsid w:val="004D3D34"/>
    <w:rsid w:val="004D3E8E"/>
    <w:rsid w:val="004D417E"/>
    <w:rsid w:val="004D4488"/>
    <w:rsid w:val="004D46F3"/>
    <w:rsid w:val="004D47F9"/>
    <w:rsid w:val="004D4BD9"/>
    <w:rsid w:val="004D4CB3"/>
    <w:rsid w:val="004D4D94"/>
    <w:rsid w:val="004D4EB2"/>
    <w:rsid w:val="004D5131"/>
    <w:rsid w:val="004D527C"/>
    <w:rsid w:val="004D548D"/>
    <w:rsid w:val="004D54D2"/>
    <w:rsid w:val="004D5509"/>
    <w:rsid w:val="004D5B95"/>
    <w:rsid w:val="004D5BB7"/>
    <w:rsid w:val="004D6194"/>
    <w:rsid w:val="004D6354"/>
    <w:rsid w:val="004D635C"/>
    <w:rsid w:val="004D655C"/>
    <w:rsid w:val="004D6594"/>
    <w:rsid w:val="004D6B24"/>
    <w:rsid w:val="004D6B4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C49"/>
    <w:rsid w:val="004E7DA8"/>
    <w:rsid w:val="004F0300"/>
    <w:rsid w:val="004F034E"/>
    <w:rsid w:val="004F0424"/>
    <w:rsid w:val="004F04B1"/>
    <w:rsid w:val="004F04B2"/>
    <w:rsid w:val="004F07D2"/>
    <w:rsid w:val="004F08C8"/>
    <w:rsid w:val="004F150D"/>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41E3"/>
    <w:rsid w:val="004F4233"/>
    <w:rsid w:val="004F4A4B"/>
    <w:rsid w:val="004F4C01"/>
    <w:rsid w:val="004F4F49"/>
    <w:rsid w:val="004F50B5"/>
    <w:rsid w:val="004F51A5"/>
    <w:rsid w:val="004F5291"/>
    <w:rsid w:val="004F53CF"/>
    <w:rsid w:val="004F5484"/>
    <w:rsid w:val="004F5CEC"/>
    <w:rsid w:val="004F5D68"/>
    <w:rsid w:val="004F5EDE"/>
    <w:rsid w:val="004F6977"/>
    <w:rsid w:val="004F6BCE"/>
    <w:rsid w:val="004F707C"/>
    <w:rsid w:val="004F7086"/>
    <w:rsid w:val="004F74D4"/>
    <w:rsid w:val="004F77F0"/>
    <w:rsid w:val="004F7810"/>
    <w:rsid w:val="004F7B65"/>
    <w:rsid w:val="004F7C8D"/>
    <w:rsid w:val="004F7F65"/>
    <w:rsid w:val="00500223"/>
    <w:rsid w:val="00500961"/>
    <w:rsid w:val="00500AC3"/>
    <w:rsid w:val="00500EB0"/>
    <w:rsid w:val="00500F4A"/>
    <w:rsid w:val="00501832"/>
    <w:rsid w:val="00501996"/>
    <w:rsid w:val="00501A05"/>
    <w:rsid w:val="00501B75"/>
    <w:rsid w:val="00501F5D"/>
    <w:rsid w:val="00502238"/>
    <w:rsid w:val="00502369"/>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E35"/>
    <w:rsid w:val="00505006"/>
    <w:rsid w:val="00505280"/>
    <w:rsid w:val="00505553"/>
    <w:rsid w:val="005056A0"/>
    <w:rsid w:val="00505A58"/>
    <w:rsid w:val="00505B6B"/>
    <w:rsid w:val="00505B8B"/>
    <w:rsid w:val="0050618E"/>
    <w:rsid w:val="00506395"/>
    <w:rsid w:val="005066A6"/>
    <w:rsid w:val="005066F4"/>
    <w:rsid w:val="005066F8"/>
    <w:rsid w:val="0050672D"/>
    <w:rsid w:val="0050676E"/>
    <w:rsid w:val="00506913"/>
    <w:rsid w:val="0050698C"/>
    <w:rsid w:val="00506B61"/>
    <w:rsid w:val="00506C22"/>
    <w:rsid w:val="00506F05"/>
    <w:rsid w:val="00506F57"/>
    <w:rsid w:val="0050702E"/>
    <w:rsid w:val="005071A0"/>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EE"/>
    <w:rsid w:val="005122D0"/>
    <w:rsid w:val="00512685"/>
    <w:rsid w:val="005127F2"/>
    <w:rsid w:val="00512938"/>
    <w:rsid w:val="00512A65"/>
    <w:rsid w:val="00512AF0"/>
    <w:rsid w:val="00513356"/>
    <w:rsid w:val="00513381"/>
    <w:rsid w:val="005134C1"/>
    <w:rsid w:val="005139F5"/>
    <w:rsid w:val="00513A6C"/>
    <w:rsid w:val="00513BC6"/>
    <w:rsid w:val="00513DD3"/>
    <w:rsid w:val="00514238"/>
    <w:rsid w:val="005145A6"/>
    <w:rsid w:val="005149D5"/>
    <w:rsid w:val="005149E6"/>
    <w:rsid w:val="00514AA9"/>
    <w:rsid w:val="00514C68"/>
    <w:rsid w:val="0051512F"/>
    <w:rsid w:val="005156C7"/>
    <w:rsid w:val="005157CC"/>
    <w:rsid w:val="005157F9"/>
    <w:rsid w:val="00516077"/>
    <w:rsid w:val="0051659D"/>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0AAF"/>
    <w:rsid w:val="0052215F"/>
    <w:rsid w:val="0052221E"/>
    <w:rsid w:val="00522267"/>
    <w:rsid w:val="0052230C"/>
    <w:rsid w:val="00522951"/>
    <w:rsid w:val="00522995"/>
    <w:rsid w:val="00522DE8"/>
    <w:rsid w:val="00522E8A"/>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3B3"/>
    <w:rsid w:val="005259FE"/>
    <w:rsid w:val="00525FC2"/>
    <w:rsid w:val="0052603A"/>
    <w:rsid w:val="00526397"/>
    <w:rsid w:val="00526809"/>
    <w:rsid w:val="005269A1"/>
    <w:rsid w:val="00526C12"/>
    <w:rsid w:val="00526FCF"/>
    <w:rsid w:val="00527079"/>
    <w:rsid w:val="00527194"/>
    <w:rsid w:val="005272A2"/>
    <w:rsid w:val="005272BA"/>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DB1"/>
    <w:rsid w:val="0053612A"/>
    <w:rsid w:val="005364F1"/>
    <w:rsid w:val="00536DA4"/>
    <w:rsid w:val="00536DEF"/>
    <w:rsid w:val="00536E99"/>
    <w:rsid w:val="00537066"/>
    <w:rsid w:val="0053717B"/>
    <w:rsid w:val="0053726F"/>
    <w:rsid w:val="00537582"/>
    <w:rsid w:val="005375C9"/>
    <w:rsid w:val="00537943"/>
    <w:rsid w:val="00537971"/>
    <w:rsid w:val="00537A09"/>
    <w:rsid w:val="00537C33"/>
    <w:rsid w:val="00537CD2"/>
    <w:rsid w:val="00537FC7"/>
    <w:rsid w:val="00540415"/>
    <w:rsid w:val="005404D9"/>
    <w:rsid w:val="00540553"/>
    <w:rsid w:val="00540637"/>
    <w:rsid w:val="005409E6"/>
    <w:rsid w:val="00540CCF"/>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970"/>
    <w:rsid w:val="00543AA7"/>
    <w:rsid w:val="00543BE4"/>
    <w:rsid w:val="00543DCA"/>
    <w:rsid w:val="00543EF0"/>
    <w:rsid w:val="00544130"/>
    <w:rsid w:val="005442DD"/>
    <w:rsid w:val="0054471A"/>
    <w:rsid w:val="0054489D"/>
    <w:rsid w:val="00544CA8"/>
    <w:rsid w:val="0054506E"/>
    <w:rsid w:val="005450D6"/>
    <w:rsid w:val="005450FD"/>
    <w:rsid w:val="0054521F"/>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0981"/>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26A"/>
    <w:rsid w:val="0055427B"/>
    <w:rsid w:val="00554298"/>
    <w:rsid w:val="0055465D"/>
    <w:rsid w:val="00554945"/>
    <w:rsid w:val="0055497B"/>
    <w:rsid w:val="00554E90"/>
    <w:rsid w:val="00554F17"/>
    <w:rsid w:val="00555088"/>
    <w:rsid w:val="00555219"/>
    <w:rsid w:val="00555237"/>
    <w:rsid w:val="005553EB"/>
    <w:rsid w:val="0055582F"/>
    <w:rsid w:val="00555B33"/>
    <w:rsid w:val="00555B56"/>
    <w:rsid w:val="00555D8F"/>
    <w:rsid w:val="00555D94"/>
    <w:rsid w:val="00555DD7"/>
    <w:rsid w:val="00555F98"/>
    <w:rsid w:val="00555FBD"/>
    <w:rsid w:val="005560C2"/>
    <w:rsid w:val="005567DF"/>
    <w:rsid w:val="005568EB"/>
    <w:rsid w:val="00556A49"/>
    <w:rsid w:val="00556C46"/>
    <w:rsid w:val="00556D9A"/>
    <w:rsid w:val="00557343"/>
    <w:rsid w:val="005574EA"/>
    <w:rsid w:val="0055768E"/>
    <w:rsid w:val="005576ED"/>
    <w:rsid w:val="00557C40"/>
    <w:rsid w:val="00560152"/>
    <w:rsid w:val="005601E9"/>
    <w:rsid w:val="005603AF"/>
    <w:rsid w:val="005603C3"/>
    <w:rsid w:val="005606C2"/>
    <w:rsid w:val="00560B37"/>
    <w:rsid w:val="00560C9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B0F"/>
    <w:rsid w:val="005755D5"/>
    <w:rsid w:val="00576015"/>
    <w:rsid w:val="00576114"/>
    <w:rsid w:val="00576258"/>
    <w:rsid w:val="00576278"/>
    <w:rsid w:val="00576539"/>
    <w:rsid w:val="0057656A"/>
    <w:rsid w:val="005769AF"/>
    <w:rsid w:val="00576AB1"/>
    <w:rsid w:val="00576E4B"/>
    <w:rsid w:val="0057781D"/>
    <w:rsid w:val="00577CCC"/>
    <w:rsid w:val="00577CE2"/>
    <w:rsid w:val="00577F17"/>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9B8"/>
    <w:rsid w:val="00585C22"/>
    <w:rsid w:val="0058620C"/>
    <w:rsid w:val="00586B37"/>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AC8"/>
    <w:rsid w:val="00595B39"/>
    <w:rsid w:val="00595B7E"/>
    <w:rsid w:val="00595EA4"/>
    <w:rsid w:val="00596038"/>
    <w:rsid w:val="005966CD"/>
    <w:rsid w:val="00596D90"/>
    <w:rsid w:val="00596EF7"/>
    <w:rsid w:val="00596F6B"/>
    <w:rsid w:val="00596FB3"/>
    <w:rsid w:val="00597142"/>
    <w:rsid w:val="0059794C"/>
    <w:rsid w:val="00597C16"/>
    <w:rsid w:val="00597D53"/>
    <w:rsid w:val="00597EAB"/>
    <w:rsid w:val="005A02EE"/>
    <w:rsid w:val="005A0448"/>
    <w:rsid w:val="005A044F"/>
    <w:rsid w:val="005A05C1"/>
    <w:rsid w:val="005A0A90"/>
    <w:rsid w:val="005A0C92"/>
    <w:rsid w:val="005A0F70"/>
    <w:rsid w:val="005A12D3"/>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A"/>
    <w:rsid w:val="005A718F"/>
    <w:rsid w:val="005A74B2"/>
    <w:rsid w:val="005A79E2"/>
    <w:rsid w:val="005A7E2D"/>
    <w:rsid w:val="005A7E6B"/>
    <w:rsid w:val="005A7E8F"/>
    <w:rsid w:val="005B0012"/>
    <w:rsid w:val="005B02E2"/>
    <w:rsid w:val="005B038C"/>
    <w:rsid w:val="005B08B7"/>
    <w:rsid w:val="005B0996"/>
    <w:rsid w:val="005B0D00"/>
    <w:rsid w:val="005B0DE0"/>
    <w:rsid w:val="005B0DE6"/>
    <w:rsid w:val="005B0E32"/>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2BA"/>
    <w:rsid w:val="005B33C2"/>
    <w:rsid w:val="005B3734"/>
    <w:rsid w:val="005B3A2A"/>
    <w:rsid w:val="005B3ADD"/>
    <w:rsid w:val="005B3CD6"/>
    <w:rsid w:val="005B3D47"/>
    <w:rsid w:val="005B456F"/>
    <w:rsid w:val="005B4609"/>
    <w:rsid w:val="005B487F"/>
    <w:rsid w:val="005B4A73"/>
    <w:rsid w:val="005B4AAA"/>
    <w:rsid w:val="005B5288"/>
    <w:rsid w:val="005B5354"/>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9E4"/>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B0"/>
    <w:rsid w:val="005C711E"/>
    <w:rsid w:val="005C72BF"/>
    <w:rsid w:val="005C746F"/>
    <w:rsid w:val="005C754F"/>
    <w:rsid w:val="005C7599"/>
    <w:rsid w:val="005C7976"/>
    <w:rsid w:val="005C7DEB"/>
    <w:rsid w:val="005C7E14"/>
    <w:rsid w:val="005D0152"/>
    <w:rsid w:val="005D02BD"/>
    <w:rsid w:val="005D0411"/>
    <w:rsid w:val="005D0B0B"/>
    <w:rsid w:val="005D0EF7"/>
    <w:rsid w:val="005D108F"/>
    <w:rsid w:val="005D1508"/>
    <w:rsid w:val="005D1597"/>
    <w:rsid w:val="005D1638"/>
    <w:rsid w:val="005D17A3"/>
    <w:rsid w:val="005D1D42"/>
    <w:rsid w:val="005D1E6B"/>
    <w:rsid w:val="005D1EE5"/>
    <w:rsid w:val="005D2283"/>
    <w:rsid w:val="005D271D"/>
    <w:rsid w:val="005D279C"/>
    <w:rsid w:val="005D2AD6"/>
    <w:rsid w:val="005D2C2D"/>
    <w:rsid w:val="005D2EE2"/>
    <w:rsid w:val="005D318D"/>
    <w:rsid w:val="005D320A"/>
    <w:rsid w:val="005D352F"/>
    <w:rsid w:val="005D390F"/>
    <w:rsid w:val="005D3AF3"/>
    <w:rsid w:val="005D3DBF"/>
    <w:rsid w:val="005D3E43"/>
    <w:rsid w:val="005D40C9"/>
    <w:rsid w:val="005D457D"/>
    <w:rsid w:val="005D4D5A"/>
    <w:rsid w:val="005D4E53"/>
    <w:rsid w:val="005D55AC"/>
    <w:rsid w:val="005D55CB"/>
    <w:rsid w:val="005D5892"/>
    <w:rsid w:val="005D5930"/>
    <w:rsid w:val="005D5C74"/>
    <w:rsid w:val="005D5FF5"/>
    <w:rsid w:val="005D63A5"/>
    <w:rsid w:val="005D6954"/>
    <w:rsid w:val="005D6A0A"/>
    <w:rsid w:val="005D6A37"/>
    <w:rsid w:val="005D6A3B"/>
    <w:rsid w:val="005D6B61"/>
    <w:rsid w:val="005D6BC8"/>
    <w:rsid w:val="005D6D92"/>
    <w:rsid w:val="005D7606"/>
    <w:rsid w:val="005D7B44"/>
    <w:rsid w:val="005D7CC2"/>
    <w:rsid w:val="005D7D4A"/>
    <w:rsid w:val="005E0322"/>
    <w:rsid w:val="005E08FF"/>
    <w:rsid w:val="005E09B0"/>
    <w:rsid w:val="005E0B50"/>
    <w:rsid w:val="005E0F80"/>
    <w:rsid w:val="005E111A"/>
    <w:rsid w:val="005E130A"/>
    <w:rsid w:val="005E16FF"/>
    <w:rsid w:val="005E1D1F"/>
    <w:rsid w:val="005E1DA9"/>
    <w:rsid w:val="005E2517"/>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DEA"/>
    <w:rsid w:val="005E6E83"/>
    <w:rsid w:val="005E6FB9"/>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978"/>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793"/>
    <w:rsid w:val="005F687D"/>
    <w:rsid w:val="005F6DC6"/>
    <w:rsid w:val="005F7000"/>
    <w:rsid w:val="005F77EC"/>
    <w:rsid w:val="005F77F3"/>
    <w:rsid w:val="005F790E"/>
    <w:rsid w:val="005F7BDA"/>
    <w:rsid w:val="005F7D32"/>
    <w:rsid w:val="005F7E1A"/>
    <w:rsid w:val="005F7FF2"/>
    <w:rsid w:val="006001DB"/>
    <w:rsid w:val="00600A19"/>
    <w:rsid w:val="00600D26"/>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A81"/>
    <w:rsid w:val="00603D81"/>
    <w:rsid w:val="00603E07"/>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4DA"/>
    <w:rsid w:val="0061359A"/>
    <w:rsid w:val="0061372F"/>
    <w:rsid w:val="0061385E"/>
    <w:rsid w:val="006138C4"/>
    <w:rsid w:val="00613958"/>
    <w:rsid w:val="006139A4"/>
    <w:rsid w:val="00613A4D"/>
    <w:rsid w:val="00613A94"/>
    <w:rsid w:val="006141A7"/>
    <w:rsid w:val="00614269"/>
    <w:rsid w:val="00614385"/>
    <w:rsid w:val="006146AF"/>
    <w:rsid w:val="00614770"/>
    <w:rsid w:val="00614F5D"/>
    <w:rsid w:val="006152EE"/>
    <w:rsid w:val="006155A5"/>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302D"/>
    <w:rsid w:val="006230F3"/>
    <w:rsid w:val="006230FA"/>
    <w:rsid w:val="00623186"/>
    <w:rsid w:val="0062318B"/>
    <w:rsid w:val="006233F1"/>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B"/>
    <w:rsid w:val="00634866"/>
    <w:rsid w:val="0063497C"/>
    <w:rsid w:val="006349B5"/>
    <w:rsid w:val="00634B26"/>
    <w:rsid w:val="00634D3D"/>
    <w:rsid w:val="00634F15"/>
    <w:rsid w:val="0063506D"/>
    <w:rsid w:val="00635491"/>
    <w:rsid w:val="0063599A"/>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865"/>
    <w:rsid w:val="0064195D"/>
    <w:rsid w:val="00641A1E"/>
    <w:rsid w:val="00641CA4"/>
    <w:rsid w:val="00642162"/>
    <w:rsid w:val="0064233B"/>
    <w:rsid w:val="0064276D"/>
    <w:rsid w:val="006428AF"/>
    <w:rsid w:val="00642910"/>
    <w:rsid w:val="0064297A"/>
    <w:rsid w:val="00642996"/>
    <w:rsid w:val="006429CC"/>
    <w:rsid w:val="00642F46"/>
    <w:rsid w:val="006431E3"/>
    <w:rsid w:val="0064338F"/>
    <w:rsid w:val="00643731"/>
    <w:rsid w:val="006439BD"/>
    <w:rsid w:val="00643A89"/>
    <w:rsid w:val="00643BE9"/>
    <w:rsid w:val="006440E1"/>
    <w:rsid w:val="006443FF"/>
    <w:rsid w:val="0064453A"/>
    <w:rsid w:val="00644602"/>
    <w:rsid w:val="006446FC"/>
    <w:rsid w:val="006449D3"/>
    <w:rsid w:val="00644FFB"/>
    <w:rsid w:val="00645305"/>
    <w:rsid w:val="00645609"/>
    <w:rsid w:val="00645B08"/>
    <w:rsid w:val="00645E72"/>
    <w:rsid w:val="00645F53"/>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1150"/>
    <w:rsid w:val="006516D9"/>
    <w:rsid w:val="00651827"/>
    <w:rsid w:val="0065191D"/>
    <w:rsid w:val="00651A74"/>
    <w:rsid w:val="00651C3B"/>
    <w:rsid w:val="00651E7C"/>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46"/>
    <w:rsid w:val="006556FB"/>
    <w:rsid w:val="00656031"/>
    <w:rsid w:val="006560AB"/>
    <w:rsid w:val="006562A8"/>
    <w:rsid w:val="006562BE"/>
    <w:rsid w:val="006562CB"/>
    <w:rsid w:val="00657319"/>
    <w:rsid w:val="0065769A"/>
    <w:rsid w:val="00657A2D"/>
    <w:rsid w:val="00657BC5"/>
    <w:rsid w:val="00660000"/>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680"/>
    <w:rsid w:val="00663A44"/>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C5"/>
    <w:rsid w:val="00671105"/>
    <w:rsid w:val="00671168"/>
    <w:rsid w:val="006714CF"/>
    <w:rsid w:val="00671717"/>
    <w:rsid w:val="006719D5"/>
    <w:rsid w:val="00671F24"/>
    <w:rsid w:val="00671FA6"/>
    <w:rsid w:val="006720A0"/>
    <w:rsid w:val="0067262E"/>
    <w:rsid w:val="00672A38"/>
    <w:rsid w:val="00672D73"/>
    <w:rsid w:val="00672DDA"/>
    <w:rsid w:val="00672F5E"/>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B1D"/>
    <w:rsid w:val="00675D9C"/>
    <w:rsid w:val="00675EAD"/>
    <w:rsid w:val="00676034"/>
    <w:rsid w:val="006761B0"/>
    <w:rsid w:val="00676815"/>
    <w:rsid w:val="00676BD1"/>
    <w:rsid w:val="00676D1A"/>
    <w:rsid w:val="00676EB5"/>
    <w:rsid w:val="00676F68"/>
    <w:rsid w:val="006771A0"/>
    <w:rsid w:val="006775EF"/>
    <w:rsid w:val="00677747"/>
    <w:rsid w:val="00677917"/>
    <w:rsid w:val="00677A5A"/>
    <w:rsid w:val="00677F21"/>
    <w:rsid w:val="00677F24"/>
    <w:rsid w:val="0068023D"/>
    <w:rsid w:val="0068033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47A"/>
    <w:rsid w:val="0068253E"/>
    <w:rsid w:val="0068267F"/>
    <w:rsid w:val="006828D1"/>
    <w:rsid w:val="006829A8"/>
    <w:rsid w:val="00682AA5"/>
    <w:rsid w:val="00682DE0"/>
    <w:rsid w:val="00682E9B"/>
    <w:rsid w:val="00683424"/>
    <w:rsid w:val="006836CC"/>
    <w:rsid w:val="0068399C"/>
    <w:rsid w:val="00683B21"/>
    <w:rsid w:val="0068415F"/>
    <w:rsid w:val="0068436F"/>
    <w:rsid w:val="00684491"/>
    <w:rsid w:val="00684586"/>
    <w:rsid w:val="00684CAA"/>
    <w:rsid w:val="00684CE2"/>
    <w:rsid w:val="00685534"/>
    <w:rsid w:val="00685A1B"/>
    <w:rsid w:val="00685A77"/>
    <w:rsid w:val="00685BB3"/>
    <w:rsid w:val="00685D24"/>
    <w:rsid w:val="00685F40"/>
    <w:rsid w:val="006861B7"/>
    <w:rsid w:val="0068628E"/>
    <w:rsid w:val="006864BD"/>
    <w:rsid w:val="006868F7"/>
    <w:rsid w:val="00686999"/>
    <w:rsid w:val="00687153"/>
    <w:rsid w:val="006873B0"/>
    <w:rsid w:val="006876ED"/>
    <w:rsid w:val="0068787E"/>
    <w:rsid w:val="0068793F"/>
    <w:rsid w:val="00687F89"/>
    <w:rsid w:val="00687FD6"/>
    <w:rsid w:val="006900F0"/>
    <w:rsid w:val="00690577"/>
    <w:rsid w:val="00690E27"/>
    <w:rsid w:val="00690EBC"/>
    <w:rsid w:val="006910BB"/>
    <w:rsid w:val="006912AA"/>
    <w:rsid w:val="00691894"/>
    <w:rsid w:val="00691A15"/>
    <w:rsid w:val="00691C64"/>
    <w:rsid w:val="00692572"/>
    <w:rsid w:val="0069267F"/>
    <w:rsid w:val="00692AA7"/>
    <w:rsid w:val="00692ADE"/>
    <w:rsid w:val="00692B86"/>
    <w:rsid w:val="00692BAA"/>
    <w:rsid w:val="00692CF9"/>
    <w:rsid w:val="00692D6C"/>
    <w:rsid w:val="00692E2F"/>
    <w:rsid w:val="00693102"/>
    <w:rsid w:val="006933A3"/>
    <w:rsid w:val="0069375A"/>
    <w:rsid w:val="006937A3"/>
    <w:rsid w:val="00693864"/>
    <w:rsid w:val="00693B8F"/>
    <w:rsid w:val="00693BA8"/>
    <w:rsid w:val="00693C9F"/>
    <w:rsid w:val="00693D63"/>
    <w:rsid w:val="00693E54"/>
    <w:rsid w:val="0069426C"/>
    <w:rsid w:val="0069439D"/>
    <w:rsid w:val="00694449"/>
    <w:rsid w:val="0069467C"/>
    <w:rsid w:val="00694738"/>
    <w:rsid w:val="00694E84"/>
    <w:rsid w:val="00694F8B"/>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EF"/>
    <w:rsid w:val="006A12AB"/>
    <w:rsid w:val="006A153B"/>
    <w:rsid w:val="006A1852"/>
    <w:rsid w:val="006A1879"/>
    <w:rsid w:val="006A1952"/>
    <w:rsid w:val="006A1DB4"/>
    <w:rsid w:val="006A1E3D"/>
    <w:rsid w:val="006A2056"/>
    <w:rsid w:val="006A2079"/>
    <w:rsid w:val="006A21B0"/>
    <w:rsid w:val="006A27DB"/>
    <w:rsid w:val="006A283C"/>
    <w:rsid w:val="006A3162"/>
    <w:rsid w:val="006A3733"/>
    <w:rsid w:val="006A375E"/>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A06"/>
    <w:rsid w:val="006A5B12"/>
    <w:rsid w:val="006A5C5A"/>
    <w:rsid w:val="006A6296"/>
    <w:rsid w:val="006A62F1"/>
    <w:rsid w:val="006A64CD"/>
    <w:rsid w:val="006A64F4"/>
    <w:rsid w:val="006A6594"/>
    <w:rsid w:val="006A6C18"/>
    <w:rsid w:val="006A6E37"/>
    <w:rsid w:val="006A70F2"/>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2052"/>
    <w:rsid w:val="006B2145"/>
    <w:rsid w:val="006B216E"/>
    <w:rsid w:val="006B228E"/>
    <w:rsid w:val="006B283C"/>
    <w:rsid w:val="006B28CB"/>
    <w:rsid w:val="006B2A33"/>
    <w:rsid w:val="006B2A61"/>
    <w:rsid w:val="006B2CCB"/>
    <w:rsid w:val="006B33FD"/>
    <w:rsid w:val="006B3460"/>
    <w:rsid w:val="006B3683"/>
    <w:rsid w:val="006B3E32"/>
    <w:rsid w:val="006B4128"/>
    <w:rsid w:val="006B414A"/>
    <w:rsid w:val="006B42FB"/>
    <w:rsid w:val="006B4578"/>
    <w:rsid w:val="006B4B28"/>
    <w:rsid w:val="006B5194"/>
    <w:rsid w:val="006B555E"/>
    <w:rsid w:val="006B5AAD"/>
    <w:rsid w:val="006B5B12"/>
    <w:rsid w:val="006B5FCF"/>
    <w:rsid w:val="006B62D6"/>
    <w:rsid w:val="006B6438"/>
    <w:rsid w:val="006B64DB"/>
    <w:rsid w:val="006B6634"/>
    <w:rsid w:val="006B6911"/>
    <w:rsid w:val="006B6A64"/>
    <w:rsid w:val="006B6C78"/>
    <w:rsid w:val="006B6CFE"/>
    <w:rsid w:val="006B6D45"/>
    <w:rsid w:val="006B716E"/>
    <w:rsid w:val="006B7AAD"/>
    <w:rsid w:val="006C00E1"/>
    <w:rsid w:val="006C02A7"/>
    <w:rsid w:val="006C0346"/>
    <w:rsid w:val="006C062F"/>
    <w:rsid w:val="006C063F"/>
    <w:rsid w:val="006C064B"/>
    <w:rsid w:val="006C0A14"/>
    <w:rsid w:val="006C0FFE"/>
    <w:rsid w:val="006C15B5"/>
    <w:rsid w:val="006C173A"/>
    <w:rsid w:val="006C1A33"/>
    <w:rsid w:val="006C20B6"/>
    <w:rsid w:val="006C215D"/>
    <w:rsid w:val="006C221B"/>
    <w:rsid w:val="006C2420"/>
    <w:rsid w:val="006C26D8"/>
    <w:rsid w:val="006C2EBD"/>
    <w:rsid w:val="006C30D4"/>
    <w:rsid w:val="006C317E"/>
    <w:rsid w:val="006C325E"/>
    <w:rsid w:val="006C364A"/>
    <w:rsid w:val="006C372D"/>
    <w:rsid w:val="006C3A31"/>
    <w:rsid w:val="006C421A"/>
    <w:rsid w:val="006C4458"/>
    <w:rsid w:val="006C4CEB"/>
    <w:rsid w:val="006C4E85"/>
    <w:rsid w:val="006C581D"/>
    <w:rsid w:val="006C5B9F"/>
    <w:rsid w:val="006C5E76"/>
    <w:rsid w:val="006C605A"/>
    <w:rsid w:val="006C61AB"/>
    <w:rsid w:val="006C65B9"/>
    <w:rsid w:val="006C6A3B"/>
    <w:rsid w:val="006C6A7B"/>
    <w:rsid w:val="006C7011"/>
    <w:rsid w:val="006C76B3"/>
    <w:rsid w:val="006C79BF"/>
    <w:rsid w:val="006D012D"/>
    <w:rsid w:val="006D02B9"/>
    <w:rsid w:val="006D0477"/>
    <w:rsid w:val="006D055F"/>
    <w:rsid w:val="006D0D24"/>
    <w:rsid w:val="006D11C0"/>
    <w:rsid w:val="006D133D"/>
    <w:rsid w:val="006D1375"/>
    <w:rsid w:val="006D13E5"/>
    <w:rsid w:val="006D148D"/>
    <w:rsid w:val="006D161F"/>
    <w:rsid w:val="006D176C"/>
    <w:rsid w:val="006D189D"/>
    <w:rsid w:val="006D1A89"/>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61C5"/>
    <w:rsid w:val="006D62C3"/>
    <w:rsid w:val="006D62C5"/>
    <w:rsid w:val="006D6347"/>
    <w:rsid w:val="006D63A1"/>
    <w:rsid w:val="006D6863"/>
    <w:rsid w:val="006D6BFA"/>
    <w:rsid w:val="006D6C23"/>
    <w:rsid w:val="006D70A5"/>
    <w:rsid w:val="006D70F1"/>
    <w:rsid w:val="006D7655"/>
    <w:rsid w:val="006D770E"/>
    <w:rsid w:val="006D7969"/>
    <w:rsid w:val="006D7C0B"/>
    <w:rsid w:val="006D7E87"/>
    <w:rsid w:val="006E0128"/>
    <w:rsid w:val="006E023F"/>
    <w:rsid w:val="006E0242"/>
    <w:rsid w:val="006E0411"/>
    <w:rsid w:val="006E0EDF"/>
    <w:rsid w:val="006E1226"/>
    <w:rsid w:val="006E1261"/>
    <w:rsid w:val="006E1450"/>
    <w:rsid w:val="006E17D0"/>
    <w:rsid w:val="006E1C24"/>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6188"/>
    <w:rsid w:val="006E61F3"/>
    <w:rsid w:val="006E633A"/>
    <w:rsid w:val="006E66F2"/>
    <w:rsid w:val="006E6797"/>
    <w:rsid w:val="006E6D30"/>
    <w:rsid w:val="006E6FEE"/>
    <w:rsid w:val="006E7178"/>
    <w:rsid w:val="006E73CF"/>
    <w:rsid w:val="006E75B7"/>
    <w:rsid w:val="006E7826"/>
    <w:rsid w:val="006E79B0"/>
    <w:rsid w:val="006E79ED"/>
    <w:rsid w:val="006E7A0E"/>
    <w:rsid w:val="006F024D"/>
    <w:rsid w:val="006F02E6"/>
    <w:rsid w:val="006F02FB"/>
    <w:rsid w:val="006F034D"/>
    <w:rsid w:val="006F0630"/>
    <w:rsid w:val="006F099C"/>
    <w:rsid w:val="006F09E9"/>
    <w:rsid w:val="006F0AB9"/>
    <w:rsid w:val="006F0C6F"/>
    <w:rsid w:val="006F11CB"/>
    <w:rsid w:val="006F1A5B"/>
    <w:rsid w:val="006F1A6F"/>
    <w:rsid w:val="006F1C6F"/>
    <w:rsid w:val="006F1D99"/>
    <w:rsid w:val="006F1D9A"/>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503"/>
    <w:rsid w:val="006F4519"/>
    <w:rsid w:val="006F4803"/>
    <w:rsid w:val="006F483B"/>
    <w:rsid w:val="006F4B24"/>
    <w:rsid w:val="006F57B4"/>
    <w:rsid w:val="006F5963"/>
    <w:rsid w:val="006F641B"/>
    <w:rsid w:val="006F66AF"/>
    <w:rsid w:val="006F6B11"/>
    <w:rsid w:val="006F6E15"/>
    <w:rsid w:val="006F70D3"/>
    <w:rsid w:val="006F71FF"/>
    <w:rsid w:val="006F7BA7"/>
    <w:rsid w:val="006F7CB9"/>
    <w:rsid w:val="007001A8"/>
    <w:rsid w:val="007002FD"/>
    <w:rsid w:val="007003EA"/>
    <w:rsid w:val="00700404"/>
    <w:rsid w:val="007009BB"/>
    <w:rsid w:val="00700B12"/>
    <w:rsid w:val="00700B4D"/>
    <w:rsid w:val="00700CBF"/>
    <w:rsid w:val="00700E2F"/>
    <w:rsid w:val="007010E8"/>
    <w:rsid w:val="007013B8"/>
    <w:rsid w:val="0070169F"/>
    <w:rsid w:val="00701A75"/>
    <w:rsid w:val="00701BA9"/>
    <w:rsid w:val="00701C0B"/>
    <w:rsid w:val="00701C40"/>
    <w:rsid w:val="00701EBC"/>
    <w:rsid w:val="007023B3"/>
    <w:rsid w:val="00702863"/>
    <w:rsid w:val="00702877"/>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7583"/>
    <w:rsid w:val="007078A2"/>
    <w:rsid w:val="0070793C"/>
    <w:rsid w:val="00707A88"/>
    <w:rsid w:val="00707B29"/>
    <w:rsid w:val="00707C13"/>
    <w:rsid w:val="00707D6D"/>
    <w:rsid w:val="0071045B"/>
    <w:rsid w:val="00710559"/>
    <w:rsid w:val="00710562"/>
    <w:rsid w:val="007105C8"/>
    <w:rsid w:val="00710691"/>
    <w:rsid w:val="00710A7E"/>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E4"/>
    <w:rsid w:val="00712CEC"/>
    <w:rsid w:val="00712F37"/>
    <w:rsid w:val="007133F3"/>
    <w:rsid w:val="007135CA"/>
    <w:rsid w:val="00713767"/>
    <w:rsid w:val="007137E5"/>
    <w:rsid w:val="00713D53"/>
    <w:rsid w:val="00713DA7"/>
    <w:rsid w:val="00713E3C"/>
    <w:rsid w:val="00713EBC"/>
    <w:rsid w:val="00713ECC"/>
    <w:rsid w:val="007143AF"/>
    <w:rsid w:val="00714BF5"/>
    <w:rsid w:val="0071529B"/>
    <w:rsid w:val="0071531E"/>
    <w:rsid w:val="0071559A"/>
    <w:rsid w:val="00715620"/>
    <w:rsid w:val="0071574E"/>
    <w:rsid w:val="0071581D"/>
    <w:rsid w:val="0071583F"/>
    <w:rsid w:val="00715AC1"/>
    <w:rsid w:val="00715FFC"/>
    <w:rsid w:val="00716073"/>
    <w:rsid w:val="00716078"/>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BE3"/>
    <w:rsid w:val="00721BE5"/>
    <w:rsid w:val="00721CFC"/>
    <w:rsid w:val="00721D77"/>
    <w:rsid w:val="00721FC2"/>
    <w:rsid w:val="007224D6"/>
    <w:rsid w:val="00722F8A"/>
    <w:rsid w:val="007230B5"/>
    <w:rsid w:val="00723219"/>
    <w:rsid w:val="00723392"/>
    <w:rsid w:val="007233B0"/>
    <w:rsid w:val="007235A7"/>
    <w:rsid w:val="00723799"/>
    <w:rsid w:val="00723EA4"/>
    <w:rsid w:val="0072496E"/>
    <w:rsid w:val="007249E6"/>
    <w:rsid w:val="00724A83"/>
    <w:rsid w:val="00724C01"/>
    <w:rsid w:val="00724D51"/>
    <w:rsid w:val="00725039"/>
    <w:rsid w:val="007255AE"/>
    <w:rsid w:val="0072561F"/>
    <w:rsid w:val="00725639"/>
    <w:rsid w:val="007256F4"/>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DA8"/>
    <w:rsid w:val="0073013F"/>
    <w:rsid w:val="00730509"/>
    <w:rsid w:val="0073083B"/>
    <w:rsid w:val="00730892"/>
    <w:rsid w:val="00730AC0"/>
    <w:rsid w:val="00730E8E"/>
    <w:rsid w:val="0073110E"/>
    <w:rsid w:val="007312B2"/>
    <w:rsid w:val="007316EB"/>
    <w:rsid w:val="00731917"/>
    <w:rsid w:val="00731AA5"/>
    <w:rsid w:val="00731B34"/>
    <w:rsid w:val="00732545"/>
    <w:rsid w:val="00733219"/>
    <w:rsid w:val="007334A3"/>
    <w:rsid w:val="007334C5"/>
    <w:rsid w:val="00733A14"/>
    <w:rsid w:val="00733FAF"/>
    <w:rsid w:val="00733FD5"/>
    <w:rsid w:val="0073474E"/>
    <w:rsid w:val="007348AB"/>
    <w:rsid w:val="00734A5A"/>
    <w:rsid w:val="00734B26"/>
    <w:rsid w:val="00734D12"/>
    <w:rsid w:val="0073516F"/>
    <w:rsid w:val="007351CE"/>
    <w:rsid w:val="007352C7"/>
    <w:rsid w:val="007353C9"/>
    <w:rsid w:val="0073549D"/>
    <w:rsid w:val="00735E69"/>
    <w:rsid w:val="00735EB7"/>
    <w:rsid w:val="00736727"/>
    <w:rsid w:val="00736871"/>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EE9"/>
    <w:rsid w:val="007508E1"/>
    <w:rsid w:val="0075093C"/>
    <w:rsid w:val="00750A49"/>
    <w:rsid w:val="00750AC5"/>
    <w:rsid w:val="00750B02"/>
    <w:rsid w:val="00750E7B"/>
    <w:rsid w:val="007513F2"/>
    <w:rsid w:val="00751481"/>
    <w:rsid w:val="00751ACF"/>
    <w:rsid w:val="00751BF6"/>
    <w:rsid w:val="0075239A"/>
    <w:rsid w:val="007529C9"/>
    <w:rsid w:val="00753312"/>
    <w:rsid w:val="00753562"/>
    <w:rsid w:val="0075391C"/>
    <w:rsid w:val="007541DC"/>
    <w:rsid w:val="00754AA2"/>
    <w:rsid w:val="00754C0F"/>
    <w:rsid w:val="00754C3B"/>
    <w:rsid w:val="0075503A"/>
    <w:rsid w:val="00755124"/>
    <w:rsid w:val="00755136"/>
    <w:rsid w:val="007554AD"/>
    <w:rsid w:val="00755B12"/>
    <w:rsid w:val="00755C16"/>
    <w:rsid w:val="00755E2D"/>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FA3"/>
    <w:rsid w:val="00762044"/>
    <w:rsid w:val="007623F5"/>
    <w:rsid w:val="00762538"/>
    <w:rsid w:val="00762B25"/>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F3"/>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5EB"/>
    <w:rsid w:val="007736F6"/>
    <w:rsid w:val="0077377F"/>
    <w:rsid w:val="007738B5"/>
    <w:rsid w:val="007748CB"/>
    <w:rsid w:val="007748E4"/>
    <w:rsid w:val="00774947"/>
    <w:rsid w:val="00774AB4"/>
    <w:rsid w:val="007752F6"/>
    <w:rsid w:val="007755C6"/>
    <w:rsid w:val="00775838"/>
    <w:rsid w:val="007759C9"/>
    <w:rsid w:val="00776981"/>
    <w:rsid w:val="007769CC"/>
    <w:rsid w:val="00776D8E"/>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BE"/>
    <w:rsid w:val="0078514E"/>
    <w:rsid w:val="0078548B"/>
    <w:rsid w:val="007854D3"/>
    <w:rsid w:val="007855E6"/>
    <w:rsid w:val="00785A88"/>
    <w:rsid w:val="00785C94"/>
    <w:rsid w:val="00785D21"/>
    <w:rsid w:val="00786CB3"/>
    <w:rsid w:val="00786D7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2C4E"/>
    <w:rsid w:val="00792F13"/>
    <w:rsid w:val="00792FA4"/>
    <w:rsid w:val="00793202"/>
    <w:rsid w:val="00793876"/>
    <w:rsid w:val="00793898"/>
    <w:rsid w:val="00793970"/>
    <w:rsid w:val="00793D50"/>
    <w:rsid w:val="00793E04"/>
    <w:rsid w:val="00793F05"/>
    <w:rsid w:val="00793F73"/>
    <w:rsid w:val="00794067"/>
    <w:rsid w:val="0079423E"/>
    <w:rsid w:val="0079441E"/>
    <w:rsid w:val="00794555"/>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014"/>
    <w:rsid w:val="0079728E"/>
    <w:rsid w:val="007975ED"/>
    <w:rsid w:val="0079771F"/>
    <w:rsid w:val="0079782C"/>
    <w:rsid w:val="00797A82"/>
    <w:rsid w:val="00797BBC"/>
    <w:rsid w:val="00797D83"/>
    <w:rsid w:val="007A0661"/>
    <w:rsid w:val="007A081D"/>
    <w:rsid w:val="007A086D"/>
    <w:rsid w:val="007A0AA3"/>
    <w:rsid w:val="007A0B1E"/>
    <w:rsid w:val="007A0D05"/>
    <w:rsid w:val="007A11E8"/>
    <w:rsid w:val="007A19E0"/>
    <w:rsid w:val="007A2347"/>
    <w:rsid w:val="007A2A53"/>
    <w:rsid w:val="007A2A59"/>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146"/>
    <w:rsid w:val="007B026D"/>
    <w:rsid w:val="007B046B"/>
    <w:rsid w:val="007B04FF"/>
    <w:rsid w:val="007B061C"/>
    <w:rsid w:val="007B094D"/>
    <w:rsid w:val="007B16BD"/>
    <w:rsid w:val="007B1865"/>
    <w:rsid w:val="007B1867"/>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3C92"/>
    <w:rsid w:val="007B422D"/>
    <w:rsid w:val="007B42F9"/>
    <w:rsid w:val="007B4965"/>
    <w:rsid w:val="007B4C13"/>
    <w:rsid w:val="007B4F25"/>
    <w:rsid w:val="007B4F65"/>
    <w:rsid w:val="007B4F7F"/>
    <w:rsid w:val="007B5024"/>
    <w:rsid w:val="007B5073"/>
    <w:rsid w:val="007B5389"/>
    <w:rsid w:val="007B5403"/>
    <w:rsid w:val="007B5437"/>
    <w:rsid w:val="007B5E4C"/>
    <w:rsid w:val="007B6583"/>
    <w:rsid w:val="007B6B9A"/>
    <w:rsid w:val="007B6D78"/>
    <w:rsid w:val="007B7102"/>
    <w:rsid w:val="007B71E9"/>
    <w:rsid w:val="007B7630"/>
    <w:rsid w:val="007B7DA4"/>
    <w:rsid w:val="007C019D"/>
    <w:rsid w:val="007C045C"/>
    <w:rsid w:val="007C0619"/>
    <w:rsid w:val="007C07DE"/>
    <w:rsid w:val="007C0976"/>
    <w:rsid w:val="007C0A11"/>
    <w:rsid w:val="007C0C5A"/>
    <w:rsid w:val="007C0C60"/>
    <w:rsid w:val="007C1209"/>
    <w:rsid w:val="007C1299"/>
    <w:rsid w:val="007C14FB"/>
    <w:rsid w:val="007C1905"/>
    <w:rsid w:val="007C1974"/>
    <w:rsid w:val="007C1F01"/>
    <w:rsid w:val="007C21BE"/>
    <w:rsid w:val="007C23C5"/>
    <w:rsid w:val="007C2465"/>
    <w:rsid w:val="007C26B1"/>
    <w:rsid w:val="007C26F4"/>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C0"/>
    <w:rsid w:val="007C3C4D"/>
    <w:rsid w:val="007C3F4C"/>
    <w:rsid w:val="007C4053"/>
    <w:rsid w:val="007C4201"/>
    <w:rsid w:val="007C4E84"/>
    <w:rsid w:val="007C51DC"/>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6D5"/>
    <w:rsid w:val="007D27EC"/>
    <w:rsid w:val="007D2EA2"/>
    <w:rsid w:val="007D30A3"/>
    <w:rsid w:val="007D3354"/>
    <w:rsid w:val="007D34BE"/>
    <w:rsid w:val="007D3592"/>
    <w:rsid w:val="007D3B1F"/>
    <w:rsid w:val="007D3DFC"/>
    <w:rsid w:val="007D4163"/>
    <w:rsid w:val="007D42DC"/>
    <w:rsid w:val="007D42EF"/>
    <w:rsid w:val="007D44F6"/>
    <w:rsid w:val="007D4ABE"/>
    <w:rsid w:val="007D529C"/>
    <w:rsid w:val="007D52B7"/>
    <w:rsid w:val="007D52D3"/>
    <w:rsid w:val="007D53D4"/>
    <w:rsid w:val="007D55FA"/>
    <w:rsid w:val="007D590E"/>
    <w:rsid w:val="007D5B27"/>
    <w:rsid w:val="007D5D0B"/>
    <w:rsid w:val="007D60EF"/>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7C0"/>
    <w:rsid w:val="007E0A8A"/>
    <w:rsid w:val="007E0EF6"/>
    <w:rsid w:val="007E147A"/>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666"/>
    <w:rsid w:val="007E69FE"/>
    <w:rsid w:val="007E6A08"/>
    <w:rsid w:val="007E70FA"/>
    <w:rsid w:val="007E73FC"/>
    <w:rsid w:val="007E755B"/>
    <w:rsid w:val="007E7583"/>
    <w:rsid w:val="007E7873"/>
    <w:rsid w:val="007E7932"/>
    <w:rsid w:val="007E7C52"/>
    <w:rsid w:val="007F06C1"/>
    <w:rsid w:val="007F090E"/>
    <w:rsid w:val="007F0A99"/>
    <w:rsid w:val="007F105C"/>
    <w:rsid w:val="007F11C0"/>
    <w:rsid w:val="007F11F6"/>
    <w:rsid w:val="007F15C8"/>
    <w:rsid w:val="007F189E"/>
    <w:rsid w:val="007F1909"/>
    <w:rsid w:val="007F1B36"/>
    <w:rsid w:val="007F1CA5"/>
    <w:rsid w:val="007F1CBA"/>
    <w:rsid w:val="007F1F24"/>
    <w:rsid w:val="007F1F46"/>
    <w:rsid w:val="007F2471"/>
    <w:rsid w:val="007F2548"/>
    <w:rsid w:val="007F27A2"/>
    <w:rsid w:val="007F284E"/>
    <w:rsid w:val="007F2935"/>
    <w:rsid w:val="007F2A38"/>
    <w:rsid w:val="007F2C1B"/>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638"/>
    <w:rsid w:val="007F6763"/>
    <w:rsid w:val="007F695B"/>
    <w:rsid w:val="007F6CA2"/>
    <w:rsid w:val="007F6CC3"/>
    <w:rsid w:val="007F73F2"/>
    <w:rsid w:val="007F747F"/>
    <w:rsid w:val="007F7669"/>
    <w:rsid w:val="007F7CAD"/>
    <w:rsid w:val="007F7CC8"/>
    <w:rsid w:val="007F7CD6"/>
    <w:rsid w:val="00800225"/>
    <w:rsid w:val="008006ED"/>
    <w:rsid w:val="00800969"/>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31"/>
    <w:rsid w:val="0080715F"/>
    <w:rsid w:val="00807172"/>
    <w:rsid w:val="008074AB"/>
    <w:rsid w:val="00807709"/>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B6D"/>
    <w:rsid w:val="00811D6F"/>
    <w:rsid w:val="008120B9"/>
    <w:rsid w:val="00812184"/>
    <w:rsid w:val="00812208"/>
    <w:rsid w:val="0081264C"/>
    <w:rsid w:val="0081288C"/>
    <w:rsid w:val="0081290B"/>
    <w:rsid w:val="00812CDA"/>
    <w:rsid w:val="00812E91"/>
    <w:rsid w:val="00812F54"/>
    <w:rsid w:val="00813000"/>
    <w:rsid w:val="00813217"/>
    <w:rsid w:val="00813273"/>
    <w:rsid w:val="0081336D"/>
    <w:rsid w:val="00813509"/>
    <w:rsid w:val="00813674"/>
    <w:rsid w:val="00813C53"/>
    <w:rsid w:val="00813FD7"/>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819"/>
    <w:rsid w:val="00822051"/>
    <w:rsid w:val="008222BE"/>
    <w:rsid w:val="00822772"/>
    <w:rsid w:val="008227E2"/>
    <w:rsid w:val="00822995"/>
    <w:rsid w:val="00822EE9"/>
    <w:rsid w:val="0082303F"/>
    <w:rsid w:val="00823965"/>
    <w:rsid w:val="008239BC"/>
    <w:rsid w:val="00823EF1"/>
    <w:rsid w:val="00823FBC"/>
    <w:rsid w:val="008242C6"/>
    <w:rsid w:val="008243CE"/>
    <w:rsid w:val="008244BF"/>
    <w:rsid w:val="00824547"/>
    <w:rsid w:val="00824800"/>
    <w:rsid w:val="00824EB2"/>
    <w:rsid w:val="00824EFA"/>
    <w:rsid w:val="00824F86"/>
    <w:rsid w:val="00825428"/>
    <w:rsid w:val="0082548D"/>
    <w:rsid w:val="00825A36"/>
    <w:rsid w:val="00825E57"/>
    <w:rsid w:val="00826163"/>
    <w:rsid w:val="00826222"/>
    <w:rsid w:val="00826562"/>
    <w:rsid w:val="008268DE"/>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96"/>
    <w:rsid w:val="0084089A"/>
    <w:rsid w:val="00840D2E"/>
    <w:rsid w:val="00840E65"/>
    <w:rsid w:val="00840EE8"/>
    <w:rsid w:val="00841011"/>
    <w:rsid w:val="008412D8"/>
    <w:rsid w:val="00841343"/>
    <w:rsid w:val="00841462"/>
    <w:rsid w:val="00841737"/>
    <w:rsid w:val="00841AFD"/>
    <w:rsid w:val="00841B7C"/>
    <w:rsid w:val="00841B9D"/>
    <w:rsid w:val="00841D08"/>
    <w:rsid w:val="00841F62"/>
    <w:rsid w:val="00842278"/>
    <w:rsid w:val="0084233F"/>
    <w:rsid w:val="008426F4"/>
    <w:rsid w:val="00842D9F"/>
    <w:rsid w:val="00843097"/>
    <w:rsid w:val="0084320C"/>
    <w:rsid w:val="008432D7"/>
    <w:rsid w:val="0084334D"/>
    <w:rsid w:val="008433BB"/>
    <w:rsid w:val="0084365D"/>
    <w:rsid w:val="00843888"/>
    <w:rsid w:val="00843938"/>
    <w:rsid w:val="00843959"/>
    <w:rsid w:val="0084420C"/>
    <w:rsid w:val="0084466C"/>
    <w:rsid w:val="00844A20"/>
    <w:rsid w:val="00844C6D"/>
    <w:rsid w:val="00844FD7"/>
    <w:rsid w:val="00845031"/>
    <w:rsid w:val="00845502"/>
    <w:rsid w:val="0084562C"/>
    <w:rsid w:val="00845D6E"/>
    <w:rsid w:val="00845F29"/>
    <w:rsid w:val="00846242"/>
    <w:rsid w:val="00846951"/>
    <w:rsid w:val="00846A1E"/>
    <w:rsid w:val="00846B59"/>
    <w:rsid w:val="00847067"/>
    <w:rsid w:val="008470F2"/>
    <w:rsid w:val="00847245"/>
    <w:rsid w:val="0084751E"/>
    <w:rsid w:val="00847883"/>
    <w:rsid w:val="008479D6"/>
    <w:rsid w:val="00847DC6"/>
    <w:rsid w:val="00847F36"/>
    <w:rsid w:val="008500E9"/>
    <w:rsid w:val="008503A5"/>
    <w:rsid w:val="008505F1"/>
    <w:rsid w:val="00850757"/>
    <w:rsid w:val="008507AA"/>
    <w:rsid w:val="00850845"/>
    <w:rsid w:val="00850F8F"/>
    <w:rsid w:val="0085109F"/>
    <w:rsid w:val="00851413"/>
    <w:rsid w:val="0085145F"/>
    <w:rsid w:val="008519F1"/>
    <w:rsid w:val="00851A29"/>
    <w:rsid w:val="00851D0E"/>
    <w:rsid w:val="00851EA1"/>
    <w:rsid w:val="00851EF4"/>
    <w:rsid w:val="008520F9"/>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9A6"/>
    <w:rsid w:val="00856AC0"/>
    <w:rsid w:val="00856F3D"/>
    <w:rsid w:val="0085718D"/>
    <w:rsid w:val="008579C6"/>
    <w:rsid w:val="00857A47"/>
    <w:rsid w:val="00857AD7"/>
    <w:rsid w:val="00857B5A"/>
    <w:rsid w:val="00857F0B"/>
    <w:rsid w:val="008601CD"/>
    <w:rsid w:val="008607A2"/>
    <w:rsid w:val="00860A65"/>
    <w:rsid w:val="00860A68"/>
    <w:rsid w:val="00860B0F"/>
    <w:rsid w:val="00860C24"/>
    <w:rsid w:val="00860ED6"/>
    <w:rsid w:val="00861050"/>
    <w:rsid w:val="0086178A"/>
    <w:rsid w:val="00861A9B"/>
    <w:rsid w:val="00861DC9"/>
    <w:rsid w:val="00861DE3"/>
    <w:rsid w:val="00862222"/>
    <w:rsid w:val="0086236F"/>
    <w:rsid w:val="0086257D"/>
    <w:rsid w:val="00862CB8"/>
    <w:rsid w:val="00862D31"/>
    <w:rsid w:val="00862F75"/>
    <w:rsid w:val="00863001"/>
    <w:rsid w:val="00863752"/>
    <w:rsid w:val="00863863"/>
    <w:rsid w:val="00863949"/>
    <w:rsid w:val="00863D05"/>
    <w:rsid w:val="00863EB2"/>
    <w:rsid w:val="0086401E"/>
    <w:rsid w:val="00864043"/>
    <w:rsid w:val="008641BD"/>
    <w:rsid w:val="008650EB"/>
    <w:rsid w:val="00865306"/>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DCF"/>
    <w:rsid w:val="00874FD8"/>
    <w:rsid w:val="00875080"/>
    <w:rsid w:val="00875408"/>
    <w:rsid w:val="00875798"/>
    <w:rsid w:val="008759B8"/>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5E"/>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B10"/>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C4B"/>
    <w:rsid w:val="00893007"/>
    <w:rsid w:val="0089364D"/>
    <w:rsid w:val="0089392F"/>
    <w:rsid w:val="008943E0"/>
    <w:rsid w:val="00894ADF"/>
    <w:rsid w:val="00894F4E"/>
    <w:rsid w:val="008955E3"/>
    <w:rsid w:val="008958CB"/>
    <w:rsid w:val="00895BF0"/>
    <w:rsid w:val="00895E19"/>
    <w:rsid w:val="008962DC"/>
    <w:rsid w:val="00896452"/>
    <w:rsid w:val="0089663F"/>
    <w:rsid w:val="00896BB7"/>
    <w:rsid w:val="00896F59"/>
    <w:rsid w:val="00896F72"/>
    <w:rsid w:val="00896FEB"/>
    <w:rsid w:val="00897024"/>
    <w:rsid w:val="008977C2"/>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AA"/>
    <w:rsid w:val="008A26EA"/>
    <w:rsid w:val="008A27A8"/>
    <w:rsid w:val="008A2D04"/>
    <w:rsid w:val="008A3125"/>
    <w:rsid w:val="008A31D2"/>
    <w:rsid w:val="008A34D9"/>
    <w:rsid w:val="008A3590"/>
    <w:rsid w:val="008A362E"/>
    <w:rsid w:val="008A3A03"/>
    <w:rsid w:val="008A3B91"/>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F5E"/>
    <w:rsid w:val="008B10E5"/>
    <w:rsid w:val="008B10FC"/>
    <w:rsid w:val="008B11FB"/>
    <w:rsid w:val="008B1241"/>
    <w:rsid w:val="008B1359"/>
    <w:rsid w:val="008B16A2"/>
    <w:rsid w:val="008B1758"/>
    <w:rsid w:val="008B1799"/>
    <w:rsid w:val="008B1B9C"/>
    <w:rsid w:val="008B1F4E"/>
    <w:rsid w:val="008B1FCB"/>
    <w:rsid w:val="008B224C"/>
    <w:rsid w:val="008B2341"/>
    <w:rsid w:val="008B2EC8"/>
    <w:rsid w:val="008B2F2D"/>
    <w:rsid w:val="008B304A"/>
    <w:rsid w:val="008B3765"/>
    <w:rsid w:val="008B37EC"/>
    <w:rsid w:val="008B3C1C"/>
    <w:rsid w:val="008B3EFE"/>
    <w:rsid w:val="008B3EFF"/>
    <w:rsid w:val="008B412E"/>
    <w:rsid w:val="008B4227"/>
    <w:rsid w:val="008B443B"/>
    <w:rsid w:val="008B44B2"/>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B9"/>
    <w:rsid w:val="008B5DE1"/>
    <w:rsid w:val="008B6087"/>
    <w:rsid w:val="008B6135"/>
    <w:rsid w:val="008B6266"/>
    <w:rsid w:val="008B62BE"/>
    <w:rsid w:val="008B63FE"/>
    <w:rsid w:val="008B66BF"/>
    <w:rsid w:val="008B6BD3"/>
    <w:rsid w:val="008B6C52"/>
    <w:rsid w:val="008B7085"/>
    <w:rsid w:val="008B7102"/>
    <w:rsid w:val="008B7309"/>
    <w:rsid w:val="008B747D"/>
    <w:rsid w:val="008B768D"/>
    <w:rsid w:val="008B7C8A"/>
    <w:rsid w:val="008C03BD"/>
    <w:rsid w:val="008C055D"/>
    <w:rsid w:val="008C09A6"/>
    <w:rsid w:val="008C0A86"/>
    <w:rsid w:val="008C0D77"/>
    <w:rsid w:val="008C0E54"/>
    <w:rsid w:val="008C0ECB"/>
    <w:rsid w:val="008C10F2"/>
    <w:rsid w:val="008C14D1"/>
    <w:rsid w:val="008C1A01"/>
    <w:rsid w:val="008C1A29"/>
    <w:rsid w:val="008C1C88"/>
    <w:rsid w:val="008C1DDE"/>
    <w:rsid w:val="008C1E46"/>
    <w:rsid w:val="008C1E5D"/>
    <w:rsid w:val="008C2255"/>
    <w:rsid w:val="008C22BC"/>
    <w:rsid w:val="008C25C4"/>
    <w:rsid w:val="008C25F0"/>
    <w:rsid w:val="008C2621"/>
    <w:rsid w:val="008C2BDC"/>
    <w:rsid w:val="008C2DDD"/>
    <w:rsid w:val="008C2F07"/>
    <w:rsid w:val="008C3248"/>
    <w:rsid w:val="008C3289"/>
    <w:rsid w:val="008C3350"/>
    <w:rsid w:val="008C35FE"/>
    <w:rsid w:val="008C36C1"/>
    <w:rsid w:val="008C3739"/>
    <w:rsid w:val="008C3A7D"/>
    <w:rsid w:val="008C3CBE"/>
    <w:rsid w:val="008C4076"/>
    <w:rsid w:val="008C43D0"/>
    <w:rsid w:val="008C466C"/>
    <w:rsid w:val="008C4D55"/>
    <w:rsid w:val="008C4E74"/>
    <w:rsid w:val="008C4F6B"/>
    <w:rsid w:val="008C53E8"/>
    <w:rsid w:val="008C55B9"/>
    <w:rsid w:val="008C591D"/>
    <w:rsid w:val="008C5DEA"/>
    <w:rsid w:val="008C6016"/>
    <w:rsid w:val="008C603C"/>
    <w:rsid w:val="008C648F"/>
    <w:rsid w:val="008C69F0"/>
    <w:rsid w:val="008C6BBC"/>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885"/>
    <w:rsid w:val="008D1BFB"/>
    <w:rsid w:val="008D1F09"/>
    <w:rsid w:val="008D24A5"/>
    <w:rsid w:val="008D2709"/>
    <w:rsid w:val="008D291A"/>
    <w:rsid w:val="008D2EF9"/>
    <w:rsid w:val="008D2FEC"/>
    <w:rsid w:val="008D3098"/>
    <w:rsid w:val="008D31AA"/>
    <w:rsid w:val="008D38BA"/>
    <w:rsid w:val="008D4A19"/>
    <w:rsid w:val="008D4AAF"/>
    <w:rsid w:val="008D4AD9"/>
    <w:rsid w:val="008D4B36"/>
    <w:rsid w:val="008D4D52"/>
    <w:rsid w:val="008D4D56"/>
    <w:rsid w:val="008D4FB9"/>
    <w:rsid w:val="008D51D0"/>
    <w:rsid w:val="008D5204"/>
    <w:rsid w:val="008D5259"/>
    <w:rsid w:val="008D5845"/>
    <w:rsid w:val="008D608C"/>
    <w:rsid w:val="008D617B"/>
    <w:rsid w:val="008D644B"/>
    <w:rsid w:val="008D65DA"/>
    <w:rsid w:val="008D67D5"/>
    <w:rsid w:val="008D6C16"/>
    <w:rsid w:val="008D6CFE"/>
    <w:rsid w:val="008D7298"/>
    <w:rsid w:val="008D7789"/>
    <w:rsid w:val="008D78AB"/>
    <w:rsid w:val="008D78B7"/>
    <w:rsid w:val="008D78BC"/>
    <w:rsid w:val="008D7973"/>
    <w:rsid w:val="008D7A2B"/>
    <w:rsid w:val="008D7B3F"/>
    <w:rsid w:val="008D7DFC"/>
    <w:rsid w:val="008D7EC4"/>
    <w:rsid w:val="008D7F25"/>
    <w:rsid w:val="008E001E"/>
    <w:rsid w:val="008E00A4"/>
    <w:rsid w:val="008E019D"/>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9"/>
    <w:rsid w:val="009056FB"/>
    <w:rsid w:val="009058D2"/>
    <w:rsid w:val="00906411"/>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AD8"/>
    <w:rsid w:val="00910CA0"/>
    <w:rsid w:val="00911712"/>
    <w:rsid w:val="009118F1"/>
    <w:rsid w:val="00911B7A"/>
    <w:rsid w:val="0091230A"/>
    <w:rsid w:val="00912314"/>
    <w:rsid w:val="00912498"/>
    <w:rsid w:val="00912604"/>
    <w:rsid w:val="00912880"/>
    <w:rsid w:val="00912E8D"/>
    <w:rsid w:val="0091306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126F"/>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389"/>
    <w:rsid w:val="009234F2"/>
    <w:rsid w:val="00923742"/>
    <w:rsid w:val="00923827"/>
    <w:rsid w:val="00923A5B"/>
    <w:rsid w:val="00923B4E"/>
    <w:rsid w:val="00923C5D"/>
    <w:rsid w:val="0092417C"/>
    <w:rsid w:val="009247A6"/>
    <w:rsid w:val="00924A23"/>
    <w:rsid w:val="00924B7E"/>
    <w:rsid w:val="00924D11"/>
    <w:rsid w:val="00925122"/>
    <w:rsid w:val="00925419"/>
    <w:rsid w:val="00925447"/>
    <w:rsid w:val="00925536"/>
    <w:rsid w:val="0092574F"/>
    <w:rsid w:val="00925B00"/>
    <w:rsid w:val="00925E44"/>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2F1"/>
    <w:rsid w:val="009403BD"/>
    <w:rsid w:val="009403C4"/>
    <w:rsid w:val="009406B9"/>
    <w:rsid w:val="009406FD"/>
    <w:rsid w:val="009409C3"/>
    <w:rsid w:val="00940CA3"/>
    <w:rsid w:val="00940D71"/>
    <w:rsid w:val="00940DC6"/>
    <w:rsid w:val="00940F9B"/>
    <w:rsid w:val="009411A4"/>
    <w:rsid w:val="00941318"/>
    <w:rsid w:val="00941687"/>
    <w:rsid w:val="00941C46"/>
    <w:rsid w:val="00941D46"/>
    <w:rsid w:val="009422DA"/>
    <w:rsid w:val="00942433"/>
    <w:rsid w:val="00942462"/>
    <w:rsid w:val="009424DF"/>
    <w:rsid w:val="0094280D"/>
    <w:rsid w:val="00942B8B"/>
    <w:rsid w:val="00942C38"/>
    <w:rsid w:val="00943970"/>
    <w:rsid w:val="00943A68"/>
    <w:rsid w:val="00943B21"/>
    <w:rsid w:val="00943CE5"/>
    <w:rsid w:val="00943D10"/>
    <w:rsid w:val="00943E96"/>
    <w:rsid w:val="00943F28"/>
    <w:rsid w:val="00944005"/>
    <w:rsid w:val="00944067"/>
    <w:rsid w:val="0094465B"/>
    <w:rsid w:val="0094495A"/>
    <w:rsid w:val="00945058"/>
    <w:rsid w:val="009456A4"/>
    <w:rsid w:val="00945A71"/>
    <w:rsid w:val="00945D40"/>
    <w:rsid w:val="00945F1F"/>
    <w:rsid w:val="0094600B"/>
    <w:rsid w:val="0094636C"/>
    <w:rsid w:val="00946428"/>
    <w:rsid w:val="009465F2"/>
    <w:rsid w:val="00946824"/>
    <w:rsid w:val="00946B07"/>
    <w:rsid w:val="00946BDC"/>
    <w:rsid w:val="00946E8C"/>
    <w:rsid w:val="00947083"/>
    <w:rsid w:val="0094749B"/>
    <w:rsid w:val="00947679"/>
    <w:rsid w:val="00947878"/>
    <w:rsid w:val="0094797E"/>
    <w:rsid w:val="00947FCF"/>
    <w:rsid w:val="009500A2"/>
    <w:rsid w:val="00950375"/>
    <w:rsid w:val="00950526"/>
    <w:rsid w:val="00950561"/>
    <w:rsid w:val="009507D6"/>
    <w:rsid w:val="00950B41"/>
    <w:rsid w:val="00950E25"/>
    <w:rsid w:val="0095115B"/>
    <w:rsid w:val="009512E3"/>
    <w:rsid w:val="0095157B"/>
    <w:rsid w:val="0095166F"/>
    <w:rsid w:val="009517C5"/>
    <w:rsid w:val="00951ECB"/>
    <w:rsid w:val="0095209F"/>
    <w:rsid w:val="00952138"/>
    <w:rsid w:val="009523DF"/>
    <w:rsid w:val="00952619"/>
    <w:rsid w:val="0095273C"/>
    <w:rsid w:val="009528CA"/>
    <w:rsid w:val="009529AA"/>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CFC"/>
    <w:rsid w:val="00955109"/>
    <w:rsid w:val="0095557C"/>
    <w:rsid w:val="00955C34"/>
    <w:rsid w:val="00955E7C"/>
    <w:rsid w:val="009560A8"/>
    <w:rsid w:val="00956266"/>
    <w:rsid w:val="00956689"/>
    <w:rsid w:val="00956F10"/>
    <w:rsid w:val="00957263"/>
    <w:rsid w:val="0095738F"/>
    <w:rsid w:val="009574AE"/>
    <w:rsid w:val="009575BA"/>
    <w:rsid w:val="009576AF"/>
    <w:rsid w:val="0095793E"/>
    <w:rsid w:val="009579B1"/>
    <w:rsid w:val="00957B0C"/>
    <w:rsid w:val="00960248"/>
    <w:rsid w:val="00960991"/>
    <w:rsid w:val="00960AC5"/>
    <w:rsid w:val="00960B06"/>
    <w:rsid w:val="00960D7B"/>
    <w:rsid w:val="00960DCC"/>
    <w:rsid w:val="0096182F"/>
    <w:rsid w:val="0096197A"/>
    <w:rsid w:val="00962390"/>
    <w:rsid w:val="00962656"/>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FED"/>
    <w:rsid w:val="00965FFC"/>
    <w:rsid w:val="009662CF"/>
    <w:rsid w:val="00966470"/>
    <w:rsid w:val="009666B3"/>
    <w:rsid w:val="00966B1C"/>
    <w:rsid w:val="00966E45"/>
    <w:rsid w:val="009671DE"/>
    <w:rsid w:val="00967359"/>
    <w:rsid w:val="009673CD"/>
    <w:rsid w:val="009676CA"/>
    <w:rsid w:val="009676F3"/>
    <w:rsid w:val="00967C5E"/>
    <w:rsid w:val="00967CAE"/>
    <w:rsid w:val="0097013D"/>
    <w:rsid w:val="009709B0"/>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E18"/>
    <w:rsid w:val="00973F7F"/>
    <w:rsid w:val="009743DD"/>
    <w:rsid w:val="00974479"/>
    <w:rsid w:val="009747D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834"/>
    <w:rsid w:val="009809E7"/>
    <w:rsid w:val="00980EF2"/>
    <w:rsid w:val="00980F7C"/>
    <w:rsid w:val="009814E3"/>
    <w:rsid w:val="00981B24"/>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3DE"/>
    <w:rsid w:val="00986551"/>
    <w:rsid w:val="0098658A"/>
    <w:rsid w:val="0098681E"/>
    <w:rsid w:val="00986854"/>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24C"/>
    <w:rsid w:val="00992377"/>
    <w:rsid w:val="0099261B"/>
    <w:rsid w:val="00992CCC"/>
    <w:rsid w:val="00992D91"/>
    <w:rsid w:val="0099301B"/>
    <w:rsid w:val="00993231"/>
    <w:rsid w:val="00993463"/>
    <w:rsid w:val="009937F9"/>
    <w:rsid w:val="00993908"/>
    <w:rsid w:val="0099394B"/>
    <w:rsid w:val="00993A72"/>
    <w:rsid w:val="00993BC5"/>
    <w:rsid w:val="00993CB2"/>
    <w:rsid w:val="00994144"/>
    <w:rsid w:val="0099431B"/>
    <w:rsid w:val="009946AB"/>
    <w:rsid w:val="00994745"/>
    <w:rsid w:val="00995012"/>
    <w:rsid w:val="00995300"/>
    <w:rsid w:val="009954B8"/>
    <w:rsid w:val="00995584"/>
    <w:rsid w:val="009957C2"/>
    <w:rsid w:val="00995AB2"/>
    <w:rsid w:val="00995C71"/>
    <w:rsid w:val="00995CCF"/>
    <w:rsid w:val="00995E19"/>
    <w:rsid w:val="00995E77"/>
    <w:rsid w:val="00995F06"/>
    <w:rsid w:val="0099617F"/>
    <w:rsid w:val="009961B1"/>
    <w:rsid w:val="0099652F"/>
    <w:rsid w:val="0099664D"/>
    <w:rsid w:val="0099672C"/>
    <w:rsid w:val="0099699A"/>
    <w:rsid w:val="00996FAF"/>
    <w:rsid w:val="009970E0"/>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B1"/>
    <w:rsid w:val="009A1C65"/>
    <w:rsid w:val="009A1CB4"/>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C27"/>
    <w:rsid w:val="009A7D34"/>
    <w:rsid w:val="009B013F"/>
    <w:rsid w:val="009B02F7"/>
    <w:rsid w:val="009B06F9"/>
    <w:rsid w:val="009B0760"/>
    <w:rsid w:val="009B08B8"/>
    <w:rsid w:val="009B0CD0"/>
    <w:rsid w:val="009B0E23"/>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8A8"/>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DB1"/>
    <w:rsid w:val="009C2E3E"/>
    <w:rsid w:val="009C2FE9"/>
    <w:rsid w:val="009C317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2340"/>
    <w:rsid w:val="009D2989"/>
    <w:rsid w:val="009D29E0"/>
    <w:rsid w:val="009D29FB"/>
    <w:rsid w:val="009D2C3A"/>
    <w:rsid w:val="009D2FA9"/>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F6"/>
    <w:rsid w:val="009E5274"/>
    <w:rsid w:val="009E5774"/>
    <w:rsid w:val="009E5A86"/>
    <w:rsid w:val="009E68B4"/>
    <w:rsid w:val="009E6E98"/>
    <w:rsid w:val="009E6E9B"/>
    <w:rsid w:val="009E7007"/>
    <w:rsid w:val="009E7468"/>
    <w:rsid w:val="009E7506"/>
    <w:rsid w:val="009E75EC"/>
    <w:rsid w:val="009E792E"/>
    <w:rsid w:val="009E7DE2"/>
    <w:rsid w:val="009E7F1B"/>
    <w:rsid w:val="009F00FE"/>
    <w:rsid w:val="009F062A"/>
    <w:rsid w:val="009F0BDB"/>
    <w:rsid w:val="009F1250"/>
    <w:rsid w:val="009F152B"/>
    <w:rsid w:val="009F1596"/>
    <w:rsid w:val="009F1671"/>
    <w:rsid w:val="009F1726"/>
    <w:rsid w:val="009F17CF"/>
    <w:rsid w:val="009F1990"/>
    <w:rsid w:val="009F1D93"/>
    <w:rsid w:val="009F1E2C"/>
    <w:rsid w:val="009F1F63"/>
    <w:rsid w:val="009F22E4"/>
    <w:rsid w:val="009F232D"/>
    <w:rsid w:val="009F23CF"/>
    <w:rsid w:val="009F29F3"/>
    <w:rsid w:val="009F2FCC"/>
    <w:rsid w:val="009F3163"/>
    <w:rsid w:val="009F370D"/>
    <w:rsid w:val="009F401A"/>
    <w:rsid w:val="009F42B7"/>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CA4"/>
    <w:rsid w:val="009F7384"/>
    <w:rsid w:val="009F75FD"/>
    <w:rsid w:val="009F77F0"/>
    <w:rsid w:val="009F7925"/>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20BD"/>
    <w:rsid w:val="00A0257B"/>
    <w:rsid w:val="00A02648"/>
    <w:rsid w:val="00A0289C"/>
    <w:rsid w:val="00A02C60"/>
    <w:rsid w:val="00A02D45"/>
    <w:rsid w:val="00A0300D"/>
    <w:rsid w:val="00A0357D"/>
    <w:rsid w:val="00A039E1"/>
    <w:rsid w:val="00A0414F"/>
    <w:rsid w:val="00A04926"/>
    <w:rsid w:val="00A05087"/>
    <w:rsid w:val="00A051F5"/>
    <w:rsid w:val="00A05237"/>
    <w:rsid w:val="00A0550C"/>
    <w:rsid w:val="00A05578"/>
    <w:rsid w:val="00A055AE"/>
    <w:rsid w:val="00A056C1"/>
    <w:rsid w:val="00A065B4"/>
    <w:rsid w:val="00A06AC6"/>
    <w:rsid w:val="00A06BE8"/>
    <w:rsid w:val="00A06C77"/>
    <w:rsid w:val="00A06D7E"/>
    <w:rsid w:val="00A06E60"/>
    <w:rsid w:val="00A06FE9"/>
    <w:rsid w:val="00A073ED"/>
    <w:rsid w:val="00A073FE"/>
    <w:rsid w:val="00A07515"/>
    <w:rsid w:val="00A0794E"/>
    <w:rsid w:val="00A07EA0"/>
    <w:rsid w:val="00A106B9"/>
    <w:rsid w:val="00A10A86"/>
    <w:rsid w:val="00A10C41"/>
    <w:rsid w:val="00A113BD"/>
    <w:rsid w:val="00A114DD"/>
    <w:rsid w:val="00A11A87"/>
    <w:rsid w:val="00A11C07"/>
    <w:rsid w:val="00A11DAD"/>
    <w:rsid w:val="00A122CD"/>
    <w:rsid w:val="00A12305"/>
    <w:rsid w:val="00A1265D"/>
    <w:rsid w:val="00A126F1"/>
    <w:rsid w:val="00A127AE"/>
    <w:rsid w:val="00A128E7"/>
    <w:rsid w:val="00A12A26"/>
    <w:rsid w:val="00A12C52"/>
    <w:rsid w:val="00A12D86"/>
    <w:rsid w:val="00A12D95"/>
    <w:rsid w:val="00A133A6"/>
    <w:rsid w:val="00A136D7"/>
    <w:rsid w:val="00A137D0"/>
    <w:rsid w:val="00A13924"/>
    <w:rsid w:val="00A140AF"/>
    <w:rsid w:val="00A14348"/>
    <w:rsid w:val="00A143FB"/>
    <w:rsid w:val="00A1462B"/>
    <w:rsid w:val="00A149DA"/>
    <w:rsid w:val="00A14A3E"/>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6"/>
    <w:rsid w:val="00A2184D"/>
    <w:rsid w:val="00A2194D"/>
    <w:rsid w:val="00A21B3D"/>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48E"/>
    <w:rsid w:val="00A265E1"/>
    <w:rsid w:val="00A26718"/>
    <w:rsid w:val="00A26846"/>
    <w:rsid w:val="00A26892"/>
    <w:rsid w:val="00A268DA"/>
    <w:rsid w:val="00A26BF5"/>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A7E"/>
    <w:rsid w:val="00A33F3F"/>
    <w:rsid w:val="00A34272"/>
    <w:rsid w:val="00A34292"/>
    <w:rsid w:val="00A342C5"/>
    <w:rsid w:val="00A349A1"/>
    <w:rsid w:val="00A349BF"/>
    <w:rsid w:val="00A34CBF"/>
    <w:rsid w:val="00A352F1"/>
    <w:rsid w:val="00A3563E"/>
    <w:rsid w:val="00A35647"/>
    <w:rsid w:val="00A3586E"/>
    <w:rsid w:val="00A35A4C"/>
    <w:rsid w:val="00A35EBF"/>
    <w:rsid w:val="00A3607A"/>
    <w:rsid w:val="00A3625B"/>
    <w:rsid w:val="00A365AD"/>
    <w:rsid w:val="00A3779E"/>
    <w:rsid w:val="00A378CB"/>
    <w:rsid w:val="00A37BE0"/>
    <w:rsid w:val="00A37C27"/>
    <w:rsid w:val="00A40022"/>
    <w:rsid w:val="00A400DB"/>
    <w:rsid w:val="00A40132"/>
    <w:rsid w:val="00A40166"/>
    <w:rsid w:val="00A40187"/>
    <w:rsid w:val="00A4023C"/>
    <w:rsid w:val="00A40371"/>
    <w:rsid w:val="00A4057E"/>
    <w:rsid w:val="00A407AB"/>
    <w:rsid w:val="00A40814"/>
    <w:rsid w:val="00A41237"/>
    <w:rsid w:val="00A4135C"/>
    <w:rsid w:val="00A41405"/>
    <w:rsid w:val="00A41548"/>
    <w:rsid w:val="00A41611"/>
    <w:rsid w:val="00A419C6"/>
    <w:rsid w:val="00A419F4"/>
    <w:rsid w:val="00A41A12"/>
    <w:rsid w:val="00A41C93"/>
    <w:rsid w:val="00A41E12"/>
    <w:rsid w:val="00A41EDA"/>
    <w:rsid w:val="00A423B9"/>
    <w:rsid w:val="00A42646"/>
    <w:rsid w:val="00A42D9C"/>
    <w:rsid w:val="00A42F67"/>
    <w:rsid w:val="00A432D6"/>
    <w:rsid w:val="00A433A5"/>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E6"/>
    <w:rsid w:val="00A452ED"/>
    <w:rsid w:val="00A45496"/>
    <w:rsid w:val="00A45709"/>
    <w:rsid w:val="00A4583C"/>
    <w:rsid w:val="00A4596F"/>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6C4"/>
    <w:rsid w:val="00A53579"/>
    <w:rsid w:val="00A535BC"/>
    <w:rsid w:val="00A53607"/>
    <w:rsid w:val="00A53856"/>
    <w:rsid w:val="00A53C98"/>
    <w:rsid w:val="00A54103"/>
    <w:rsid w:val="00A541ED"/>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6003E"/>
    <w:rsid w:val="00A6045E"/>
    <w:rsid w:val="00A606A5"/>
    <w:rsid w:val="00A60F18"/>
    <w:rsid w:val="00A618F7"/>
    <w:rsid w:val="00A61A4F"/>
    <w:rsid w:val="00A61D41"/>
    <w:rsid w:val="00A61F5E"/>
    <w:rsid w:val="00A62AA0"/>
    <w:rsid w:val="00A62BEB"/>
    <w:rsid w:val="00A62EB4"/>
    <w:rsid w:val="00A6304A"/>
    <w:rsid w:val="00A63C59"/>
    <w:rsid w:val="00A63CA0"/>
    <w:rsid w:val="00A63D8A"/>
    <w:rsid w:val="00A63EA9"/>
    <w:rsid w:val="00A642D5"/>
    <w:rsid w:val="00A6443A"/>
    <w:rsid w:val="00A649D9"/>
    <w:rsid w:val="00A64F1A"/>
    <w:rsid w:val="00A651C0"/>
    <w:rsid w:val="00A65B56"/>
    <w:rsid w:val="00A65E35"/>
    <w:rsid w:val="00A65E46"/>
    <w:rsid w:val="00A65F3D"/>
    <w:rsid w:val="00A661F2"/>
    <w:rsid w:val="00A662EE"/>
    <w:rsid w:val="00A663AF"/>
    <w:rsid w:val="00A667AC"/>
    <w:rsid w:val="00A6732F"/>
    <w:rsid w:val="00A67C8B"/>
    <w:rsid w:val="00A70098"/>
    <w:rsid w:val="00A70206"/>
    <w:rsid w:val="00A70233"/>
    <w:rsid w:val="00A70777"/>
    <w:rsid w:val="00A70D6B"/>
    <w:rsid w:val="00A70E4B"/>
    <w:rsid w:val="00A70E99"/>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B90"/>
    <w:rsid w:val="00A83E4A"/>
    <w:rsid w:val="00A840C7"/>
    <w:rsid w:val="00A847EC"/>
    <w:rsid w:val="00A84BED"/>
    <w:rsid w:val="00A84DDC"/>
    <w:rsid w:val="00A85131"/>
    <w:rsid w:val="00A853F7"/>
    <w:rsid w:val="00A854A3"/>
    <w:rsid w:val="00A864FD"/>
    <w:rsid w:val="00A8651E"/>
    <w:rsid w:val="00A86AA2"/>
    <w:rsid w:val="00A86AF1"/>
    <w:rsid w:val="00A86DE3"/>
    <w:rsid w:val="00A86E88"/>
    <w:rsid w:val="00A870AA"/>
    <w:rsid w:val="00A870D8"/>
    <w:rsid w:val="00A871D7"/>
    <w:rsid w:val="00A8723B"/>
    <w:rsid w:val="00A87307"/>
    <w:rsid w:val="00A87C84"/>
    <w:rsid w:val="00A87FA2"/>
    <w:rsid w:val="00A903BA"/>
    <w:rsid w:val="00A903CB"/>
    <w:rsid w:val="00A90432"/>
    <w:rsid w:val="00A90444"/>
    <w:rsid w:val="00A905C5"/>
    <w:rsid w:val="00A90BA5"/>
    <w:rsid w:val="00A91A2B"/>
    <w:rsid w:val="00A91B5B"/>
    <w:rsid w:val="00A91D01"/>
    <w:rsid w:val="00A91DA2"/>
    <w:rsid w:val="00A91E4E"/>
    <w:rsid w:val="00A920A9"/>
    <w:rsid w:val="00A9283C"/>
    <w:rsid w:val="00A92856"/>
    <w:rsid w:val="00A92986"/>
    <w:rsid w:val="00A92C96"/>
    <w:rsid w:val="00A933F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D8E"/>
    <w:rsid w:val="00AA4089"/>
    <w:rsid w:val="00AA4521"/>
    <w:rsid w:val="00AA45B3"/>
    <w:rsid w:val="00AA460C"/>
    <w:rsid w:val="00AA4614"/>
    <w:rsid w:val="00AA4699"/>
    <w:rsid w:val="00AA49D7"/>
    <w:rsid w:val="00AA4EB6"/>
    <w:rsid w:val="00AA5131"/>
    <w:rsid w:val="00AA522E"/>
    <w:rsid w:val="00AA5560"/>
    <w:rsid w:val="00AA557E"/>
    <w:rsid w:val="00AA57AF"/>
    <w:rsid w:val="00AA5910"/>
    <w:rsid w:val="00AA59F5"/>
    <w:rsid w:val="00AA5C33"/>
    <w:rsid w:val="00AA5CEF"/>
    <w:rsid w:val="00AA5ED7"/>
    <w:rsid w:val="00AA5FA8"/>
    <w:rsid w:val="00AA62DE"/>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5FC4"/>
    <w:rsid w:val="00AB605C"/>
    <w:rsid w:val="00AB63E9"/>
    <w:rsid w:val="00AB6B48"/>
    <w:rsid w:val="00AB6BF1"/>
    <w:rsid w:val="00AB6C80"/>
    <w:rsid w:val="00AB6F76"/>
    <w:rsid w:val="00AB726B"/>
    <w:rsid w:val="00AB72A8"/>
    <w:rsid w:val="00AB7697"/>
    <w:rsid w:val="00AB7774"/>
    <w:rsid w:val="00AB77A7"/>
    <w:rsid w:val="00AB78E4"/>
    <w:rsid w:val="00AB7A90"/>
    <w:rsid w:val="00AB7AF7"/>
    <w:rsid w:val="00AB7FD3"/>
    <w:rsid w:val="00AC0033"/>
    <w:rsid w:val="00AC00CA"/>
    <w:rsid w:val="00AC04DD"/>
    <w:rsid w:val="00AC05BF"/>
    <w:rsid w:val="00AC0A1F"/>
    <w:rsid w:val="00AC0AD6"/>
    <w:rsid w:val="00AC0B92"/>
    <w:rsid w:val="00AC12FE"/>
    <w:rsid w:val="00AC1406"/>
    <w:rsid w:val="00AC1609"/>
    <w:rsid w:val="00AC1ABF"/>
    <w:rsid w:val="00AC1E62"/>
    <w:rsid w:val="00AC1E78"/>
    <w:rsid w:val="00AC22CA"/>
    <w:rsid w:val="00AC2423"/>
    <w:rsid w:val="00AC266E"/>
    <w:rsid w:val="00AC2834"/>
    <w:rsid w:val="00AC2880"/>
    <w:rsid w:val="00AC2DFE"/>
    <w:rsid w:val="00AC2FC9"/>
    <w:rsid w:val="00AC36A8"/>
    <w:rsid w:val="00AC3978"/>
    <w:rsid w:val="00AC3EFF"/>
    <w:rsid w:val="00AC4081"/>
    <w:rsid w:val="00AC4281"/>
    <w:rsid w:val="00AC438F"/>
    <w:rsid w:val="00AC47AE"/>
    <w:rsid w:val="00AC4FD6"/>
    <w:rsid w:val="00AC50EF"/>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D11"/>
    <w:rsid w:val="00AD3083"/>
    <w:rsid w:val="00AD30B4"/>
    <w:rsid w:val="00AD30D3"/>
    <w:rsid w:val="00AD396B"/>
    <w:rsid w:val="00AD3C43"/>
    <w:rsid w:val="00AD3CD7"/>
    <w:rsid w:val="00AD3F0D"/>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1255"/>
    <w:rsid w:val="00AE150A"/>
    <w:rsid w:val="00AE17E3"/>
    <w:rsid w:val="00AE1848"/>
    <w:rsid w:val="00AE1980"/>
    <w:rsid w:val="00AE1B1A"/>
    <w:rsid w:val="00AE1DBC"/>
    <w:rsid w:val="00AE227F"/>
    <w:rsid w:val="00AE23BD"/>
    <w:rsid w:val="00AE24B9"/>
    <w:rsid w:val="00AE2CC9"/>
    <w:rsid w:val="00AE2EB6"/>
    <w:rsid w:val="00AE31C2"/>
    <w:rsid w:val="00AE340B"/>
    <w:rsid w:val="00AE35A1"/>
    <w:rsid w:val="00AE387B"/>
    <w:rsid w:val="00AE3D51"/>
    <w:rsid w:val="00AE3D8C"/>
    <w:rsid w:val="00AE3DC5"/>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EE8"/>
    <w:rsid w:val="00AF015E"/>
    <w:rsid w:val="00AF01A6"/>
    <w:rsid w:val="00AF04A4"/>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897"/>
    <w:rsid w:val="00AF68AB"/>
    <w:rsid w:val="00AF6B27"/>
    <w:rsid w:val="00AF7251"/>
    <w:rsid w:val="00AF73DC"/>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404F"/>
    <w:rsid w:val="00B040A8"/>
    <w:rsid w:val="00B04283"/>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4F2"/>
    <w:rsid w:val="00B30737"/>
    <w:rsid w:val="00B3084E"/>
    <w:rsid w:val="00B30962"/>
    <w:rsid w:val="00B30B04"/>
    <w:rsid w:val="00B30B26"/>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2F6"/>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DE"/>
    <w:rsid w:val="00B52486"/>
    <w:rsid w:val="00B524EE"/>
    <w:rsid w:val="00B5261B"/>
    <w:rsid w:val="00B52797"/>
    <w:rsid w:val="00B52A00"/>
    <w:rsid w:val="00B52ADF"/>
    <w:rsid w:val="00B532C5"/>
    <w:rsid w:val="00B534D7"/>
    <w:rsid w:val="00B5358A"/>
    <w:rsid w:val="00B535A2"/>
    <w:rsid w:val="00B535E9"/>
    <w:rsid w:val="00B538A6"/>
    <w:rsid w:val="00B53BB4"/>
    <w:rsid w:val="00B53CAB"/>
    <w:rsid w:val="00B540B2"/>
    <w:rsid w:val="00B540C4"/>
    <w:rsid w:val="00B542A3"/>
    <w:rsid w:val="00B54350"/>
    <w:rsid w:val="00B54731"/>
    <w:rsid w:val="00B54A60"/>
    <w:rsid w:val="00B54C5F"/>
    <w:rsid w:val="00B54C60"/>
    <w:rsid w:val="00B54CC3"/>
    <w:rsid w:val="00B54F05"/>
    <w:rsid w:val="00B554E2"/>
    <w:rsid w:val="00B558B4"/>
    <w:rsid w:val="00B55DAF"/>
    <w:rsid w:val="00B56608"/>
    <w:rsid w:val="00B5663B"/>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912"/>
    <w:rsid w:val="00B62A6E"/>
    <w:rsid w:val="00B62B72"/>
    <w:rsid w:val="00B62FFB"/>
    <w:rsid w:val="00B63529"/>
    <w:rsid w:val="00B63559"/>
    <w:rsid w:val="00B63E0F"/>
    <w:rsid w:val="00B6447C"/>
    <w:rsid w:val="00B64971"/>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4A4"/>
    <w:rsid w:val="00B66543"/>
    <w:rsid w:val="00B6673C"/>
    <w:rsid w:val="00B66861"/>
    <w:rsid w:val="00B66BE7"/>
    <w:rsid w:val="00B66D92"/>
    <w:rsid w:val="00B6759B"/>
    <w:rsid w:val="00B677AD"/>
    <w:rsid w:val="00B67F33"/>
    <w:rsid w:val="00B67F4A"/>
    <w:rsid w:val="00B70071"/>
    <w:rsid w:val="00B7023A"/>
    <w:rsid w:val="00B706D4"/>
    <w:rsid w:val="00B7070B"/>
    <w:rsid w:val="00B70D8B"/>
    <w:rsid w:val="00B70E53"/>
    <w:rsid w:val="00B713C0"/>
    <w:rsid w:val="00B71579"/>
    <w:rsid w:val="00B71AC0"/>
    <w:rsid w:val="00B71C53"/>
    <w:rsid w:val="00B71C66"/>
    <w:rsid w:val="00B71DC2"/>
    <w:rsid w:val="00B7201C"/>
    <w:rsid w:val="00B72354"/>
    <w:rsid w:val="00B72388"/>
    <w:rsid w:val="00B7241D"/>
    <w:rsid w:val="00B72602"/>
    <w:rsid w:val="00B727CB"/>
    <w:rsid w:val="00B72A4C"/>
    <w:rsid w:val="00B72AB2"/>
    <w:rsid w:val="00B72B9A"/>
    <w:rsid w:val="00B73020"/>
    <w:rsid w:val="00B7305B"/>
    <w:rsid w:val="00B733E5"/>
    <w:rsid w:val="00B737CC"/>
    <w:rsid w:val="00B73CBB"/>
    <w:rsid w:val="00B73EA1"/>
    <w:rsid w:val="00B73F7A"/>
    <w:rsid w:val="00B74108"/>
    <w:rsid w:val="00B74407"/>
    <w:rsid w:val="00B74A5F"/>
    <w:rsid w:val="00B74A83"/>
    <w:rsid w:val="00B74C65"/>
    <w:rsid w:val="00B74E1A"/>
    <w:rsid w:val="00B75806"/>
    <w:rsid w:val="00B75C88"/>
    <w:rsid w:val="00B766CB"/>
    <w:rsid w:val="00B76BF1"/>
    <w:rsid w:val="00B76C40"/>
    <w:rsid w:val="00B76DD1"/>
    <w:rsid w:val="00B76E3B"/>
    <w:rsid w:val="00B76F4B"/>
    <w:rsid w:val="00B77139"/>
    <w:rsid w:val="00B77725"/>
    <w:rsid w:val="00B77881"/>
    <w:rsid w:val="00B77916"/>
    <w:rsid w:val="00B8011E"/>
    <w:rsid w:val="00B801AB"/>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2905"/>
    <w:rsid w:val="00B92D19"/>
    <w:rsid w:val="00B932B8"/>
    <w:rsid w:val="00B93661"/>
    <w:rsid w:val="00B93BFE"/>
    <w:rsid w:val="00B93C82"/>
    <w:rsid w:val="00B94228"/>
    <w:rsid w:val="00B9432A"/>
    <w:rsid w:val="00B94376"/>
    <w:rsid w:val="00B947D0"/>
    <w:rsid w:val="00B94EFA"/>
    <w:rsid w:val="00B950A2"/>
    <w:rsid w:val="00B95274"/>
    <w:rsid w:val="00B95304"/>
    <w:rsid w:val="00B95535"/>
    <w:rsid w:val="00B95554"/>
    <w:rsid w:val="00B9569C"/>
    <w:rsid w:val="00B957BC"/>
    <w:rsid w:val="00B9584D"/>
    <w:rsid w:val="00B95858"/>
    <w:rsid w:val="00B95C83"/>
    <w:rsid w:val="00B95D2B"/>
    <w:rsid w:val="00B95DBF"/>
    <w:rsid w:val="00B96444"/>
    <w:rsid w:val="00B96977"/>
    <w:rsid w:val="00B96B2C"/>
    <w:rsid w:val="00B96CB5"/>
    <w:rsid w:val="00B9747E"/>
    <w:rsid w:val="00B974C5"/>
    <w:rsid w:val="00B9772B"/>
    <w:rsid w:val="00BA06FE"/>
    <w:rsid w:val="00BA0904"/>
    <w:rsid w:val="00BA0B4E"/>
    <w:rsid w:val="00BA0EE8"/>
    <w:rsid w:val="00BA0FB7"/>
    <w:rsid w:val="00BA1339"/>
    <w:rsid w:val="00BA1513"/>
    <w:rsid w:val="00BA1750"/>
    <w:rsid w:val="00BA1828"/>
    <w:rsid w:val="00BA1ACB"/>
    <w:rsid w:val="00BA23DE"/>
    <w:rsid w:val="00BA243D"/>
    <w:rsid w:val="00BA24BA"/>
    <w:rsid w:val="00BA2574"/>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6C3"/>
    <w:rsid w:val="00BA56FA"/>
    <w:rsid w:val="00BA5738"/>
    <w:rsid w:val="00BA5E8B"/>
    <w:rsid w:val="00BA600E"/>
    <w:rsid w:val="00BA62F4"/>
    <w:rsid w:val="00BA64AB"/>
    <w:rsid w:val="00BA66E2"/>
    <w:rsid w:val="00BA67C2"/>
    <w:rsid w:val="00BA730C"/>
    <w:rsid w:val="00BA7761"/>
    <w:rsid w:val="00BA7DC4"/>
    <w:rsid w:val="00BA7E16"/>
    <w:rsid w:val="00BA7E7D"/>
    <w:rsid w:val="00BB00D9"/>
    <w:rsid w:val="00BB0411"/>
    <w:rsid w:val="00BB060A"/>
    <w:rsid w:val="00BB0987"/>
    <w:rsid w:val="00BB0E67"/>
    <w:rsid w:val="00BB0ED7"/>
    <w:rsid w:val="00BB0F61"/>
    <w:rsid w:val="00BB128C"/>
    <w:rsid w:val="00BB159C"/>
    <w:rsid w:val="00BB15DA"/>
    <w:rsid w:val="00BB1EB5"/>
    <w:rsid w:val="00BB1EBA"/>
    <w:rsid w:val="00BB21F6"/>
    <w:rsid w:val="00BB280F"/>
    <w:rsid w:val="00BB2A5A"/>
    <w:rsid w:val="00BB2A93"/>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77"/>
    <w:rsid w:val="00BB53CB"/>
    <w:rsid w:val="00BB54FA"/>
    <w:rsid w:val="00BB5569"/>
    <w:rsid w:val="00BB5696"/>
    <w:rsid w:val="00BB56A4"/>
    <w:rsid w:val="00BB5A22"/>
    <w:rsid w:val="00BB5B56"/>
    <w:rsid w:val="00BB5D70"/>
    <w:rsid w:val="00BB624A"/>
    <w:rsid w:val="00BB648A"/>
    <w:rsid w:val="00BB64C1"/>
    <w:rsid w:val="00BB661F"/>
    <w:rsid w:val="00BB6882"/>
    <w:rsid w:val="00BB6CE7"/>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F78"/>
    <w:rsid w:val="00BC6320"/>
    <w:rsid w:val="00BC64A7"/>
    <w:rsid w:val="00BC657B"/>
    <w:rsid w:val="00BC6AF7"/>
    <w:rsid w:val="00BC6D2B"/>
    <w:rsid w:val="00BC6D6B"/>
    <w:rsid w:val="00BC71BD"/>
    <w:rsid w:val="00BC72F0"/>
    <w:rsid w:val="00BC7385"/>
    <w:rsid w:val="00BC7551"/>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236"/>
    <w:rsid w:val="00BD1B48"/>
    <w:rsid w:val="00BD1C84"/>
    <w:rsid w:val="00BD1E8D"/>
    <w:rsid w:val="00BD22E9"/>
    <w:rsid w:val="00BD24C4"/>
    <w:rsid w:val="00BD2677"/>
    <w:rsid w:val="00BD2B57"/>
    <w:rsid w:val="00BD31BD"/>
    <w:rsid w:val="00BD3537"/>
    <w:rsid w:val="00BD39EA"/>
    <w:rsid w:val="00BD3A94"/>
    <w:rsid w:val="00BD401D"/>
    <w:rsid w:val="00BD451F"/>
    <w:rsid w:val="00BD4883"/>
    <w:rsid w:val="00BD4919"/>
    <w:rsid w:val="00BD5042"/>
    <w:rsid w:val="00BD5C52"/>
    <w:rsid w:val="00BD5D36"/>
    <w:rsid w:val="00BD5DF4"/>
    <w:rsid w:val="00BD5FAB"/>
    <w:rsid w:val="00BD62C4"/>
    <w:rsid w:val="00BD62C8"/>
    <w:rsid w:val="00BD64E7"/>
    <w:rsid w:val="00BD64F5"/>
    <w:rsid w:val="00BD694C"/>
    <w:rsid w:val="00BD6D3F"/>
    <w:rsid w:val="00BD727E"/>
    <w:rsid w:val="00BD7466"/>
    <w:rsid w:val="00BD777A"/>
    <w:rsid w:val="00BD7A2F"/>
    <w:rsid w:val="00BD7BE5"/>
    <w:rsid w:val="00BD7E83"/>
    <w:rsid w:val="00BD7EFF"/>
    <w:rsid w:val="00BD7F7B"/>
    <w:rsid w:val="00BE039D"/>
    <w:rsid w:val="00BE04FF"/>
    <w:rsid w:val="00BE0582"/>
    <w:rsid w:val="00BE06FF"/>
    <w:rsid w:val="00BE073F"/>
    <w:rsid w:val="00BE0C08"/>
    <w:rsid w:val="00BE0CC9"/>
    <w:rsid w:val="00BE124F"/>
    <w:rsid w:val="00BE1279"/>
    <w:rsid w:val="00BE12C5"/>
    <w:rsid w:val="00BE12E1"/>
    <w:rsid w:val="00BE12F3"/>
    <w:rsid w:val="00BE135C"/>
    <w:rsid w:val="00BE1706"/>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715"/>
    <w:rsid w:val="00BE47BF"/>
    <w:rsid w:val="00BE4ACD"/>
    <w:rsid w:val="00BE4B30"/>
    <w:rsid w:val="00BE4EBA"/>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482"/>
    <w:rsid w:val="00BF485A"/>
    <w:rsid w:val="00BF4AC4"/>
    <w:rsid w:val="00BF4CF0"/>
    <w:rsid w:val="00BF4D05"/>
    <w:rsid w:val="00BF521E"/>
    <w:rsid w:val="00BF5757"/>
    <w:rsid w:val="00BF5987"/>
    <w:rsid w:val="00BF5A2F"/>
    <w:rsid w:val="00BF5A58"/>
    <w:rsid w:val="00BF5BEB"/>
    <w:rsid w:val="00BF5C77"/>
    <w:rsid w:val="00BF5E34"/>
    <w:rsid w:val="00BF6160"/>
    <w:rsid w:val="00BF6188"/>
    <w:rsid w:val="00BF626B"/>
    <w:rsid w:val="00BF62EF"/>
    <w:rsid w:val="00BF650B"/>
    <w:rsid w:val="00BF6807"/>
    <w:rsid w:val="00BF6850"/>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7ED"/>
    <w:rsid w:val="00C03C8B"/>
    <w:rsid w:val="00C03CD0"/>
    <w:rsid w:val="00C04002"/>
    <w:rsid w:val="00C04394"/>
    <w:rsid w:val="00C04459"/>
    <w:rsid w:val="00C047A2"/>
    <w:rsid w:val="00C04810"/>
    <w:rsid w:val="00C04876"/>
    <w:rsid w:val="00C04CD2"/>
    <w:rsid w:val="00C04D89"/>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3A1"/>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31"/>
    <w:rsid w:val="00C13680"/>
    <w:rsid w:val="00C13751"/>
    <w:rsid w:val="00C13843"/>
    <w:rsid w:val="00C13938"/>
    <w:rsid w:val="00C1395C"/>
    <w:rsid w:val="00C13A0A"/>
    <w:rsid w:val="00C13B42"/>
    <w:rsid w:val="00C13CD0"/>
    <w:rsid w:val="00C14544"/>
    <w:rsid w:val="00C14881"/>
    <w:rsid w:val="00C14FF4"/>
    <w:rsid w:val="00C152B4"/>
    <w:rsid w:val="00C1531C"/>
    <w:rsid w:val="00C154BB"/>
    <w:rsid w:val="00C15762"/>
    <w:rsid w:val="00C15B81"/>
    <w:rsid w:val="00C16243"/>
    <w:rsid w:val="00C16553"/>
    <w:rsid w:val="00C16570"/>
    <w:rsid w:val="00C16623"/>
    <w:rsid w:val="00C1686F"/>
    <w:rsid w:val="00C16CB9"/>
    <w:rsid w:val="00C16DBC"/>
    <w:rsid w:val="00C170CC"/>
    <w:rsid w:val="00C17115"/>
    <w:rsid w:val="00C1722D"/>
    <w:rsid w:val="00C17489"/>
    <w:rsid w:val="00C17754"/>
    <w:rsid w:val="00C17BA7"/>
    <w:rsid w:val="00C17BC1"/>
    <w:rsid w:val="00C17C99"/>
    <w:rsid w:val="00C17CD5"/>
    <w:rsid w:val="00C20205"/>
    <w:rsid w:val="00C20568"/>
    <w:rsid w:val="00C2056D"/>
    <w:rsid w:val="00C209BF"/>
    <w:rsid w:val="00C20A15"/>
    <w:rsid w:val="00C20E1E"/>
    <w:rsid w:val="00C20E25"/>
    <w:rsid w:val="00C20FA4"/>
    <w:rsid w:val="00C21254"/>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699"/>
    <w:rsid w:val="00C2708F"/>
    <w:rsid w:val="00C270FC"/>
    <w:rsid w:val="00C27242"/>
    <w:rsid w:val="00C27BED"/>
    <w:rsid w:val="00C3015E"/>
    <w:rsid w:val="00C3060C"/>
    <w:rsid w:val="00C308E4"/>
    <w:rsid w:val="00C3096D"/>
    <w:rsid w:val="00C30EA7"/>
    <w:rsid w:val="00C31F8A"/>
    <w:rsid w:val="00C31FB1"/>
    <w:rsid w:val="00C32800"/>
    <w:rsid w:val="00C3284B"/>
    <w:rsid w:val="00C32DFF"/>
    <w:rsid w:val="00C331F6"/>
    <w:rsid w:val="00C33A84"/>
    <w:rsid w:val="00C33B2A"/>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7B8"/>
    <w:rsid w:val="00C357D0"/>
    <w:rsid w:val="00C36191"/>
    <w:rsid w:val="00C362A9"/>
    <w:rsid w:val="00C36B94"/>
    <w:rsid w:val="00C36EAB"/>
    <w:rsid w:val="00C36EEB"/>
    <w:rsid w:val="00C3705B"/>
    <w:rsid w:val="00C37191"/>
    <w:rsid w:val="00C37509"/>
    <w:rsid w:val="00C3764E"/>
    <w:rsid w:val="00C378CA"/>
    <w:rsid w:val="00C37B4E"/>
    <w:rsid w:val="00C37C3D"/>
    <w:rsid w:val="00C37FFD"/>
    <w:rsid w:val="00C4030D"/>
    <w:rsid w:val="00C4173B"/>
    <w:rsid w:val="00C41902"/>
    <w:rsid w:val="00C41A8C"/>
    <w:rsid w:val="00C41AEF"/>
    <w:rsid w:val="00C41DBA"/>
    <w:rsid w:val="00C41DFF"/>
    <w:rsid w:val="00C41F7D"/>
    <w:rsid w:val="00C429A2"/>
    <w:rsid w:val="00C430C3"/>
    <w:rsid w:val="00C4358E"/>
    <w:rsid w:val="00C437A8"/>
    <w:rsid w:val="00C438BD"/>
    <w:rsid w:val="00C4393E"/>
    <w:rsid w:val="00C43C23"/>
    <w:rsid w:val="00C44114"/>
    <w:rsid w:val="00C44182"/>
    <w:rsid w:val="00C4445B"/>
    <w:rsid w:val="00C444FA"/>
    <w:rsid w:val="00C4468B"/>
    <w:rsid w:val="00C44BD1"/>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63B7"/>
    <w:rsid w:val="00C56881"/>
    <w:rsid w:val="00C56EF2"/>
    <w:rsid w:val="00C57635"/>
    <w:rsid w:val="00C57693"/>
    <w:rsid w:val="00C5783C"/>
    <w:rsid w:val="00C578B3"/>
    <w:rsid w:val="00C57989"/>
    <w:rsid w:val="00C57C8C"/>
    <w:rsid w:val="00C57D81"/>
    <w:rsid w:val="00C57DA2"/>
    <w:rsid w:val="00C57F30"/>
    <w:rsid w:val="00C60961"/>
    <w:rsid w:val="00C60A1E"/>
    <w:rsid w:val="00C60DBC"/>
    <w:rsid w:val="00C60ED5"/>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C7"/>
    <w:rsid w:val="00C6454B"/>
    <w:rsid w:val="00C64B61"/>
    <w:rsid w:val="00C64D81"/>
    <w:rsid w:val="00C64F3C"/>
    <w:rsid w:val="00C652C2"/>
    <w:rsid w:val="00C65533"/>
    <w:rsid w:val="00C65AA3"/>
    <w:rsid w:val="00C65B2E"/>
    <w:rsid w:val="00C664EA"/>
    <w:rsid w:val="00C66525"/>
    <w:rsid w:val="00C66738"/>
    <w:rsid w:val="00C66B54"/>
    <w:rsid w:val="00C6704E"/>
    <w:rsid w:val="00C6710D"/>
    <w:rsid w:val="00C67897"/>
    <w:rsid w:val="00C67C00"/>
    <w:rsid w:val="00C70756"/>
    <w:rsid w:val="00C70B17"/>
    <w:rsid w:val="00C70BCB"/>
    <w:rsid w:val="00C71516"/>
    <w:rsid w:val="00C716B1"/>
    <w:rsid w:val="00C7171B"/>
    <w:rsid w:val="00C71DE8"/>
    <w:rsid w:val="00C72161"/>
    <w:rsid w:val="00C724F4"/>
    <w:rsid w:val="00C727DD"/>
    <w:rsid w:val="00C729FE"/>
    <w:rsid w:val="00C72B13"/>
    <w:rsid w:val="00C72B29"/>
    <w:rsid w:val="00C72C4A"/>
    <w:rsid w:val="00C72D36"/>
    <w:rsid w:val="00C72FDE"/>
    <w:rsid w:val="00C72FE4"/>
    <w:rsid w:val="00C73273"/>
    <w:rsid w:val="00C73374"/>
    <w:rsid w:val="00C7368C"/>
    <w:rsid w:val="00C7383F"/>
    <w:rsid w:val="00C73EB9"/>
    <w:rsid w:val="00C7404A"/>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CB"/>
    <w:rsid w:val="00C7797D"/>
    <w:rsid w:val="00C804BD"/>
    <w:rsid w:val="00C80958"/>
    <w:rsid w:val="00C80C24"/>
    <w:rsid w:val="00C80CB3"/>
    <w:rsid w:val="00C80E40"/>
    <w:rsid w:val="00C8107D"/>
    <w:rsid w:val="00C81179"/>
    <w:rsid w:val="00C81455"/>
    <w:rsid w:val="00C814C3"/>
    <w:rsid w:val="00C81C8D"/>
    <w:rsid w:val="00C81EF5"/>
    <w:rsid w:val="00C82055"/>
    <w:rsid w:val="00C828E1"/>
    <w:rsid w:val="00C82B95"/>
    <w:rsid w:val="00C82BAB"/>
    <w:rsid w:val="00C82D51"/>
    <w:rsid w:val="00C831DF"/>
    <w:rsid w:val="00C83223"/>
    <w:rsid w:val="00C83252"/>
    <w:rsid w:val="00C834D3"/>
    <w:rsid w:val="00C83DB1"/>
    <w:rsid w:val="00C83F95"/>
    <w:rsid w:val="00C840E2"/>
    <w:rsid w:val="00C841F3"/>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EB"/>
    <w:rsid w:val="00C872B4"/>
    <w:rsid w:val="00C8744C"/>
    <w:rsid w:val="00C875B2"/>
    <w:rsid w:val="00C87857"/>
    <w:rsid w:val="00C87ADB"/>
    <w:rsid w:val="00C901BB"/>
    <w:rsid w:val="00C9072F"/>
    <w:rsid w:val="00C90A7C"/>
    <w:rsid w:val="00C90B09"/>
    <w:rsid w:val="00C90E60"/>
    <w:rsid w:val="00C90EEA"/>
    <w:rsid w:val="00C90F6A"/>
    <w:rsid w:val="00C90FFA"/>
    <w:rsid w:val="00C91253"/>
    <w:rsid w:val="00C91958"/>
    <w:rsid w:val="00C91C65"/>
    <w:rsid w:val="00C91CE8"/>
    <w:rsid w:val="00C91D2F"/>
    <w:rsid w:val="00C9238F"/>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5CB"/>
    <w:rsid w:val="00C9581D"/>
    <w:rsid w:val="00C95903"/>
    <w:rsid w:val="00C95FC5"/>
    <w:rsid w:val="00C963A9"/>
    <w:rsid w:val="00C964B2"/>
    <w:rsid w:val="00C966B0"/>
    <w:rsid w:val="00C96915"/>
    <w:rsid w:val="00C96CA6"/>
    <w:rsid w:val="00C9707F"/>
    <w:rsid w:val="00C97086"/>
    <w:rsid w:val="00C97208"/>
    <w:rsid w:val="00C973B5"/>
    <w:rsid w:val="00C97852"/>
    <w:rsid w:val="00C97CAC"/>
    <w:rsid w:val="00C97EC5"/>
    <w:rsid w:val="00C97EF7"/>
    <w:rsid w:val="00C97EF8"/>
    <w:rsid w:val="00C97FAC"/>
    <w:rsid w:val="00CA0118"/>
    <w:rsid w:val="00CA012A"/>
    <w:rsid w:val="00CA06EC"/>
    <w:rsid w:val="00CA085D"/>
    <w:rsid w:val="00CA0A6E"/>
    <w:rsid w:val="00CA0CCB"/>
    <w:rsid w:val="00CA0FFF"/>
    <w:rsid w:val="00CA103B"/>
    <w:rsid w:val="00CA12C1"/>
    <w:rsid w:val="00CA1569"/>
    <w:rsid w:val="00CA15EA"/>
    <w:rsid w:val="00CA1650"/>
    <w:rsid w:val="00CA16F6"/>
    <w:rsid w:val="00CA19DB"/>
    <w:rsid w:val="00CA1BCC"/>
    <w:rsid w:val="00CA202C"/>
    <w:rsid w:val="00CA2228"/>
    <w:rsid w:val="00CA22C2"/>
    <w:rsid w:val="00CA2499"/>
    <w:rsid w:val="00CA24B2"/>
    <w:rsid w:val="00CA26A7"/>
    <w:rsid w:val="00CA2C4D"/>
    <w:rsid w:val="00CA2E61"/>
    <w:rsid w:val="00CA32DD"/>
    <w:rsid w:val="00CA3368"/>
    <w:rsid w:val="00CA336B"/>
    <w:rsid w:val="00CA34F9"/>
    <w:rsid w:val="00CA36C3"/>
    <w:rsid w:val="00CA39DA"/>
    <w:rsid w:val="00CA3A5F"/>
    <w:rsid w:val="00CA3C2C"/>
    <w:rsid w:val="00CA402C"/>
    <w:rsid w:val="00CA4349"/>
    <w:rsid w:val="00CA4721"/>
    <w:rsid w:val="00CA4A4B"/>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A63"/>
    <w:rsid w:val="00CB1B67"/>
    <w:rsid w:val="00CB2A24"/>
    <w:rsid w:val="00CB2C1D"/>
    <w:rsid w:val="00CB2D76"/>
    <w:rsid w:val="00CB2E1B"/>
    <w:rsid w:val="00CB2EDB"/>
    <w:rsid w:val="00CB2FC0"/>
    <w:rsid w:val="00CB309A"/>
    <w:rsid w:val="00CB313D"/>
    <w:rsid w:val="00CB316A"/>
    <w:rsid w:val="00CB3550"/>
    <w:rsid w:val="00CB3833"/>
    <w:rsid w:val="00CB3C43"/>
    <w:rsid w:val="00CB3D1C"/>
    <w:rsid w:val="00CB3D43"/>
    <w:rsid w:val="00CB44BB"/>
    <w:rsid w:val="00CB4BD8"/>
    <w:rsid w:val="00CB4C77"/>
    <w:rsid w:val="00CB4D5C"/>
    <w:rsid w:val="00CB4D9C"/>
    <w:rsid w:val="00CB4F41"/>
    <w:rsid w:val="00CB5420"/>
    <w:rsid w:val="00CB56A4"/>
    <w:rsid w:val="00CB5710"/>
    <w:rsid w:val="00CB5783"/>
    <w:rsid w:val="00CB5E7A"/>
    <w:rsid w:val="00CB5ECF"/>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32C8"/>
    <w:rsid w:val="00CD4005"/>
    <w:rsid w:val="00CD41EA"/>
    <w:rsid w:val="00CD44B5"/>
    <w:rsid w:val="00CD4582"/>
    <w:rsid w:val="00CD4711"/>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A55"/>
    <w:rsid w:val="00CE0F8F"/>
    <w:rsid w:val="00CE1510"/>
    <w:rsid w:val="00CE176E"/>
    <w:rsid w:val="00CE187F"/>
    <w:rsid w:val="00CE1883"/>
    <w:rsid w:val="00CE192D"/>
    <w:rsid w:val="00CE19D6"/>
    <w:rsid w:val="00CE1A99"/>
    <w:rsid w:val="00CE2131"/>
    <w:rsid w:val="00CE21D6"/>
    <w:rsid w:val="00CE2952"/>
    <w:rsid w:val="00CE297C"/>
    <w:rsid w:val="00CE2DA5"/>
    <w:rsid w:val="00CE2DC7"/>
    <w:rsid w:val="00CE3233"/>
    <w:rsid w:val="00CE37F1"/>
    <w:rsid w:val="00CE3D14"/>
    <w:rsid w:val="00CE41C5"/>
    <w:rsid w:val="00CE4234"/>
    <w:rsid w:val="00CE448F"/>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99B"/>
    <w:rsid w:val="00CE69AE"/>
    <w:rsid w:val="00CE6B6F"/>
    <w:rsid w:val="00CE6D5C"/>
    <w:rsid w:val="00CE6D60"/>
    <w:rsid w:val="00CE72C5"/>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283"/>
    <w:rsid w:val="00D00511"/>
    <w:rsid w:val="00D00601"/>
    <w:rsid w:val="00D006B6"/>
    <w:rsid w:val="00D007CE"/>
    <w:rsid w:val="00D00DF6"/>
    <w:rsid w:val="00D012D7"/>
    <w:rsid w:val="00D01829"/>
    <w:rsid w:val="00D01A20"/>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7E2"/>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78"/>
    <w:rsid w:val="00D129DB"/>
    <w:rsid w:val="00D12DBC"/>
    <w:rsid w:val="00D12DBF"/>
    <w:rsid w:val="00D13462"/>
    <w:rsid w:val="00D134B1"/>
    <w:rsid w:val="00D1362E"/>
    <w:rsid w:val="00D138D3"/>
    <w:rsid w:val="00D13AF5"/>
    <w:rsid w:val="00D13DB5"/>
    <w:rsid w:val="00D14044"/>
    <w:rsid w:val="00D140C0"/>
    <w:rsid w:val="00D14420"/>
    <w:rsid w:val="00D149A8"/>
    <w:rsid w:val="00D14B7E"/>
    <w:rsid w:val="00D154DD"/>
    <w:rsid w:val="00D15523"/>
    <w:rsid w:val="00D15546"/>
    <w:rsid w:val="00D155F6"/>
    <w:rsid w:val="00D156BA"/>
    <w:rsid w:val="00D1587B"/>
    <w:rsid w:val="00D158A7"/>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0B7"/>
    <w:rsid w:val="00D25328"/>
    <w:rsid w:val="00D253AD"/>
    <w:rsid w:val="00D255BD"/>
    <w:rsid w:val="00D2563C"/>
    <w:rsid w:val="00D2573F"/>
    <w:rsid w:val="00D257CF"/>
    <w:rsid w:val="00D25F4C"/>
    <w:rsid w:val="00D264A5"/>
    <w:rsid w:val="00D26543"/>
    <w:rsid w:val="00D2667C"/>
    <w:rsid w:val="00D26832"/>
    <w:rsid w:val="00D27251"/>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C42"/>
    <w:rsid w:val="00D30D98"/>
    <w:rsid w:val="00D310CD"/>
    <w:rsid w:val="00D31495"/>
    <w:rsid w:val="00D3180F"/>
    <w:rsid w:val="00D31923"/>
    <w:rsid w:val="00D31E74"/>
    <w:rsid w:val="00D31EB2"/>
    <w:rsid w:val="00D31F57"/>
    <w:rsid w:val="00D32726"/>
    <w:rsid w:val="00D329E4"/>
    <w:rsid w:val="00D32D18"/>
    <w:rsid w:val="00D33243"/>
    <w:rsid w:val="00D33874"/>
    <w:rsid w:val="00D33B19"/>
    <w:rsid w:val="00D3402E"/>
    <w:rsid w:val="00D340C9"/>
    <w:rsid w:val="00D3418C"/>
    <w:rsid w:val="00D341E9"/>
    <w:rsid w:val="00D34781"/>
    <w:rsid w:val="00D34792"/>
    <w:rsid w:val="00D349CE"/>
    <w:rsid w:val="00D34AEA"/>
    <w:rsid w:val="00D350CB"/>
    <w:rsid w:val="00D351DA"/>
    <w:rsid w:val="00D3521C"/>
    <w:rsid w:val="00D3584E"/>
    <w:rsid w:val="00D359E2"/>
    <w:rsid w:val="00D35DA4"/>
    <w:rsid w:val="00D35EE8"/>
    <w:rsid w:val="00D3656B"/>
    <w:rsid w:val="00D36D52"/>
    <w:rsid w:val="00D36F08"/>
    <w:rsid w:val="00D37085"/>
    <w:rsid w:val="00D370C8"/>
    <w:rsid w:val="00D37384"/>
    <w:rsid w:val="00D376C4"/>
    <w:rsid w:val="00D37DD0"/>
    <w:rsid w:val="00D37F18"/>
    <w:rsid w:val="00D4015F"/>
    <w:rsid w:val="00D4031D"/>
    <w:rsid w:val="00D406F6"/>
    <w:rsid w:val="00D40930"/>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A8F"/>
    <w:rsid w:val="00D53BC4"/>
    <w:rsid w:val="00D53E25"/>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263"/>
    <w:rsid w:val="00D603B8"/>
    <w:rsid w:val="00D60CA9"/>
    <w:rsid w:val="00D6120F"/>
    <w:rsid w:val="00D613BE"/>
    <w:rsid w:val="00D6168B"/>
    <w:rsid w:val="00D6182C"/>
    <w:rsid w:val="00D61926"/>
    <w:rsid w:val="00D61D78"/>
    <w:rsid w:val="00D622F0"/>
    <w:rsid w:val="00D62CB3"/>
    <w:rsid w:val="00D62CB6"/>
    <w:rsid w:val="00D62DDC"/>
    <w:rsid w:val="00D62DFB"/>
    <w:rsid w:val="00D62E23"/>
    <w:rsid w:val="00D62FA7"/>
    <w:rsid w:val="00D630E6"/>
    <w:rsid w:val="00D6332D"/>
    <w:rsid w:val="00D63595"/>
    <w:rsid w:val="00D63615"/>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6D2"/>
    <w:rsid w:val="00D677E0"/>
    <w:rsid w:val="00D6791E"/>
    <w:rsid w:val="00D67D76"/>
    <w:rsid w:val="00D67F04"/>
    <w:rsid w:val="00D67F2F"/>
    <w:rsid w:val="00D70158"/>
    <w:rsid w:val="00D7034E"/>
    <w:rsid w:val="00D70D36"/>
    <w:rsid w:val="00D70F1B"/>
    <w:rsid w:val="00D713CE"/>
    <w:rsid w:val="00D71407"/>
    <w:rsid w:val="00D71705"/>
    <w:rsid w:val="00D71778"/>
    <w:rsid w:val="00D71BAA"/>
    <w:rsid w:val="00D71CC8"/>
    <w:rsid w:val="00D71E12"/>
    <w:rsid w:val="00D721D0"/>
    <w:rsid w:val="00D72522"/>
    <w:rsid w:val="00D726E9"/>
    <w:rsid w:val="00D72BE6"/>
    <w:rsid w:val="00D72D0E"/>
    <w:rsid w:val="00D72EA2"/>
    <w:rsid w:val="00D73559"/>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B83"/>
    <w:rsid w:val="00D74BD5"/>
    <w:rsid w:val="00D74E21"/>
    <w:rsid w:val="00D74E27"/>
    <w:rsid w:val="00D74FA1"/>
    <w:rsid w:val="00D7500C"/>
    <w:rsid w:val="00D75FDD"/>
    <w:rsid w:val="00D7645B"/>
    <w:rsid w:val="00D76979"/>
    <w:rsid w:val="00D769D5"/>
    <w:rsid w:val="00D76A92"/>
    <w:rsid w:val="00D7717C"/>
    <w:rsid w:val="00D772AF"/>
    <w:rsid w:val="00D774BF"/>
    <w:rsid w:val="00D77501"/>
    <w:rsid w:val="00D77873"/>
    <w:rsid w:val="00D77AD2"/>
    <w:rsid w:val="00D77C75"/>
    <w:rsid w:val="00D77E0E"/>
    <w:rsid w:val="00D77E13"/>
    <w:rsid w:val="00D77FEE"/>
    <w:rsid w:val="00D806DE"/>
    <w:rsid w:val="00D8113E"/>
    <w:rsid w:val="00D81365"/>
    <w:rsid w:val="00D814F8"/>
    <w:rsid w:val="00D81807"/>
    <w:rsid w:val="00D820CB"/>
    <w:rsid w:val="00D82458"/>
    <w:rsid w:val="00D8258A"/>
    <w:rsid w:val="00D826EC"/>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213"/>
    <w:rsid w:val="00D926A6"/>
    <w:rsid w:val="00D92CAA"/>
    <w:rsid w:val="00D92CF6"/>
    <w:rsid w:val="00D92D08"/>
    <w:rsid w:val="00D93053"/>
    <w:rsid w:val="00D930C2"/>
    <w:rsid w:val="00D93320"/>
    <w:rsid w:val="00D9366E"/>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716A"/>
    <w:rsid w:val="00D97312"/>
    <w:rsid w:val="00D97528"/>
    <w:rsid w:val="00D9770F"/>
    <w:rsid w:val="00D977AF"/>
    <w:rsid w:val="00D97836"/>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51A"/>
    <w:rsid w:val="00DA1B66"/>
    <w:rsid w:val="00DA1B6F"/>
    <w:rsid w:val="00DA1BB0"/>
    <w:rsid w:val="00DA21AC"/>
    <w:rsid w:val="00DA21C4"/>
    <w:rsid w:val="00DA2354"/>
    <w:rsid w:val="00DA2AB0"/>
    <w:rsid w:val="00DA2F52"/>
    <w:rsid w:val="00DA2FE5"/>
    <w:rsid w:val="00DA30DB"/>
    <w:rsid w:val="00DA3259"/>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21B"/>
    <w:rsid w:val="00DA76B9"/>
    <w:rsid w:val="00DA78E3"/>
    <w:rsid w:val="00DA7921"/>
    <w:rsid w:val="00DB038E"/>
    <w:rsid w:val="00DB045D"/>
    <w:rsid w:val="00DB052A"/>
    <w:rsid w:val="00DB0D49"/>
    <w:rsid w:val="00DB0F51"/>
    <w:rsid w:val="00DB15AD"/>
    <w:rsid w:val="00DB1AA5"/>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617"/>
    <w:rsid w:val="00DB4E9E"/>
    <w:rsid w:val="00DB4EAC"/>
    <w:rsid w:val="00DB5149"/>
    <w:rsid w:val="00DB5377"/>
    <w:rsid w:val="00DB53B7"/>
    <w:rsid w:val="00DB59FF"/>
    <w:rsid w:val="00DB5C0C"/>
    <w:rsid w:val="00DB5CC0"/>
    <w:rsid w:val="00DB5E10"/>
    <w:rsid w:val="00DB60FE"/>
    <w:rsid w:val="00DB61EB"/>
    <w:rsid w:val="00DB6369"/>
    <w:rsid w:val="00DB67D6"/>
    <w:rsid w:val="00DB6859"/>
    <w:rsid w:val="00DB6AE9"/>
    <w:rsid w:val="00DB6BB8"/>
    <w:rsid w:val="00DB6D3B"/>
    <w:rsid w:val="00DB6E52"/>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F58"/>
    <w:rsid w:val="00DC21CA"/>
    <w:rsid w:val="00DC22E9"/>
    <w:rsid w:val="00DC2462"/>
    <w:rsid w:val="00DC27D7"/>
    <w:rsid w:val="00DC29DA"/>
    <w:rsid w:val="00DC2B07"/>
    <w:rsid w:val="00DC307D"/>
    <w:rsid w:val="00DC31EC"/>
    <w:rsid w:val="00DC320F"/>
    <w:rsid w:val="00DC3252"/>
    <w:rsid w:val="00DC3325"/>
    <w:rsid w:val="00DC35B8"/>
    <w:rsid w:val="00DC37CF"/>
    <w:rsid w:val="00DC3800"/>
    <w:rsid w:val="00DC3AEE"/>
    <w:rsid w:val="00DC3DDB"/>
    <w:rsid w:val="00DC4447"/>
    <w:rsid w:val="00DC464F"/>
    <w:rsid w:val="00DC501C"/>
    <w:rsid w:val="00DC548E"/>
    <w:rsid w:val="00DC5637"/>
    <w:rsid w:val="00DC577A"/>
    <w:rsid w:val="00DC57EE"/>
    <w:rsid w:val="00DC5912"/>
    <w:rsid w:val="00DC5A0D"/>
    <w:rsid w:val="00DC5A63"/>
    <w:rsid w:val="00DC5B84"/>
    <w:rsid w:val="00DC6460"/>
    <w:rsid w:val="00DC65B9"/>
    <w:rsid w:val="00DC66F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328D"/>
    <w:rsid w:val="00DD34E6"/>
    <w:rsid w:val="00DD353C"/>
    <w:rsid w:val="00DD35CB"/>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1134"/>
    <w:rsid w:val="00DE11AE"/>
    <w:rsid w:val="00DE11BC"/>
    <w:rsid w:val="00DE1245"/>
    <w:rsid w:val="00DE19A1"/>
    <w:rsid w:val="00DE1A02"/>
    <w:rsid w:val="00DE2BDC"/>
    <w:rsid w:val="00DE2CA2"/>
    <w:rsid w:val="00DE2D53"/>
    <w:rsid w:val="00DE30AA"/>
    <w:rsid w:val="00DE3716"/>
    <w:rsid w:val="00DE3C1B"/>
    <w:rsid w:val="00DE3EE0"/>
    <w:rsid w:val="00DE4317"/>
    <w:rsid w:val="00DE4323"/>
    <w:rsid w:val="00DE4416"/>
    <w:rsid w:val="00DE49A1"/>
    <w:rsid w:val="00DE4AB9"/>
    <w:rsid w:val="00DE4B76"/>
    <w:rsid w:val="00DE4CC4"/>
    <w:rsid w:val="00DE5594"/>
    <w:rsid w:val="00DE5606"/>
    <w:rsid w:val="00DE580C"/>
    <w:rsid w:val="00DE5A29"/>
    <w:rsid w:val="00DE5C63"/>
    <w:rsid w:val="00DE5EA9"/>
    <w:rsid w:val="00DE6CD9"/>
    <w:rsid w:val="00DE6E28"/>
    <w:rsid w:val="00DE715E"/>
    <w:rsid w:val="00DE7195"/>
    <w:rsid w:val="00DE7649"/>
    <w:rsid w:val="00DE79A8"/>
    <w:rsid w:val="00DE7B57"/>
    <w:rsid w:val="00DE7D68"/>
    <w:rsid w:val="00DE7F41"/>
    <w:rsid w:val="00DF0030"/>
    <w:rsid w:val="00DF0177"/>
    <w:rsid w:val="00DF01C9"/>
    <w:rsid w:val="00DF0252"/>
    <w:rsid w:val="00DF0585"/>
    <w:rsid w:val="00DF05EE"/>
    <w:rsid w:val="00DF0629"/>
    <w:rsid w:val="00DF0656"/>
    <w:rsid w:val="00DF07BA"/>
    <w:rsid w:val="00DF098C"/>
    <w:rsid w:val="00DF0DAD"/>
    <w:rsid w:val="00DF0ED6"/>
    <w:rsid w:val="00DF125B"/>
    <w:rsid w:val="00DF23A2"/>
    <w:rsid w:val="00DF26C2"/>
    <w:rsid w:val="00DF28A4"/>
    <w:rsid w:val="00DF2A15"/>
    <w:rsid w:val="00DF3246"/>
    <w:rsid w:val="00DF3688"/>
    <w:rsid w:val="00DF3804"/>
    <w:rsid w:val="00DF3DC6"/>
    <w:rsid w:val="00DF3E6B"/>
    <w:rsid w:val="00DF3E78"/>
    <w:rsid w:val="00DF4024"/>
    <w:rsid w:val="00DF41AB"/>
    <w:rsid w:val="00DF46C3"/>
    <w:rsid w:val="00DF4A0D"/>
    <w:rsid w:val="00DF4C89"/>
    <w:rsid w:val="00DF4EF4"/>
    <w:rsid w:val="00DF5027"/>
    <w:rsid w:val="00DF52E5"/>
    <w:rsid w:val="00DF53D8"/>
    <w:rsid w:val="00DF5429"/>
    <w:rsid w:val="00DF57F0"/>
    <w:rsid w:val="00DF5A33"/>
    <w:rsid w:val="00DF5BF9"/>
    <w:rsid w:val="00DF5C84"/>
    <w:rsid w:val="00DF6202"/>
    <w:rsid w:val="00DF634E"/>
    <w:rsid w:val="00DF6415"/>
    <w:rsid w:val="00DF643D"/>
    <w:rsid w:val="00DF66C5"/>
    <w:rsid w:val="00DF66EF"/>
    <w:rsid w:val="00DF684F"/>
    <w:rsid w:val="00DF69F3"/>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7FC"/>
    <w:rsid w:val="00E0180D"/>
    <w:rsid w:val="00E01899"/>
    <w:rsid w:val="00E01931"/>
    <w:rsid w:val="00E02465"/>
    <w:rsid w:val="00E0271A"/>
    <w:rsid w:val="00E02749"/>
    <w:rsid w:val="00E027B0"/>
    <w:rsid w:val="00E02925"/>
    <w:rsid w:val="00E0293C"/>
    <w:rsid w:val="00E0296E"/>
    <w:rsid w:val="00E02A3E"/>
    <w:rsid w:val="00E02AE8"/>
    <w:rsid w:val="00E02B23"/>
    <w:rsid w:val="00E02D0D"/>
    <w:rsid w:val="00E02E8E"/>
    <w:rsid w:val="00E03160"/>
    <w:rsid w:val="00E0390A"/>
    <w:rsid w:val="00E03A5C"/>
    <w:rsid w:val="00E03AFD"/>
    <w:rsid w:val="00E03C0F"/>
    <w:rsid w:val="00E03C44"/>
    <w:rsid w:val="00E03D6B"/>
    <w:rsid w:val="00E03DC8"/>
    <w:rsid w:val="00E03FD9"/>
    <w:rsid w:val="00E04827"/>
    <w:rsid w:val="00E04BD0"/>
    <w:rsid w:val="00E04EC4"/>
    <w:rsid w:val="00E04F3B"/>
    <w:rsid w:val="00E04F56"/>
    <w:rsid w:val="00E0504D"/>
    <w:rsid w:val="00E051BD"/>
    <w:rsid w:val="00E0579D"/>
    <w:rsid w:val="00E05A68"/>
    <w:rsid w:val="00E05B53"/>
    <w:rsid w:val="00E05D7E"/>
    <w:rsid w:val="00E05DEC"/>
    <w:rsid w:val="00E05E88"/>
    <w:rsid w:val="00E0678C"/>
    <w:rsid w:val="00E06A8F"/>
    <w:rsid w:val="00E06CA6"/>
    <w:rsid w:val="00E06D94"/>
    <w:rsid w:val="00E07233"/>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611"/>
    <w:rsid w:val="00E12844"/>
    <w:rsid w:val="00E1287F"/>
    <w:rsid w:val="00E128C5"/>
    <w:rsid w:val="00E12E92"/>
    <w:rsid w:val="00E12EF2"/>
    <w:rsid w:val="00E12FFC"/>
    <w:rsid w:val="00E131B8"/>
    <w:rsid w:val="00E131F2"/>
    <w:rsid w:val="00E134F1"/>
    <w:rsid w:val="00E136E7"/>
    <w:rsid w:val="00E139F6"/>
    <w:rsid w:val="00E13D0F"/>
    <w:rsid w:val="00E13D1C"/>
    <w:rsid w:val="00E13D7D"/>
    <w:rsid w:val="00E13DA2"/>
    <w:rsid w:val="00E1419B"/>
    <w:rsid w:val="00E141DF"/>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9A3"/>
    <w:rsid w:val="00E21D73"/>
    <w:rsid w:val="00E21E6D"/>
    <w:rsid w:val="00E22784"/>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0E1"/>
    <w:rsid w:val="00E324DA"/>
    <w:rsid w:val="00E324FC"/>
    <w:rsid w:val="00E32582"/>
    <w:rsid w:val="00E32597"/>
    <w:rsid w:val="00E32879"/>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294"/>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7C1"/>
    <w:rsid w:val="00E37AD4"/>
    <w:rsid w:val="00E37B2D"/>
    <w:rsid w:val="00E37C3D"/>
    <w:rsid w:val="00E37D00"/>
    <w:rsid w:val="00E37E42"/>
    <w:rsid w:val="00E40292"/>
    <w:rsid w:val="00E40334"/>
    <w:rsid w:val="00E404F7"/>
    <w:rsid w:val="00E40601"/>
    <w:rsid w:val="00E40A7B"/>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413C"/>
    <w:rsid w:val="00E44392"/>
    <w:rsid w:val="00E444A4"/>
    <w:rsid w:val="00E44668"/>
    <w:rsid w:val="00E44C62"/>
    <w:rsid w:val="00E4538F"/>
    <w:rsid w:val="00E454D0"/>
    <w:rsid w:val="00E460A9"/>
    <w:rsid w:val="00E46311"/>
    <w:rsid w:val="00E46380"/>
    <w:rsid w:val="00E4645C"/>
    <w:rsid w:val="00E46653"/>
    <w:rsid w:val="00E46999"/>
    <w:rsid w:val="00E46FB0"/>
    <w:rsid w:val="00E4710A"/>
    <w:rsid w:val="00E4737F"/>
    <w:rsid w:val="00E477EE"/>
    <w:rsid w:val="00E4782E"/>
    <w:rsid w:val="00E502A7"/>
    <w:rsid w:val="00E50362"/>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5A67"/>
    <w:rsid w:val="00E55E30"/>
    <w:rsid w:val="00E55E9B"/>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EF5"/>
    <w:rsid w:val="00E61F27"/>
    <w:rsid w:val="00E62497"/>
    <w:rsid w:val="00E62AA4"/>
    <w:rsid w:val="00E62C01"/>
    <w:rsid w:val="00E62C80"/>
    <w:rsid w:val="00E62DBD"/>
    <w:rsid w:val="00E633F3"/>
    <w:rsid w:val="00E63526"/>
    <w:rsid w:val="00E63D4A"/>
    <w:rsid w:val="00E63E20"/>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B2"/>
    <w:rsid w:val="00E71260"/>
    <w:rsid w:val="00E71325"/>
    <w:rsid w:val="00E71486"/>
    <w:rsid w:val="00E7151B"/>
    <w:rsid w:val="00E715BC"/>
    <w:rsid w:val="00E718CF"/>
    <w:rsid w:val="00E7190F"/>
    <w:rsid w:val="00E71A1E"/>
    <w:rsid w:val="00E71D13"/>
    <w:rsid w:val="00E71D16"/>
    <w:rsid w:val="00E721C7"/>
    <w:rsid w:val="00E7261C"/>
    <w:rsid w:val="00E72682"/>
    <w:rsid w:val="00E72810"/>
    <w:rsid w:val="00E72883"/>
    <w:rsid w:val="00E72DE7"/>
    <w:rsid w:val="00E72EA1"/>
    <w:rsid w:val="00E73166"/>
    <w:rsid w:val="00E733CE"/>
    <w:rsid w:val="00E7385D"/>
    <w:rsid w:val="00E739E3"/>
    <w:rsid w:val="00E73C6D"/>
    <w:rsid w:val="00E73F60"/>
    <w:rsid w:val="00E741B1"/>
    <w:rsid w:val="00E748A9"/>
    <w:rsid w:val="00E74BDE"/>
    <w:rsid w:val="00E74F35"/>
    <w:rsid w:val="00E74F53"/>
    <w:rsid w:val="00E74FDF"/>
    <w:rsid w:val="00E75049"/>
    <w:rsid w:val="00E75077"/>
    <w:rsid w:val="00E75176"/>
    <w:rsid w:val="00E755B3"/>
    <w:rsid w:val="00E75702"/>
    <w:rsid w:val="00E75772"/>
    <w:rsid w:val="00E758C3"/>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8B2"/>
    <w:rsid w:val="00E80B5D"/>
    <w:rsid w:val="00E80FB8"/>
    <w:rsid w:val="00E810DE"/>
    <w:rsid w:val="00E8133F"/>
    <w:rsid w:val="00E81404"/>
    <w:rsid w:val="00E81834"/>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BF9"/>
    <w:rsid w:val="00E87CBB"/>
    <w:rsid w:val="00E87F58"/>
    <w:rsid w:val="00E9031D"/>
    <w:rsid w:val="00E903FF"/>
    <w:rsid w:val="00E90527"/>
    <w:rsid w:val="00E906AB"/>
    <w:rsid w:val="00E908C8"/>
    <w:rsid w:val="00E90B20"/>
    <w:rsid w:val="00E90B66"/>
    <w:rsid w:val="00E90CD5"/>
    <w:rsid w:val="00E90E37"/>
    <w:rsid w:val="00E90E45"/>
    <w:rsid w:val="00E91134"/>
    <w:rsid w:val="00E91269"/>
    <w:rsid w:val="00E9135A"/>
    <w:rsid w:val="00E91AA5"/>
    <w:rsid w:val="00E91D6D"/>
    <w:rsid w:val="00E91EB7"/>
    <w:rsid w:val="00E92336"/>
    <w:rsid w:val="00E9237D"/>
    <w:rsid w:val="00E928DC"/>
    <w:rsid w:val="00E92A21"/>
    <w:rsid w:val="00E92FFD"/>
    <w:rsid w:val="00E93012"/>
    <w:rsid w:val="00E930A6"/>
    <w:rsid w:val="00E9314E"/>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661"/>
    <w:rsid w:val="00EA1931"/>
    <w:rsid w:val="00EA1BE3"/>
    <w:rsid w:val="00EA219C"/>
    <w:rsid w:val="00EA22A9"/>
    <w:rsid w:val="00EA2481"/>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73C"/>
    <w:rsid w:val="00EA4748"/>
    <w:rsid w:val="00EA4A92"/>
    <w:rsid w:val="00EA4CFF"/>
    <w:rsid w:val="00EA539C"/>
    <w:rsid w:val="00EA56E3"/>
    <w:rsid w:val="00EA572E"/>
    <w:rsid w:val="00EA5870"/>
    <w:rsid w:val="00EA5E38"/>
    <w:rsid w:val="00EA5F44"/>
    <w:rsid w:val="00EA6276"/>
    <w:rsid w:val="00EA6429"/>
    <w:rsid w:val="00EA67A3"/>
    <w:rsid w:val="00EA6B06"/>
    <w:rsid w:val="00EA6EDF"/>
    <w:rsid w:val="00EA7121"/>
    <w:rsid w:val="00EA721D"/>
    <w:rsid w:val="00EA7248"/>
    <w:rsid w:val="00EA7428"/>
    <w:rsid w:val="00EA758A"/>
    <w:rsid w:val="00EA760E"/>
    <w:rsid w:val="00EA7753"/>
    <w:rsid w:val="00EA7DC7"/>
    <w:rsid w:val="00EB0048"/>
    <w:rsid w:val="00EB0440"/>
    <w:rsid w:val="00EB09CF"/>
    <w:rsid w:val="00EB0B52"/>
    <w:rsid w:val="00EB1282"/>
    <w:rsid w:val="00EB1333"/>
    <w:rsid w:val="00EB14FD"/>
    <w:rsid w:val="00EB16EC"/>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7"/>
    <w:rsid w:val="00EC3893"/>
    <w:rsid w:val="00EC3AA3"/>
    <w:rsid w:val="00EC3B3B"/>
    <w:rsid w:val="00EC3C7F"/>
    <w:rsid w:val="00EC41A6"/>
    <w:rsid w:val="00EC41C1"/>
    <w:rsid w:val="00EC4678"/>
    <w:rsid w:val="00EC47FE"/>
    <w:rsid w:val="00EC4821"/>
    <w:rsid w:val="00EC48EE"/>
    <w:rsid w:val="00EC4A12"/>
    <w:rsid w:val="00EC4AB7"/>
    <w:rsid w:val="00EC4AEA"/>
    <w:rsid w:val="00EC51F3"/>
    <w:rsid w:val="00EC5423"/>
    <w:rsid w:val="00EC54CC"/>
    <w:rsid w:val="00EC55BA"/>
    <w:rsid w:val="00EC5837"/>
    <w:rsid w:val="00EC5892"/>
    <w:rsid w:val="00EC60BB"/>
    <w:rsid w:val="00EC60E6"/>
    <w:rsid w:val="00EC633F"/>
    <w:rsid w:val="00EC650F"/>
    <w:rsid w:val="00EC65BE"/>
    <w:rsid w:val="00EC6E4F"/>
    <w:rsid w:val="00EC7021"/>
    <w:rsid w:val="00EC71B9"/>
    <w:rsid w:val="00EC75D0"/>
    <w:rsid w:val="00EC76CA"/>
    <w:rsid w:val="00EC782C"/>
    <w:rsid w:val="00EC7A8B"/>
    <w:rsid w:val="00EC7D0F"/>
    <w:rsid w:val="00EC7DBE"/>
    <w:rsid w:val="00EC7F9E"/>
    <w:rsid w:val="00EC7FEE"/>
    <w:rsid w:val="00ED04D1"/>
    <w:rsid w:val="00ED04DE"/>
    <w:rsid w:val="00ED06EE"/>
    <w:rsid w:val="00ED0839"/>
    <w:rsid w:val="00ED0A5B"/>
    <w:rsid w:val="00ED11FF"/>
    <w:rsid w:val="00ED12AE"/>
    <w:rsid w:val="00ED17B6"/>
    <w:rsid w:val="00ED18B1"/>
    <w:rsid w:val="00ED1B9A"/>
    <w:rsid w:val="00ED1BD3"/>
    <w:rsid w:val="00ED1CFC"/>
    <w:rsid w:val="00ED2221"/>
    <w:rsid w:val="00ED2A00"/>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82B"/>
    <w:rsid w:val="00ED5C21"/>
    <w:rsid w:val="00ED5EB0"/>
    <w:rsid w:val="00ED6194"/>
    <w:rsid w:val="00ED62CD"/>
    <w:rsid w:val="00ED62FC"/>
    <w:rsid w:val="00ED63E9"/>
    <w:rsid w:val="00ED66EA"/>
    <w:rsid w:val="00ED681F"/>
    <w:rsid w:val="00ED70B1"/>
    <w:rsid w:val="00ED716B"/>
    <w:rsid w:val="00ED768C"/>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559"/>
    <w:rsid w:val="00EE186B"/>
    <w:rsid w:val="00EE1BEF"/>
    <w:rsid w:val="00EE1C17"/>
    <w:rsid w:val="00EE1C2B"/>
    <w:rsid w:val="00EE2285"/>
    <w:rsid w:val="00EE22ED"/>
    <w:rsid w:val="00EE2433"/>
    <w:rsid w:val="00EE28D1"/>
    <w:rsid w:val="00EE2CBF"/>
    <w:rsid w:val="00EE2DD4"/>
    <w:rsid w:val="00EE2EAF"/>
    <w:rsid w:val="00EE2F9D"/>
    <w:rsid w:val="00EE310C"/>
    <w:rsid w:val="00EE3318"/>
    <w:rsid w:val="00EE334D"/>
    <w:rsid w:val="00EE3745"/>
    <w:rsid w:val="00EE387E"/>
    <w:rsid w:val="00EE3B4C"/>
    <w:rsid w:val="00EE3B88"/>
    <w:rsid w:val="00EE3F20"/>
    <w:rsid w:val="00EE4145"/>
    <w:rsid w:val="00EE44D1"/>
    <w:rsid w:val="00EE4680"/>
    <w:rsid w:val="00EE48F7"/>
    <w:rsid w:val="00EE4CB1"/>
    <w:rsid w:val="00EE53EF"/>
    <w:rsid w:val="00EE5A37"/>
    <w:rsid w:val="00EE624E"/>
    <w:rsid w:val="00EE62A1"/>
    <w:rsid w:val="00EE639E"/>
    <w:rsid w:val="00EE6825"/>
    <w:rsid w:val="00EE69C6"/>
    <w:rsid w:val="00EE6C21"/>
    <w:rsid w:val="00EE6C8B"/>
    <w:rsid w:val="00EE6DF6"/>
    <w:rsid w:val="00EE7117"/>
    <w:rsid w:val="00EE7282"/>
    <w:rsid w:val="00EE7386"/>
    <w:rsid w:val="00EE7408"/>
    <w:rsid w:val="00EE7517"/>
    <w:rsid w:val="00EE7A56"/>
    <w:rsid w:val="00EE7CB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828"/>
    <w:rsid w:val="00EF295D"/>
    <w:rsid w:val="00EF29A6"/>
    <w:rsid w:val="00EF2AD5"/>
    <w:rsid w:val="00EF2B06"/>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F69"/>
    <w:rsid w:val="00EF528D"/>
    <w:rsid w:val="00EF5571"/>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21"/>
    <w:rsid w:val="00F0098B"/>
    <w:rsid w:val="00F00E43"/>
    <w:rsid w:val="00F01219"/>
    <w:rsid w:val="00F013D6"/>
    <w:rsid w:val="00F01578"/>
    <w:rsid w:val="00F0168B"/>
    <w:rsid w:val="00F01879"/>
    <w:rsid w:val="00F01B60"/>
    <w:rsid w:val="00F01B9D"/>
    <w:rsid w:val="00F01BF1"/>
    <w:rsid w:val="00F0204A"/>
    <w:rsid w:val="00F02255"/>
    <w:rsid w:val="00F023D9"/>
    <w:rsid w:val="00F02758"/>
    <w:rsid w:val="00F028AB"/>
    <w:rsid w:val="00F02ABD"/>
    <w:rsid w:val="00F02CAA"/>
    <w:rsid w:val="00F03741"/>
    <w:rsid w:val="00F0377B"/>
    <w:rsid w:val="00F0390B"/>
    <w:rsid w:val="00F03B2E"/>
    <w:rsid w:val="00F03B4E"/>
    <w:rsid w:val="00F03CEE"/>
    <w:rsid w:val="00F03D5C"/>
    <w:rsid w:val="00F03EA6"/>
    <w:rsid w:val="00F04270"/>
    <w:rsid w:val="00F045BC"/>
    <w:rsid w:val="00F045EA"/>
    <w:rsid w:val="00F046F6"/>
    <w:rsid w:val="00F0471E"/>
    <w:rsid w:val="00F047D7"/>
    <w:rsid w:val="00F04A47"/>
    <w:rsid w:val="00F04D68"/>
    <w:rsid w:val="00F04FFD"/>
    <w:rsid w:val="00F0519C"/>
    <w:rsid w:val="00F05504"/>
    <w:rsid w:val="00F05799"/>
    <w:rsid w:val="00F05869"/>
    <w:rsid w:val="00F058F2"/>
    <w:rsid w:val="00F05CE3"/>
    <w:rsid w:val="00F05DA4"/>
    <w:rsid w:val="00F06022"/>
    <w:rsid w:val="00F061FC"/>
    <w:rsid w:val="00F06301"/>
    <w:rsid w:val="00F063BC"/>
    <w:rsid w:val="00F06503"/>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AA7"/>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4663"/>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D18"/>
    <w:rsid w:val="00F20D92"/>
    <w:rsid w:val="00F2103A"/>
    <w:rsid w:val="00F21251"/>
    <w:rsid w:val="00F213EE"/>
    <w:rsid w:val="00F2151F"/>
    <w:rsid w:val="00F21608"/>
    <w:rsid w:val="00F2166A"/>
    <w:rsid w:val="00F21804"/>
    <w:rsid w:val="00F21DA8"/>
    <w:rsid w:val="00F22128"/>
    <w:rsid w:val="00F2221C"/>
    <w:rsid w:val="00F22584"/>
    <w:rsid w:val="00F22827"/>
    <w:rsid w:val="00F232E1"/>
    <w:rsid w:val="00F234E1"/>
    <w:rsid w:val="00F2388B"/>
    <w:rsid w:val="00F23BBC"/>
    <w:rsid w:val="00F23C03"/>
    <w:rsid w:val="00F23C64"/>
    <w:rsid w:val="00F24274"/>
    <w:rsid w:val="00F2477C"/>
    <w:rsid w:val="00F2561B"/>
    <w:rsid w:val="00F2589E"/>
    <w:rsid w:val="00F25E2C"/>
    <w:rsid w:val="00F26016"/>
    <w:rsid w:val="00F2645B"/>
    <w:rsid w:val="00F26A74"/>
    <w:rsid w:val="00F26CDD"/>
    <w:rsid w:val="00F26D1A"/>
    <w:rsid w:val="00F26E03"/>
    <w:rsid w:val="00F277EA"/>
    <w:rsid w:val="00F27852"/>
    <w:rsid w:val="00F306F9"/>
    <w:rsid w:val="00F30A80"/>
    <w:rsid w:val="00F30B0A"/>
    <w:rsid w:val="00F30B13"/>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52C7"/>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E57"/>
    <w:rsid w:val="00F42150"/>
    <w:rsid w:val="00F421C1"/>
    <w:rsid w:val="00F423C5"/>
    <w:rsid w:val="00F425BA"/>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301"/>
    <w:rsid w:val="00F455B8"/>
    <w:rsid w:val="00F45793"/>
    <w:rsid w:val="00F4582D"/>
    <w:rsid w:val="00F4596F"/>
    <w:rsid w:val="00F45C65"/>
    <w:rsid w:val="00F45CF6"/>
    <w:rsid w:val="00F45F46"/>
    <w:rsid w:val="00F465A0"/>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9AE"/>
    <w:rsid w:val="00F53BB5"/>
    <w:rsid w:val="00F53F8A"/>
    <w:rsid w:val="00F53FE0"/>
    <w:rsid w:val="00F54149"/>
    <w:rsid w:val="00F5417C"/>
    <w:rsid w:val="00F543CF"/>
    <w:rsid w:val="00F54451"/>
    <w:rsid w:val="00F5455F"/>
    <w:rsid w:val="00F54B13"/>
    <w:rsid w:val="00F5503F"/>
    <w:rsid w:val="00F551AF"/>
    <w:rsid w:val="00F5527D"/>
    <w:rsid w:val="00F552E9"/>
    <w:rsid w:val="00F559DC"/>
    <w:rsid w:val="00F55B7C"/>
    <w:rsid w:val="00F55C9D"/>
    <w:rsid w:val="00F55D41"/>
    <w:rsid w:val="00F55F5C"/>
    <w:rsid w:val="00F56082"/>
    <w:rsid w:val="00F56711"/>
    <w:rsid w:val="00F56763"/>
    <w:rsid w:val="00F567FC"/>
    <w:rsid w:val="00F56A33"/>
    <w:rsid w:val="00F56FFE"/>
    <w:rsid w:val="00F571F0"/>
    <w:rsid w:val="00F57672"/>
    <w:rsid w:val="00F57798"/>
    <w:rsid w:val="00F5787C"/>
    <w:rsid w:val="00F57A93"/>
    <w:rsid w:val="00F57DD6"/>
    <w:rsid w:val="00F60171"/>
    <w:rsid w:val="00F60698"/>
    <w:rsid w:val="00F606C7"/>
    <w:rsid w:val="00F60758"/>
    <w:rsid w:val="00F6091E"/>
    <w:rsid w:val="00F60EF0"/>
    <w:rsid w:val="00F6193D"/>
    <w:rsid w:val="00F61A95"/>
    <w:rsid w:val="00F624AE"/>
    <w:rsid w:val="00F62558"/>
    <w:rsid w:val="00F6293A"/>
    <w:rsid w:val="00F63015"/>
    <w:rsid w:val="00F634C2"/>
    <w:rsid w:val="00F635E0"/>
    <w:rsid w:val="00F64538"/>
    <w:rsid w:val="00F64916"/>
    <w:rsid w:val="00F65086"/>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392"/>
    <w:rsid w:val="00F714AB"/>
    <w:rsid w:val="00F714F6"/>
    <w:rsid w:val="00F7164D"/>
    <w:rsid w:val="00F7180B"/>
    <w:rsid w:val="00F71AA2"/>
    <w:rsid w:val="00F71B15"/>
    <w:rsid w:val="00F71B7A"/>
    <w:rsid w:val="00F71C7C"/>
    <w:rsid w:val="00F71D82"/>
    <w:rsid w:val="00F725B6"/>
    <w:rsid w:val="00F727CB"/>
    <w:rsid w:val="00F72986"/>
    <w:rsid w:val="00F72A01"/>
    <w:rsid w:val="00F72BCA"/>
    <w:rsid w:val="00F72C6D"/>
    <w:rsid w:val="00F72D1D"/>
    <w:rsid w:val="00F72D49"/>
    <w:rsid w:val="00F73108"/>
    <w:rsid w:val="00F7353D"/>
    <w:rsid w:val="00F73634"/>
    <w:rsid w:val="00F73DDD"/>
    <w:rsid w:val="00F74156"/>
    <w:rsid w:val="00F74340"/>
    <w:rsid w:val="00F74915"/>
    <w:rsid w:val="00F74AA0"/>
    <w:rsid w:val="00F74B51"/>
    <w:rsid w:val="00F74B53"/>
    <w:rsid w:val="00F74BA7"/>
    <w:rsid w:val="00F74CA7"/>
    <w:rsid w:val="00F74CE2"/>
    <w:rsid w:val="00F74CE9"/>
    <w:rsid w:val="00F7552A"/>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15D4"/>
    <w:rsid w:val="00F81685"/>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173"/>
    <w:rsid w:val="00F8656C"/>
    <w:rsid w:val="00F86C2F"/>
    <w:rsid w:val="00F86D97"/>
    <w:rsid w:val="00F86E41"/>
    <w:rsid w:val="00F86E47"/>
    <w:rsid w:val="00F8718A"/>
    <w:rsid w:val="00F87459"/>
    <w:rsid w:val="00F8757D"/>
    <w:rsid w:val="00F87819"/>
    <w:rsid w:val="00F8794B"/>
    <w:rsid w:val="00F87AA4"/>
    <w:rsid w:val="00F87CB6"/>
    <w:rsid w:val="00F87E5C"/>
    <w:rsid w:val="00F900E3"/>
    <w:rsid w:val="00F90167"/>
    <w:rsid w:val="00F904AA"/>
    <w:rsid w:val="00F9121A"/>
    <w:rsid w:val="00F918CB"/>
    <w:rsid w:val="00F919CE"/>
    <w:rsid w:val="00F91A79"/>
    <w:rsid w:val="00F91AFE"/>
    <w:rsid w:val="00F9201A"/>
    <w:rsid w:val="00F92663"/>
    <w:rsid w:val="00F92727"/>
    <w:rsid w:val="00F92E81"/>
    <w:rsid w:val="00F92F66"/>
    <w:rsid w:val="00F9319D"/>
    <w:rsid w:val="00F93427"/>
    <w:rsid w:val="00F93511"/>
    <w:rsid w:val="00F9389C"/>
    <w:rsid w:val="00F93AF3"/>
    <w:rsid w:val="00F93D31"/>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744A"/>
    <w:rsid w:val="00F97638"/>
    <w:rsid w:val="00F97904"/>
    <w:rsid w:val="00F97B14"/>
    <w:rsid w:val="00F97F7B"/>
    <w:rsid w:val="00F97FF5"/>
    <w:rsid w:val="00FA0046"/>
    <w:rsid w:val="00FA04C6"/>
    <w:rsid w:val="00FA0669"/>
    <w:rsid w:val="00FA0972"/>
    <w:rsid w:val="00FA0ACA"/>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906"/>
    <w:rsid w:val="00FA693B"/>
    <w:rsid w:val="00FA6D51"/>
    <w:rsid w:val="00FA74F6"/>
    <w:rsid w:val="00FA7654"/>
    <w:rsid w:val="00FA768E"/>
    <w:rsid w:val="00FA7A20"/>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CAD"/>
    <w:rsid w:val="00FB1CEC"/>
    <w:rsid w:val="00FB1D7D"/>
    <w:rsid w:val="00FB1DC2"/>
    <w:rsid w:val="00FB1F0A"/>
    <w:rsid w:val="00FB21CF"/>
    <w:rsid w:val="00FB238D"/>
    <w:rsid w:val="00FB250B"/>
    <w:rsid w:val="00FB2709"/>
    <w:rsid w:val="00FB28F5"/>
    <w:rsid w:val="00FB2C62"/>
    <w:rsid w:val="00FB2CF4"/>
    <w:rsid w:val="00FB3208"/>
    <w:rsid w:val="00FB3553"/>
    <w:rsid w:val="00FB37E6"/>
    <w:rsid w:val="00FB3907"/>
    <w:rsid w:val="00FB3923"/>
    <w:rsid w:val="00FB3F48"/>
    <w:rsid w:val="00FB44AD"/>
    <w:rsid w:val="00FB4985"/>
    <w:rsid w:val="00FB4C69"/>
    <w:rsid w:val="00FB4C70"/>
    <w:rsid w:val="00FB4E1F"/>
    <w:rsid w:val="00FB4ECF"/>
    <w:rsid w:val="00FB4FE3"/>
    <w:rsid w:val="00FB5041"/>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582"/>
    <w:rsid w:val="00FC266E"/>
    <w:rsid w:val="00FC26A8"/>
    <w:rsid w:val="00FC26D3"/>
    <w:rsid w:val="00FC2891"/>
    <w:rsid w:val="00FC2C22"/>
    <w:rsid w:val="00FC2CA7"/>
    <w:rsid w:val="00FC2DB9"/>
    <w:rsid w:val="00FC36BD"/>
    <w:rsid w:val="00FC3BAC"/>
    <w:rsid w:val="00FC3E33"/>
    <w:rsid w:val="00FC3E3B"/>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81"/>
    <w:rsid w:val="00FD0EBA"/>
    <w:rsid w:val="00FD103A"/>
    <w:rsid w:val="00FD108D"/>
    <w:rsid w:val="00FD11A1"/>
    <w:rsid w:val="00FD12BE"/>
    <w:rsid w:val="00FD1781"/>
    <w:rsid w:val="00FD1AA8"/>
    <w:rsid w:val="00FD1E98"/>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3C49"/>
    <w:rsid w:val="00FD46A7"/>
    <w:rsid w:val="00FD4A8C"/>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E70"/>
    <w:rsid w:val="00FD722A"/>
    <w:rsid w:val="00FD727A"/>
    <w:rsid w:val="00FD7602"/>
    <w:rsid w:val="00FD76FC"/>
    <w:rsid w:val="00FD778E"/>
    <w:rsid w:val="00FE0009"/>
    <w:rsid w:val="00FE00EC"/>
    <w:rsid w:val="00FE0275"/>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85E"/>
    <w:rsid w:val="00FF38BC"/>
    <w:rsid w:val="00FF3A4E"/>
    <w:rsid w:val="00FF3BEC"/>
    <w:rsid w:val="00FF3CF7"/>
    <w:rsid w:val="00FF3D63"/>
    <w:rsid w:val="00FF3E2A"/>
    <w:rsid w:val="00FF4052"/>
    <w:rsid w:val="00FF4062"/>
    <w:rsid w:val="00FF4673"/>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D6E2C1"/>
    <w:rsid w:val="141D20C0"/>
    <w:rsid w:val="142E3ED4"/>
    <w:rsid w:val="19B1AAEB"/>
    <w:rsid w:val="1C60F166"/>
    <w:rsid w:val="1EC8E40D"/>
    <w:rsid w:val="2EE4715B"/>
    <w:rsid w:val="3B51EF62"/>
    <w:rsid w:val="424545CA"/>
    <w:rsid w:val="4871AAB3"/>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6DE6CB"/>
  <w15:docId w15:val="{EA4A943E-1CB5-43C7-8945-8B9F9CA87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rFonts w:ascii="Times New Roman" w:eastAsia="ＭＳ ゴシック" w:hAnsi="Times New Roman"/>
      <w:sz w:val="24"/>
      <w:lang w:val="en-GB" w:eastAsia="ja-JP"/>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List 3"/>
    <w:basedOn w:val="a0"/>
    <w:qFormat/>
    <w:pPr>
      <w:ind w:leftChars="400" w:left="100" w:hangingChars="200" w:hanging="200"/>
    </w:pPr>
  </w:style>
  <w:style w:type="paragraph" w:styleId="a4">
    <w:name w:val="Note Heading"/>
    <w:basedOn w:val="a0"/>
    <w:next w:val="a0"/>
    <w:link w:val="a5"/>
    <w:qFormat/>
    <w:pPr>
      <w:jc w:val="center"/>
    </w:pPr>
    <w:rPr>
      <w:b/>
      <w:color w:val="FF0000"/>
      <w:szCs w:val="21"/>
      <w:lang w:val="en-US"/>
    </w:rPr>
  </w:style>
  <w:style w:type="paragraph" w:styleId="a6">
    <w:name w:val="caption"/>
    <w:basedOn w:val="a0"/>
    <w:next w:val="a0"/>
    <w:qFormat/>
    <w:pPr>
      <w:spacing w:before="120" w:after="120"/>
    </w:pPr>
    <w:rPr>
      <w:b/>
    </w:rPr>
  </w:style>
  <w:style w:type="paragraph" w:styleId="a7">
    <w:name w:val="List Bullet"/>
    <w:basedOn w:val="a0"/>
    <w:qFormat/>
    <w:pPr>
      <w:tabs>
        <w:tab w:val="left" w:pos="360"/>
      </w:tabs>
      <w:ind w:left="360" w:hanging="360"/>
    </w:p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aa"/>
    <w:qFormat/>
    <w:rPr>
      <w:sz w:val="20"/>
    </w:rPr>
  </w:style>
  <w:style w:type="paragraph" w:styleId="33">
    <w:name w:val="Body Text 3"/>
    <w:basedOn w:val="a0"/>
    <w:qFormat/>
    <w:pPr>
      <w:jc w:val="both"/>
    </w:pPr>
  </w:style>
  <w:style w:type="paragraph" w:styleId="ab">
    <w:name w:val="Closing"/>
    <w:basedOn w:val="a0"/>
    <w:link w:val="ac"/>
    <w:qFormat/>
    <w:pPr>
      <w:jc w:val="right"/>
    </w:pPr>
    <w:rPr>
      <w:b/>
      <w:color w:val="FF0000"/>
      <w:szCs w:val="21"/>
      <w:lang w:val="en-US"/>
    </w:rPr>
  </w:style>
  <w:style w:type="paragraph" w:styleId="ad">
    <w:name w:val="Body Text"/>
    <w:basedOn w:val="a0"/>
    <w:qFormat/>
    <w:pPr>
      <w:spacing w:after="120"/>
    </w:pPr>
  </w:style>
  <w:style w:type="paragraph" w:styleId="ae">
    <w:name w:val="Body Text Indent"/>
    <w:basedOn w:val="a0"/>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21">
    <w:name w:val="List 2"/>
    <w:basedOn w:val="af"/>
    <w:qFormat/>
    <w:pPr>
      <w:ind w:left="851"/>
    </w:pPr>
  </w:style>
  <w:style w:type="paragraph" w:styleId="af">
    <w:name w:val="List"/>
    <w:basedOn w:val="a0"/>
    <w:qFormat/>
    <w:pPr>
      <w:spacing w:after="180"/>
      <w:ind w:left="568" w:hanging="284"/>
    </w:pPr>
  </w:style>
  <w:style w:type="paragraph" w:styleId="22">
    <w:name w:val="List Bullet 2"/>
    <w:basedOn w:val="a7"/>
    <w:qFormat/>
    <w:pPr>
      <w:tabs>
        <w:tab w:val="clear" w:pos="360"/>
      </w:tabs>
      <w:spacing w:after="60"/>
      <w:ind w:left="1080" w:hanging="357"/>
    </w:pPr>
    <w:rPr>
      <w:rFonts w:ascii="Arial" w:hAnsi="Arial"/>
    </w:rPr>
  </w:style>
  <w:style w:type="paragraph" w:styleId="af0">
    <w:name w:val="Plain Text"/>
    <w:basedOn w:val="a0"/>
    <w:qFormat/>
    <w:rPr>
      <w:rFonts w:ascii="Courier New" w:hAnsi="Courier New"/>
    </w:rPr>
  </w:style>
  <w:style w:type="paragraph" w:styleId="80">
    <w:name w:val="toc 8"/>
    <w:basedOn w:val="1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11">
    <w:name w:val="toc 1"/>
    <w:basedOn w:val="a0"/>
    <w:next w:val="a0"/>
    <w:uiPriority w:val="39"/>
    <w:qFormat/>
  </w:style>
  <w:style w:type="paragraph" w:styleId="23">
    <w:name w:val="Body Text Indent 2"/>
    <w:basedOn w:val="a0"/>
    <w:qFormat/>
    <w:pPr>
      <w:widowControl w:val="0"/>
      <w:autoSpaceDE w:val="0"/>
      <w:autoSpaceDN w:val="0"/>
      <w:adjustRightInd w:val="0"/>
      <w:ind w:left="1656"/>
      <w:jc w:val="both"/>
      <w:textAlignment w:val="baseline"/>
    </w:pPr>
    <w:rPr>
      <w:kern w:val="2"/>
    </w:rPr>
  </w:style>
  <w:style w:type="paragraph" w:styleId="af1">
    <w:name w:val="Balloon Text"/>
    <w:basedOn w:val="a0"/>
    <w:link w:val="af2"/>
    <w:qFormat/>
    <w:rPr>
      <w:rFonts w:ascii="Arial" w:hAnsi="Arial"/>
      <w:sz w:val="18"/>
    </w:rPr>
  </w:style>
  <w:style w:type="paragraph" w:styleId="af3">
    <w:name w:val="footer"/>
    <w:basedOn w:val="a0"/>
    <w:qFormat/>
    <w:pPr>
      <w:tabs>
        <w:tab w:val="center" w:pos="4536"/>
        <w:tab w:val="right" w:pos="9072"/>
      </w:tabs>
      <w:spacing w:before="120"/>
    </w:pPr>
    <w:rPr>
      <w:lang w:val="de-DE"/>
    </w:rPr>
  </w:style>
  <w:style w:type="paragraph" w:styleId="af4">
    <w:name w:val="header"/>
    <w:basedOn w:val="a0"/>
    <w:link w:val="af5"/>
    <w:qFormat/>
    <w:pPr>
      <w:widowControl w:val="0"/>
    </w:pPr>
    <w:rPr>
      <w:rFonts w:ascii="Arial" w:eastAsia="ＭＳ 明朝" w:hAnsi="Arial"/>
      <w:b/>
      <w:sz w:val="18"/>
      <w:lang w:eastAsia="zh-CN"/>
    </w:rPr>
  </w:style>
  <w:style w:type="paragraph" w:styleId="af6">
    <w:name w:val="footnote text"/>
    <w:basedOn w:val="a0"/>
    <w:semiHidden/>
    <w:qFormat/>
    <w:pPr>
      <w:keepLines/>
      <w:ind w:left="454" w:hanging="454"/>
    </w:pPr>
    <w:rPr>
      <w:sz w:val="16"/>
    </w:rPr>
  </w:style>
  <w:style w:type="paragraph" w:styleId="af7">
    <w:name w:val="table of figures"/>
    <w:basedOn w:val="11"/>
    <w:next w:val="a0"/>
    <w:semiHidden/>
    <w:qFormat/>
    <w:pPr>
      <w:tabs>
        <w:tab w:val="right" w:leader="dot" w:pos="9360"/>
      </w:tabs>
      <w:spacing w:before="120" w:after="120"/>
    </w:pPr>
    <w:rPr>
      <w:caps/>
    </w:rPr>
  </w:style>
  <w:style w:type="paragraph" w:styleId="24">
    <w:name w:val="toc 2"/>
    <w:basedOn w:val="1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90">
    <w:name w:val="toc 9"/>
    <w:basedOn w:val="80"/>
    <w:next w:val="a0"/>
    <w:uiPriority w:val="39"/>
    <w:qFormat/>
    <w:pPr>
      <w:ind w:left="1418" w:hanging="1418"/>
    </w:p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af8">
    <w:name w:val="Title"/>
    <w:basedOn w:val="a0"/>
    <w:qFormat/>
    <w:pPr>
      <w:jc w:val="center"/>
    </w:pPr>
    <w:rPr>
      <w:rFonts w:ascii="Arial" w:hAnsi="Arial"/>
      <w:b/>
    </w:rPr>
  </w:style>
  <w:style w:type="paragraph" w:styleId="af9">
    <w:name w:val="annotation subject"/>
    <w:basedOn w:val="a9"/>
    <w:next w:val="a9"/>
    <w:link w:val="afa"/>
    <w:qFormat/>
    <w:rPr>
      <w:b/>
      <w:sz w:val="24"/>
    </w:rPr>
  </w:style>
  <w:style w:type="table" w:styleId="afb">
    <w:name w:val="Table Grid"/>
    <w:basedOn w:val="a2"/>
    <w:uiPriority w:val="3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page number"/>
    <w:qFormat/>
    <w:rPr>
      <w:rFonts w:eastAsia="Times New Roman"/>
      <w:kern w:val="2"/>
      <w:sz w:val="21"/>
      <w:lang w:val="en-GB"/>
    </w:rPr>
  </w:style>
  <w:style w:type="character" w:styleId="afd">
    <w:name w:val="FollowedHyperlink"/>
    <w:qFormat/>
    <w:rPr>
      <w:rFonts w:eastAsia="Times New Roman"/>
      <w:color w:val="800080"/>
      <w:kern w:val="2"/>
      <w:sz w:val="21"/>
      <w:u w:val="single"/>
      <w:lang w:val="en-GB"/>
    </w:rPr>
  </w:style>
  <w:style w:type="character" w:styleId="afe">
    <w:name w:val="Hyperlink"/>
    <w:qFormat/>
    <w:rPr>
      <w:rFonts w:eastAsia="Times New Roman"/>
      <w:color w:val="0000FF"/>
      <w:kern w:val="2"/>
      <w:sz w:val="21"/>
      <w:u w:val="single"/>
      <w:lang w:val="en-GB"/>
    </w:rPr>
  </w:style>
  <w:style w:type="character" w:styleId="aff">
    <w:name w:val="annotation reference"/>
    <w:uiPriority w:val="99"/>
    <w:qFormat/>
    <w:rPr>
      <w:rFonts w:eastAsia="Times New Roman"/>
      <w:kern w:val="2"/>
      <w:sz w:val="16"/>
      <w:lang w:val="en-GB"/>
    </w:rPr>
  </w:style>
  <w:style w:type="character" w:styleId="aff0">
    <w:name w:val="footnote reference"/>
    <w:semiHidden/>
    <w:qFormat/>
    <w:rPr>
      <w:rFonts w:eastAsia="Times New Roman"/>
      <w:b/>
      <w:kern w:val="2"/>
      <w:position w:val="6"/>
      <w:sz w:val="16"/>
      <w:lang w:val="en-GB"/>
    </w:rPr>
  </w:style>
  <w:style w:type="paragraph" w:customStyle="1" w:styleId="Heading1unnumbered">
    <w:name w:val="Heading 1 unnumbered"/>
    <w:basedOn w:val="1"/>
    <w:next w:val="ad"/>
    <w:qFormat/>
    <w:pPr>
      <w:tabs>
        <w:tab w:val="left" w:pos="360"/>
      </w:tabs>
      <w:spacing w:before="360" w:after="240"/>
      <w:ind w:left="360" w:hanging="360"/>
      <w:outlineLvl w:val="9"/>
    </w:pPr>
    <w:rPr>
      <w:rFonts w:ascii="Times New Roman" w:hAnsi="Times New Roman"/>
      <w:sz w:val="32"/>
    </w:rPr>
  </w:style>
  <w:style w:type="character" w:customStyle="1" w:styleId="af5">
    <w:name w:val="ヘッダー (文字)"/>
    <w:link w:val="af4"/>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7"/>
    <w:next w:val="ad"/>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d"/>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1"/>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character" w:customStyle="1" w:styleId="af2">
    <w:name w:val="吹き出し (文字)"/>
    <w:link w:val="af1"/>
    <w:qFormat/>
    <w:rPr>
      <w:rFonts w:ascii="Arial" w:eastAsia="ＭＳ ゴシック" w:hAnsi="Arial"/>
      <w:sz w:val="18"/>
      <w:lang w:val="en-GB"/>
    </w:rPr>
  </w:style>
  <w:style w:type="paragraph" w:customStyle="1" w:styleId="Reference">
    <w:name w:val="Reference"/>
    <w:basedOn w:val="a0"/>
    <w:qFormat/>
    <w:pPr>
      <w:widowControl w:val="0"/>
      <w:ind w:left="283" w:hanging="283"/>
      <w:jc w:val="both"/>
    </w:pPr>
    <w:rPr>
      <w:rFonts w:ascii="Arial" w:eastAsia="ＭＳ 明朝" w:hAnsi="Arial"/>
      <w:kern w:val="2"/>
      <w:sz w:val="21"/>
      <w:lang w:val="de-DE"/>
    </w:rPr>
  </w:style>
  <w:style w:type="character" w:customStyle="1" w:styleId="aa">
    <w:name w:val="コメント文字列 (文字)"/>
    <w:basedOn w:val="a1"/>
    <w:link w:val="a9"/>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pPr>
    <w:rPr>
      <w:rFonts w:ascii="ＭＳ Ｐゴシック" w:eastAsia="ＭＳ Ｐゴシック" w:hAnsi="Century"/>
      <w:lang w:eastAsia="ja-JP"/>
    </w:rPr>
  </w:style>
  <w:style w:type="character" w:customStyle="1" w:styleId="aff1">
    <w:name w:val="図表番号 (文字)"/>
    <w:qFormat/>
    <w:rPr>
      <w:rFonts w:eastAsia="ＭＳ ゴシック"/>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afa">
    <w:name w:val="コメント内容 (文字)"/>
    <w:basedOn w:val="aa"/>
    <w:link w:val="af9"/>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Pr>
      <w:rFonts w:ascii="Times New Roman" w:eastAsia="ＭＳ ゴシック" w:hAnsi="Times New Roman"/>
      <w:sz w:val="24"/>
      <w:lang w:val="en-GB" w:eastAsia="ja-JP"/>
    </w:rPr>
  </w:style>
  <w:style w:type="paragraph" w:customStyle="1" w:styleId="Revision1">
    <w:name w:val="Revision1"/>
    <w:hidden/>
    <w:uiPriority w:val="99"/>
    <w:semiHidden/>
    <w:qFormat/>
    <w:rPr>
      <w:rFonts w:ascii="Times New Roman" w:eastAsia="ＭＳ ゴシック"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2">
    <w:name w:val="List Paragraph"/>
    <w:basedOn w:val="a0"/>
    <w:link w:val="aff3"/>
    <w:uiPriority w:val="34"/>
    <w:qFormat/>
    <w:pPr>
      <w:ind w:leftChars="400" w:left="840"/>
    </w:pPr>
  </w:style>
  <w:style w:type="character" w:customStyle="1" w:styleId="aff3">
    <w:name w:val="リスト段落 (文字)"/>
    <w:link w:val="aff2"/>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5">
    <w:name w:val="記 (文字)"/>
    <w:basedOn w:val="a1"/>
    <w:link w:val="a4"/>
    <w:qFormat/>
    <w:rPr>
      <w:rFonts w:ascii="Times New Roman" w:eastAsia="ＭＳ ゴシック" w:hAnsi="Times New Roman"/>
      <w:b/>
      <w:color w:val="FF0000"/>
      <w:sz w:val="24"/>
      <w:szCs w:val="21"/>
    </w:rPr>
  </w:style>
  <w:style w:type="character" w:customStyle="1" w:styleId="ac">
    <w:name w:val="結語 (文字)"/>
    <w:basedOn w:val="a1"/>
    <w:link w:val="ab"/>
    <w:qFormat/>
    <w:rPr>
      <w:rFonts w:ascii="Times New Roman" w:eastAsia="ＭＳ ゴシック" w:hAnsi="Times New Roman"/>
      <w:b/>
      <w:color w:val="FF0000"/>
      <w:sz w:val="24"/>
      <w:szCs w:val="21"/>
    </w:rPr>
  </w:style>
  <w:style w:type="character" w:customStyle="1" w:styleId="B10">
    <w:name w:val="B1 (文字)"/>
    <w:uiPriority w:val="99"/>
    <w:qFormat/>
    <w:rPr>
      <w:rFonts w:eastAsia="ＭＳ 明朝"/>
      <w:lang w:val="en-GB" w:eastAsia="en-US" w:bidi="ar-SA"/>
    </w:rPr>
  </w:style>
  <w:style w:type="paragraph" w:customStyle="1" w:styleId="3GPPNormalText">
    <w:name w:val="3GPP Normal Text"/>
    <w:basedOn w:val="ad"/>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4">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d"/>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d"/>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20">
    <w:name w:val="見出し 2 (文字)"/>
    <w:basedOn w:val="a1"/>
    <w:link w:val="2"/>
    <w:qFormat/>
    <w:rPr>
      <w:rFonts w:ascii="Arial" w:eastAsia="ＭＳ ゴシック"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INDENT2">
    <w:name w:val="INDENT2"/>
    <w:basedOn w:val="a0"/>
    <w:qFormat/>
    <w:pPr>
      <w:spacing w:after="180"/>
      <w:ind w:left="1135" w:hanging="284"/>
    </w:pPr>
    <w:rPr>
      <w:rFonts w:eastAsia="ＭＳ 明朝"/>
      <w:sz w:val="20"/>
      <w:lang w:val="en-US" w:eastAsia="en-US"/>
    </w:rPr>
  </w:style>
  <w:style w:type="paragraph" w:customStyle="1" w:styleId="xmsonormal">
    <w:name w:val="xmsonormal"/>
    <w:basedOn w:val="a0"/>
    <w:qFormat/>
    <w:rPr>
      <w:rFonts w:ascii="SimSun" w:eastAsia="SimSun" w:hAnsi="SimSun" w:cs="SimSun"/>
      <w:szCs w:val="22"/>
      <w:lang w:val="en-US" w:eastAsia="zh-CN"/>
    </w:rPr>
  </w:style>
  <w:style w:type="paragraph" w:customStyle="1" w:styleId="StyleHeading1NMPHeading1H1h11h12h13h14h15h16appheadin">
    <w:name w:val="Style Heading 1NMP Heading 1H1h11h12h13h14h15h16app headin..."/>
    <w:basedOn w:val="1"/>
    <w:qFormat/>
    <w:pPr>
      <w:numPr>
        <w:numId w:val="9"/>
      </w:numPr>
      <w:tabs>
        <w:tab w:val="clear" w:pos="0"/>
      </w:tabs>
    </w:pPr>
    <w:rPr>
      <w:rFonts w:eastAsia="Batang" w:cs="Arial"/>
      <w:b/>
      <w:bCs/>
      <w:kern w:val="32"/>
      <w:szCs w:val="32"/>
      <w:lang w:eastAsia="en-US"/>
    </w:rPr>
  </w:style>
  <w:style w:type="paragraph" w:customStyle="1" w:styleId="xxmsonormal">
    <w:name w:val="x_xmsonormal"/>
    <w:basedOn w:val="a0"/>
    <w:qFormat/>
    <w:rPr>
      <w:rFonts w:ascii="ＭＳ Ｐゴシック" w:eastAsia="ＭＳ Ｐゴシック" w:hAnsi="ＭＳ Ｐゴシック" w:cs="ＭＳ Ｐゴシック"/>
      <w:szCs w:val="24"/>
      <w:lang w:val="en-US"/>
    </w:rPr>
  </w:style>
  <w:style w:type="character" w:customStyle="1" w:styleId="31">
    <w:name w:val="見出し 3 (文字)"/>
    <w:basedOn w:val="a1"/>
    <w:link w:val="30"/>
    <w:qFormat/>
    <w:rPr>
      <w:rFonts w:ascii="Arial" w:eastAsia="ＭＳ ゴシック" w:hAnsi="Arial"/>
      <w:sz w:val="24"/>
      <w:lang w:val="en-GB"/>
    </w:rPr>
  </w:style>
  <w:style w:type="character" w:customStyle="1" w:styleId="normaltextrun">
    <w:name w:val="normaltextrun"/>
    <w:basedOn w:val="a1"/>
    <w:qFormat/>
  </w:style>
  <w:style w:type="character" w:customStyle="1" w:styleId="bullet1Char">
    <w:name w:val="bullet1 Char"/>
    <w:link w:val="bullet1"/>
    <w:qFormat/>
    <w:locked/>
    <w:rPr>
      <w:rFonts w:ascii="Times New Roman" w:eastAsia="Times New Roman" w:hAnsi="Times New Roman"/>
      <w:kern w:val="2"/>
      <w:szCs w:val="24"/>
      <w:lang w:val="en-GB"/>
    </w:rPr>
  </w:style>
  <w:style w:type="paragraph" w:customStyle="1" w:styleId="bullet1">
    <w:name w:val="bullet1"/>
    <w:basedOn w:val="a0"/>
    <w:link w:val="bullet1Char"/>
    <w:qFormat/>
    <w:pPr>
      <w:numPr>
        <w:numId w:val="10"/>
      </w:numPr>
    </w:pPr>
    <w:rPr>
      <w:rFonts w:eastAsia="Times New Roman"/>
      <w:kern w:val="2"/>
      <w:sz w:val="20"/>
      <w:szCs w:val="24"/>
    </w:rPr>
  </w:style>
  <w:style w:type="paragraph" w:customStyle="1" w:styleId="bullet2">
    <w:name w:val="bullet2"/>
    <w:basedOn w:val="a0"/>
    <w:qFormat/>
    <w:pPr>
      <w:numPr>
        <w:ilvl w:val="1"/>
        <w:numId w:val="10"/>
      </w:numPr>
    </w:pPr>
    <w:rPr>
      <w:rFonts w:ascii="Times" w:eastAsia="SimSun" w:hAnsi="Times"/>
      <w:kern w:val="2"/>
      <w:szCs w:val="24"/>
      <w:lang w:eastAsia="zh-CN"/>
    </w:rPr>
  </w:style>
  <w:style w:type="paragraph" w:customStyle="1" w:styleId="bullet3">
    <w:name w:val="bullet3"/>
    <w:basedOn w:val="a0"/>
    <w:qFormat/>
    <w:pPr>
      <w:numPr>
        <w:ilvl w:val="2"/>
        <w:numId w:val="10"/>
      </w:numPr>
    </w:pPr>
    <w:rPr>
      <w:rFonts w:ascii="Times" w:eastAsia="Batang" w:hAnsi="Times"/>
      <w:sz w:val="20"/>
      <w:szCs w:val="24"/>
      <w:lang w:eastAsia="en-US"/>
    </w:rPr>
  </w:style>
  <w:style w:type="paragraph" w:customStyle="1" w:styleId="bullet4">
    <w:name w:val="bullet4"/>
    <w:basedOn w:val="a0"/>
    <w:qFormat/>
    <w:pPr>
      <w:numPr>
        <w:ilvl w:val="3"/>
        <w:numId w:val="10"/>
      </w:numPr>
    </w:pPr>
    <w:rPr>
      <w:rFonts w:ascii="Times" w:eastAsia="Batang" w:hAnsi="Times"/>
      <w:sz w:val="20"/>
      <w:szCs w:val="24"/>
      <w:lang w:eastAsia="en-US"/>
    </w:rPr>
  </w:style>
  <w:style w:type="character" w:customStyle="1" w:styleId="04Proposal1Char">
    <w:name w:val="04_Proposal1 Char"/>
    <w:link w:val="04Proposal1"/>
    <w:qFormat/>
    <w:locked/>
    <w:rPr>
      <w:rFonts w:ascii="Times New Roman Bold" w:hAnsi="Times New Roman Bold"/>
      <w:b/>
      <w:bCs/>
      <w:i/>
      <w:iCs/>
      <w:szCs w:val="24"/>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ＭＳ 明朝" w:hAnsi="Times New Roman Bold"/>
      <w:b/>
      <w:bCs/>
      <w:i/>
      <w:iCs/>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5AIRPNAIUNRU-1830940522-17768</_dlc_DocId>
    <_dlc_DocIdUrl xmlns="71c5aaf6-e6ce-465b-b873-5148d2a4c105">
      <Url>https://nokia.sharepoint.com/sites/c5g/5gradio/_layouts/15/DocIdRedir.aspx?ID=5AIRPNAIUNRU-1830940522-17768</Url>
      <Description>5AIRPNAIUNRU-1830940522-17768</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3.xml><?xml version="1.0" encoding="utf-8"?>
<ds:datastoreItem xmlns:ds="http://schemas.openxmlformats.org/officeDocument/2006/customXml" ds:itemID="{2266857E-FD37-4612-9562-54675BA285FC}">
  <ds:schemaRefs>
    <ds:schemaRef ds:uri="http://schemas.microsoft.com/sharepoint/v3/contenttype/forms"/>
  </ds:schemaRefs>
</ds:datastoreItem>
</file>

<file path=customXml/itemProps4.xml><?xml version="1.0" encoding="utf-8"?>
<ds:datastoreItem xmlns:ds="http://schemas.openxmlformats.org/officeDocument/2006/customXml" ds:itemID="{7E4EEE58-09FC-4AFD-A66E-1700E98ECC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496630E6-2E9D-4D73-8402-47DBE9A69923}">
  <ds:schemaRefs>
    <ds:schemaRef ds:uri="http://schemas.openxmlformats.org/officeDocument/2006/bibliography"/>
  </ds:schemaRefs>
</ds:datastoreItem>
</file>

<file path=customXml/itemProps7.xml><?xml version="1.0" encoding="utf-8"?>
<ds:datastoreItem xmlns:ds="http://schemas.openxmlformats.org/officeDocument/2006/customXml" ds:itemID="{ACD9F774-9091-463B-B509-B16A179D4D0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3322</Words>
  <Characters>18936</Characters>
  <Application>Microsoft Office Word</Application>
  <DocSecurity>0</DocSecurity>
  <Lines>157</Lines>
  <Paragraphs>44</Paragraphs>
  <ScaleCrop>false</ScaleCrop>
  <HeadingPairs>
    <vt:vector size="2" baseType="variant">
      <vt:variant>
        <vt:lpstr>제목</vt:lpstr>
      </vt:variant>
      <vt:variant>
        <vt:i4>1</vt:i4>
      </vt:variant>
    </vt:vector>
  </HeadingPairs>
  <TitlesOfParts>
    <vt:vector size="1" baseType="lpstr">
      <vt:lpstr>TSG-RAN Working Group 1 Meeting #26</vt:lpstr>
    </vt:vector>
  </TitlesOfParts>
  <Company>NTTDoCoMo</Company>
  <LinksUpToDate>false</LinksUpToDate>
  <CharactersWithSpaces>22214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Hiroki Harada</cp:lastModifiedBy>
  <cp:revision>3</cp:revision>
  <cp:lastPrinted>2017-08-08T16:40:00Z</cp:lastPrinted>
  <dcterms:created xsi:type="dcterms:W3CDTF">2022-10-11T14:33:00Z</dcterms:created>
  <dcterms:modified xsi:type="dcterms:W3CDTF">2022-10-11T14:39:00Z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2701456b-707f-4b93-a228-de29183ee917</vt:lpwstr>
  </property>
  <property fmtid="{D5CDD505-2E9C-101B-9397-08002B2CF9AE}" pid="4" name="KSOProductBuildVer">
    <vt:lpwstr>2052-11.8.2.10912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1652232996</vt:lpwstr>
  </property>
  <property fmtid="{D5CDD505-2E9C-101B-9397-08002B2CF9AE}" pid="9" name="ICV">
    <vt:lpwstr>27C9476367C74147A9BB66244586B152</vt:lpwstr>
  </property>
</Properties>
</file>