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6B38F45"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5A080E" w:rsidRPr="0066333A">
        <w:rPr>
          <w:rFonts w:ascii="Arial" w:hAnsi="Arial" w:cs="Arial"/>
          <w:b/>
          <w:bCs/>
          <w:sz w:val="28"/>
          <w:lang w:val="pt-BR"/>
        </w:rPr>
        <w:t>10276</w:t>
      </w:r>
    </w:p>
    <w:p w14:paraId="071C96C2" w14:textId="77777777" w:rsidR="00AB7774" w:rsidRPr="00AB7774" w:rsidRDefault="00AB7774" w:rsidP="00AB7774">
      <w:pPr>
        <w:tabs>
          <w:tab w:val="center" w:pos="4536"/>
          <w:tab w:val="right" w:pos="9072"/>
        </w:tabs>
        <w:spacing w:line="276" w:lineRule="auto"/>
        <w:rPr>
          <w:rFonts w:ascii="Arial" w:eastAsia="ＭＳ 明朝" w:hAnsi="Arial" w:cs="Arial"/>
          <w:b/>
          <w:bCs/>
          <w:sz w:val="28"/>
        </w:rPr>
      </w:pPr>
      <w:r w:rsidRPr="00AB7774">
        <w:rPr>
          <w:rFonts w:ascii="Arial" w:eastAsia="ＭＳ 明朝" w:hAnsi="Arial" w:cs="Arial"/>
          <w:b/>
          <w:bCs/>
          <w:sz w:val="28"/>
        </w:rPr>
        <w:t>e-Meeting, October 10</w:t>
      </w:r>
      <w:r w:rsidRPr="00AB7774">
        <w:rPr>
          <w:rFonts w:ascii="Arial" w:eastAsia="ＭＳ 明朝" w:hAnsi="Arial" w:cs="Arial" w:hint="eastAsia"/>
          <w:b/>
          <w:bCs/>
          <w:sz w:val="28"/>
          <w:vertAlign w:val="superscript"/>
        </w:rPr>
        <w:t>th</w:t>
      </w:r>
      <w:r w:rsidRPr="00AB7774">
        <w:rPr>
          <w:rFonts w:ascii="Arial" w:eastAsia="ＭＳ 明朝" w:hAnsi="Arial" w:cs="Arial"/>
          <w:b/>
          <w:bCs/>
          <w:sz w:val="28"/>
        </w:rPr>
        <w:t xml:space="preserve"> – 19</w:t>
      </w:r>
      <w:r w:rsidRPr="00AB7774">
        <w:rPr>
          <w:rFonts w:ascii="Arial" w:eastAsia="ＭＳ 明朝" w:hAnsi="Arial" w:cs="Arial"/>
          <w:b/>
          <w:bCs/>
          <w:sz w:val="28"/>
          <w:vertAlign w:val="superscript"/>
        </w:rPr>
        <w:t>th</w:t>
      </w:r>
      <w:r w:rsidRPr="00AB7774">
        <w:rPr>
          <w:rFonts w:ascii="Arial" w:eastAsia="ＭＳ 明朝"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ＭＳ 明朝"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201FA3" w14:textId="1B1D49DC" w:rsidR="001D08E4" w:rsidRDefault="00485200" w:rsidP="001D08E4">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AB7774">
        <w:rPr>
          <w:rFonts w:eastAsia="ＭＳ 明朝"/>
          <w:sz w:val="22"/>
          <w:szCs w:val="22"/>
          <w:lang w:val="en-US"/>
        </w:rPr>
        <w:t>1</w:t>
      </w:r>
      <w:r>
        <w:rPr>
          <w:rFonts w:eastAsia="ＭＳ 明朝"/>
          <w:sz w:val="22"/>
          <w:szCs w:val="22"/>
          <w:lang w:val="en-US"/>
        </w:rPr>
        <w:t xml:space="preserve"> regarding UE features for </w:t>
      </w:r>
      <w:proofErr w:type="spellStart"/>
      <w:r w:rsidR="001F7736">
        <w:rPr>
          <w:rFonts w:eastAsia="ＭＳ 明朝"/>
          <w:sz w:val="22"/>
          <w:szCs w:val="22"/>
          <w:lang w:val="en-US"/>
        </w:rPr>
        <w:t>CovEnh</w:t>
      </w:r>
      <w:proofErr w:type="spellEnd"/>
      <w:r>
        <w:rPr>
          <w:rFonts w:eastAsia="ＭＳ 明朝"/>
          <w:sz w:val="22"/>
          <w:szCs w:val="22"/>
          <w:lang w:val="en-US"/>
        </w:rPr>
        <w:t xml:space="preserve"> and </w:t>
      </w:r>
      <w:r w:rsidR="001D08E4">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rsidP="00AB7774">
            <w:pPr>
              <w:numPr>
                <w:ilvl w:val="0"/>
                <w:numId w:val="48"/>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ＭＳ 明朝"/>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 xml:space="preserve">iscussion on UE features for NR </w:t>
      </w:r>
      <w:r w:rsidR="001F7736">
        <w:rPr>
          <w:rFonts w:eastAsia="ＭＳ 明朝"/>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ＭＳ 明朝" w:hAnsiTheme="majorHAnsi" w:cstheme="majorHAnsi"/>
                <w:sz w:val="14"/>
                <w:szCs w:val="14"/>
              </w:rPr>
            </w:pPr>
            <w:r w:rsidRPr="00115298">
              <w:rPr>
                <w:rFonts w:asciiTheme="majorHAnsi" w:eastAsia="ＭＳ 明朝"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 xml:space="preserve">Note: If a UE reports support of FG 30-3a and 30-4c, the UE supports DMRS bundling for the repetitions of </w:t>
            </w:r>
            <w:proofErr w:type="spellStart"/>
            <w:r w:rsidRPr="00115298">
              <w:rPr>
                <w:rFonts w:asciiTheme="majorHAnsi" w:hAnsiTheme="majorHAnsi" w:cstheme="majorHAnsi"/>
                <w:sz w:val="14"/>
                <w:szCs w:val="14"/>
              </w:rPr>
              <w:t>TBoMS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e"/>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ＭＳ 明朝"/>
                <w:sz w:val="22"/>
              </w:rPr>
            </w:pPr>
            <w:r w:rsidRPr="001F7736">
              <w:rPr>
                <w:rFonts w:eastAsia="ＭＳ 明朝"/>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rsidP="001F7736">
            <w:pPr>
              <w:numPr>
                <w:ilvl w:val="0"/>
                <w:numId w:val="23"/>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ＭＳ 明朝"/>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 xml:space="preserve">Note: If a UE reports support of FG 30-3a and 30-4c, the UE supports DMRS bundling for the repetitions of </w:t>
                  </w:r>
                  <w:proofErr w:type="spellStart"/>
                  <w:r w:rsidRPr="00FE0D16">
                    <w:rPr>
                      <w:rFonts w:ascii="Times New Roman" w:hAnsi="Times New Roman"/>
                      <w:szCs w:val="18"/>
                    </w:rPr>
                    <w:t>TBoMS</w:t>
                  </w:r>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 xml:space="preserve">[Per </w:t>
                  </w:r>
                  <w:proofErr w:type="gramStart"/>
                  <w:r w:rsidRPr="00F242A4">
                    <w:rPr>
                      <w:rFonts w:ascii="Times New Roman" w:eastAsia="SimSun" w:hAnsi="Times New Roman"/>
                      <w:strike/>
                      <w:color w:val="FF0000"/>
                      <w:szCs w:val="18"/>
                      <w:lang w:eastAsia="zh-CN"/>
                    </w:rPr>
                    <w:t>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w:t>
                  </w:r>
                  <w:proofErr w:type="gramEnd"/>
                  <w:r w:rsidRPr="00F242A4">
                    <w:rPr>
                      <w:rFonts w:ascii="Times New Roman" w:eastAsia="SimSun"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ＭＳ 明朝"/>
                <w:sz w:val="22"/>
              </w:rPr>
            </w:pPr>
            <w:r w:rsidRPr="001F7736">
              <w:rPr>
                <w:rFonts w:eastAsia="ＭＳ 明朝"/>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UE FG 30-4a, 4b, 4c, and 4d (the four back-to-back cases):</w:t>
            </w:r>
          </w:p>
          <w:tbl>
            <w:tblPr>
              <w:tblStyle w:val="afe"/>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rsidP="001F7736">
                  <w:pPr>
                    <w:widowControl w:val="0"/>
                    <w:numPr>
                      <w:ilvl w:val="0"/>
                      <w:numId w:val="2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rsidP="001F7736">
                  <w:pPr>
                    <w:widowControl w:val="0"/>
                    <w:numPr>
                      <w:ilvl w:val="0"/>
                      <w:numId w:val="2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rsidP="001F7736">
                  <w:pPr>
                    <w:widowControl w:val="0"/>
                    <w:numPr>
                      <w:ilvl w:val="1"/>
                      <w:numId w:val="2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rsidP="001F7736">
            <w:pPr>
              <w:widowControl w:val="0"/>
              <w:numPr>
                <w:ilvl w:val="0"/>
                <w:numId w:val="25"/>
              </w:numPr>
              <w:spacing w:before="120" w:line="280" w:lineRule="atLeast"/>
              <w:jc w:val="both"/>
              <w:rPr>
                <w:i/>
                <w:iCs/>
              </w:rPr>
            </w:pPr>
            <w:r w:rsidRPr="00D2256E">
              <w:rPr>
                <w:i/>
                <w:iCs/>
              </w:rPr>
              <w:t>Add the following note for FG 30-4h (non-back-to-back case):</w:t>
            </w:r>
          </w:p>
          <w:tbl>
            <w:tblPr>
              <w:tblStyle w:val="afe"/>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2"/>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2"/>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ＭＳ 明朝"/>
                <w:sz w:val="22"/>
              </w:rPr>
            </w:pPr>
            <w:r w:rsidRPr="001F7736">
              <w:rPr>
                <w:rFonts w:eastAsia="ＭＳ 明朝"/>
                <w:sz w:val="22"/>
              </w:rPr>
              <w:t>vivo</w:t>
            </w:r>
          </w:p>
        </w:tc>
        <w:tc>
          <w:tcPr>
            <w:tcW w:w="4486" w:type="pct"/>
          </w:tcPr>
          <w:p w14:paraId="0CC62CB4" w14:textId="77777777" w:rsidR="001F7736" w:rsidRPr="005D5115" w:rsidRDefault="001F7736" w:rsidP="001F7736">
            <w:pPr>
              <w:pStyle w:val="a6"/>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ＭＳ 明朝"/>
                <w:sz w:val="22"/>
              </w:rPr>
            </w:pPr>
            <w:r w:rsidRPr="001F7736">
              <w:rPr>
                <w:rFonts w:eastAsia="ＭＳ 明朝"/>
                <w:sz w:val="22"/>
              </w:rPr>
              <w:t>China Telecom</w:t>
            </w:r>
          </w:p>
        </w:tc>
        <w:tc>
          <w:tcPr>
            <w:tcW w:w="4486" w:type="pct"/>
          </w:tcPr>
          <w:p w14:paraId="221BB5CD" w14:textId="77777777" w:rsidR="001F7736" w:rsidRDefault="001F7736" w:rsidP="001F7736">
            <w:pPr>
              <w:pStyle w:val="a6"/>
              <w:numPr>
                <w:ilvl w:val="0"/>
                <w:numId w:val="2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 xml:space="preserve">Note: If a UE reports support of FG 30-3a and 30-4c, the UE supports DMRS bundling for the repetitions of </w:t>
                  </w:r>
                  <w:proofErr w:type="spellStart"/>
                  <w:r w:rsidRPr="00CE64BF">
                    <w:rPr>
                      <w:rFonts w:cs="Arial"/>
                      <w:sz w:val="11"/>
                      <w:szCs w:val="11"/>
                    </w:rPr>
                    <w:t>TBoMS</w:t>
                  </w:r>
                  <w:proofErr w:type="spellEnd"/>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ＭＳ 明朝"/>
                <w:sz w:val="22"/>
              </w:rPr>
            </w:pPr>
            <w:r w:rsidRPr="001F7736">
              <w:rPr>
                <w:rFonts w:eastAsia="ＭＳ 明朝"/>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w:t>
            </w:r>
            <w:proofErr w:type="gramStart"/>
            <w:r>
              <w:rPr>
                <w:color w:val="000000"/>
                <w:lang w:eastAsia="zh-CN"/>
              </w:rPr>
              <w:t>reply</w:t>
            </w:r>
            <w:proofErr w:type="gramEnd"/>
            <w:r>
              <w:rPr>
                <w:color w:val="000000"/>
                <w:lang w:eastAsia="zh-CN"/>
              </w:rPr>
              <w:t xml:space="preserve">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rsidP="001F7736">
            <w:pPr>
              <w:numPr>
                <w:ilvl w:val="0"/>
                <w:numId w:val="2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rsidP="001F7736">
            <w:pPr>
              <w:numPr>
                <w:ilvl w:val="1"/>
                <w:numId w:val="2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rsidP="001F7736">
            <w:pPr>
              <w:numPr>
                <w:ilvl w:val="1"/>
                <w:numId w:val="2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ＭＳ 明朝"/>
                <w:sz w:val="22"/>
              </w:rPr>
            </w:pPr>
            <w:r w:rsidRPr="001F7736">
              <w:rPr>
                <w:rFonts w:eastAsia="ＭＳ 明朝"/>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ＭＳ 明朝"/>
                <w:sz w:val="22"/>
              </w:rPr>
            </w:pPr>
            <w:r w:rsidRPr="001F7736">
              <w:rPr>
                <w:rFonts w:eastAsia="ＭＳ 明朝"/>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e"/>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w:t>
                  </w:r>
                  <w:proofErr w:type="spellStart"/>
                  <w:r w:rsidRPr="00390E5A">
                    <w:rPr>
                      <w:rFonts w:asciiTheme="majorHAnsi" w:hAnsiTheme="majorHAnsi" w:cstheme="majorHAnsi"/>
                      <w:szCs w:val="18"/>
                    </w:rPr>
                    <w:t>TBoMS</w:t>
                  </w:r>
                  <w:proofErr w:type="spellEnd"/>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rsidP="001F7736">
            <w:pPr>
              <w:pStyle w:val="Proposal"/>
              <w:numPr>
                <w:ilvl w:val="0"/>
                <w:numId w:val="2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ＭＳ 明朝"/>
                <w:sz w:val="22"/>
              </w:rPr>
            </w:pPr>
            <w:r w:rsidRPr="001F7736">
              <w:rPr>
                <w:rFonts w:eastAsia="ＭＳ 明朝"/>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rsidP="001F7736">
            <w:pPr>
              <w:numPr>
                <w:ilvl w:val="0"/>
                <w:numId w:val="31"/>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rsidP="001F7736">
            <w:pPr>
              <w:numPr>
                <w:ilvl w:val="0"/>
                <w:numId w:val="31"/>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ＭＳ 明朝"/>
                <w:sz w:val="22"/>
              </w:rPr>
            </w:pPr>
            <w:r w:rsidRPr="001F7736">
              <w:rPr>
                <w:rFonts w:eastAsia="ＭＳ 明朝"/>
                <w:sz w:val="22"/>
              </w:rPr>
              <w:t>NTT DOCOMO, INC.</w:t>
            </w:r>
          </w:p>
        </w:tc>
        <w:tc>
          <w:tcPr>
            <w:tcW w:w="4486" w:type="pct"/>
          </w:tcPr>
          <w:p w14:paraId="0E1B05AE" w14:textId="77777777" w:rsidR="001F7736" w:rsidRDefault="001F7736" w:rsidP="001F7736">
            <w:pPr>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游明朝"/>
                <w:b/>
                <w:bCs/>
                <w:sz w:val="22"/>
                <w:szCs w:val="22"/>
              </w:rPr>
              <w:t xml:space="preserve">FGs 30-4a to 30-4h can be supported </w:t>
            </w:r>
            <w:r>
              <w:rPr>
                <w:rFonts w:eastAsia="游明朝"/>
                <w:b/>
                <w:bCs/>
                <w:sz w:val="22"/>
                <w:szCs w:val="22"/>
              </w:rPr>
              <w:t xml:space="preserve">as </w:t>
            </w:r>
            <w:r w:rsidRPr="0006618B">
              <w:rPr>
                <w:rFonts w:eastAsia="游明朝"/>
                <w:b/>
                <w:bCs/>
                <w:sz w:val="22"/>
                <w:szCs w:val="22"/>
              </w:rPr>
              <w:t>per band</w:t>
            </w:r>
            <w:r>
              <w:rPr>
                <w:rFonts w:eastAsia="游明朝"/>
                <w:b/>
                <w:bCs/>
                <w:sz w:val="22"/>
                <w:szCs w:val="22"/>
              </w:rPr>
              <w:t xml:space="preserve"> with adding a note </w:t>
            </w:r>
            <w:r w:rsidRPr="0006618B">
              <w:rPr>
                <w:rFonts w:eastAsia="游明朝" w:hint="eastAsia"/>
                <w:b/>
                <w:bCs/>
                <w:sz w:val="22"/>
                <w:szCs w:val="22"/>
              </w:rPr>
              <w:t>“</w:t>
            </w:r>
            <w:r w:rsidRPr="0006618B">
              <w:rPr>
                <w:rFonts w:eastAsia="游明朝"/>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游明朝"/>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rsidP="001F7736">
                  <w:pPr>
                    <w:pStyle w:val="aff2"/>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rsidP="001F7736">
                  <w:pPr>
                    <w:pStyle w:val="aff2"/>
                    <w:keepNext/>
                    <w:keepLines/>
                    <w:numPr>
                      <w:ilvl w:val="0"/>
                      <w:numId w:val="32"/>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游明朝"/>
                <w:b/>
                <w:sz w:val="22"/>
                <w:szCs w:val="22"/>
              </w:rPr>
            </w:pPr>
            <w:r>
              <w:rPr>
                <w:rFonts w:eastAsia="游明朝"/>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游明朝"/>
                <w:b/>
                <w:sz w:val="22"/>
                <w:szCs w:val="22"/>
              </w:rPr>
            </w:pPr>
            <w:r>
              <w:rPr>
                <w:rFonts w:eastAsiaTheme="minorEastAsia"/>
                <w:b/>
                <w:bCs/>
                <w:sz w:val="22"/>
                <w:szCs w:val="22"/>
                <w:lang w:val="en-US"/>
              </w:rPr>
              <w:t xml:space="preserve">Alt2: </w:t>
            </w:r>
            <w:r>
              <w:rPr>
                <w:rFonts w:eastAsia="游明朝"/>
                <w:b/>
                <w:bCs/>
                <w:sz w:val="22"/>
                <w:szCs w:val="22"/>
              </w:rPr>
              <w:t>S</w:t>
            </w:r>
            <w:r>
              <w:rPr>
                <w:rFonts w:eastAsia="游明朝"/>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ＭＳ 明朝"/>
                <w:sz w:val="22"/>
              </w:rPr>
            </w:pPr>
            <w:r w:rsidRPr="001F7736">
              <w:rPr>
                <w:rFonts w:eastAsia="ＭＳ 明朝"/>
                <w:sz w:val="22"/>
              </w:rPr>
              <w:t>Qualcomm Incorporated</w:t>
            </w:r>
          </w:p>
        </w:tc>
        <w:tc>
          <w:tcPr>
            <w:tcW w:w="4486" w:type="pct"/>
          </w:tcPr>
          <w:p w14:paraId="56407985" w14:textId="406E40FD" w:rsidR="001F7736" w:rsidRPr="00734E5D" w:rsidRDefault="001F7736" w:rsidP="001F7736">
            <w:pPr>
              <w:jc w:val="both"/>
              <w:rPr>
                <w:rFonts w:eastAsia="ＭＳ 明朝"/>
                <w:sz w:val="20"/>
              </w:rPr>
            </w:pPr>
            <w:r w:rsidRPr="00734E5D">
              <w:rPr>
                <w:rFonts w:eastAsia="ＭＳ 明朝"/>
                <w:sz w:val="20"/>
              </w:rPr>
              <w:t>We suggest the following changes:</w:t>
            </w:r>
          </w:p>
          <w:p w14:paraId="0282CE78" w14:textId="77777777" w:rsidR="001F7736" w:rsidRPr="00734E5D" w:rsidRDefault="001F7736" w:rsidP="001F7736">
            <w:pPr>
              <w:jc w:val="both"/>
              <w:rPr>
                <w:rFonts w:eastAsia="ＭＳ 明朝"/>
                <w:sz w:val="20"/>
              </w:rPr>
            </w:pPr>
            <w:r w:rsidRPr="00734E5D">
              <w:rPr>
                <w:rFonts w:eastAsia="ＭＳ 明朝"/>
                <w:b/>
                <w:bCs/>
                <w:sz w:val="20"/>
                <w:u w:val="single"/>
              </w:rPr>
              <w:t xml:space="preserve">Proposal </w:t>
            </w:r>
            <w:r>
              <w:rPr>
                <w:rFonts w:eastAsia="ＭＳ 明朝"/>
                <w:b/>
                <w:bCs/>
                <w:sz w:val="20"/>
                <w:u w:val="single"/>
              </w:rPr>
              <w:t>2-1</w:t>
            </w:r>
            <w:r w:rsidRPr="00734E5D">
              <w:rPr>
                <w:rFonts w:eastAsia="ＭＳ 明朝"/>
                <w:sz w:val="20"/>
              </w:rPr>
              <w:t>: Add the following constraint to 30-4h (non-back-to-back case):</w:t>
            </w:r>
          </w:p>
          <w:p w14:paraId="3E832607" w14:textId="067B3A0A" w:rsidR="001F7736" w:rsidRPr="00734E5D" w:rsidRDefault="001F7736" w:rsidP="001F7736">
            <w:pPr>
              <w:rPr>
                <w:rFonts w:eastAsia="ＭＳ 明朝"/>
                <w:sz w:val="20"/>
              </w:rPr>
            </w:pPr>
            <w:r w:rsidRPr="00734E5D">
              <w:rPr>
                <w:rFonts w:eastAsia="ＭＳ 明朝"/>
                <w:sz w:val="20"/>
              </w:rPr>
              <w:t>“Note: This capability is only applicable when UE is configured with single uplink carrier.”</w:t>
            </w:r>
          </w:p>
          <w:p w14:paraId="4856A34C" w14:textId="77777777" w:rsidR="001F7736" w:rsidRPr="00740DAD" w:rsidRDefault="001F7736" w:rsidP="001F7736">
            <w:pPr>
              <w:jc w:val="both"/>
              <w:rPr>
                <w:rFonts w:eastAsia="ＭＳ 明朝"/>
                <w:sz w:val="20"/>
                <w:lang w:val="en-US" w:eastAsia="en-US"/>
              </w:rPr>
            </w:pPr>
            <w:r w:rsidRPr="00734E5D">
              <w:rPr>
                <w:rFonts w:eastAsia="ＭＳ 明朝"/>
                <w:b/>
                <w:bCs/>
                <w:sz w:val="20"/>
                <w:u w:val="single"/>
              </w:rPr>
              <w:t xml:space="preserve">Proposal </w:t>
            </w:r>
            <w:r>
              <w:rPr>
                <w:rFonts w:eastAsia="ＭＳ 明朝"/>
                <w:b/>
                <w:bCs/>
                <w:sz w:val="20"/>
                <w:u w:val="single"/>
              </w:rPr>
              <w:t>2-2</w:t>
            </w:r>
            <w:r w:rsidRPr="00734E5D">
              <w:rPr>
                <w:rFonts w:eastAsia="ＭＳ 明朝"/>
                <w:sz w:val="20"/>
              </w:rPr>
              <w:t xml:space="preserve">: </w:t>
            </w:r>
            <w:r w:rsidRPr="00740DAD">
              <w:rPr>
                <w:rFonts w:eastAsia="ＭＳ 明朝"/>
                <w:sz w:val="20"/>
                <w:lang w:val="en-US" w:eastAsia="en-US"/>
              </w:rPr>
              <w:t>Add the following constraints to UE cap</w:t>
            </w:r>
            <w:r w:rsidRPr="00734E5D">
              <w:rPr>
                <w:rFonts w:eastAsia="ＭＳ 明朝"/>
                <w:sz w:val="20"/>
                <w:lang w:val="en-US" w:eastAsia="en-US"/>
              </w:rPr>
              <w:t>ability FGs</w:t>
            </w:r>
            <w:r w:rsidRPr="00740DAD">
              <w:rPr>
                <w:rFonts w:eastAsia="ＭＳ 明朝"/>
                <w:sz w:val="20"/>
                <w:lang w:val="en-US" w:eastAsia="en-US"/>
              </w:rPr>
              <w:t xml:space="preserve"> 30-4a, 4b, 4c, and 4d (the four back-to-back cases):</w:t>
            </w:r>
          </w:p>
          <w:p w14:paraId="3EC382C3" w14:textId="77777777" w:rsidR="001F7736" w:rsidRPr="00740DAD" w:rsidRDefault="001F7736" w:rsidP="001F7736">
            <w:pPr>
              <w:rPr>
                <w:rFonts w:eastAsia="ＭＳ 明朝"/>
                <w:sz w:val="20"/>
                <w:lang w:val="en-US" w:eastAsia="en-US"/>
              </w:rPr>
            </w:pPr>
            <w:r w:rsidRPr="00734E5D">
              <w:rPr>
                <w:rFonts w:eastAsia="ＭＳ 明朝"/>
                <w:sz w:val="20"/>
              </w:rPr>
              <w:t>“</w:t>
            </w:r>
            <w:r w:rsidRPr="00740DAD">
              <w:rPr>
                <w:rFonts w:eastAsia="ＭＳ 明朝"/>
                <w:sz w:val="20"/>
                <w:lang w:val="en-US" w:eastAsia="en-US"/>
              </w:rPr>
              <w:t>Note: This capability is applicable in the following multi-carrier scenarios:</w:t>
            </w:r>
          </w:p>
          <w:p w14:paraId="6D7C38BF" w14:textId="77777777" w:rsidR="001F7736" w:rsidRPr="00740DAD" w:rsidRDefault="001F7736" w:rsidP="001F7736">
            <w:pPr>
              <w:numPr>
                <w:ilvl w:val="0"/>
                <w:numId w:val="33"/>
              </w:numPr>
              <w:rPr>
                <w:rFonts w:eastAsia="ＭＳ 明朝"/>
                <w:sz w:val="20"/>
                <w:lang w:val="en-US" w:eastAsia="en-US"/>
              </w:rPr>
            </w:pPr>
            <w:r w:rsidRPr="00740DAD">
              <w:rPr>
                <w:rFonts w:eastAsia="ＭＳ 明朝"/>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rsidP="001F7736">
            <w:pPr>
              <w:numPr>
                <w:ilvl w:val="0"/>
                <w:numId w:val="33"/>
              </w:numPr>
              <w:rPr>
                <w:rFonts w:eastAsia="ＭＳ 明朝"/>
                <w:sz w:val="20"/>
                <w:lang w:val="en-US" w:eastAsia="en-US"/>
              </w:rPr>
            </w:pPr>
            <w:r w:rsidRPr="00740DAD">
              <w:rPr>
                <w:rFonts w:eastAsia="ＭＳ 明朝"/>
                <w:sz w:val="20"/>
                <w:lang w:val="en-US" w:eastAsia="en-US"/>
              </w:rPr>
              <w:t xml:space="preserve">SUL </w:t>
            </w:r>
          </w:p>
          <w:p w14:paraId="17B13094" w14:textId="77777777" w:rsidR="001F7736" w:rsidRPr="00734E5D" w:rsidRDefault="001F7736" w:rsidP="001F7736">
            <w:pPr>
              <w:numPr>
                <w:ilvl w:val="0"/>
                <w:numId w:val="33"/>
              </w:numPr>
              <w:rPr>
                <w:rFonts w:eastAsia="ＭＳ 明朝"/>
                <w:sz w:val="20"/>
                <w:lang w:val="en-US" w:eastAsia="en-US"/>
              </w:rPr>
            </w:pPr>
            <w:r w:rsidRPr="00740DAD">
              <w:rPr>
                <w:rFonts w:eastAsia="ＭＳ 明朝"/>
                <w:sz w:val="20"/>
                <w:lang w:val="en-US" w:eastAsia="en-US"/>
              </w:rPr>
              <w:t>FR1+FR1 Inter-band CA</w:t>
            </w:r>
            <w:r w:rsidRPr="00734E5D">
              <w:rPr>
                <w:rFonts w:eastAsia="ＭＳ 明朝"/>
                <w:sz w:val="20"/>
              </w:rPr>
              <w:t>/DC</w:t>
            </w:r>
            <w:r w:rsidRPr="00740DAD">
              <w:rPr>
                <w:rFonts w:eastAsia="ＭＳ 明朝"/>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ＭＳ 明朝"/>
                <w:sz w:val="20"/>
                <w:lang w:val="en-US" w:eastAsia="en-US"/>
              </w:rPr>
            </w:pPr>
            <w:r w:rsidRPr="00734E5D">
              <w:rPr>
                <w:rFonts w:eastAsia="ＭＳ 明朝"/>
                <w:sz w:val="20"/>
                <w:lang w:val="en-US" w:eastAsia="en-US"/>
              </w:rPr>
              <w:t xml:space="preserve">All carriers </w:t>
            </w:r>
            <w:r w:rsidRPr="00734E5D">
              <w:rPr>
                <w:rFonts w:eastAsia="ＭＳ 明朝"/>
                <w:sz w:val="20"/>
              </w:rPr>
              <w:t xml:space="preserve">must </w:t>
            </w:r>
            <w:r w:rsidRPr="00734E5D">
              <w:rPr>
                <w:rFonts w:eastAsia="ＭＳ 明朝"/>
                <w:sz w:val="20"/>
                <w:lang w:val="en-US" w:eastAsia="en-US"/>
              </w:rPr>
              <w:t>belong to a single TAG</w:t>
            </w:r>
            <w:r w:rsidRPr="00734E5D">
              <w:rPr>
                <w:rFonts w:eastAsia="ＭＳ 明朝"/>
                <w:sz w:val="20"/>
              </w:rPr>
              <w:t>”</w:t>
            </w:r>
          </w:p>
          <w:p w14:paraId="13C134FB" w14:textId="77777777" w:rsidR="001F7736" w:rsidRPr="00734E5D" w:rsidRDefault="001F7736" w:rsidP="001F7736">
            <w:pPr>
              <w:jc w:val="both"/>
              <w:rPr>
                <w:rFonts w:eastAsia="ＭＳ 明朝"/>
                <w:sz w:val="20"/>
                <w:lang w:eastAsia="en-US"/>
              </w:rPr>
            </w:pPr>
            <w:r w:rsidRPr="00734E5D">
              <w:rPr>
                <w:rFonts w:eastAsia="ＭＳ 明朝"/>
                <w:b/>
                <w:bCs/>
                <w:sz w:val="20"/>
                <w:u w:val="single"/>
              </w:rPr>
              <w:t xml:space="preserve">Proposal </w:t>
            </w:r>
            <w:r>
              <w:rPr>
                <w:rFonts w:eastAsia="ＭＳ 明朝"/>
                <w:b/>
                <w:bCs/>
                <w:sz w:val="20"/>
                <w:u w:val="single"/>
              </w:rPr>
              <w:t>2-3</w:t>
            </w:r>
            <w:r w:rsidRPr="00734E5D">
              <w:rPr>
                <w:rFonts w:eastAsia="ＭＳ 明朝"/>
                <w:sz w:val="20"/>
              </w:rPr>
              <w:t xml:space="preserve">: </w:t>
            </w:r>
            <w:r w:rsidRPr="00740DAD">
              <w:rPr>
                <w:rFonts w:eastAsia="ＭＳ 明朝"/>
                <w:sz w:val="20"/>
                <w:lang w:val="en-US" w:eastAsia="en-US"/>
              </w:rPr>
              <w:t>UE cap</w:t>
            </w:r>
            <w:r w:rsidRPr="00734E5D">
              <w:rPr>
                <w:rFonts w:eastAsia="ＭＳ 明朝"/>
                <w:sz w:val="20"/>
                <w:lang w:val="en-US" w:eastAsia="en-US"/>
              </w:rPr>
              <w:t>ability FGs</w:t>
            </w:r>
            <w:r w:rsidRPr="00740DAD">
              <w:rPr>
                <w:rFonts w:eastAsia="ＭＳ 明朝"/>
                <w:sz w:val="20"/>
                <w:lang w:val="en-US" w:eastAsia="en-US"/>
              </w:rPr>
              <w:t xml:space="preserve"> 30-4a, 4b, 4c, and 4d</w:t>
            </w:r>
            <w:r w:rsidRPr="00734E5D">
              <w:rPr>
                <w:rFonts w:eastAsia="ＭＳ 明朝"/>
                <w:sz w:val="20"/>
                <w:lang w:val="en-US" w:eastAsia="en-US"/>
              </w:rPr>
              <w:t xml:space="preserve"> are signaled at per band and per band combination granularity</w:t>
            </w:r>
            <w:r>
              <w:rPr>
                <w:rFonts w:eastAsia="ＭＳ 明朝"/>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ＭＳ 明朝"/>
                <w:sz w:val="22"/>
              </w:rPr>
            </w:pPr>
            <w:r w:rsidRPr="001F7736">
              <w:rPr>
                <w:rFonts w:eastAsia="ＭＳ 明朝"/>
                <w:sz w:val="22"/>
              </w:rPr>
              <w:t>Nokia, Nokia Shanghai Bell</w:t>
            </w:r>
          </w:p>
        </w:tc>
        <w:tc>
          <w:tcPr>
            <w:tcW w:w="4486" w:type="pct"/>
          </w:tcPr>
          <w:p w14:paraId="1398E7D7" w14:textId="77777777" w:rsidR="001F7736" w:rsidRDefault="001F7736" w:rsidP="001F7736">
            <w:pPr>
              <w:pStyle w:val="paragraph"/>
              <w:numPr>
                <w:ilvl w:val="0"/>
                <w:numId w:val="34"/>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rsidP="001F7736">
            <w:pPr>
              <w:pStyle w:val="paragraph"/>
              <w:numPr>
                <w:ilvl w:val="0"/>
                <w:numId w:val="35"/>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rsidP="001F7736">
            <w:pPr>
              <w:pStyle w:val="paragraph"/>
              <w:numPr>
                <w:ilvl w:val="0"/>
                <w:numId w:val="35"/>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rsidP="001F7736">
            <w:pPr>
              <w:pStyle w:val="paragraph"/>
              <w:numPr>
                <w:ilvl w:val="0"/>
                <w:numId w:val="36"/>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rsidP="001F7736">
            <w:pPr>
              <w:pStyle w:val="paragraph"/>
              <w:numPr>
                <w:ilvl w:val="0"/>
                <w:numId w:val="37"/>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rsidP="001F7736">
            <w:pPr>
              <w:pStyle w:val="paragraph"/>
              <w:numPr>
                <w:ilvl w:val="0"/>
                <w:numId w:val="38"/>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rsidP="001F7736">
            <w:pPr>
              <w:pStyle w:val="paragraph"/>
              <w:numPr>
                <w:ilvl w:val="0"/>
                <w:numId w:val="39"/>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rsidP="001F7736">
            <w:pPr>
              <w:pStyle w:val="paragraph"/>
              <w:numPr>
                <w:ilvl w:val="0"/>
                <w:numId w:val="40"/>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rsidP="001F7736">
            <w:pPr>
              <w:pStyle w:val="paragraph"/>
              <w:numPr>
                <w:ilvl w:val="0"/>
                <w:numId w:val="41"/>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rsidP="001F7736">
            <w:pPr>
              <w:pStyle w:val="paragraph"/>
              <w:numPr>
                <w:ilvl w:val="0"/>
                <w:numId w:val="42"/>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rsidP="001F7736">
            <w:pPr>
              <w:pStyle w:val="paragraph"/>
              <w:numPr>
                <w:ilvl w:val="0"/>
                <w:numId w:val="43"/>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rsidP="001F7736">
            <w:pPr>
              <w:pStyle w:val="paragraph"/>
              <w:numPr>
                <w:ilvl w:val="0"/>
                <w:numId w:val="44"/>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rsidP="001F7736">
            <w:pPr>
              <w:pStyle w:val="paragraph"/>
              <w:numPr>
                <w:ilvl w:val="0"/>
                <w:numId w:val="45"/>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rsidP="001F7736">
            <w:pPr>
              <w:pStyle w:val="paragraph"/>
              <w:numPr>
                <w:ilvl w:val="0"/>
                <w:numId w:val="46"/>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rsidP="001F7736">
            <w:pPr>
              <w:pStyle w:val="paragraph"/>
              <w:numPr>
                <w:ilvl w:val="0"/>
                <w:numId w:val="47"/>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ＭＳ 明朝"/>
          <w:sz w:val="22"/>
          <w:szCs w:val="22"/>
          <w:lang w:val="en-US"/>
        </w:rPr>
      </w:pPr>
      <w:r>
        <w:rPr>
          <w:rFonts w:eastAsia="ＭＳ 明朝"/>
          <w:sz w:val="22"/>
          <w:szCs w:val="22"/>
          <w:lang w:val="en-US"/>
        </w:rPr>
        <w:t>At the RAN#97-e, the following conclusion and moderator’s suggestion related to UE capability for coverage enhancements were made [13]</w:t>
      </w:r>
    </w:p>
    <w:tbl>
      <w:tblPr>
        <w:tblStyle w:val="afe"/>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ＭＳ 明朝"/>
                <w:sz w:val="22"/>
                <w:szCs w:val="22"/>
                <w:lang w:val="en-US"/>
              </w:rPr>
            </w:pPr>
            <w:r w:rsidRPr="007942B1">
              <w:rPr>
                <w:rFonts w:eastAsia="ＭＳ 明朝"/>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ＭＳ 明朝" w:hAnsi="TimesNewRomanPSMT" w:cs="TimesNewRomanPSMT"/>
                <w:sz w:val="22"/>
                <w:szCs w:val="22"/>
                <w:lang w:val="en-US"/>
              </w:rPr>
            </w:pPr>
            <w:r>
              <w:rPr>
                <w:rFonts w:ascii="TimesNewRomanPSMT" w:eastAsia="ＭＳ 明朝"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ＭＳ 明朝"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ＭＳ 明朝"/>
          <w:b/>
          <w:bCs/>
          <w:szCs w:val="24"/>
          <w:lang w:val="en-US"/>
        </w:rPr>
      </w:pPr>
      <w:r>
        <w:rPr>
          <w:rFonts w:eastAsia="ＭＳ 明朝"/>
          <w:b/>
          <w:bCs/>
          <w:szCs w:val="24"/>
          <w:lang w:val="en-US"/>
        </w:rPr>
        <w:t>2.1</w:t>
      </w:r>
      <w:r>
        <w:rPr>
          <w:rFonts w:eastAsia="ＭＳ 明朝"/>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2"/>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2"/>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2"/>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2"/>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2"/>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e"/>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2"/>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2"/>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e"/>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 xml:space="preserve">Updated </w:t>
            </w:r>
            <w:r>
              <w:rPr>
                <w:b/>
                <w:bCs/>
                <w:szCs w:val="28"/>
                <w:highlight w:val="yellow"/>
              </w:rPr>
              <w:t>Proposal 2-1-2:</w:t>
            </w:r>
          </w:p>
          <w:p w14:paraId="7A1C55D0" w14:textId="1E77A131" w:rsidR="00BB6D96" w:rsidRPr="00615742" w:rsidRDefault="00615742" w:rsidP="00615742">
            <w:pPr>
              <w:spacing w:afterLines="50" w:after="120" w:line="259" w:lineRule="auto"/>
              <w:jc w:val="both"/>
              <w:rPr>
                <w:rFonts w:hint="eastAsia"/>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2"/>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2"/>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e"/>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r>
              <w:rPr>
                <w:rFonts w:eastAsiaTheme="minorEastAsia"/>
                <w:szCs w:val="21"/>
                <w:lang w:val="en-US"/>
              </w:rPr>
              <w:t>!</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or Alt.1-3</w:t>
            </w:r>
            <w:r w:rsidR="00636E11">
              <w:rPr>
                <w:rFonts w:eastAsiaTheme="minorEastAsia"/>
                <w:szCs w:val="21"/>
                <w:lang w:val="en-US"/>
              </w:rPr>
              <w:t xml:space="preserve">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 xml:space="preserve">Updated </w:t>
            </w:r>
            <w:r>
              <w:rPr>
                <w:b/>
                <w:bCs/>
                <w:szCs w:val="28"/>
                <w:highlight w:val="yellow"/>
              </w:rPr>
              <w:t>Proposal 2-1-3:</w:t>
            </w:r>
          </w:p>
          <w:p w14:paraId="02242798" w14:textId="2D402857" w:rsidR="00615742" w:rsidRDefault="00615742" w:rsidP="00615742">
            <w:pPr>
              <w:pStyle w:val="aff2"/>
              <w:numPr>
                <w:ilvl w:val="0"/>
                <w:numId w:val="9"/>
              </w:numPr>
              <w:spacing w:line="360" w:lineRule="auto"/>
              <w:ind w:leftChars="0"/>
              <w:rPr>
                <w:b/>
                <w:bCs/>
                <w:szCs w:val="28"/>
              </w:rPr>
            </w:pPr>
            <w:r>
              <w:rPr>
                <w:b/>
                <w:bCs/>
                <w:szCs w:val="24"/>
                <w:lang w:val="en-US"/>
              </w:rPr>
              <w:lastRenderedPageBreak/>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f2"/>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“triggered by DCI or MAC CE” after “event(s)”</w:t>
            </w:r>
            <w:r>
              <w:rPr>
                <w:rFonts w:eastAsiaTheme="minorEastAsia"/>
                <w:b/>
                <w:bCs/>
                <w:szCs w:val="28"/>
              </w:rPr>
              <w:t xml:space="preserve">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 xml:space="preserve">regarded as semi-static events,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f2"/>
              <w:numPr>
                <w:ilvl w:val="1"/>
                <w:numId w:val="9"/>
              </w:numPr>
              <w:spacing w:line="360" w:lineRule="auto"/>
              <w:ind w:leftChars="0"/>
              <w:rPr>
                <w:b/>
                <w:bCs/>
                <w:szCs w:val="28"/>
              </w:rPr>
            </w:pPr>
            <w:r>
              <w:rPr>
                <w:b/>
                <w:bCs/>
                <w:szCs w:val="28"/>
              </w:rPr>
              <w:t xml:space="preserve">Alt.1-2: </w:t>
            </w:r>
            <w:r>
              <w:rPr>
                <w:b/>
                <w:bCs/>
                <w:szCs w:val="28"/>
              </w:rPr>
              <w:t xml:space="preserve">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Pr>
                <w:rFonts w:eastAsiaTheme="minorEastAsia"/>
                <w:b/>
                <w:bCs/>
                <w:szCs w:val="28"/>
              </w:rPr>
              <w:t xml:space="preserve">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f2"/>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xml:space="preserve">, </w:t>
            </w:r>
            <w:proofErr w:type="gramStart"/>
            <w:r w:rsidRPr="00615742">
              <w:rPr>
                <w:rFonts w:eastAsiaTheme="minorEastAsia"/>
                <w:b/>
                <w:bCs/>
                <w:szCs w:val="28"/>
              </w:rPr>
              <w:t>e.g.</w:t>
            </w:r>
            <w:proofErr w:type="gramEnd"/>
            <w:r w:rsidRPr="00615742">
              <w:rPr>
                <w:rFonts w:eastAsiaTheme="minorEastAsia"/>
                <w:b/>
                <w:bCs/>
                <w:szCs w:val="28"/>
              </w:rPr>
              <w:t xml:space="preserve">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f2"/>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w:t>
            </w:r>
            <w:r>
              <w:rPr>
                <w:rFonts w:eastAsiaTheme="minorEastAsia"/>
                <w:b/>
                <w:bCs/>
                <w:szCs w:val="28"/>
              </w:rPr>
              <w:t xml:space="preserve">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hint="eastAsia"/>
                <w:szCs w:val="21"/>
              </w:rPr>
            </w:pP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2"/>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f2"/>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2"/>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2"/>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e"/>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hint="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bl>
    <w:p w14:paraId="34126A00" w14:textId="1A7C380F" w:rsidR="001F7736"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ＭＳ 明朝"/>
          <w:b/>
          <w:bCs/>
          <w:szCs w:val="24"/>
          <w:lang w:val="en-US"/>
        </w:rPr>
      </w:pPr>
      <w:r>
        <w:rPr>
          <w:rFonts w:eastAsia="ＭＳ 明朝"/>
          <w:b/>
          <w:bCs/>
          <w:szCs w:val="24"/>
          <w:lang w:val="en-US"/>
        </w:rPr>
        <w:t>2.2</w:t>
      </w:r>
      <w:r>
        <w:rPr>
          <w:rFonts w:eastAsia="ＭＳ 明朝"/>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313BD8DF" w:rsidR="001F7736" w:rsidRDefault="001F7736" w:rsidP="001F7736">
      <w:pPr>
        <w:pStyle w:val="aff2"/>
        <w:numPr>
          <w:ilvl w:val="0"/>
          <w:numId w:val="9"/>
        </w:numPr>
        <w:spacing w:line="276" w:lineRule="auto"/>
        <w:ind w:leftChars="0"/>
        <w:rPr>
          <w:b/>
          <w:bCs/>
          <w:szCs w:val="24"/>
        </w:rPr>
      </w:pPr>
      <w:r w:rsidRPr="001F7736">
        <w:rPr>
          <w:b/>
          <w:bCs/>
          <w:szCs w:val="24"/>
        </w:rPr>
        <w:t>Add the following note specifying the appliable multi-carrier scenarios for FG 30-4a, 4b, 4c, and 4d</w:t>
      </w:r>
    </w:p>
    <w:p w14:paraId="1C1440BD" w14:textId="612117B9" w:rsidR="001F7736" w:rsidRDefault="001F7736" w:rsidP="001F7736">
      <w:pPr>
        <w:pStyle w:val="aff2"/>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2"/>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2"/>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2"/>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2"/>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f2"/>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e"/>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w:t>
            </w:r>
            <w:proofErr w:type="gramStart"/>
            <w:r>
              <w:rPr>
                <w:rFonts w:eastAsiaTheme="minorEastAsia"/>
                <w:szCs w:val="21"/>
              </w:rPr>
              <w:t>proposal</w:t>
            </w:r>
            <w:proofErr w:type="gramEnd"/>
            <w:r>
              <w:rPr>
                <w:rFonts w:eastAsiaTheme="minorEastAsia"/>
                <w:szCs w:val="21"/>
              </w:rPr>
              <w:t xml:space="preserve">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rsidP="00934F32">
            <w:pPr>
              <w:pStyle w:val="aff2"/>
              <w:numPr>
                <w:ilvl w:val="0"/>
                <w:numId w:val="31"/>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rsidP="00934F32">
            <w:pPr>
              <w:pStyle w:val="aff2"/>
              <w:numPr>
                <w:ilvl w:val="0"/>
                <w:numId w:val="31"/>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12C98C95" w:rsidR="001F7736" w:rsidRDefault="001F7736" w:rsidP="001F7736">
      <w:pPr>
        <w:pStyle w:val="aff2"/>
        <w:numPr>
          <w:ilvl w:val="0"/>
          <w:numId w:val="9"/>
        </w:numPr>
        <w:spacing w:line="276" w:lineRule="auto"/>
        <w:ind w:leftChars="0"/>
        <w:rPr>
          <w:b/>
          <w:bCs/>
          <w:szCs w:val="24"/>
        </w:rPr>
      </w:pPr>
      <w:r w:rsidRPr="001F7736">
        <w:rPr>
          <w:b/>
          <w:bCs/>
          <w:szCs w:val="24"/>
        </w:rPr>
        <w:t>Add the following note specifying the appliable multi-carrier scenarios for FG 30-4</w:t>
      </w:r>
      <w:r>
        <w:rPr>
          <w:b/>
          <w:bCs/>
          <w:szCs w:val="24"/>
        </w:rPr>
        <w:t>h</w:t>
      </w:r>
    </w:p>
    <w:p w14:paraId="08D04249" w14:textId="4434448D" w:rsidR="001F7736" w:rsidRPr="001F7736" w:rsidRDefault="001F7736" w:rsidP="001F7736">
      <w:pPr>
        <w:pStyle w:val="aff2"/>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e"/>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lastRenderedPageBreak/>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49482CAF" w14:textId="004E98C8" w:rsidR="001F7736" w:rsidRDefault="001F7736" w:rsidP="00AB7774">
      <w:pPr>
        <w:spacing w:afterLines="50" w:after="120"/>
        <w:jc w:val="both"/>
        <w:rPr>
          <w:sz w:val="22"/>
          <w:lang w:val="en-US"/>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2"/>
        <w:numPr>
          <w:ilvl w:val="1"/>
          <w:numId w:val="9"/>
        </w:numPr>
        <w:spacing w:afterLines="50" w:after="120" w:line="259" w:lineRule="auto"/>
        <w:ind w:leftChars="0"/>
        <w:jc w:val="both"/>
        <w:rPr>
          <w:b/>
          <w:bCs/>
          <w:szCs w:val="24"/>
        </w:rPr>
      </w:pPr>
      <w:r>
        <w:rPr>
          <w:b/>
          <w:bCs/>
          <w:szCs w:val="24"/>
        </w:rPr>
        <w:t>Alt.3: Per FS [4,5]</w:t>
      </w:r>
    </w:p>
    <w:tbl>
      <w:tblPr>
        <w:tblStyle w:val="afe"/>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rsidP="002F06F8">
            <w:pPr>
              <w:pStyle w:val="aff2"/>
              <w:numPr>
                <w:ilvl w:val="0"/>
                <w:numId w:val="49"/>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rsidP="002F06F8">
            <w:pPr>
              <w:pStyle w:val="aff2"/>
              <w:numPr>
                <w:ilvl w:val="0"/>
                <w:numId w:val="49"/>
              </w:numPr>
              <w:ind w:leftChars="0"/>
              <w:rPr>
                <w:rFonts w:eastAsiaTheme="minorEastAsia"/>
                <w:szCs w:val="21"/>
                <w:lang w:val="en-US"/>
              </w:rPr>
            </w:pPr>
            <w:r>
              <w:rPr>
                <w:rFonts w:eastAsiaTheme="minorEastAsia"/>
                <w:szCs w:val="21"/>
                <w:lang w:val="en-US"/>
              </w:rPr>
              <w:lastRenderedPageBreak/>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ituation is as </w:t>
            </w:r>
            <w:proofErr w:type="gramStart"/>
            <w:r>
              <w:rPr>
                <w:rFonts w:eastAsiaTheme="minorEastAsia"/>
                <w:szCs w:val="21"/>
                <w:lang w:val="en-US"/>
              </w:rPr>
              <w:t>below</w:t>
            </w:r>
            <w:proofErr w:type="gramEnd"/>
            <w:r>
              <w:rPr>
                <w:rFonts w:eastAsiaTheme="minorEastAsia"/>
                <w:szCs w:val="21"/>
                <w:lang w:val="en-US"/>
              </w:rPr>
              <w:t xml:space="preserve"> and hence further discussion is necessary.</w:t>
            </w:r>
          </w:p>
          <w:p w14:paraId="2A38277E" w14:textId="22243231" w:rsidR="002C1D48" w:rsidRDefault="002C1D48" w:rsidP="002C1D48">
            <w:pPr>
              <w:pStyle w:val="aff2"/>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rsidP="002C1D48">
            <w:pPr>
              <w:pStyle w:val="aff2"/>
              <w:numPr>
                <w:ilvl w:val="0"/>
                <w:numId w:val="2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 xml:space="preserve">Updated </w:t>
            </w:r>
            <w:r>
              <w:rPr>
                <w:b/>
                <w:bCs/>
                <w:szCs w:val="24"/>
                <w:highlight w:val="yellow"/>
              </w:rPr>
              <w:t>Proposal 2-2-3:</w:t>
            </w:r>
          </w:p>
          <w:p w14:paraId="5BB94E11" w14:textId="0114A9EB" w:rsidR="002C1D48" w:rsidRDefault="002C1D48" w:rsidP="002C1D48">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r>
              <w:rPr>
                <w:b/>
                <w:bCs/>
                <w:szCs w:val="24"/>
              </w:rPr>
              <w:t>/g/h</w:t>
            </w:r>
          </w:p>
          <w:p w14:paraId="6EF4D749" w14:textId="0BDD68B2" w:rsidR="002C1D48" w:rsidRDefault="002C1D48" w:rsidP="002C1D48">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f2"/>
              <w:numPr>
                <w:ilvl w:val="1"/>
                <w:numId w:val="9"/>
              </w:numPr>
              <w:spacing w:afterLines="50" w:after="120" w:line="259" w:lineRule="auto"/>
              <w:ind w:leftChars="0"/>
              <w:jc w:val="both"/>
              <w:rPr>
                <w:rFonts w:hint="eastAsia"/>
                <w:b/>
                <w:bCs/>
                <w:szCs w:val="24"/>
              </w:rPr>
            </w:pPr>
            <w:r>
              <w:rPr>
                <w:rFonts w:hint="eastAsia"/>
                <w:b/>
                <w:bCs/>
                <w:szCs w:val="24"/>
              </w:rPr>
              <w:t>Alt</w:t>
            </w:r>
            <w:r>
              <w:rPr>
                <w:b/>
                <w:bCs/>
                <w:szCs w:val="24"/>
              </w:rPr>
              <w:t>.2: Per band and per BC</w:t>
            </w:r>
            <w:bookmarkEnd w:id="13"/>
          </w:p>
        </w:tc>
      </w:tr>
    </w:tbl>
    <w:p w14:paraId="1479BADA" w14:textId="77777777" w:rsidR="001F7736" w:rsidRDefault="001F7736" w:rsidP="001F7736">
      <w:pPr>
        <w:spacing w:afterLines="50" w:after="120" w:line="259" w:lineRule="auto"/>
        <w:jc w:val="both"/>
        <w:rPr>
          <w:b/>
          <w:bCs/>
          <w:szCs w:val="24"/>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that </w:t>
            </w:r>
            <w:r>
              <w:rPr>
                <w:rFonts w:eastAsiaTheme="minorEastAsia"/>
                <w:szCs w:val="21"/>
                <w:lang w:val="en-US"/>
              </w:rPr>
              <w:t>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 xml:space="preserve">Updated </w:t>
            </w:r>
            <w:r>
              <w:rPr>
                <w:b/>
                <w:bCs/>
                <w:szCs w:val="24"/>
                <w:highlight w:val="yellow"/>
              </w:rPr>
              <w:t>P</w:t>
            </w:r>
            <w:r>
              <w:rPr>
                <w:b/>
                <w:bCs/>
                <w:szCs w:val="28"/>
                <w:highlight w:val="yellow"/>
              </w:rPr>
              <w:t>roposal</w:t>
            </w:r>
            <w:r>
              <w:rPr>
                <w:b/>
                <w:bCs/>
                <w:szCs w:val="24"/>
                <w:highlight w:val="yellow"/>
              </w:rPr>
              <w:t xml:space="preserve"> 2-2-4:</w:t>
            </w:r>
          </w:p>
          <w:p w14:paraId="168008DB" w14:textId="0E3EB17B" w:rsidR="005C7782" w:rsidRDefault="005C7782" w:rsidP="005C7782">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f2"/>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aff2"/>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f2"/>
              <w:numPr>
                <w:ilvl w:val="1"/>
                <w:numId w:val="9"/>
              </w:numPr>
              <w:spacing w:afterLines="50" w:after="120" w:line="259" w:lineRule="auto"/>
              <w:ind w:leftChars="0"/>
              <w:jc w:val="both"/>
              <w:rPr>
                <w:rFonts w:hint="eastAsia"/>
                <w:b/>
                <w:bCs/>
                <w:szCs w:val="24"/>
              </w:rPr>
            </w:pPr>
            <w:r>
              <w:rPr>
                <w:b/>
                <w:bCs/>
                <w:szCs w:val="24"/>
              </w:rPr>
              <w:t xml:space="preserve">Alt.2: </w:t>
            </w:r>
            <w:r w:rsidR="002C1D48">
              <w:rPr>
                <w:b/>
                <w:bCs/>
                <w:szCs w:val="24"/>
              </w:rPr>
              <w:t xml:space="preserve">same granularity with </w:t>
            </w:r>
            <w:r w:rsidR="002C1D48">
              <w:rPr>
                <w:b/>
                <w:bCs/>
                <w:szCs w:val="24"/>
              </w:rPr>
              <w:t>FGs 30-4a/b/c/d</w:t>
            </w:r>
          </w:p>
          <w:bookmarkEnd w:id="14"/>
          <w:p w14:paraId="7C2E3D9A" w14:textId="5BDAF182" w:rsidR="005C7782" w:rsidRPr="005C7782" w:rsidRDefault="005C7782" w:rsidP="005C7782">
            <w:pPr>
              <w:rPr>
                <w:rFonts w:eastAsiaTheme="minorEastAsia"/>
                <w:szCs w:val="21"/>
              </w:rPr>
            </w:pPr>
          </w:p>
        </w:tc>
      </w:tr>
    </w:tbl>
    <w:p w14:paraId="142FDBF5" w14:textId="77777777" w:rsidR="001F7736" w:rsidRPr="005D0641" w:rsidRDefault="001F7736" w:rsidP="001F7736">
      <w:pPr>
        <w:spacing w:afterLines="50" w:after="120" w:line="259" w:lineRule="auto"/>
        <w:jc w:val="both"/>
        <w:rPr>
          <w:b/>
          <w:bCs/>
          <w:szCs w:val="24"/>
          <w:lang w:val="en-US"/>
        </w:rPr>
      </w:pPr>
    </w:p>
    <w:p w14:paraId="0B161030" w14:textId="52176DEC"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w:t>
            </w:r>
            <w:r>
              <w:rPr>
                <w:rFonts w:eastAsiaTheme="minorEastAsia"/>
                <w:szCs w:val="21"/>
                <w:lang w:val="en-US"/>
              </w:rPr>
              <w:t>f</w:t>
            </w:r>
            <w:r>
              <w:rPr>
                <w:rFonts w:eastAsiaTheme="minorEastAsia"/>
                <w:szCs w:val="21"/>
                <w:lang w:val="en-US"/>
              </w:rPr>
              <w:t xml:space="preserve"> </w:t>
            </w:r>
            <w:r>
              <w:rPr>
                <w:rFonts w:eastAsiaTheme="minorEastAsia"/>
                <w:szCs w:val="21"/>
                <w:lang w:val="en-US"/>
              </w:rPr>
              <w:t>can be same with</w:t>
            </w:r>
            <w:r>
              <w:rPr>
                <w:rFonts w:eastAsiaTheme="minorEastAsia"/>
                <w:szCs w:val="21"/>
                <w:lang w:val="en-US"/>
              </w:rPr>
              <w:t xml:space="preserve"> the type of FG 30-4</w:t>
            </w:r>
            <w:r>
              <w:rPr>
                <w:rFonts w:eastAsiaTheme="minorEastAsia"/>
                <w:szCs w:val="21"/>
                <w:lang w:val="en-US"/>
              </w:rPr>
              <w:t>e</w:t>
            </w:r>
            <w:r>
              <w:rPr>
                <w:rFonts w:eastAsiaTheme="minorEastAsia"/>
                <w:szCs w:val="21"/>
                <w:lang w:val="en-US"/>
              </w:rPr>
              <w:t>.</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w:t>
            </w:r>
            <w:r>
              <w:rPr>
                <w:rFonts w:eastAsiaTheme="minorEastAsia"/>
                <w:szCs w:val="21"/>
                <w:lang w:val="en-US"/>
              </w:rPr>
              <w:t>4</w:t>
            </w:r>
            <w:r>
              <w:rPr>
                <w:rFonts w:eastAsiaTheme="minorEastAsia"/>
                <w:szCs w:val="21"/>
                <w:lang w:val="en-US"/>
              </w:rPr>
              <w:t>.</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1F7736">
      <w:pPr>
        <w:spacing w:after="120"/>
        <w:jc w:val="both"/>
        <w:outlineLvl w:val="2"/>
        <w:rPr>
          <w:b/>
          <w:bCs/>
          <w:szCs w:val="24"/>
        </w:rPr>
      </w:pPr>
      <w:r>
        <w:rPr>
          <w:b/>
          <w:bCs/>
          <w:szCs w:val="24"/>
          <w:highlight w:val="yellow"/>
        </w:rPr>
        <w:lastRenderedPageBreak/>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w:t>
            </w:r>
            <w:r>
              <w:rPr>
                <w:rFonts w:eastAsiaTheme="minorEastAsia"/>
                <w:szCs w:val="21"/>
                <w:lang w:val="en-US"/>
              </w:rPr>
              <w:t>g</w:t>
            </w:r>
            <w:r>
              <w:rPr>
                <w:rFonts w:eastAsiaTheme="minorEastAsia"/>
                <w:szCs w:val="21"/>
                <w:lang w:val="en-US"/>
              </w:rPr>
              <w:t xml:space="preserve">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bl>
    <w:p w14:paraId="2A660FFF" w14:textId="5C72BE30" w:rsidR="00EE1C17" w:rsidRDefault="00EE1C17">
      <w:pPr>
        <w:spacing w:afterLines="50" w:after="120"/>
        <w:jc w:val="both"/>
        <w:rPr>
          <w:sz w:val="22"/>
          <w:lang w:val="en-US"/>
        </w:rPr>
      </w:pPr>
    </w:p>
    <w:p w14:paraId="5680E4CD" w14:textId="41E78E24"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lastRenderedPageBreak/>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w:t>
            </w:r>
            <w:r>
              <w:rPr>
                <w:rFonts w:eastAsiaTheme="minorEastAsia"/>
                <w:szCs w:val="21"/>
                <w:lang w:val="en-US"/>
              </w:rPr>
              <w:t>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o, I’d like to suggest </w:t>
            </w:r>
            <w:proofErr w:type="gramStart"/>
            <w:r>
              <w:rPr>
                <w:rFonts w:eastAsiaTheme="minorEastAsia"/>
                <w:szCs w:val="21"/>
                <w:lang w:val="en-US"/>
              </w:rPr>
              <w:t>to merge</w:t>
            </w:r>
            <w:proofErr w:type="gramEnd"/>
            <w:r>
              <w:rPr>
                <w:rFonts w:eastAsiaTheme="minorEastAsia"/>
                <w:szCs w:val="21"/>
                <w:lang w:val="en-US"/>
              </w:rPr>
              <w:t xml:space="preserve"> this proposal into the proposal 2-2-3.</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7C8A2662" w14:textId="4E403F4D" w:rsidR="001F7736" w:rsidRDefault="00D77C75" w:rsidP="001F7736">
      <w:pPr>
        <w:pStyle w:val="aff2"/>
        <w:numPr>
          <w:ilvl w:val="0"/>
          <w:numId w:val="22"/>
        </w:numPr>
        <w:spacing w:afterLines="50" w:after="120"/>
        <w:ind w:leftChars="0"/>
        <w:jc w:val="both"/>
        <w:rPr>
          <w:rFonts w:eastAsia="ＭＳ 明朝"/>
          <w:sz w:val="22"/>
        </w:rPr>
      </w:pPr>
      <w:r w:rsidRPr="001F7736">
        <w:rPr>
          <w:rFonts w:eastAsia="ＭＳ 明朝"/>
          <w:sz w:val="22"/>
        </w:rPr>
        <w:t>R1-2207923</w:t>
      </w:r>
      <w:r w:rsidRPr="001F7736">
        <w:rPr>
          <w:rFonts w:eastAsia="ＭＳ 明朝"/>
          <w:sz w:val="22"/>
        </w:rPr>
        <w:tab/>
        <w:t>Updated RAN1 UE features list for Rel-17 NR after RAN1 #110 Thursday</w:t>
      </w:r>
      <w:r w:rsidRPr="001F7736">
        <w:rPr>
          <w:rFonts w:eastAsia="ＭＳ 明朝"/>
          <w:sz w:val="22"/>
        </w:rPr>
        <w:tab/>
        <w:t>Moderators (AT&amp;T, NTT DOCOMO, INC.)</w:t>
      </w:r>
    </w:p>
    <w:p w14:paraId="10525FC4"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R1-2208461</w:t>
      </w:r>
      <w:r w:rsidRPr="001F7736">
        <w:rPr>
          <w:rFonts w:eastAsia="ＭＳ 明朝"/>
          <w:sz w:val="22"/>
          <w:lang w:val="en-US"/>
        </w:rPr>
        <w:tab/>
        <w:t>Remaining issues for UE features set 1 topics</w:t>
      </w:r>
      <w:r w:rsidRPr="001F7736">
        <w:rPr>
          <w:rFonts w:eastAsia="ＭＳ 明朝"/>
          <w:sz w:val="22"/>
          <w:lang w:val="en-US"/>
        </w:rPr>
        <w:tab/>
        <w:t>Huawei, HiSilicon</w:t>
      </w:r>
    </w:p>
    <w:p w14:paraId="7416E2ED" w14:textId="318790CB"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R1-2208530</w:t>
      </w:r>
      <w:r w:rsidRPr="001F7736">
        <w:rPr>
          <w:rFonts w:eastAsia="ＭＳ 明朝"/>
          <w:sz w:val="22"/>
          <w:lang w:val="en-US"/>
        </w:rPr>
        <w:tab/>
        <w:t>Discussion on UE features for topics 1</w:t>
      </w:r>
      <w:r w:rsidRPr="001F7736">
        <w:rPr>
          <w:rFonts w:eastAsia="ＭＳ 明朝"/>
          <w:sz w:val="22"/>
          <w:lang w:val="en-US"/>
        </w:rPr>
        <w:tab/>
        <w:t>ZTE</w:t>
      </w:r>
    </w:p>
    <w:p w14:paraId="0E1DAEDF" w14:textId="3BBF098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R1-2208622</w:t>
      </w:r>
      <w:r w:rsidRPr="001F7736">
        <w:rPr>
          <w:rFonts w:eastAsia="ＭＳ 明朝"/>
          <w:sz w:val="22"/>
          <w:lang w:val="en-US"/>
        </w:rPr>
        <w:tab/>
        <w:t>Remaining issues on UE features for MBS, Coverage enhancement and URLLC</w:t>
      </w:r>
      <w:r w:rsidRPr="001F7736">
        <w:rPr>
          <w:rFonts w:eastAsia="ＭＳ 明朝"/>
          <w:sz w:val="22"/>
          <w:lang w:val="en-US"/>
        </w:rPr>
        <w:tab/>
        <w:t>vivo</w:t>
      </w:r>
    </w:p>
    <w:p w14:paraId="4B45B6AA"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R1-2208767</w:t>
      </w:r>
      <w:r w:rsidRPr="001F7736">
        <w:rPr>
          <w:rFonts w:eastAsia="ＭＳ 明朝"/>
          <w:sz w:val="22"/>
          <w:lang w:val="en-US"/>
        </w:rPr>
        <w:tab/>
        <w:t>Remaining issues on UE features for Rel-17 NR coverage enhancements</w:t>
      </w:r>
      <w:r w:rsidRPr="001F7736">
        <w:rPr>
          <w:rFonts w:eastAsia="ＭＳ 明朝"/>
          <w:sz w:val="22"/>
          <w:lang w:val="en-US"/>
        </w:rPr>
        <w:tab/>
        <w:t>China Telecom</w:t>
      </w:r>
    </w:p>
    <w:p w14:paraId="173F5DF8"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R1-2209038</w:t>
      </w:r>
      <w:r w:rsidRPr="001F7736">
        <w:rPr>
          <w:rFonts w:eastAsia="ＭＳ 明朝"/>
          <w:sz w:val="22"/>
          <w:lang w:val="en-US"/>
        </w:rPr>
        <w:tab/>
        <w:t>Discussion on UE features for NR coverage enhancement</w:t>
      </w:r>
      <w:r w:rsidRPr="001F7736">
        <w:rPr>
          <w:rFonts w:eastAsia="ＭＳ 明朝"/>
          <w:sz w:val="22"/>
          <w:lang w:val="en-US"/>
        </w:rPr>
        <w:tab/>
        <w:t>Intel Corporation</w:t>
      </w:r>
    </w:p>
    <w:p w14:paraId="394C4DAA"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R1-2209319</w:t>
      </w:r>
      <w:r w:rsidRPr="001F7736">
        <w:rPr>
          <w:rFonts w:eastAsia="ＭＳ 明朝"/>
          <w:sz w:val="22"/>
          <w:lang w:val="en-US"/>
        </w:rPr>
        <w:tab/>
        <w:t>Maintenance on Rel.17 UE features for NR coverage enhancement</w:t>
      </w:r>
      <w:r w:rsidRPr="001F7736">
        <w:rPr>
          <w:rFonts w:eastAsia="ＭＳ 明朝"/>
          <w:sz w:val="22"/>
          <w:lang w:val="en-US"/>
        </w:rPr>
        <w:tab/>
        <w:t>CMCC</w:t>
      </w:r>
    </w:p>
    <w:p w14:paraId="4FEF9735"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R1-2209670</w:t>
      </w:r>
      <w:r w:rsidRPr="001F7736">
        <w:rPr>
          <w:rFonts w:eastAsia="ＭＳ 明朝"/>
          <w:sz w:val="22"/>
          <w:lang w:val="en-US"/>
        </w:rPr>
        <w:tab/>
        <w:t>Rel-17 UE features topics set #1</w:t>
      </w:r>
      <w:r w:rsidRPr="001F7736">
        <w:rPr>
          <w:rFonts w:eastAsia="ＭＳ 明朝"/>
          <w:sz w:val="22"/>
          <w:lang w:val="en-US"/>
        </w:rPr>
        <w:tab/>
        <w:t>Ericsson</w:t>
      </w:r>
    </w:p>
    <w:p w14:paraId="5C621D60"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R1-2209709</w:t>
      </w:r>
      <w:r w:rsidRPr="001F7736">
        <w:rPr>
          <w:rFonts w:eastAsia="ＭＳ 明朝"/>
          <w:sz w:val="22"/>
          <w:lang w:val="en-US"/>
        </w:rPr>
        <w:tab/>
        <w:t xml:space="preserve">UE features for Coverage </w:t>
      </w:r>
      <w:proofErr w:type="spellStart"/>
      <w:r w:rsidRPr="001F7736">
        <w:rPr>
          <w:rFonts w:eastAsia="ＭＳ 明朝"/>
          <w:sz w:val="22"/>
          <w:lang w:val="en-US"/>
        </w:rPr>
        <w:t>Enhacement</w:t>
      </w:r>
      <w:proofErr w:type="spellEnd"/>
      <w:r w:rsidRPr="001F7736">
        <w:rPr>
          <w:rFonts w:eastAsia="ＭＳ 明朝"/>
          <w:sz w:val="22"/>
          <w:lang w:val="en-US"/>
        </w:rPr>
        <w:tab/>
        <w:t>Samsung</w:t>
      </w:r>
    </w:p>
    <w:p w14:paraId="29F0E64B"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R1-2209886</w:t>
      </w:r>
      <w:r w:rsidRPr="001F7736">
        <w:rPr>
          <w:rFonts w:eastAsia="ＭＳ 明朝"/>
          <w:sz w:val="22"/>
          <w:lang w:val="en-US"/>
        </w:rPr>
        <w:tab/>
        <w:t>Discussion on remaining issues regarding Rel-17 RAN1 UE features topics 1</w:t>
      </w:r>
      <w:r w:rsidRPr="001F7736">
        <w:rPr>
          <w:rFonts w:eastAsia="ＭＳ 明朝"/>
          <w:sz w:val="22"/>
          <w:lang w:val="en-US"/>
        </w:rPr>
        <w:tab/>
        <w:t>NTT DOCOMO, INC.</w:t>
      </w:r>
    </w:p>
    <w:p w14:paraId="7471D689" w14:textId="77777777" w:rsidR="001F7736" w:rsidRPr="001F7736"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R1-2209963</w:t>
      </w:r>
      <w:r w:rsidRPr="001F7736">
        <w:rPr>
          <w:rFonts w:eastAsia="ＭＳ 明朝"/>
          <w:sz w:val="22"/>
          <w:lang w:val="en-US"/>
        </w:rPr>
        <w:tab/>
        <w:t>Discussion on Rel-17 UE features topic 1</w:t>
      </w:r>
      <w:r w:rsidRPr="001F7736">
        <w:rPr>
          <w:rFonts w:eastAsia="ＭＳ 明朝"/>
          <w:sz w:val="22"/>
          <w:lang w:val="en-US"/>
        </w:rPr>
        <w:tab/>
        <w:t>Qualcomm Incorporated</w:t>
      </w:r>
    </w:p>
    <w:p w14:paraId="6BBC1F5C" w14:textId="25189692" w:rsidR="001F7736" w:rsidRPr="007942B1" w:rsidRDefault="001F7736" w:rsidP="001F7736">
      <w:pPr>
        <w:pStyle w:val="aff2"/>
        <w:numPr>
          <w:ilvl w:val="0"/>
          <w:numId w:val="22"/>
        </w:numPr>
        <w:spacing w:afterLines="50" w:after="120"/>
        <w:ind w:leftChars="0"/>
        <w:jc w:val="both"/>
        <w:rPr>
          <w:rFonts w:eastAsia="ＭＳ 明朝"/>
          <w:sz w:val="22"/>
        </w:rPr>
      </w:pPr>
      <w:r w:rsidRPr="001F7736">
        <w:rPr>
          <w:rFonts w:eastAsia="ＭＳ 明朝"/>
          <w:sz w:val="22"/>
          <w:lang w:val="en-US"/>
        </w:rPr>
        <w:t>R1-2210098</w:t>
      </w:r>
      <w:r w:rsidRPr="001F7736">
        <w:rPr>
          <w:rFonts w:eastAsia="ＭＳ 明朝"/>
          <w:sz w:val="22"/>
          <w:lang w:val="en-US"/>
        </w:rPr>
        <w:tab/>
        <w:t>Remaining issues for UE features topics 1</w:t>
      </w:r>
      <w:r w:rsidRPr="001F7736">
        <w:rPr>
          <w:rFonts w:eastAsia="ＭＳ 明朝"/>
          <w:sz w:val="22"/>
          <w:lang w:val="en-US"/>
        </w:rPr>
        <w:tab/>
        <w:t>Nokia, Nokia Shanghai Bell</w:t>
      </w:r>
    </w:p>
    <w:p w14:paraId="0A103E88" w14:textId="5CA8F5BD" w:rsidR="007942B1" w:rsidRPr="007942B1" w:rsidRDefault="007942B1" w:rsidP="007942B1">
      <w:pPr>
        <w:pStyle w:val="aff2"/>
        <w:numPr>
          <w:ilvl w:val="0"/>
          <w:numId w:val="22"/>
        </w:numPr>
        <w:ind w:leftChars="0"/>
        <w:rPr>
          <w:rFonts w:eastAsia="ＭＳ 明朝"/>
          <w:sz w:val="22"/>
        </w:rPr>
      </w:pPr>
      <w:r w:rsidRPr="007942B1">
        <w:rPr>
          <w:rFonts w:eastAsia="ＭＳ 明朝"/>
          <w:sz w:val="22"/>
        </w:rPr>
        <w:t>RP-222592</w:t>
      </w:r>
      <w:r>
        <w:rPr>
          <w:rFonts w:eastAsia="ＭＳ 明朝"/>
          <w:sz w:val="22"/>
        </w:rPr>
        <w:tab/>
      </w:r>
      <w:r>
        <w:rPr>
          <w:rFonts w:eastAsia="ＭＳ 明朝"/>
          <w:sz w:val="22"/>
        </w:rPr>
        <w:tab/>
      </w:r>
      <w:r w:rsidRPr="007942B1">
        <w:rPr>
          <w:rFonts w:eastAsia="ＭＳ 明朝"/>
          <w:sz w:val="22"/>
        </w:rPr>
        <w:t>Moderator's summary for discussion [97e-32-R17-CovEnh]</w:t>
      </w:r>
      <w:r>
        <w:rPr>
          <w:rFonts w:eastAsia="ＭＳ 明朝"/>
          <w:sz w:val="22"/>
        </w:rPr>
        <w:tab/>
      </w:r>
      <w:r w:rsidRPr="007942B1">
        <w:rPr>
          <w:rFonts w:eastAsia="ＭＳ 明朝"/>
          <w:sz w:val="22"/>
        </w:rPr>
        <w:t>RAN1 Chair (Samsung)</w:t>
      </w:r>
    </w:p>
    <w:p w14:paraId="3B5524CC" w14:textId="77777777" w:rsidR="007942B1" w:rsidRPr="007942B1" w:rsidRDefault="007942B1" w:rsidP="007942B1">
      <w:pPr>
        <w:spacing w:afterLines="50" w:after="120"/>
        <w:jc w:val="both"/>
        <w:rPr>
          <w:rFonts w:eastAsia="ＭＳ 明朝"/>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A9A9" w14:textId="77777777" w:rsidR="00533651" w:rsidRDefault="00533651">
      <w:r>
        <w:separator/>
      </w:r>
    </w:p>
  </w:endnote>
  <w:endnote w:type="continuationSeparator" w:id="0">
    <w:p w14:paraId="631BCF2D" w14:textId="77777777" w:rsidR="00533651" w:rsidRDefault="0053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imesNewRomanPSMT">
    <w:altName w:val="Times New Roman"/>
    <w:charset w:val="00"/>
    <w:family w:val="roman"/>
    <w:pitch w:val="variable"/>
    <w:sig w:usb0="00000000"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02820638" w:rsidR="002F06F8" w:rsidRDefault="002F06F8">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17</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17</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9048" w14:textId="77777777" w:rsidR="00533651" w:rsidRDefault="00533651">
      <w:r>
        <w:separator/>
      </w:r>
    </w:p>
  </w:footnote>
  <w:footnote w:type="continuationSeparator" w:id="0">
    <w:p w14:paraId="35813F9F" w14:textId="77777777" w:rsidR="00533651" w:rsidRDefault="00533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4"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5FBC484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5"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0"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39F76AD"/>
    <w:multiLevelType w:val="hybridMultilevel"/>
    <w:tmpl w:val="440CE6D4"/>
    <w:lvl w:ilvl="0" w:tplc="BE1A6546">
      <w:start w:val="1"/>
      <w:numFmt w:val="bullet"/>
      <w:lvlText w:val="-"/>
      <w:lvlJc w:val="left"/>
      <w:pPr>
        <w:ind w:left="800" w:hanging="400"/>
      </w:pPr>
      <w:rPr>
        <w:rFonts w:ascii="Arial" w:eastAsia="游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322634719">
    <w:abstractNumId w:val="8"/>
  </w:num>
  <w:num w:numId="2" w16cid:durableId="2125347772">
    <w:abstractNumId w:val="15"/>
  </w:num>
  <w:num w:numId="3" w16cid:durableId="644163323">
    <w:abstractNumId w:val="39"/>
  </w:num>
  <w:num w:numId="4" w16cid:durableId="329722804">
    <w:abstractNumId w:val="47"/>
  </w:num>
  <w:num w:numId="5" w16cid:durableId="1071581811">
    <w:abstractNumId w:val="12"/>
  </w:num>
  <w:num w:numId="6" w16cid:durableId="1763330835">
    <w:abstractNumId w:val="27"/>
  </w:num>
  <w:num w:numId="7" w16cid:durableId="649289698">
    <w:abstractNumId w:val="18"/>
  </w:num>
  <w:num w:numId="8" w16cid:durableId="371733427">
    <w:abstractNumId w:val="31"/>
  </w:num>
  <w:num w:numId="9" w16cid:durableId="926039650">
    <w:abstractNumId w:val="43"/>
  </w:num>
  <w:num w:numId="10" w16cid:durableId="513038350">
    <w:abstractNumId w:val="48"/>
  </w:num>
  <w:num w:numId="11" w16cid:durableId="1469518107">
    <w:abstractNumId w:val="44"/>
  </w:num>
  <w:num w:numId="12" w16cid:durableId="764151790">
    <w:abstractNumId w:val="5"/>
  </w:num>
  <w:num w:numId="13" w16cid:durableId="135688817">
    <w:abstractNumId w:val="25"/>
  </w:num>
  <w:num w:numId="14" w16cid:durableId="1411349653">
    <w:abstractNumId w:val="21"/>
  </w:num>
  <w:num w:numId="15" w16cid:durableId="2036881889">
    <w:abstractNumId w:val="0"/>
  </w:num>
  <w:num w:numId="16" w16cid:durableId="596401753">
    <w:abstractNumId w:val="3"/>
  </w:num>
  <w:num w:numId="17" w16cid:durableId="931625832">
    <w:abstractNumId w:val="38"/>
  </w:num>
  <w:num w:numId="18" w16cid:durableId="1650282959">
    <w:abstractNumId w:val="26"/>
  </w:num>
  <w:num w:numId="19" w16cid:durableId="1118260763">
    <w:abstractNumId w:val="20"/>
  </w:num>
  <w:num w:numId="20" w16cid:durableId="934246982">
    <w:abstractNumId w:val="37"/>
  </w:num>
  <w:num w:numId="21" w16cid:durableId="612328920">
    <w:abstractNumId w:val="30"/>
  </w:num>
  <w:num w:numId="22" w16cid:durableId="301540683">
    <w:abstractNumId w:val="7"/>
  </w:num>
  <w:num w:numId="23" w16cid:durableId="813789167">
    <w:abstractNumId w:val="2"/>
  </w:num>
  <w:num w:numId="24" w16cid:durableId="829448610">
    <w:abstractNumId w:val="42"/>
  </w:num>
  <w:num w:numId="25" w16cid:durableId="757941961">
    <w:abstractNumId w:val="24"/>
  </w:num>
  <w:num w:numId="26" w16cid:durableId="2108891795">
    <w:abstractNumId w:val="1"/>
  </w:num>
  <w:num w:numId="27" w16cid:durableId="1008557731">
    <w:abstractNumId w:val="28"/>
  </w:num>
  <w:num w:numId="28" w16cid:durableId="581182727">
    <w:abstractNumId w:val="22"/>
  </w:num>
  <w:num w:numId="29" w16cid:durableId="1063067850">
    <w:abstractNumId w:val="16"/>
  </w:num>
  <w:num w:numId="30" w16cid:durableId="680280174">
    <w:abstractNumId w:val="36"/>
  </w:num>
  <w:num w:numId="31" w16cid:durableId="185801254">
    <w:abstractNumId w:val="45"/>
  </w:num>
  <w:num w:numId="32" w16cid:durableId="1777211881">
    <w:abstractNumId w:val="10"/>
  </w:num>
  <w:num w:numId="33" w16cid:durableId="958686590">
    <w:abstractNumId w:val="19"/>
  </w:num>
  <w:num w:numId="34" w16cid:durableId="1059941059">
    <w:abstractNumId w:val="34"/>
  </w:num>
  <w:num w:numId="35" w16cid:durableId="1533953791">
    <w:abstractNumId w:val="4"/>
  </w:num>
  <w:num w:numId="36" w16cid:durableId="935020577">
    <w:abstractNumId w:val="40"/>
  </w:num>
  <w:num w:numId="37" w16cid:durableId="816070715">
    <w:abstractNumId w:val="41"/>
  </w:num>
  <w:num w:numId="38" w16cid:durableId="510224569">
    <w:abstractNumId w:val="23"/>
  </w:num>
  <w:num w:numId="39" w16cid:durableId="1205558720">
    <w:abstractNumId w:val="9"/>
  </w:num>
  <w:num w:numId="40" w16cid:durableId="148980412">
    <w:abstractNumId w:val="35"/>
  </w:num>
  <w:num w:numId="41" w16cid:durableId="1268193010">
    <w:abstractNumId w:val="29"/>
  </w:num>
  <w:num w:numId="42" w16cid:durableId="794522156">
    <w:abstractNumId w:val="6"/>
  </w:num>
  <w:num w:numId="43" w16cid:durableId="1049374682">
    <w:abstractNumId w:val="13"/>
  </w:num>
  <w:num w:numId="44" w16cid:durableId="327095834">
    <w:abstractNumId w:val="17"/>
  </w:num>
  <w:num w:numId="45" w16cid:durableId="699428531">
    <w:abstractNumId w:val="14"/>
  </w:num>
  <w:num w:numId="46" w16cid:durableId="1706909486">
    <w:abstractNumId w:val="33"/>
  </w:num>
  <w:num w:numId="47" w16cid:durableId="201602372">
    <w:abstractNumId w:val="32"/>
  </w:num>
  <w:num w:numId="48" w16cid:durableId="403769962">
    <w:abstractNumId w:val="46"/>
  </w:num>
  <w:num w:numId="49" w16cid:durableId="53511675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9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E1C17"/>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20"/>
      </w:numPr>
    </w:pPr>
    <w:rPr>
      <w:rFonts w:eastAsia="Times New Roman"/>
      <w:kern w:val="2"/>
      <w:sz w:val="20"/>
      <w:szCs w:val="24"/>
    </w:rPr>
  </w:style>
  <w:style w:type="paragraph" w:customStyle="1" w:styleId="bullet2">
    <w:name w:val="bullet2"/>
    <w:basedOn w:val="a0"/>
    <w:qFormat/>
    <w:rsid w:val="00C04810"/>
    <w:pPr>
      <w:numPr>
        <w:ilvl w:val="1"/>
        <w:numId w:val="20"/>
      </w:numPr>
    </w:pPr>
    <w:rPr>
      <w:rFonts w:ascii="Times" w:eastAsia="SimSun" w:hAnsi="Times"/>
      <w:kern w:val="2"/>
      <w:szCs w:val="24"/>
      <w:lang w:eastAsia="zh-CN"/>
    </w:rPr>
  </w:style>
  <w:style w:type="paragraph" w:customStyle="1" w:styleId="bullet3">
    <w:name w:val="bullet3"/>
    <w:basedOn w:val="a0"/>
    <w:qFormat/>
    <w:rsid w:val="00C04810"/>
    <w:pPr>
      <w:numPr>
        <w:ilvl w:val="2"/>
        <w:numId w:val="20"/>
      </w:numPr>
    </w:pPr>
    <w:rPr>
      <w:rFonts w:ascii="Times" w:eastAsia="Batang" w:hAnsi="Times"/>
      <w:sz w:val="20"/>
      <w:szCs w:val="24"/>
      <w:lang w:eastAsia="en-US"/>
    </w:rPr>
  </w:style>
  <w:style w:type="paragraph" w:customStyle="1" w:styleId="bullet4">
    <w:name w:val="bullet4"/>
    <w:basedOn w:val="a0"/>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ＭＳ 明朝"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5AIRPNAIUNRU-1830940522-17791</_dlc_DocId>
    <_dlc_DocIdUrl xmlns="71c5aaf6-e6ce-465b-b873-5148d2a4c105">
      <Url>https://nokia.sharepoint.com/sites/c5g/5gradio/_layouts/15/DocIdRedir.aspx?ID=5AIRPNAIUNRU-1830940522-17791</Url>
      <Description>5AIRPNAIUNRU-1830940522-17791</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2.xml><?xml version="1.0" encoding="utf-8"?>
<ds:datastoreItem xmlns:ds="http://schemas.openxmlformats.org/officeDocument/2006/customXml" ds:itemID="{B2BC6D2E-C5F2-4F75-9E9C-B2A616293485}">
  <ds:schemaRefs>
    <ds:schemaRef ds:uri="Microsoft.SharePoint.Taxonomy.ContentTypeSync"/>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6.xml><?xml version="1.0" encoding="utf-8"?>
<ds:datastoreItem xmlns:ds="http://schemas.openxmlformats.org/officeDocument/2006/customXml" ds:itemID="{C0D5A141-881A-4436-9522-662AEF33A682}">
  <ds:schemaRefs>
    <ds:schemaRef ds:uri="http://schemas.openxmlformats.org/officeDocument/2006/bibliography"/>
  </ds:schemaRefs>
</ds:datastoreItem>
</file>

<file path=customXml/itemProps7.xml><?xml version="1.0" encoding="utf-8"?>
<ds:datastoreItem xmlns:ds="http://schemas.openxmlformats.org/officeDocument/2006/customXml" ds:itemID="{6197960F-16AE-4B9A-913F-47196D05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8229</Words>
  <Characters>46908</Characters>
  <Application>Microsoft Office Word</Application>
  <DocSecurity>0</DocSecurity>
  <Lines>390</Lines>
  <Paragraphs>110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Hiroki Harada</cp:lastModifiedBy>
  <cp:revision>4</cp:revision>
  <cp:lastPrinted>2017-08-08T16:40:00Z</cp:lastPrinted>
  <dcterms:created xsi:type="dcterms:W3CDTF">2022-10-11T10:01:00Z</dcterms:created>
  <dcterms:modified xsi:type="dcterms:W3CDTF">2022-10-11T10:40:00Z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5064e5fb-ad9a-4125-b19d-06bf0e9293fe</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