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443B" w14:textId="5B237A11"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8A6CDA">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MS Mincho"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090B585E"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w:t>
      </w:r>
      <w:r w:rsidR="008A6CDA">
        <w:rPr>
          <w:rFonts w:ascii="Arial" w:eastAsia="Malgun Gothic" w:hAnsi="Arial"/>
          <w:bCs/>
          <w:lang w:val="en-US" w:eastAsia="en-US"/>
        </w:rPr>
        <w:t>3</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proofErr w:type="spellStart"/>
      <w:r w:rsidR="001F7736">
        <w:rPr>
          <w:rFonts w:eastAsia="MS Mincho"/>
          <w:sz w:val="22"/>
          <w:szCs w:val="22"/>
          <w:lang w:val="en-US"/>
        </w:rPr>
        <w:t>CovEnh</w:t>
      </w:r>
      <w:proofErr w:type="spellEnd"/>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pPr>
              <w:numPr>
                <w:ilvl w:val="0"/>
                <w:numId w:val="37"/>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 xml:space="preserve">Note: If a UE reports support of FG 30-3a and 30-4c, the UE supports DMRS bundling for the repetitions of </w:t>
            </w:r>
            <w:proofErr w:type="spellStart"/>
            <w:r w:rsidRPr="00115298">
              <w:rPr>
                <w:rFonts w:asciiTheme="majorHAnsi" w:hAnsiTheme="majorHAnsi" w:cstheme="majorHAnsi"/>
                <w:sz w:val="14"/>
                <w:szCs w:val="14"/>
              </w:rPr>
              <w:t>TBoMS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宋体"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宋体" w:hAnsiTheme="majorHAnsi" w:cstheme="majorHAnsi"/>
                <w:sz w:val="14"/>
                <w:szCs w:val="14"/>
                <w:highlight w:val="cyan"/>
                <w:lang w:eastAsia="zh-CN"/>
              </w:rPr>
            </w:pPr>
            <w:r w:rsidRPr="00115298">
              <w:rPr>
                <w:rFonts w:asciiTheme="majorHAnsi" w:eastAsia="宋体"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highlight w:val="cyan"/>
                <w:lang w:eastAsia="zh-CN"/>
              </w:rPr>
            </w:pPr>
            <w:r w:rsidRPr="00115298">
              <w:rPr>
                <w:rFonts w:asciiTheme="majorHAnsi" w:eastAsia="宋体"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 xml:space="preserve">Note: If a UE reports support of FG 30-3a and 30-4c, the UE supports DMRS bundling for the repetitions of </w:t>
                  </w:r>
                  <w:proofErr w:type="spellStart"/>
                  <w:r w:rsidRPr="00FE0D16">
                    <w:rPr>
                      <w:rFonts w:ascii="Times New Roman" w:hAnsi="Times New Roman"/>
                      <w:szCs w:val="18"/>
                    </w:rPr>
                    <w:t>TBoMS</w:t>
                  </w:r>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w:t>
                  </w:r>
                  <w:r w:rsidRPr="005B78B3">
                    <w:rPr>
                      <w:rFonts w:ascii="Times New Roman" w:eastAsia="宋体" w:hAnsi="Times New Roman"/>
                      <w:color w:val="FF0000"/>
                      <w:szCs w:val="18"/>
                      <w:lang w:eastAsia="zh-CN"/>
                    </w:rPr>
                    <w:t>l</w:t>
                  </w:r>
                  <w:r w:rsidRPr="00FE0D16">
                    <w:rPr>
                      <w:rFonts w:ascii="Times New Roman" w:eastAsia="宋体"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lastRenderedPageBreak/>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05F8A">
                    <w:rPr>
                      <w:rFonts w:ascii="Times New Roman" w:eastAsia="宋体" w:hAnsi="Times New Roman"/>
                      <w:strike/>
                      <w:color w:val="FF0000"/>
                      <w:sz w:val="20"/>
                      <w:szCs w:val="22"/>
                      <w:lang w:eastAsia="zh-CN"/>
                    </w:rPr>
                    <w:t>[</w:t>
                  </w:r>
                  <w:r w:rsidRPr="00F05F8A">
                    <w:rPr>
                      <w:rFonts w:ascii="Times New Roman" w:eastAsia="宋体" w:hAnsi="Times New Roman"/>
                      <w:sz w:val="20"/>
                      <w:szCs w:val="22"/>
                      <w:lang w:eastAsia="zh-CN"/>
                    </w:rPr>
                    <w:t xml:space="preserve">Restart DM-RS bundling after the events </w:t>
                  </w:r>
                  <w:r w:rsidRPr="00F05F8A">
                    <w:rPr>
                      <w:rFonts w:ascii="Times New Roman" w:eastAsia="宋体" w:hAnsi="Times New Roman"/>
                      <w:color w:val="FF0000"/>
                      <w:sz w:val="20"/>
                      <w:szCs w:val="22"/>
                      <w:lang w:eastAsia="zh-CN"/>
                    </w:rPr>
                    <w:t xml:space="preserve">triggered by DCI other than frequency hopping or by MAC-CE </w:t>
                  </w:r>
                  <w:r w:rsidRPr="00F05F8A">
                    <w:rPr>
                      <w:rFonts w:ascii="Times New Roman" w:eastAsia="宋体" w:hAnsi="Times New Roman"/>
                      <w:sz w:val="20"/>
                      <w:szCs w:val="22"/>
                      <w:lang w:eastAsia="zh-CN"/>
                    </w:rPr>
                    <w:t>that violate power consistency and phase continuity</w:t>
                  </w:r>
                  <w:r w:rsidRPr="00F05F8A">
                    <w:rPr>
                      <w:rFonts w:ascii="Times New Roman" w:eastAsia="宋体"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宋体" w:hAnsi="Times New Roman"/>
                      <w:szCs w:val="18"/>
                      <w:lang w:eastAsia="zh-CN"/>
                    </w:rPr>
                  </w:pPr>
                  <w:r w:rsidRPr="0067531B">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05F8A">
                    <w:rPr>
                      <w:rFonts w:ascii="Times New Roman" w:eastAsia="宋体" w:hAnsi="Times New Roman"/>
                      <w:strike/>
                      <w:color w:val="FF0000"/>
                      <w:sz w:val="20"/>
                      <w:szCs w:val="22"/>
                      <w:lang w:eastAsia="zh-CN"/>
                    </w:rPr>
                    <w:t>[</w:t>
                  </w:r>
                  <w:r w:rsidRPr="00F05F8A">
                    <w:rPr>
                      <w:rFonts w:ascii="Times New Roman" w:eastAsia="宋体" w:hAnsi="Times New Roman"/>
                      <w:sz w:val="20"/>
                      <w:szCs w:val="22"/>
                      <w:lang w:eastAsia="zh-CN"/>
                    </w:rPr>
                    <w:t xml:space="preserve">UE does not support restarting DM-RS bundling after the events </w:t>
                  </w:r>
                  <w:r w:rsidRPr="00F05F8A">
                    <w:rPr>
                      <w:rFonts w:ascii="Times New Roman" w:eastAsia="宋体" w:hAnsi="Times New Roman"/>
                      <w:color w:val="FF0000"/>
                      <w:sz w:val="20"/>
                      <w:szCs w:val="22"/>
                      <w:lang w:eastAsia="zh-CN"/>
                    </w:rPr>
                    <w:t>triggered by DCI other than frequency hopping or by MAC-CE</w:t>
                  </w:r>
                  <w:r w:rsidRPr="00F05F8A">
                    <w:rPr>
                      <w:rFonts w:ascii="Times New Roman" w:eastAsia="宋体" w:hAnsi="Times New Roman"/>
                      <w:sz w:val="20"/>
                      <w:szCs w:val="22"/>
                      <w:lang w:eastAsia="zh-CN"/>
                    </w:rPr>
                    <w:t xml:space="preserve"> that violate power consistency and phase continuity</w:t>
                  </w:r>
                  <w:r w:rsidRPr="00F05F8A">
                    <w:rPr>
                      <w:rFonts w:ascii="Times New Roman" w:eastAsia="宋体"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UE FG 30-4a, 4b, 4c, and 4d (the four back-to-back cases):</w:t>
            </w:r>
          </w:p>
          <w:tbl>
            <w:tblPr>
              <w:tblStyle w:val="TableGrid"/>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pPr>
                    <w:widowControl w:val="0"/>
                    <w:numPr>
                      <w:ilvl w:val="0"/>
                      <w:numId w:val="1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 xml:space="preserve">SUL, where UE does not expect concurrent uplink transmissions on two carriers in case of SRS on </w:t>
                  </w:r>
                  <w:proofErr w:type="gramStart"/>
                  <w:r w:rsidRPr="00D2256E">
                    <w:rPr>
                      <w:i/>
                      <w:iCs/>
                    </w:rPr>
                    <w:t>an</w:t>
                  </w:r>
                  <w:proofErr w:type="gramEnd"/>
                  <w:r w:rsidRPr="00D2256E">
                    <w:rPr>
                      <w:i/>
                      <w:iCs/>
                    </w:rPr>
                    <w:t xml:space="preserve"> SUL/non-SUL carrier and PUSCH/PUCCH/SRS on the other UL carrier in the same cell</w:t>
                  </w:r>
                </w:p>
                <w:p w14:paraId="48FDD16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pPr>
                    <w:widowControl w:val="0"/>
                    <w:numPr>
                      <w:ilvl w:val="1"/>
                      <w:numId w:val="1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FG 30-4h (non-back-to-back case):</w:t>
            </w:r>
          </w:p>
          <w:tbl>
            <w:tblPr>
              <w:tblStyle w:val="TableGrid"/>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ListParagraph"/>
              <w:spacing w:before="120"/>
              <w:ind w:leftChars="0" w:left="0"/>
              <w:rPr>
                <w:rFonts w:eastAsia="宋体"/>
                <w:b/>
                <w:bCs/>
                <w:i/>
                <w:iCs/>
                <w:lang w:val="en-US"/>
              </w:rPr>
            </w:pPr>
            <w:r>
              <w:rPr>
                <w:rFonts w:eastAsia="宋体" w:hint="eastAsia"/>
                <w:b/>
                <w:bCs/>
                <w:i/>
                <w:iCs/>
              </w:rPr>
              <w:t xml:space="preserve">Proposal </w:t>
            </w:r>
            <w:r>
              <w:rPr>
                <w:rFonts w:eastAsia="宋体" w:hint="eastAsia"/>
                <w:b/>
                <w:bCs/>
                <w:i/>
                <w:iCs/>
                <w:lang w:val="en-US"/>
              </w:rPr>
              <w:t>7</w:t>
            </w:r>
            <w:r>
              <w:rPr>
                <w:rFonts w:eastAsia="宋体" w:hint="eastAsia"/>
                <w:b/>
                <w:bCs/>
                <w:i/>
                <w:iCs/>
              </w:rPr>
              <w:t xml:space="preserve">: </w:t>
            </w:r>
            <w:r>
              <w:rPr>
                <w:rFonts w:eastAsia="宋体"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ListParagraph"/>
              <w:spacing w:before="120"/>
              <w:ind w:leftChars="0" w:left="0"/>
              <w:rPr>
                <w:highlight w:val="yellow"/>
                <w:lang w:val="en-US"/>
              </w:rPr>
            </w:pPr>
            <w:r w:rsidRPr="00D2256E">
              <w:rPr>
                <w:rFonts w:eastAsia="宋体"/>
                <w:b/>
                <w:bCs/>
                <w:i/>
                <w:iCs/>
              </w:rPr>
              <w:t xml:space="preserve">Proposal </w:t>
            </w:r>
            <w:r w:rsidRPr="00D2256E">
              <w:rPr>
                <w:rFonts w:eastAsia="宋体"/>
                <w:b/>
                <w:bCs/>
                <w:i/>
                <w:iCs/>
                <w:lang w:val="en-US"/>
              </w:rPr>
              <w:t>8</w:t>
            </w:r>
            <w:r w:rsidRPr="00D2256E">
              <w:rPr>
                <w:rFonts w:eastAsia="宋体"/>
                <w:b/>
                <w:bCs/>
                <w:i/>
                <w:iCs/>
              </w:rPr>
              <w:t>:</w:t>
            </w:r>
            <w:r w:rsidRPr="00D2256E">
              <w:rPr>
                <w:rFonts w:eastAsia="宋体"/>
                <w:i/>
                <w:iCs/>
              </w:rPr>
              <w:t xml:space="preserve"> </w:t>
            </w:r>
            <w:r w:rsidRPr="00D2256E">
              <w:rPr>
                <w:rFonts w:eastAsia="宋体"/>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BodyText"/>
              <w:spacing w:beforeLines="50" w:before="120" w:afterLines="50"/>
              <w:rPr>
                <w:rFonts w:eastAsia="宋体"/>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宋体" w:hint="eastAsia"/>
                <w:szCs w:val="22"/>
                <w:lang w:eastAsia="zh-CN"/>
              </w:rPr>
              <w:t xml:space="preserve"> should be per band</w:t>
            </w:r>
            <w:r w:rsidRPr="005D5115">
              <w:rPr>
                <w:rFonts w:eastAsia="宋体"/>
                <w:szCs w:val="22"/>
                <w:lang w:eastAsia="zh-CN"/>
              </w:rPr>
              <w:t xml:space="preserve"> </w:t>
            </w:r>
            <w:r w:rsidRPr="005D5115">
              <w:rPr>
                <w:rFonts w:eastAsia="宋体" w:hint="eastAsia"/>
                <w:szCs w:val="22"/>
                <w:lang w:eastAsia="zh-CN"/>
              </w:rPr>
              <w:t>per</w:t>
            </w:r>
            <w:r w:rsidRPr="005D5115">
              <w:rPr>
                <w:rFonts w:eastAsia="宋体"/>
                <w:szCs w:val="22"/>
                <w:lang w:eastAsia="zh-CN"/>
              </w:rPr>
              <w:t xml:space="preserve"> </w:t>
            </w:r>
            <w:r w:rsidRPr="005D5115">
              <w:rPr>
                <w:rFonts w:eastAsia="宋体" w:hint="eastAsia"/>
                <w:szCs w:val="22"/>
                <w:lang w:eastAsia="zh-CN"/>
              </w:rPr>
              <w:t>BC</w:t>
            </w:r>
            <w:r w:rsidRPr="005D5115">
              <w:rPr>
                <w:rFonts w:eastAsia="宋体"/>
                <w:szCs w:val="22"/>
                <w:lang w:eastAsia="zh-CN"/>
              </w:rPr>
              <w:t>.</w:t>
            </w:r>
          </w:p>
          <w:p w14:paraId="29ADAA11" w14:textId="77777777" w:rsidR="001F7736" w:rsidRPr="0003677A" w:rsidRDefault="001F7736" w:rsidP="001F7736">
            <w:pPr>
              <w:pStyle w:val="BodyText"/>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宋体"/>
                <w:b/>
                <w:i/>
                <w:szCs w:val="22"/>
                <w:lang w:eastAsia="zh-CN"/>
              </w:rPr>
              <w:t>:</w:t>
            </w:r>
            <w:r w:rsidRPr="0003677A">
              <w:rPr>
                <w:b/>
                <w:i/>
                <w:szCs w:val="22"/>
              </w:rPr>
              <w:t xml:space="preserve"> For DMRS bundling, FG 30-4a to FG 30-4h</w:t>
            </w:r>
            <w:r w:rsidRPr="0003677A">
              <w:rPr>
                <w:rFonts w:eastAsia="宋体"/>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BodyText"/>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BodyText"/>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宋体"/>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宋体" w:hAnsi="Times New Roman"/>
                      <w:szCs w:val="18"/>
                      <w:highlight w:val="cyan"/>
                      <w:lang w:eastAsia="zh-CN"/>
                    </w:rPr>
                  </w:pPr>
                  <w:r w:rsidRPr="00796259">
                    <w:rPr>
                      <w:rFonts w:ascii="Times New Roman" w:eastAsia="宋体" w:hAnsi="Times New Roman"/>
                      <w:strike/>
                      <w:color w:val="FF0000"/>
                      <w:szCs w:val="18"/>
                      <w:lang w:eastAsia="zh-CN"/>
                    </w:rPr>
                    <w:t>[</w:t>
                  </w:r>
                  <w:r w:rsidRPr="005B195B">
                    <w:rPr>
                      <w:rFonts w:ascii="Times New Roman" w:eastAsia="宋体" w:hAnsi="Times New Roman"/>
                      <w:szCs w:val="18"/>
                      <w:lang w:eastAsia="zh-CN"/>
                    </w:rPr>
                    <w:t>Restart DM-RS bundling after the events that violate power consistency and phase continuity</w:t>
                  </w:r>
                  <w:r w:rsidRPr="00796259">
                    <w:rPr>
                      <w:rFonts w:ascii="Times New Roman" w:eastAsia="宋体"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宋体"/>
                      <w:sz w:val="18"/>
                      <w:szCs w:val="18"/>
                      <w:highlight w:val="cyan"/>
                      <w:lang w:eastAsia="zh-CN"/>
                    </w:rPr>
                  </w:pPr>
                  <w:r w:rsidRPr="00796259">
                    <w:rPr>
                      <w:rFonts w:eastAsia="宋体"/>
                      <w:strike/>
                      <w:color w:val="FF0000"/>
                      <w:sz w:val="18"/>
                      <w:szCs w:val="18"/>
                      <w:lang w:eastAsia="zh-CN"/>
                    </w:rPr>
                    <w:t>[</w:t>
                  </w:r>
                  <w:r w:rsidRPr="005B195B">
                    <w:rPr>
                      <w:rFonts w:eastAsia="宋体"/>
                      <w:sz w:val="18"/>
                      <w:szCs w:val="18"/>
                      <w:lang w:eastAsia="zh-CN"/>
                    </w:rPr>
                    <w:t>Support restarting DM-RS bundling after the events that violate power consistency and phase continuity</w:t>
                  </w:r>
                  <w:r w:rsidRPr="00796259">
                    <w:rPr>
                      <w:rFonts w:eastAsia="宋体"/>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宋体" w:hAnsi="Times New Roman"/>
                      <w:szCs w:val="18"/>
                      <w:lang w:eastAsia="zh-CN"/>
                    </w:rPr>
                  </w:pPr>
                  <w:r w:rsidRPr="005B195B">
                    <w:rPr>
                      <w:rFonts w:ascii="Times New Roman" w:eastAsia="宋体"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宋体" w:hAnsi="Times New Roman"/>
                      <w:szCs w:val="18"/>
                      <w:lang w:eastAsia="zh-CN"/>
                    </w:rPr>
                  </w:pPr>
                  <w:r w:rsidRPr="00796259">
                    <w:rPr>
                      <w:rFonts w:ascii="Times New Roman" w:eastAsia="宋体" w:hAnsi="Times New Roman"/>
                      <w:strike/>
                      <w:color w:val="FF0000"/>
                      <w:szCs w:val="18"/>
                      <w:lang w:eastAsia="zh-CN"/>
                    </w:rPr>
                    <w:t>[</w:t>
                  </w:r>
                  <w:r w:rsidRPr="005B195B">
                    <w:rPr>
                      <w:rFonts w:ascii="Times New Roman" w:eastAsia="宋体" w:hAnsi="Times New Roman"/>
                      <w:szCs w:val="18"/>
                      <w:lang w:eastAsia="zh-CN"/>
                    </w:rPr>
                    <w:t>UE does not support restarting DM-RS bundling after the events that violate power consistency and phase continuity</w:t>
                  </w:r>
                  <w:r w:rsidRPr="00796259">
                    <w:rPr>
                      <w:rFonts w:ascii="Times New Roman" w:eastAsia="宋体"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pPr>
              <w:pStyle w:val="BodyText"/>
              <w:numPr>
                <w:ilvl w:val="0"/>
                <w:numId w:val="1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 xml:space="preserve">Note: If a UE reports support of FG 30-3a and 30-4c, the UE supports DMRS bundling for the repetitions of </w:t>
                  </w:r>
                  <w:proofErr w:type="spellStart"/>
                  <w:r w:rsidRPr="00CE64BF">
                    <w:rPr>
                      <w:rFonts w:cs="Arial"/>
                      <w:sz w:val="11"/>
                      <w:szCs w:val="11"/>
                    </w:rPr>
                    <w:t>TBoMS</w:t>
                  </w:r>
                  <w:proofErr w:type="spellEnd"/>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Caption"/>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pPr>
              <w:numPr>
                <w:ilvl w:val="0"/>
                <w:numId w:val="1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pPr>
              <w:numPr>
                <w:ilvl w:val="1"/>
                <w:numId w:val="1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pPr>
              <w:numPr>
                <w:ilvl w:val="1"/>
                <w:numId w:val="1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BodyText"/>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BodyText"/>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BodyText"/>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Caption"/>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BodyText"/>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Caption"/>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TableGrid"/>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 xml:space="preserve">DM-RS bundling for PUSCH </w:t>
                  </w:r>
                  <w:r w:rsidRPr="00AB0E66">
                    <w:rPr>
                      <w:rFonts w:eastAsia="宋体"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w:t>
                  </w:r>
                  <w:proofErr w:type="spellStart"/>
                  <w:r w:rsidRPr="00390E5A">
                    <w:rPr>
                      <w:rFonts w:asciiTheme="majorHAnsi" w:hAnsiTheme="majorHAnsi" w:cstheme="majorHAnsi"/>
                      <w:szCs w:val="18"/>
                    </w:rPr>
                    <w:t>TBoMS</w:t>
                  </w:r>
                  <w:proofErr w:type="spellEnd"/>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宋体" w:cs="Arial"/>
                      <w:szCs w:val="18"/>
                    </w:rPr>
                  </w:pPr>
                  <w:r w:rsidRPr="00AB0E66">
                    <w:rPr>
                      <w:rFonts w:eastAsia="宋体" w:cs="Arial"/>
                      <w:strike/>
                      <w:color w:val="FF0000"/>
                      <w:szCs w:val="18"/>
                    </w:rPr>
                    <w:t>[</w:t>
                  </w:r>
                  <w:r w:rsidRPr="00AB0E66">
                    <w:rPr>
                      <w:rFonts w:eastAsia="宋体" w:cs="Arial"/>
                      <w:szCs w:val="18"/>
                    </w:rPr>
                    <w:t>Per UE</w:t>
                  </w:r>
                  <w:r w:rsidRPr="00AB0E66">
                    <w:rPr>
                      <w:rFonts w:eastAsia="宋体"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宋体"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宋体" w:cs="Arial"/>
                      <w:strike/>
                      <w:color w:val="FF0000"/>
                      <w:szCs w:val="18"/>
                    </w:rPr>
                    <w:t>[</w:t>
                  </w:r>
                  <w:r w:rsidRPr="00AB0E66">
                    <w:rPr>
                      <w:rFonts w:eastAsia="宋体" w:cs="Arial"/>
                      <w:szCs w:val="18"/>
                    </w:rPr>
                    <w:t>Per UE</w:t>
                  </w:r>
                  <w:r w:rsidRPr="00AB0E66">
                    <w:rPr>
                      <w:rFonts w:eastAsia="宋体"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宋体"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宋体"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宋体"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pPr>
              <w:pStyle w:val="Proposal"/>
              <w:numPr>
                <w:ilvl w:val="0"/>
                <w:numId w:val="1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pPr>
              <w:numPr>
                <w:ilvl w:val="0"/>
                <w:numId w:val="20"/>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 xml:space="preserve">Regarding </w:t>
            </w:r>
            <w:proofErr w:type="spellStart"/>
            <w:r>
              <w:rPr>
                <w:rFonts w:eastAsiaTheme="minorEastAsia" w:hint="eastAsia"/>
                <w:lang w:eastAsia="ko-KR"/>
              </w:rPr>
              <w:t>signaling</w:t>
            </w:r>
            <w:proofErr w:type="spellEnd"/>
            <w:r>
              <w:rPr>
                <w:rFonts w:eastAsiaTheme="minorEastAsia" w:hint="eastAsia"/>
                <w:lang w:eastAsia="ko-KR"/>
              </w:rPr>
              <w:t xml:space="preserve">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 xml:space="preserve">he </w:t>
            </w:r>
            <w:proofErr w:type="spellStart"/>
            <w:r w:rsidRPr="001972F1">
              <w:rPr>
                <w:rFonts w:eastAsiaTheme="minorEastAsia"/>
                <w:b/>
                <w:u w:val="single"/>
                <w:lang w:eastAsia="ko-KR"/>
              </w:rPr>
              <w:t>signaling</w:t>
            </w:r>
            <w:proofErr w:type="spellEnd"/>
            <w:r w:rsidRPr="001972F1">
              <w:rPr>
                <w:rFonts w:eastAsiaTheme="minorEastAsia"/>
                <w:b/>
                <w:u w:val="single"/>
                <w:lang w:eastAsia="ko-KR"/>
              </w:rPr>
              <w:t xml:space="preserve">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宋体" w:hAnsi="Arial" w:cs="Arial"/>
                      <w:sz w:val="18"/>
                      <w:szCs w:val="18"/>
                      <w:lang w:eastAsia="zh-CN"/>
                    </w:rPr>
                  </w:pPr>
                  <w:r w:rsidRPr="001516C1">
                    <w:rPr>
                      <w:rFonts w:ascii="Arial" w:eastAsia="宋体"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1516C1">
                    <w:rPr>
                      <w:rFonts w:ascii="Arial" w:eastAsia="宋体" w:hAnsi="Arial" w:cs="Arial"/>
                      <w:sz w:val="18"/>
                      <w:szCs w:val="18"/>
                      <w:lang w:eastAsia="zh-CN"/>
                    </w:rPr>
                    <w:t xml:space="preserve">Restart DM-RS bundling </w:t>
                  </w:r>
                  <w:r w:rsidRPr="00444DA2">
                    <w:rPr>
                      <w:rFonts w:ascii="Arial" w:eastAsia="宋体" w:hAnsi="Arial" w:cs="Arial"/>
                      <w:strike/>
                      <w:color w:val="FF0000"/>
                      <w:sz w:val="18"/>
                      <w:szCs w:val="18"/>
                      <w:lang w:eastAsia="zh-CN"/>
                    </w:rPr>
                    <w:t>after the events that violate power consistency and phase continuity</w:t>
                  </w:r>
                  <w:r>
                    <w:rPr>
                      <w:rFonts w:ascii="Arial" w:eastAsia="宋体"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9E385B">
                    <w:rPr>
                      <w:rFonts w:ascii="Arial" w:eastAsia="宋体"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宋体" w:hAnsi="Arial" w:cs="Arial"/>
                      <w:sz w:val="18"/>
                      <w:szCs w:val="18"/>
                      <w:lang w:eastAsia="zh-CN"/>
                    </w:rPr>
                    <w:t>that violate power consistency and phase continuity</w:t>
                  </w:r>
                  <w:r w:rsidRPr="001B4DC4">
                    <w:rPr>
                      <w:rFonts w:ascii="Arial" w:eastAsia="宋体"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r w:rsidRPr="009E385B">
                    <w:rPr>
                      <w:rFonts w:ascii="Arial" w:eastAsia="宋体"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宋体" w:hAnsi="Arial" w:cs="Arial"/>
                <w:strike/>
                <w:color w:val="FF0000"/>
                <w:sz w:val="18"/>
                <w:szCs w:val="18"/>
                <w:lang w:eastAsia="zh-CN"/>
              </w:rPr>
              <w:t>[</w:t>
            </w:r>
            <w:r w:rsidRPr="009622F2">
              <w:rPr>
                <w:rFonts w:ascii="Arial" w:eastAsia="宋体" w:hAnsi="Arial" w:cs="Arial"/>
                <w:sz w:val="18"/>
                <w:szCs w:val="18"/>
                <w:lang w:eastAsia="zh-CN"/>
              </w:rPr>
              <w:t xml:space="preserve">UE does not support restarting DM-RS bundling after the events </w:t>
            </w:r>
            <w:r w:rsidRPr="009622F2">
              <w:rPr>
                <w:rFonts w:ascii="Arial" w:eastAsia="宋体" w:hAnsi="Arial" w:cs="Arial"/>
                <w:color w:val="FF0000"/>
                <w:sz w:val="18"/>
                <w:szCs w:val="18"/>
                <w:lang w:eastAsia="zh-CN"/>
              </w:rPr>
              <w:t xml:space="preserve">triggered by DCI or MAC-CE </w:t>
            </w:r>
            <w:r w:rsidRPr="009622F2">
              <w:rPr>
                <w:rFonts w:ascii="Arial" w:eastAsia="宋体" w:hAnsi="Arial" w:cs="Arial"/>
                <w:sz w:val="18"/>
                <w:szCs w:val="18"/>
                <w:lang w:eastAsia="zh-CN"/>
              </w:rPr>
              <w:t>that violate power consistency and phase continuity</w:t>
            </w:r>
            <w:r w:rsidRPr="009622F2">
              <w:rPr>
                <w:rFonts w:ascii="Arial" w:eastAsia="宋体"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宋体" w:hAnsiTheme="majorHAnsi" w:cstheme="majorHAnsi"/>
                      <w:sz w:val="14"/>
                      <w:szCs w:val="14"/>
                      <w:highlight w:val="cyan"/>
                      <w:lang w:eastAsia="zh-CN"/>
                    </w:rPr>
                  </w:pPr>
                  <w:r>
                    <w:rPr>
                      <w:rFonts w:asciiTheme="majorHAnsi" w:eastAsia="宋体" w:hAnsiTheme="majorHAnsi" w:cstheme="majorHAnsi"/>
                      <w:sz w:val="14"/>
                      <w:szCs w:val="14"/>
                      <w:highlight w:val="yellow"/>
                      <w:lang w:eastAsia="zh-CN"/>
                    </w:rPr>
                    <w:t>[</w:t>
                  </w:r>
                  <w:r w:rsidRPr="001774BD">
                    <w:rPr>
                      <w:rFonts w:asciiTheme="majorHAnsi" w:eastAsia="宋体" w:hAnsiTheme="majorHAnsi" w:cstheme="majorHAnsi"/>
                      <w:sz w:val="14"/>
                      <w:szCs w:val="14"/>
                      <w:highlight w:val="yellow"/>
                      <w:lang w:eastAsia="zh-CN"/>
                    </w:rPr>
                    <w:t>Restart DM-RS bundling after the events that violate power consistency and phase continuity</w:t>
                  </w:r>
                  <w:r>
                    <w:rPr>
                      <w:rFonts w:asciiTheme="majorHAnsi" w:eastAsia="宋体"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pPr>
                    <w:pStyle w:val="ListParagraph"/>
                    <w:keepNext/>
                    <w:keepLines/>
                    <w:numPr>
                      <w:ilvl w:val="0"/>
                      <w:numId w:val="21"/>
                    </w:numPr>
                    <w:autoSpaceDE w:val="0"/>
                    <w:autoSpaceDN w:val="0"/>
                    <w:adjustRightInd w:val="0"/>
                    <w:snapToGrid w:val="0"/>
                    <w:spacing w:afterLines="50" w:after="120"/>
                    <w:ind w:leftChars="0"/>
                    <w:contextualSpacing/>
                    <w:jc w:val="both"/>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pPr>
                    <w:pStyle w:val="ListParagraph"/>
                    <w:keepNext/>
                    <w:keepLines/>
                    <w:numPr>
                      <w:ilvl w:val="0"/>
                      <w:numId w:val="21"/>
                    </w:numPr>
                    <w:autoSpaceDE w:val="0"/>
                    <w:autoSpaceDN w:val="0"/>
                    <w:adjustRightInd w:val="0"/>
                    <w:snapToGrid w:val="0"/>
                    <w:spacing w:afterLines="50" w:after="120"/>
                    <w:ind w:leftChars="0"/>
                    <w:contextualSpacing/>
                    <w:jc w:val="both"/>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Support of restarting DMRS bundling subject to</w:t>
                  </w:r>
                  <w:r>
                    <w:rPr>
                      <w:rFonts w:asciiTheme="majorHAnsi" w:eastAsia="宋体" w:hAnsiTheme="majorHAnsi" w:cstheme="majorHAnsi"/>
                      <w:color w:val="FF0000"/>
                      <w:sz w:val="14"/>
                      <w:szCs w:val="14"/>
                      <w:highlight w:val="yellow"/>
                      <w:lang w:eastAsia="zh-CN"/>
                    </w:rPr>
                    <w:t xml:space="preserve"> </w:t>
                  </w:r>
                  <w:r w:rsidRPr="00924427">
                    <w:rPr>
                      <w:rFonts w:asciiTheme="majorHAnsi" w:eastAsia="宋体"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宋体" w:hAnsiTheme="majorHAnsi" w:cstheme="majorHAnsi"/>
                      <w:sz w:val="14"/>
                      <w:szCs w:val="14"/>
                      <w:lang w:eastAsia="zh-CN"/>
                    </w:rPr>
                  </w:pPr>
                  <w:r w:rsidRPr="002A37D4">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宋体" w:hAnsiTheme="majorHAnsi" w:cstheme="majorHAnsi"/>
                      <w:sz w:val="14"/>
                      <w:szCs w:val="14"/>
                      <w:highlight w:val="cyan"/>
                      <w:lang w:eastAsia="zh-CN"/>
                    </w:rPr>
                  </w:pPr>
                  <w:r w:rsidRPr="00924427">
                    <w:rPr>
                      <w:rFonts w:asciiTheme="majorHAnsi" w:eastAsia="宋体"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宋体" w:hAnsiTheme="majorHAnsi" w:cstheme="majorHAnsi"/>
                      <w:sz w:val="14"/>
                      <w:szCs w:val="14"/>
                      <w:lang w:eastAsia="zh-CN"/>
                    </w:rPr>
                  </w:pPr>
                  <w:r w:rsidRPr="001774BD">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 xml:space="preserve">UE </w:t>
                  </w:r>
                  <w:r>
                    <w:rPr>
                      <w:rFonts w:asciiTheme="majorHAnsi" w:eastAsia="宋体"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 xml:space="preserve">Restart DM-RS bundling after the semi-static events </w:t>
                  </w:r>
                  <w:r w:rsidRPr="001C0DB5">
                    <w:rPr>
                      <w:rFonts w:asciiTheme="majorHAnsi" w:eastAsia="宋体" w:hAnsiTheme="majorHAnsi" w:cstheme="majorHAnsi"/>
                      <w:color w:val="FF0000"/>
                      <w:sz w:val="14"/>
                      <w:szCs w:val="14"/>
                      <w:highlight w:val="yellow"/>
                      <w:lang w:eastAsia="zh-CN"/>
                    </w:rPr>
                    <w:t>after dynamic events.</w:t>
                  </w:r>
                  <w:r w:rsidRPr="007B5652">
                    <w:rPr>
                      <w:rFonts w:asciiTheme="majorHAnsi" w:eastAsia="宋体"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宋体" w:hAnsiTheme="majorHAnsi" w:cstheme="majorHAnsi"/>
                      <w:sz w:val="14"/>
                      <w:szCs w:val="14"/>
                      <w:lang w:eastAsia="zh-CN"/>
                    </w:rPr>
                  </w:pPr>
                  <w:r w:rsidRPr="001774BD">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pPr>
              <w:numPr>
                <w:ilvl w:val="0"/>
                <w:numId w:val="22"/>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pPr>
              <w:pStyle w:val="paragraph"/>
              <w:numPr>
                <w:ilvl w:val="0"/>
                <w:numId w:val="24"/>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pPr>
              <w:pStyle w:val="paragraph"/>
              <w:numPr>
                <w:ilvl w:val="0"/>
                <w:numId w:val="24"/>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pPr>
              <w:pStyle w:val="paragraph"/>
              <w:numPr>
                <w:ilvl w:val="0"/>
                <w:numId w:val="26"/>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pPr>
              <w:pStyle w:val="paragraph"/>
              <w:numPr>
                <w:ilvl w:val="0"/>
                <w:numId w:val="28"/>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pPr>
              <w:pStyle w:val="paragraph"/>
              <w:numPr>
                <w:ilvl w:val="0"/>
                <w:numId w:val="29"/>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pPr>
              <w:pStyle w:val="paragraph"/>
              <w:numPr>
                <w:ilvl w:val="0"/>
                <w:numId w:val="31"/>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pPr>
              <w:pStyle w:val="paragraph"/>
              <w:numPr>
                <w:ilvl w:val="0"/>
                <w:numId w:val="32"/>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pPr>
              <w:pStyle w:val="paragraph"/>
              <w:numPr>
                <w:ilvl w:val="0"/>
                <w:numId w:val="33"/>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pPr>
              <w:pStyle w:val="paragraph"/>
              <w:numPr>
                <w:ilvl w:val="0"/>
                <w:numId w:val="34"/>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pPr>
              <w:pStyle w:val="paragraph"/>
              <w:numPr>
                <w:ilvl w:val="0"/>
                <w:numId w:val="36"/>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TableGrid"/>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hint="eastAsia"/>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8A6CDA">
      <w:pPr>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ListParagraph"/>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TableGrid"/>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proofErr w:type="gramStart"/>
            <w:r>
              <w:rPr>
                <w:rFonts w:eastAsiaTheme="minorEastAsia"/>
                <w:szCs w:val="21"/>
                <w:lang w:val="en-US"/>
              </w:rPr>
              <w:t>Lets</w:t>
            </w:r>
            <w:proofErr w:type="spellEnd"/>
            <w:proofErr w:type="gram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宋体"/>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宋体"/>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5214C6" w:rsidRPr="004A7F25" w14:paraId="2387DFBA" w14:textId="77777777" w:rsidTr="005217E3">
        <w:tc>
          <w:tcPr>
            <w:tcW w:w="506" w:type="pct"/>
          </w:tcPr>
          <w:p w14:paraId="7B73773B" w14:textId="155F36FE" w:rsidR="005214C6" w:rsidRDefault="005214C6" w:rsidP="007F6C82">
            <w:pPr>
              <w:jc w:val="both"/>
              <w:rPr>
                <w:rFonts w:eastAsiaTheme="minorEastAsia"/>
                <w:szCs w:val="21"/>
                <w:lang w:val="en-US"/>
              </w:rPr>
            </w:pPr>
            <w:r>
              <w:rPr>
                <w:rFonts w:eastAsiaTheme="minorEastAsia"/>
                <w:szCs w:val="21"/>
                <w:lang w:val="en-US"/>
              </w:rPr>
              <w:t>QC</w:t>
            </w:r>
          </w:p>
        </w:tc>
        <w:tc>
          <w:tcPr>
            <w:tcW w:w="4494" w:type="pct"/>
          </w:tcPr>
          <w:p w14:paraId="17B20574" w14:textId="5F9BE107" w:rsidR="005214C6" w:rsidRDefault="005214C6" w:rsidP="007F6C82">
            <w:pPr>
              <w:rPr>
                <w:rFonts w:eastAsiaTheme="minorEastAsia"/>
                <w:szCs w:val="21"/>
                <w:lang w:val="en-US"/>
              </w:rPr>
            </w:pPr>
            <w:r>
              <w:rPr>
                <w:rFonts w:eastAsiaTheme="minorEastAsia"/>
                <w:szCs w:val="21"/>
                <w:lang w:val="en-US"/>
              </w:rPr>
              <w:t>Discussion in 8.8 concluded with no consensus. We can leave FG 30-4g as is.</w:t>
            </w:r>
          </w:p>
        </w:tc>
      </w:tr>
      <w:tr w:rsidR="008A6CDA" w:rsidRPr="004A7F25" w14:paraId="69C61A6D" w14:textId="77777777" w:rsidTr="005217E3">
        <w:tc>
          <w:tcPr>
            <w:tcW w:w="506" w:type="pct"/>
          </w:tcPr>
          <w:p w14:paraId="4AEC79D9" w14:textId="57B992D8" w:rsidR="008A6CDA" w:rsidRDefault="008A6CDA"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0B68F3" w14:textId="527BB7E0" w:rsidR="008A6CDA" w:rsidRDefault="008A6CDA" w:rsidP="007F6C82">
            <w:pPr>
              <w:rPr>
                <w:rFonts w:eastAsiaTheme="minorEastAsia"/>
                <w:szCs w:val="21"/>
                <w:lang w:val="en-US"/>
              </w:rPr>
            </w:pPr>
            <w:r>
              <w:rPr>
                <w:rFonts w:eastAsiaTheme="minorEastAsia"/>
                <w:szCs w:val="21"/>
                <w:lang w:val="en-US"/>
              </w:rPr>
              <w:t>Based on the discussion in GTW session, the discussion on this proposal can be closed.</w:t>
            </w:r>
          </w:p>
        </w:tc>
      </w:tr>
    </w:tbl>
    <w:p w14:paraId="7E6BF60F" w14:textId="754190AD" w:rsidR="005D7D4A" w:rsidRDefault="005D7D4A" w:rsidP="00AB7774">
      <w:pPr>
        <w:spacing w:afterLines="50" w:after="120"/>
        <w:jc w:val="both"/>
        <w:rPr>
          <w:sz w:val="22"/>
        </w:rPr>
      </w:pPr>
    </w:p>
    <w:p w14:paraId="23201C07" w14:textId="5811541B" w:rsidR="001F7736" w:rsidRDefault="005A080E" w:rsidP="00034CC3">
      <w:pPr>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ListParagraph"/>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ListParagraph"/>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TableGrid"/>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2F40AD07" w14:textId="77777777" w:rsidR="008500A4" w:rsidRDefault="008500A4" w:rsidP="008500A4">
            <w:pPr>
              <w:rPr>
                <w:rFonts w:eastAsia="宋体"/>
                <w:szCs w:val="21"/>
                <w:lang w:val="en-US" w:eastAsia="zh-CN"/>
              </w:rPr>
            </w:pPr>
            <w:r>
              <w:rPr>
                <w:rFonts w:eastAsia="宋体"/>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宋体"/>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宋体"/>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lastRenderedPageBreak/>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1FD31EA2" w14:textId="01A8A625" w:rsidR="007C5779" w:rsidRPr="007C5779" w:rsidRDefault="007C5779" w:rsidP="007F6C82">
            <w:pPr>
              <w:rPr>
                <w:rFonts w:eastAsia="Malgun Gothic"/>
                <w:szCs w:val="21"/>
                <w:lang w:val="en-US" w:eastAsia="ko-KR"/>
              </w:rPr>
            </w:pPr>
            <w:r>
              <w:rPr>
                <w:rFonts w:eastAsia="Malgun Gothic" w:hint="eastAsia"/>
                <w:szCs w:val="21"/>
                <w:lang w:val="en-US" w:eastAsia="ko-KR"/>
              </w:rPr>
              <w:t>Su</w:t>
            </w:r>
            <w:r>
              <w:rPr>
                <w:rFonts w:eastAsia="Malgun Gothic"/>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Malgun Gothic"/>
                <w:szCs w:val="21"/>
                <w:lang w:val="en-US" w:eastAsia="ko-KR"/>
              </w:rPr>
            </w:pPr>
            <w:r>
              <w:rPr>
                <w:rFonts w:eastAsia="Malgun Gothic"/>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D1E0ED6" w14:textId="6DCCF6A4" w:rsidR="005700D2" w:rsidRPr="005700D2" w:rsidRDefault="005700D2" w:rsidP="007F6C82">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B227A1" w:rsidRPr="004A7F25" w14:paraId="592BA9F5" w14:textId="77777777" w:rsidTr="005217E3">
        <w:tc>
          <w:tcPr>
            <w:tcW w:w="506" w:type="pct"/>
          </w:tcPr>
          <w:p w14:paraId="5E63E687" w14:textId="30D70BE5" w:rsidR="00B227A1" w:rsidRDefault="00B227A1" w:rsidP="007F6C82">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2549775" w14:textId="77777777" w:rsidR="00B227A1" w:rsidRDefault="00B227A1" w:rsidP="00B227A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8D37852" w14:textId="77777777" w:rsidR="00B227A1" w:rsidRDefault="00B227A1" w:rsidP="007F6C82">
            <w:pPr>
              <w:rPr>
                <w:rFonts w:eastAsia="宋体"/>
                <w:szCs w:val="21"/>
                <w:lang w:val="en-US" w:eastAsia="zh-CN"/>
              </w:rPr>
            </w:pPr>
            <w:r>
              <w:rPr>
                <w:rFonts w:eastAsia="宋体"/>
                <w:szCs w:val="21"/>
                <w:lang w:val="en-US" w:eastAsia="zh-CN"/>
              </w:rPr>
              <w:t>It seems companies are fine with the updated proposal 2-1-2.</w:t>
            </w:r>
          </w:p>
          <w:p w14:paraId="03BBB244" w14:textId="77777777" w:rsidR="00B227A1" w:rsidRDefault="00B227A1" w:rsidP="00B227A1">
            <w:pPr>
              <w:spacing w:after="120"/>
              <w:jc w:val="both"/>
              <w:outlineLvl w:val="2"/>
              <w:rPr>
                <w:b/>
                <w:bCs/>
                <w:szCs w:val="28"/>
              </w:rPr>
            </w:pPr>
            <w:r>
              <w:rPr>
                <w:b/>
                <w:bCs/>
                <w:szCs w:val="28"/>
                <w:highlight w:val="yellow"/>
              </w:rPr>
              <w:t>Updated Proposal 2-1-2:</w:t>
            </w:r>
          </w:p>
          <w:p w14:paraId="398FB551" w14:textId="52B29153" w:rsidR="00B227A1" w:rsidRPr="00B227A1" w:rsidRDefault="00B227A1" w:rsidP="00B227A1">
            <w:pPr>
              <w:rPr>
                <w:rFonts w:eastAsia="宋体"/>
                <w:szCs w:val="21"/>
                <w:lang w:val="en-US" w:eastAsia="zh-CN"/>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p>
        </w:tc>
      </w:tr>
      <w:tr w:rsidR="00034CC3" w:rsidRPr="004A7F25" w14:paraId="50D763E1" w14:textId="77777777" w:rsidTr="005217E3">
        <w:tc>
          <w:tcPr>
            <w:tcW w:w="506" w:type="pct"/>
          </w:tcPr>
          <w:p w14:paraId="7CB444D2" w14:textId="41AA2633" w:rsidR="00034CC3" w:rsidRDefault="00034CC3"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DABE81B" w14:textId="77777777" w:rsidR="00034CC3" w:rsidRDefault="00034CC3" w:rsidP="00B227A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671E2F4" w14:textId="77777777" w:rsidR="00034CC3" w:rsidRDefault="00034CC3" w:rsidP="00034CC3">
            <w:pPr>
              <w:spacing w:after="120"/>
              <w:rPr>
                <w:rFonts w:eastAsia="Yu Gothic"/>
                <w:b/>
                <w:bCs/>
                <w:szCs w:val="24"/>
                <w:lang w:val="en-US"/>
              </w:rPr>
            </w:pPr>
            <w:r>
              <w:rPr>
                <w:rFonts w:hint="eastAsia"/>
                <w:b/>
                <w:bCs/>
                <w:highlight w:val="green"/>
              </w:rPr>
              <w:t>Updated Proposal 2-1-2:</w:t>
            </w:r>
          </w:p>
          <w:p w14:paraId="2AC1333D" w14:textId="2CA42971" w:rsidR="00034CC3" w:rsidRPr="00034CC3" w:rsidRDefault="00034CC3" w:rsidP="00B227A1">
            <w:pPr>
              <w:rPr>
                <w:rFonts w:ascii="Yu Gothic" w:hAnsi="Yu Gothic" w:cs="Calibri"/>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tc>
      </w:tr>
    </w:tbl>
    <w:p w14:paraId="6F582213" w14:textId="5AD88B0E" w:rsidR="001F7736" w:rsidRDefault="001F7736" w:rsidP="00AB7774">
      <w:pPr>
        <w:spacing w:afterLines="50" w:after="120"/>
        <w:jc w:val="both"/>
        <w:rPr>
          <w:sz w:val="22"/>
        </w:rPr>
      </w:pPr>
    </w:p>
    <w:p w14:paraId="7BBF6A2A" w14:textId="11EDF410" w:rsidR="001F7736" w:rsidRDefault="005A080E" w:rsidP="00034CC3">
      <w:pPr>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ListParagraph"/>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ListParagraph"/>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TableGrid"/>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lastRenderedPageBreak/>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w:t>
            </w:r>
            <w:proofErr w:type="gramStart"/>
            <w:r w:rsidRPr="431A4881">
              <w:rPr>
                <w:rFonts w:eastAsiaTheme="minorEastAsia"/>
                <w:lang w:val="en-US"/>
              </w:rPr>
              <w:t>So</w:t>
            </w:r>
            <w:proofErr w:type="gramEnd"/>
            <w:r w:rsidRPr="431A4881">
              <w:rPr>
                <w:rFonts w:eastAsiaTheme="minorEastAsia"/>
                <w:lang w:val="en-US"/>
              </w:rPr>
              <w:t xml:space="preserve">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宋体" w:hAnsi="Arial" w:cs="Arial"/>
                      <w:sz w:val="18"/>
                      <w:szCs w:val="18"/>
                      <w:lang w:eastAsia="zh-CN"/>
                    </w:rPr>
                  </w:pPr>
                  <w:r w:rsidRPr="001516C1">
                    <w:rPr>
                      <w:rFonts w:ascii="Arial" w:eastAsia="宋体"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1516C1">
                    <w:rPr>
                      <w:rFonts w:ascii="Arial" w:eastAsia="宋体" w:hAnsi="Arial" w:cs="Arial"/>
                      <w:sz w:val="18"/>
                      <w:szCs w:val="18"/>
                      <w:lang w:eastAsia="zh-CN"/>
                    </w:rPr>
                    <w:t xml:space="preserve">Restart DM-RS bundling </w:t>
                  </w:r>
                  <w:r w:rsidRPr="00444DA2">
                    <w:rPr>
                      <w:rFonts w:ascii="Arial" w:eastAsia="宋体" w:hAnsi="Arial" w:cs="Arial"/>
                      <w:strike/>
                      <w:color w:val="FF0000"/>
                      <w:sz w:val="18"/>
                      <w:szCs w:val="18"/>
                      <w:lang w:eastAsia="zh-CN"/>
                    </w:rPr>
                    <w:t>after the events that violate power consistency and phase continuity</w:t>
                  </w:r>
                  <w:r>
                    <w:rPr>
                      <w:rFonts w:ascii="Arial" w:eastAsia="宋体"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9E385B">
                    <w:rPr>
                      <w:rFonts w:ascii="Arial" w:eastAsia="宋体"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宋体" w:hAnsi="Arial" w:cs="Arial"/>
                      <w:sz w:val="18"/>
                      <w:szCs w:val="18"/>
                      <w:lang w:eastAsia="zh-CN"/>
                    </w:rPr>
                    <w:t>that violate power consistency and phase continuity</w:t>
                  </w:r>
                  <w:r w:rsidRPr="001B4DC4">
                    <w:rPr>
                      <w:rFonts w:ascii="Arial" w:eastAsia="宋体"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r w:rsidRPr="009E385B">
                    <w:rPr>
                      <w:rFonts w:ascii="Arial" w:eastAsia="宋体" w:hAnsi="Arial" w:cs="Arial"/>
                      <w:color w:val="FF0000"/>
                      <w:sz w:val="18"/>
                      <w:szCs w:val="18"/>
                      <w:lang w:eastAsia="zh-CN"/>
                    </w:rPr>
                    <w:t xml:space="preserve">Note: Events which are triggered by DCI or MAC CE, but </w:t>
                  </w:r>
                  <w:r w:rsidRPr="00D33F91">
                    <w:rPr>
                      <w:rFonts w:ascii="Arial" w:eastAsia="宋体" w:hAnsi="Arial" w:cs="Arial"/>
                      <w:color w:val="00B050"/>
                      <w:sz w:val="18"/>
                      <w:szCs w:val="18"/>
                      <w:u w:val="single"/>
                      <w:lang w:eastAsia="zh-CN"/>
                    </w:rPr>
                    <w:t>do not require UE capability to support are given in 38.214 subclause 6.1.7</w:t>
                  </w:r>
                  <w:r>
                    <w:rPr>
                      <w:rFonts w:ascii="Arial" w:eastAsia="宋体" w:hAnsi="Arial" w:cs="Arial"/>
                      <w:color w:val="00B050"/>
                      <w:sz w:val="18"/>
                      <w:szCs w:val="18"/>
                      <w:u w:val="single"/>
                      <w:lang w:eastAsia="zh-CN"/>
                    </w:rPr>
                    <w:t xml:space="preserve"> </w:t>
                  </w:r>
                  <w:r w:rsidRPr="00ED02BD">
                    <w:rPr>
                      <w:rFonts w:ascii="Arial" w:eastAsia="宋体" w:hAnsi="Arial" w:cs="Arial"/>
                      <w:strike/>
                      <w:color w:val="00B050"/>
                      <w:sz w:val="18"/>
                      <w:szCs w:val="18"/>
                      <w:lang w:eastAsia="zh-CN"/>
                    </w:rPr>
                    <w:t xml:space="preserve">and </w:t>
                  </w:r>
                  <w:r w:rsidRPr="00AC40BE">
                    <w:rPr>
                      <w:rFonts w:ascii="Arial" w:eastAsia="宋体" w:hAnsi="Arial" w:cs="Arial"/>
                      <w:strike/>
                      <w:color w:val="00B050"/>
                      <w:sz w:val="18"/>
                      <w:szCs w:val="18"/>
                      <w:lang w:eastAsia="zh-CN"/>
                    </w:rPr>
                    <w:t>r</w:t>
                  </w:r>
                  <w:r w:rsidRPr="00D33F91">
                    <w:rPr>
                      <w:rFonts w:ascii="Arial" w:eastAsia="宋体"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宋体" w:hAnsi="Arial" w:cs="Arial"/>
                      <w:color w:val="FF0000"/>
                      <w:sz w:val="18"/>
                      <w:szCs w:val="18"/>
                      <w:lang w:eastAsia="zh-CN"/>
                    </w:rPr>
                    <w:t>are excluded</w:t>
                  </w:r>
                  <w:r>
                    <w:rPr>
                      <w:rFonts w:ascii="Arial" w:eastAsia="宋体" w:hAnsi="Arial" w:cs="Arial"/>
                      <w:color w:val="FF0000"/>
                      <w:sz w:val="18"/>
                      <w:szCs w:val="18"/>
                      <w:lang w:eastAsia="zh-CN"/>
                    </w:rPr>
                    <w:t xml:space="preserve"> </w:t>
                  </w:r>
                  <w:r w:rsidRPr="00D33F91">
                    <w:rPr>
                      <w:rFonts w:ascii="Arial" w:eastAsia="宋体" w:hAnsi="Arial" w:cs="Arial"/>
                      <w:color w:val="00B050"/>
                      <w:sz w:val="18"/>
                      <w:szCs w:val="18"/>
                      <w:u w:val="single"/>
                      <w:lang w:eastAsia="zh-CN"/>
                    </w:rPr>
                    <w:t>from this feature</w:t>
                  </w:r>
                  <w:r w:rsidRPr="009E385B">
                    <w:rPr>
                      <w:rFonts w:ascii="Arial" w:eastAsia="宋体"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would suggest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宋体" w:hint="eastAsia"/>
                <w:szCs w:val="21"/>
                <w:lang w:eastAsia="zh-CN"/>
              </w:rPr>
              <w:t>P</w:t>
            </w:r>
            <w:r>
              <w:rPr>
                <w:rFonts w:eastAsia="宋体"/>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宋体"/>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ListParagraph"/>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regarded as semi-static events, e.g.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ListParagraph"/>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ListParagraph"/>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e.g.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ListParagraph"/>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Malgun Gothic"/>
                <w:szCs w:val="21"/>
                <w:lang w:val="en-US" w:eastAsia="ko-KR"/>
              </w:rPr>
            </w:pPr>
            <w:r>
              <w:rPr>
                <w:rFonts w:eastAsia="Malgun Gothic" w:hint="eastAsia"/>
                <w:szCs w:val="21"/>
                <w:lang w:val="en-US" w:eastAsia="ko-KR"/>
              </w:rPr>
              <w:t>Samsu</w:t>
            </w:r>
            <w:r>
              <w:rPr>
                <w:rFonts w:eastAsia="Malgun Gothic"/>
                <w:szCs w:val="21"/>
                <w:lang w:val="en-US" w:eastAsia="ko-KR"/>
              </w:rPr>
              <w:t>ng</w:t>
            </w:r>
          </w:p>
        </w:tc>
        <w:tc>
          <w:tcPr>
            <w:tcW w:w="4494" w:type="pct"/>
          </w:tcPr>
          <w:p w14:paraId="2B3D4C14" w14:textId="0FD69EB5" w:rsidR="007C5779" w:rsidRDefault="007C5779" w:rsidP="00615742">
            <w:pPr>
              <w:rPr>
                <w:rFonts w:eastAsia="Malgun Gothic"/>
                <w:szCs w:val="21"/>
                <w:lang w:val="en-US" w:eastAsia="ko-KR"/>
              </w:rPr>
            </w:pPr>
            <w:r>
              <w:rPr>
                <w:rFonts w:eastAsia="Malgun Gothic" w:hint="eastAsia"/>
                <w:szCs w:val="21"/>
                <w:lang w:val="en-US" w:eastAsia="ko-KR"/>
              </w:rPr>
              <w:t xml:space="preserve">Fine. </w:t>
            </w:r>
            <w:r w:rsidR="00E254C9">
              <w:rPr>
                <w:rFonts w:eastAsia="Malgun Gothic"/>
                <w:szCs w:val="21"/>
                <w:lang w:val="en-US" w:eastAsia="ko-KR"/>
              </w:rPr>
              <w:t xml:space="preserve">As we commented above, if we go with Alt.1-2 or 1-4, we may </w:t>
            </w:r>
            <w:r w:rsidR="002606DA">
              <w:rPr>
                <w:rFonts w:eastAsia="Malgun Gothic"/>
                <w:szCs w:val="21"/>
                <w:lang w:val="en-US" w:eastAsia="ko-KR"/>
              </w:rPr>
              <w:t xml:space="preserve">explicitly inform </w:t>
            </w:r>
            <w:r w:rsidR="00E254C9">
              <w:rPr>
                <w:rFonts w:eastAsia="Malgun Gothic"/>
                <w:szCs w:val="21"/>
                <w:lang w:val="en-US" w:eastAsia="ko-KR"/>
              </w:rPr>
              <w:t xml:space="preserve">RAN2 </w:t>
            </w:r>
            <w:r w:rsidR="002606DA">
              <w:rPr>
                <w:rFonts w:eastAsia="Malgun Gothic"/>
                <w:szCs w:val="21"/>
                <w:lang w:val="en-US" w:eastAsia="ko-KR"/>
              </w:rPr>
              <w:t xml:space="preserve">to take this into account with respect to the </w:t>
            </w:r>
            <w:r w:rsidR="00E254C9">
              <w:rPr>
                <w:rFonts w:eastAsia="Malgun Gothic"/>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Malgun Gothic"/>
                <w:szCs w:val="21"/>
                <w:lang w:val="en-US" w:eastAsia="ko-KR"/>
              </w:rPr>
              <w:t xml:space="preserve">For your reference, </w:t>
            </w:r>
            <w:r w:rsidR="002606DA">
              <w:rPr>
                <w:rFonts w:eastAsia="Malgun Gothic"/>
                <w:szCs w:val="21"/>
                <w:lang w:val="en-US" w:eastAsia="ko-KR"/>
              </w:rPr>
              <w:t xml:space="preserve">current </w:t>
            </w:r>
            <w:r>
              <w:rPr>
                <w:rFonts w:eastAsia="Malgun Gothic"/>
                <w:szCs w:val="21"/>
                <w:lang w:val="en-US" w:eastAsia="ko-KR"/>
              </w:rPr>
              <w:t xml:space="preserve">RRC parameters enabling </w:t>
            </w:r>
            <w:r w:rsidR="002606DA">
              <w:rPr>
                <w:rFonts w:eastAsia="Malgun Gothic"/>
                <w:szCs w:val="21"/>
                <w:lang w:val="en-US" w:eastAsia="ko-KR"/>
              </w:rPr>
              <w:t>restarting DMRS bundling</w:t>
            </w:r>
            <w:r>
              <w:rPr>
                <w:rFonts w:eastAsia="Malgun Gothic"/>
                <w:szCs w:val="21"/>
                <w:lang w:val="en-US" w:eastAsia="ko-KR"/>
              </w:rPr>
              <w:t xml:space="preserve"> based on the FG30-4g are copied below:</w:t>
            </w:r>
          </w:p>
          <w:tbl>
            <w:tblPr>
              <w:tblStyle w:val="TableGrid"/>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proofErr w:type="spellStart"/>
                  <w:r w:rsidRPr="00E37047">
                    <w:rPr>
                      <w:b/>
                      <w:i/>
                      <w:szCs w:val="22"/>
                      <w:lang w:eastAsia="sv-SE"/>
                    </w:rPr>
                    <w:lastRenderedPageBreak/>
                    <w:t>pusch-WindowRestart</w:t>
                  </w:r>
                  <w:proofErr w:type="spellEnd"/>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Events, which are triggered by DCI or MAC CE, but regarded as semi-static events, e.g.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proofErr w:type="spellStart"/>
                  <w:r w:rsidRPr="00E37047">
                    <w:rPr>
                      <w:rFonts w:ascii="Arial" w:eastAsia="Times New Roman" w:hAnsi="Arial"/>
                      <w:b/>
                      <w:i/>
                      <w:sz w:val="18"/>
                      <w:szCs w:val="22"/>
                      <w:lang w:eastAsia="sv-SE"/>
                    </w:rPr>
                    <w:t>pucch-WindowRestart</w:t>
                  </w:r>
                  <w:proofErr w:type="spellEnd"/>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Events, which are triggered by DCI or MAC CE, but regarded as semi-static events, e.g. frequency hopping, UL beam switching for multi-TRP operation, or other if defined, are excluded.</w:t>
                  </w:r>
                </w:p>
              </w:tc>
            </w:tr>
          </w:tbl>
          <w:p w14:paraId="53605496" w14:textId="524EF7CA" w:rsidR="00E254C9" w:rsidRPr="007C5779" w:rsidRDefault="00E254C9" w:rsidP="00615742">
            <w:pPr>
              <w:rPr>
                <w:rFonts w:eastAsia="Malgun Gothic"/>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Malgun Gothic"/>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C1C878F" w14:textId="75C8DB76" w:rsidR="00EE5E33" w:rsidRDefault="00EE5E33" w:rsidP="00EE5E33">
            <w:pPr>
              <w:rPr>
                <w:rFonts w:eastAsia="Malgun Gothic"/>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But we are fine with other alternatives, since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3D007E4" w14:textId="1226ED3F" w:rsidR="005700D2" w:rsidRPr="005700D2" w:rsidRDefault="005700D2" w:rsidP="00EE5E33">
            <w:pPr>
              <w:rPr>
                <w:rFonts w:eastAsiaTheme="minorEastAsia"/>
                <w:szCs w:val="21"/>
                <w:lang w:val="en-US"/>
              </w:rPr>
            </w:pPr>
            <w:r>
              <w:rPr>
                <w:rFonts w:eastAsia="宋体" w:hint="eastAsia"/>
                <w:szCs w:val="21"/>
                <w:lang w:val="en-US" w:eastAsia="zh-CN"/>
              </w:rPr>
              <w:t>P</w:t>
            </w:r>
            <w:r>
              <w:rPr>
                <w:rFonts w:eastAsia="宋体"/>
                <w:szCs w:val="21"/>
                <w:lang w:val="en-US" w:eastAsia="zh-CN"/>
              </w:rPr>
              <w:t xml:space="preserve">refer </w:t>
            </w:r>
            <w:r>
              <w:rPr>
                <w:rFonts w:eastAsiaTheme="minorEastAsia"/>
                <w:szCs w:val="21"/>
                <w:lang w:val="en-US"/>
              </w:rPr>
              <w:t xml:space="preserve">1-2 or 1-4. We are also fine with other alternatives. If 1-2 or 1-4 is chosen, we are ok with Samsung’s proposal. </w:t>
            </w:r>
          </w:p>
        </w:tc>
      </w:tr>
      <w:tr w:rsidR="00B227A1" w:rsidRPr="004A7F25" w14:paraId="5E841600" w14:textId="77777777" w:rsidTr="005217E3">
        <w:tc>
          <w:tcPr>
            <w:tcW w:w="506" w:type="pct"/>
          </w:tcPr>
          <w:p w14:paraId="24679DC1" w14:textId="5C1B24E3" w:rsidR="00B227A1" w:rsidRDefault="00B227A1" w:rsidP="00EE5E3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72260A3" w14:textId="77777777" w:rsidR="00B227A1" w:rsidRDefault="00B227A1"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9FD611" w14:textId="77777777" w:rsidR="00B227A1" w:rsidRDefault="00B227A1" w:rsidP="00EE5E33">
            <w:pPr>
              <w:rPr>
                <w:rFonts w:eastAsiaTheme="minorEastAsia"/>
                <w:szCs w:val="21"/>
                <w:lang w:val="en-US"/>
              </w:rPr>
            </w:pPr>
            <w:r>
              <w:rPr>
                <w:rFonts w:eastAsiaTheme="minorEastAsia" w:hint="eastAsia"/>
                <w:szCs w:val="21"/>
                <w:lang w:val="en-US"/>
              </w:rPr>
              <w:t>A</w:t>
            </w:r>
            <w:r>
              <w:rPr>
                <w:rFonts w:eastAsiaTheme="minorEastAsia"/>
                <w:szCs w:val="21"/>
                <w:lang w:val="en-US"/>
              </w:rPr>
              <w:t>lthough companies’ preferences are split between 1-1/1-3 and 1-2/1-4, it seems companies can be flexible to some extent for Alt.1-2/1-4.</w:t>
            </w:r>
          </w:p>
          <w:p w14:paraId="70E37224" w14:textId="77777777" w:rsidR="00B227A1" w:rsidRDefault="00B227A1" w:rsidP="00EE5E33">
            <w:pPr>
              <w:rPr>
                <w:rFonts w:eastAsiaTheme="minorEastAsia"/>
                <w:szCs w:val="21"/>
                <w:lang w:val="en-US"/>
              </w:rPr>
            </w:pPr>
            <w:r>
              <w:rPr>
                <w:rFonts w:eastAsiaTheme="minorEastAsia" w:hint="eastAsia"/>
                <w:szCs w:val="21"/>
                <w:lang w:val="en-US"/>
              </w:rPr>
              <w:t>S</w:t>
            </w:r>
            <w:r>
              <w:rPr>
                <w:rFonts w:eastAsiaTheme="minorEastAsia"/>
                <w:szCs w:val="21"/>
                <w:lang w:val="en-US"/>
              </w:rPr>
              <w:t>o, the proposal is updated as below.</w:t>
            </w:r>
          </w:p>
          <w:p w14:paraId="0DF185DB" w14:textId="77777777" w:rsidR="00B227A1" w:rsidRDefault="00B227A1" w:rsidP="00B227A1">
            <w:pPr>
              <w:spacing w:after="120"/>
              <w:jc w:val="both"/>
              <w:outlineLvl w:val="2"/>
              <w:rPr>
                <w:b/>
                <w:bCs/>
                <w:szCs w:val="28"/>
              </w:rPr>
            </w:pPr>
            <w:r>
              <w:rPr>
                <w:b/>
                <w:bCs/>
                <w:szCs w:val="28"/>
                <w:highlight w:val="yellow"/>
              </w:rPr>
              <w:t>Updated Proposal 2-1-3:</w:t>
            </w:r>
          </w:p>
          <w:p w14:paraId="46D0ADD9" w14:textId="454BB3FE" w:rsidR="00B227A1" w:rsidRPr="00B227A1" w:rsidRDefault="00B227A1">
            <w:pPr>
              <w:pStyle w:val="ListParagraph"/>
              <w:numPr>
                <w:ilvl w:val="0"/>
                <w:numId w:val="18"/>
              </w:numPr>
              <w:ind w:leftChars="0"/>
              <w:rPr>
                <w:rFonts w:eastAsiaTheme="minorEastAsia"/>
                <w:szCs w:val="21"/>
                <w:lang w:val="en-US"/>
              </w:rPr>
            </w:pPr>
            <w:r w:rsidRPr="00B227A1">
              <w:rPr>
                <w:b/>
                <w:bCs/>
                <w:szCs w:val="28"/>
              </w:rPr>
              <w:t xml:space="preserve">Add </w:t>
            </w:r>
            <w:r w:rsidRPr="00B227A1">
              <w:rPr>
                <w:rFonts w:eastAsiaTheme="minorEastAsia"/>
                <w:b/>
                <w:bCs/>
                <w:szCs w:val="28"/>
              </w:rPr>
              <w:t xml:space="preserve">“triggered by DCI or MAC CE” after “event(s)” and a note “Note: Events which are triggered by DCI or MAC CE, but do not require UE capability to support </w:t>
            </w:r>
            <w:r w:rsidRPr="00B227A1">
              <w:rPr>
                <w:rFonts w:eastAsiaTheme="minorEastAsia"/>
                <w:b/>
                <w:bCs/>
                <w:szCs w:val="24"/>
              </w:rPr>
              <w:t>of consistency/continuity for the event</w:t>
            </w:r>
            <w:r w:rsidRPr="00B227A1">
              <w:rPr>
                <w:rFonts w:eastAsiaTheme="minorEastAsia"/>
                <w:b/>
                <w:bCs/>
                <w:szCs w:val="28"/>
              </w:rPr>
              <w:t xml:space="preserve"> that are given in 38.214 subclause 6.1.7 are excluded from this feature”</w:t>
            </w:r>
            <w:r>
              <w:rPr>
                <w:rFonts w:eastAsiaTheme="minorEastAsia"/>
                <w:b/>
                <w:bCs/>
                <w:szCs w:val="28"/>
              </w:rPr>
              <w:t xml:space="preserve"> </w:t>
            </w:r>
            <w:r>
              <w:rPr>
                <w:b/>
                <w:bCs/>
                <w:szCs w:val="24"/>
                <w:lang w:val="en-US"/>
              </w:rPr>
              <w:t>for</w:t>
            </w:r>
            <w:r>
              <w:rPr>
                <w:b/>
                <w:bCs/>
                <w:szCs w:val="28"/>
              </w:rPr>
              <w:t xml:space="preserve"> the description of “Components” in FG 30-4g</w:t>
            </w:r>
          </w:p>
          <w:p w14:paraId="17BF86EF" w14:textId="324E7918" w:rsidR="00B227A1" w:rsidRPr="00B227A1" w:rsidRDefault="00B227A1">
            <w:pPr>
              <w:pStyle w:val="ListParagraph"/>
              <w:numPr>
                <w:ilvl w:val="1"/>
                <w:numId w:val="18"/>
              </w:numPr>
              <w:ind w:leftChars="0"/>
              <w:rPr>
                <w:rFonts w:eastAsiaTheme="minorEastAsia"/>
                <w:b/>
                <w:bCs/>
                <w:color w:val="FF0000"/>
                <w:szCs w:val="21"/>
                <w:lang w:val="en-US"/>
              </w:rPr>
            </w:pPr>
            <w:r w:rsidRPr="00B227A1">
              <w:rPr>
                <w:rFonts w:hint="eastAsia"/>
                <w:b/>
                <w:bCs/>
                <w:color w:val="FF0000"/>
                <w:szCs w:val="21"/>
              </w:rPr>
              <w:t>I</w:t>
            </w:r>
            <w:r w:rsidRPr="00B227A1">
              <w:rPr>
                <w:b/>
                <w:bCs/>
                <w:color w:val="FF0000"/>
                <w:szCs w:val="21"/>
              </w:rPr>
              <w:t xml:space="preserve">n the LS to be sent to RAN2 with updated UE features list, </w:t>
            </w:r>
            <w:r>
              <w:rPr>
                <w:b/>
                <w:bCs/>
                <w:color w:val="FF0000"/>
                <w:szCs w:val="21"/>
              </w:rPr>
              <w:t>RAN1 asks RAN2 to update TS38.306 description for FG30-4g accordingly</w:t>
            </w:r>
          </w:p>
          <w:p w14:paraId="361BAB36" w14:textId="609ECAA3" w:rsidR="00B227A1" w:rsidRPr="00B227A1" w:rsidRDefault="00B227A1" w:rsidP="00EE5E33">
            <w:pPr>
              <w:rPr>
                <w:rFonts w:eastAsiaTheme="minorEastAsia"/>
                <w:szCs w:val="21"/>
                <w:lang w:val="en-US"/>
              </w:rPr>
            </w:pPr>
          </w:p>
        </w:tc>
      </w:tr>
      <w:tr w:rsidR="00990776" w:rsidRPr="004A7F25" w14:paraId="0FA7E541" w14:textId="77777777" w:rsidTr="005217E3">
        <w:tc>
          <w:tcPr>
            <w:tcW w:w="506" w:type="pct"/>
          </w:tcPr>
          <w:p w14:paraId="71FF9EE3" w14:textId="64405125" w:rsidR="00990776" w:rsidRPr="00990776" w:rsidRDefault="00990776" w:rsidP="00EE5E33">
            <w:pPr>
              <w:jc w:val="both"/>
              <w:rPr>
                <w:rFonts w:eastAsiaTheme="minorEastAsia"/>
                <w:szCs w:val="21"/>
              </w:rPr>
            </w:pPr>
            <w:r>
              <w:rPr>
                <w:rFonts w:eastAsiaTheme="minorEastAsia"/>
                <w:szCs w:val="21"/>
              </w:rPr>
              <w:t>vivo</w:t>
            </w:r>
          </w:p>
        </w:tc>
        <w:tc>
          <w:tcPr>
            <w:tcW w:w="4494" w:type="pct"/>
          </w:tcPr>
          <w:p w14:paraId="237E8FF4" w14:textId="02E9DFE0" w:rsidR="00990776" w:rsidRPr="00E073D2" w:rsidRDefault="00E073D2" w:rsidP="00EE5E33">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767F608D" w14:textId="752B91A0" w:rsidR="00990776" w:rsidRPr="00990776" w:rsidRDefault="00990776" w:rsidP="00EE5E33">
            <w:pPr>
              <w:rPr>
                <w:rFonts w:ascii="Calibri" w:eastAsiaTheme="minorEastAsia" w:hAnsi="Calibri"/>
                <w:sz w:val="22"/>
                <w:szCs w:val="22"/>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CE5C0F5" w14:textId="77777777" w:rsidTr="005217E3">
        <w:tc>
          <w:tcPr>
            <w:tcW w:w="506" w:type="pct"/>
          </w:tcPr>
          <w:p w14:paraId="720E7FB5" w14:textId="3B3FD599" w:rsidR="00524C15" w:rsidRDefault="00524C15" w:rsidP="00524C15">
            <w:pPr>
              <w:jc w:val="both"/>
              <w:rPr>
                <w:rFonts w:eastAsiaTheme="minorEastAsia"/>
                <w:szCs w:val="21"/>
              </w:rPr>
            </w:pPr>
            <w:r>
              <w:rPr>
                <w:rFonts w:eastAsiaTheme="minorEastAsia"/>
                <w:szCs w:val="21"/>
              </w:rPr>
              <w:t>Apple</w:t>
            </w:r>
          </w:p>
        </w:tc>
        <w:tc>
          <w:tcPr>
            <w:tcW w:w="4494" w:type="pct"/>
          </w:tcPr>
          <w:p w14:paraId="31463180" w14:textId="1AF224AD"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 xml:space="preserve">Ok with this proposal. </w:t>
            </w:r>
          </w:p>
        </w:tc>
      </w:tr>
      <w:tr w:rsidR="00524C15" w:rsidRPr="004A7F25" w14:paraId="7CDE8B11" w14:textId="77777777" w:rsidTr="005217E3">
        <w:tc>
          <w:tcPr>
            <w:tcW w:w="506" w:type="pct"/>
          </w:tcPr>
          <w:p w14:paraId="615B5569" w14:textId="4D67BEC7" w:rsidR="00524C15" w:rsidRDefault="00524C15"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3D54013D" w14:textId="77777777" w:rsidR="00524C15" w:rsidRDefault="00524C15" w:rsidP="00524C15">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DCA8A86" w14:textId="77777777" w:rsidR="00524C15" w:rsidRDefault="00524C15" w:rsidP="00524C15">
            <w:pPr>
              <w:spacing w:after="120"/>
              <w:rPr>
                <w:rFonts w:eastAsia="Yu Gothic"/>
                <w:b/>
                <w:bCs/>
                <w:szCs w:val="24"/>
                <w:lang w:val="en-US"/>
              </w:rPr>
            </w:pPr>
            <w:r>
              <w:rPr>
                <w:rFonts w:hint="eastAsia"/>
                <w:b/>
                <w:bCs/>
                <w:highlight w:val="yellow"/>
              </w:rPr>
              <w:t>Updated Proposal 2-1-3:</w:t>
            </w:r>
          </w:p>
          <w:p w14:paraId="7E30FB76" w14:textId="77777777" w:rsidR="00524C15" w:rsidRDefault="00524C15">
            <w:pPr>
              <w:pStyle w:val="ListParagraph"/>
              <w:numPr>
                <w:ilvl w:val="0"/>
                <w:numId w:val="40"/>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7E87BB5" w14:textId="611DCFA4" w:rsidR="00524C15" w:rsidRPr="00524C15" w:rsidRDefault="00524C15">
            <w:pPr>
              <w:pStyle w:val="ListParagraph"/>
              <w:numPr>
                <w:ilvl w:val="1"/>
                <w:numId w:val="40"/>
              </w:numPr>
              <w:ind w:leftChars="0"/>
              <w:rPr>
                <w:rFonts w:ascii="MS Gothic" w:hAnsi="MS Gothic"/>
                <w:b/>
                <w:bCs/>
                <w:sz w:val="20"/>
              </w:rPr>
            </w:pPr>
            <w:r>
              <w:rPr>
                <w:rFonts w:hint="eastAsia"/>
                <w:b/>
                <w:bCs/>
              </w:rPr>
              <w:t xml:space="preserve">In the LS to be sent to RAN2 with updated UE features list, RAN1 asks RAN2 to consider to update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tc>
      </w:tr>
      <w:tr w:rsidR="00962877" w:rsidRPr="004A7F25" w14:paraId="5D8134E1" w14:textId="77777777" w:rsidTr="005217E3">
        <w:tc>
          <w:tcPr>
            <w:tcW w:w="506" w:type="pct"/>
          </w:tcPr>
          <w:p w14:paraId="383FBB3A" w14:textId="34E7E2BE" w:rsidR="00962877" w:rsidRDefault="00962877" w:rsidP="00524C15">
            <w:pPr>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FFE654D" w14:textId="6E6A446C" w:rsidR="00962877" w:rsidRPr="00962877" w:rsidRDefault="00962877" w:rsidP="00524C15">
            <w:pPr>
              <w:rPr>
                <w:rFonts w:eastAsiaTheme="minorEastAsia"/>
                <w:szCs w:val="21"/>
              </w:rPr>
            </w:pPr>
            <w:r w:rsidRPr="00962877">
              <w:rPr>
                <w:rFonts w:eastAsiaTheme="minorEastAsia" w:hint="eastAsia"/>
                <w:szCs w:val="21"/>
              </w:rPr>
              <w:t>S</w:t>
            </w:r>
            <w:r w:rsidRPr="00962877">
              <w:rPr>
                <w:rFonts w:eastAsiaTheme="minorEastAsia"/>
                <w:szCs w:val="21"/>
              </w:rPr>
              <w:t>upport the proposal.</w:t>
            </w:r>
          </w:p>
        </w:tc>
      </w:tr>
      <w:tr w:rsidR="00952113" w:rsidRPr="004A7F25" w14:paraId="2FF854EA" w14:textId="77777777" w:rsidTr="005217E3">
        <w:tc>
          <w:tcPr>
            <w:tcW w:w="506" w:type="pct"/>
          </w:tcPr>
          <w:p w14:paraId="7374F171" w14:textId="0C752737" w:rsidR="00952113" w:rsidRDefault="00952113" w:rsidP="00524C15">
            <w:pPr>
              <w:jc w:val="both"/>
              <w:rPr>
                <w:rFonts w:eastAsiaTheme="minorEastAsia"/>
                <w:szCs w:val="21"/>
                <w:lang w:eastAsia="ko-KR"/>
              </w:rPr>
            </w:pPr>
            <w:r w:rsidRPr="00952113">
              <w:rPr>
                <w:rFonts w:eastAsiaTheme="minorEastAsia" w:hint="eastAsia"/>
                <w:szCs w:val="21"/>
              </w:rPr>
              <w:t>Samsung</w:t>
            </w:r>
          </w:p>
        </w:tc>
        <w:tc>
          <w:tcPr>
            <w:tcW w:w="4494" w:type="pct"/>
          </w:tcPr>
          <w:p w14:paraId="685F6D7D" w14:textId="7A623AC6" w:rsidR="00952113" w:rsidRPr="00952113" w:rsidRDefault="00952113" w:rsidP="00524C15">
            <w:pPr>
              <w:rPr>
                <w:rFonts w:eastAsia="Malgun Gothic"/>
                <w:szCs w:val="21"/>
                <w:lang w:eastAsia="ko-KR"/>
              </w:rPr>
            </w:pPr>
            <w:r>
              <w:rPr>
                <w:rFonts w:eastAsia="Malgun Gothic" w:hint="eastAsia"/>
                <w:szCs w:val="21"/>
                <w:lang w:eastAsia="ko-KR"/>
              </w:rPr>
              <w:t>Support</w:t>
            </w:r>
          </w:p>
        </w:tc>
      </w:tr>
      <w:tr w:rsidR="003824A4" w:rsidRPr="004A7F25" w14:paraId="0F94EF24" w14:textId="77777777" w:rsidTr="005217E3">
        <w:tc>
          <w:tcPr>
            <w:tcW w:w="506" w:type="pct"/>
          </w:tcPr>
          <w:p w14:paraId="0336A4F6" w14:textId="01810D35" w:rsidR="003824A4" w:rsidRPr="00952113" w:rsidRDefault="003824A4" w:rsidP="00524C15">
            <w:pPr>
              <w:jc w:val="both"/>
              <w:rPr>
                <w:rFonts w:eastAsiaTheme="minorEastAsia"/>
                <w:szCs w:val="21"/>
              </w:rPr>
            </w:pPr>
            <w:r>
              <w:rPr>
                <w:rFonts w:eastAsiaTheme="minorEastAsia"/>
                <w:szCs w:val="21"/>
              </w:rPr>
              <w:t>Ericsson</w:t>
            </w:r>
          </w:p>
        </w:tc>
        <w:tc>
          <w:tcPr>
            <w:tcW w:w="4494" w:type="pct"/>
          </w:tcPr>
          <w:p w14:paraId="62631E79" w14:textId="21FE0656" w:rsidR="003824A4" w:rsidRDefault="003824A4" w:rsidP="00524C15">
            <w:pPr>
              <w:rPr>
                <w:rFonts w:eastAsia="Malgun Gothic"/>
                <w:szCs w:val="21"/>
                <w:lang w:eastAsia="ko-KR"/>
              </w:rPr>
            </w:pPr>
            <w:r>
              <w:rPr>
                <w:rFonts w:eastAsia="Malgun Gothic"/>
                <w:szCs w:val="21"/>
                <w:lang w:eastAsia="ko-KR"/>
              </w:rPr>
              <w:t>Support</w:t>
            </w:r>
          </w:p>
        </w:tc>
      </w:tr>
      <w:tr w:rsidR="00034CC3" w:rsidRPr="004A7F25" w14:paraId="73AA4D62" w14:textId="77777777" w:rsidTr="005217E3">
        <w:tc>
          <w:tcPr>
            <w:tcW w:w="506" w:type="pct"/>
          </w:tcPr>
          <w:p w14:paraId="39410740" w14:textId="0B29022D" w:rsidR="00034CC3" w:rsidRDefault="00034CC3"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28042A58" w14:textId="77777777" w:rsidR="00034CC3" w:rsidRDefault="00034CC3" w:rsidP="00524C15">
            <w:pPr>
              <w:rPr>
                <w:rFonts w:eastAsiaTheme="minorEastAsia"/>
                <w:szCs w:val="21"/>
              </w:rPr>
            </w:pPr>
            <w:r>
              <w:rPr>
                <w:rFonts w:eastAsiaTheme="minorEastAsia" w:hint="eastAsia"/>
                <w:szCs w:val="21"/>
              </w:rPr>
              <w:t>F</w:t>
            </w:r>
            <w:r>
              <w:rPr>
                <w:rFonts w:eastAsiaTheme="minorEastAsia"/>
                <w:szCs w:val="21"/>
              </w:rPr>
              <w:t>ollowing agreement was made</w:t>
            </w:r>
            <w:r>
              <w:rPr>
                <w:rFonts w:eastAsiaTheme="minorEastAsia" w:hint="eastAsia"/>
                <w:szCs w:val="21"/>
              </w:rPr>
              <w:t>.</w:t>
            </w:r>
          </w:p>
          <w:p w14:paraId="15D217D8" w14:textId="77777777" w:rsidR="00034CC3" w:rsidRDefault="00034CC3" w:rsidP="00034CC3">
            <w:pPr>
              <w:spacing w:after="120"/>
              <w:rPr>
                <w:rFonts w:eastAsia="Yu Gothic"/>
                <w:b/>
                <w:bCs/>
                <w:szCs w:val="24"/>
                <w:lang w:val="en-US"/>
              </w:rPr>
            </w:pPr>
            <w:r>
              <w:rPr>
                <w:rFonts w:hint="eastAsia"/>
                <w:b/>
                <w:bCs/>
                <w:highlight w:val="green"/>
              </w:rPr>
              <w:t>Updated Proposal 2-1-3:</w:t>
            </w:r>
          </w:p>
          <w:p w14:paraId="37E98991" w14:textId="77777777" w:rsidR="00034CC3" w:rsidRDefault="00034CC3" w:rsidP="00034CC3">
            <w:pPr>
              <w:pStyle w:val="ListParagraph"/>
              <w:numPr>
                <w:ilvl w:val="0"/>
                <w:numId w:val="42"/>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EBFEB15" w14:textId="73C33702" w:rsidR="00034CC3" w:rsidRPr="00034CC3" w:rsidRDefault="00034CC3" w:rsidP="00524C15">
            <w:pPr>
              <w:pStyle w:val="ListParagraph"/>
              <w:numPr>
                <w:ilvl w:val="1"/>
                <w:numId w:val="42"/>
              </w:numPr>
              <w:ind w:leftChars="0"/>
              <w:rPr>
                <w:rFonts w:ascii="MS Gothic" w:hAnsi="MS Gothic"/>
                <w:b/>
                <w:bCs/>
                <w:sz w:val="20"/>
              </w:rPr>
            </w:pPr>
            <w:r>
              <w:rPr>
                <w:rFonts w:hint="eastAsia"/>
                <w:b/>
                <w:bCs/>
              </w:rPr>
              <w:lastRenderedPageBreak/>
              <w:t xml:space="preserve">In the LS to be sent to RAN2 with updated UE features list, RAN1 asks RAN2 to consider to update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tc>
      </w:tr>
    </w:tbl>
    <w:p w14:paraId="405B851B" w14:textId="633CF1BA" w:rsidR="001F7736" w:rsidRDefault="001F7736" w:rsidP="00AB7774">
      <w:pPr>
        <w:spacing w:afterLines="50" w:after="120"/>
        <w:jc w:val="both"/>
        <w:rPr>
          <w:sz w:val="22"/>
        </w:rPr>
      </w:pPr>
    </w:p>
    <w:p w14:paraId="39B6EC50" w14:textId="7A2B9296" w:rsidR="001F7736" w:rsidRDefault="005A080E" w:rsidP="00034CC3">
      <w:pPr>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ListParagraph"/>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ListParagraph"/>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ListParagraph"/>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ListParagraph"/>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TableGrid"/>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宋体"/>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宋体"/>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r w:rsidR="00B227A1" w:rsidRPr="004A7F25" w14:paraId="0772F9C2" w14:textId="77777777" w:rsidTr="005217E3">
        <w:tc>
          <w:tcPr>
            <w:tcW w:w="506" w:type="pct"/>
          </w:tcPr>
          <w:p w14:paraId="34534C3F" w14:textId="62E365D0" w:rsidR="00B227A1" w:rsidRDefault="00B227A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A18F2A" w14:textId="77777777" w:rsidR="00B227A1" w:rsidRDefault="00B227A1" w:rsidP="007F6C82">
            <w:pPr>
              <w:rPr>
                <w:rFonts w:eastAsiaTheme="minorEastAsia"/>
                <w:szCs w:val="21"/>
                <w:lang w:val="en-US"/>
              </w:rPr>
            </w:pPr>
            <w:r>
              <w:rPr>
                <w:rFonts w:eastAsiaTheme="minorEastAsia" w:hint="eastAsia"/>
                <w:szCs w:val="21"/>
                <w:lang w:val="en-US"/>
              </w:rPr>
              <w:t>B</w:t>
            </w:r>
            <w:r>
              <w:rPr>
                <w:rFonts w:eastAsiaTheme="minorEastAsia"/>
                <w:szCs w:val="21"/>
                <w:lang w:val="en-US"/>
              </w:rPr>
              <w:t>ased on the updated proposal 2-1-3, following updated proposal is provided.</w:t>
            </w:r>
          </w:p>
          <w:p w14:paraId="747C2699" w14:textId="77777777" w:rsidR="00B227A1" w:rsidRDefault="00B227A1" w:rsidP="00B227A1">
            <w:pPr>
              <w:spacing w:after="120"/>
              <w:jc w:val="both"/>
              <w:outlineLvl w:val="2"/>
              <w:rPr>
                <w:b/>
                <w:bCs/>
                <w:szCs w:val="28"/>
              </w:rPr>
            </w:pPr>
            <w:r>
              <w:rPr>
                <w:b/>
                <w:bCs/>
                <w:szCs w:val="28"/>
                <w:highlight w:val="yellow"/>
              </w:rPr>
              <w:t>Proposal 2-1-4:</w:t>
            </w:r>
          </w:p>
          <w:p w14:paraId="1235F40A" w14:textId="77777777" w:rsidR="00B227A1" w:rsidRDefault="00B227A1" w:rsidP="007F6C82">
            <w:pPr>
              <w:rPr>
                <w:b/>
                <w:bCs/>
                <w:szCs w:val="28"/>
              </w:rPr>
            </w:pPr>
            <w:r>
              <w:rPr>
                <w:b/>
                <w:bCs/>
                <w:szCs w:val="28"/>
              </w:rPr>
              <w:t>The description of “Consequence if the feature is not supported by the UE” in FG 30-4g is updated as below.</w:t>
            </w:r>
          </w:p>
          <w:p w14:paraId="7AA0D75D" w14:textId="47686DCA" w:rsidR="00B227A1" w:rsidRPr="00B227A1" w:rsidRDefault="00B227A1">
            <w:pPr>
              <w:pStyle w:val="ListParagraph"/>
              <w:numPr>
                <w:ilvl w:val="0"/>
                <w:numId w:val="18"/>
              </w:numPr>
              <w:ind w:leftChars="0"/>
              <w:rPr>
                <w:rFonts w:eastAsiaTheme="minorEastAsia"/>
                <w:b/>
                <w:bCs/>
                <w:szCs w:val="21"/>
                <w:lang w:val="en-US"/>
              </w:rPr>
            </w:pPr>
            <w:r w:rsidRPr="00B227A1">
              <w:rPr>
                <w:rFonts w:eastAsiaTheme="minorEastAsia"/>
                <w:b/>
                <w:bCs/>
                <w:szCs w:val="21"/>
                <w:lang w:val="en-US"/>
              </w:rPr>
              <w:t>UE does not support restarting DM-RS bundling after the events</w:t>
            </w:r>
            <w:r w:rsidR="00550796">
              <w:rPr>
                <w:rFonts w:eastAsiaTheme="minorEastAsia"/>
                <w:b/>
                <w:bCs/>
                <w:szCs w:val="21"/>
                <w:lang w:val="en-US"/>
              </w:rPr>
              <w:t xml:space="preserve"> </w:t>
            </w:r>
            <w:r w:rsidR="00550796" w:rsidRPr="00B227A1">
              <w:rPr>
                <w:rFonts w:eastAsiaTheme="minorEastAsia"/>
                <w:b/>
                <w:bCs/>
                <w:szCs w:val="28"/>
              </w:rPr>
              <w:t>triggered by DCI or MAC CE</w:t>
            </w:r>
            <w:r w:rsidR="00550796">
              <w:rPr>
                <w:rFonts w:eastAsiaTheme="minorEastAsia"/>
                <w:b/>
                <w:bCs/>
                <w:szCs w:val="28"/>
              </w:rPr>
              <w:t xml:space="preserve"> </w:t>
            </w:r>
            <w:r w:rsidR="00550796" w:rsidRPr="00550796">
              <w:rPr>
                <w:rFonts w:eastAsiaTheme="minorEastAsia"/>
                <w:b/>
                <w:bCs/>
                <w:szCs w:val="28"/>
              </w:rPr>
              <w:t>that violate power consistency and phase continuity</w:t>
            </w:r>
            <w:r w:rsidR="00550796">
              <w:rPr>
                <w:rFonts w:eastAsiaTheme="minorEastAsia"/>
                <w:b/>
                <w:bCs/>
                <w:szCs w:val="28"/>
              </w:rPr>
              <w:t xml:space="preserve">. </w:t>
            </w:r>
            <w:r w:rsidR="00550796" w:rsidRPr="00B227A1">
              <w:rPr>
                <w:rFonts w:eastAsiaTheme="minorEastAsia"/>
                <w:b/>
                <w:bCs/>
                <w:szCs w:val="28"/>
              </w:rPr>
              <w:t xml:space="preserve">Note: Events which are triggered by DCI or MAC CE, but do not require UE capability to support </w:t>
            </w:r>
            <w:r w:rsidR="00550796" w:rsidRPr="00B227A1">
              <w:rPr>
                <w:rFonts w:eastAsiaTheme="minorEastAsia"/>
                <w:b/>
                <w:bCs/>
                <w:szCs w:val="24"/>
              </w:rPr>
              <w:t>of consistency/continuity for the event</w:t>
            </w:r>
            <w:r w:rsidR="00550796" w:rsidRPr="00B227A1">
              <w:rPr>
                <w:rFonts w:eastAsiaTheme="minorEastAsia"/>
                <w:b/>
                <w:bCs/>
                <w:szCs w:val="28"/>
              </w:rPr>
              <w:t xml:space="preserve"> that are given in 38.214 subclause 6.1.7 are excluded from this feature</w:t>
            </w:r>
          </w:p>
        </w:tc>
      </w:tr>
      <w:tr w:rsidR="00572FA4" w:rsidRPr="004A7F25" w14:paraId="5BAF11EE" w14:textId="77777777" w:rsidTr="005217E3">
        <w:tc>
          <w:tcPr>
            <w:tcW w:w="506" w:type="pct"/>
          </w:tcPr>
          <w:p w14:paraId="00C0475A" w14:textId="1208E667" w:rsidR="00572FA4" w:rsidRDefault="00572FA4" w:rsidP="00572FA4">
            <w:pPr>
              <w:jc w:val="both"/>
              <w:rPr>
                <w:rFonts w:eastAsiaTheme="minorEastAsia"/>
                <w:szCs w:val="21"/>
                <w:lang w:val="en-US"/>
              </w:rPr>
            </w:pPr>
            <w:r>
              <w:rPr>
                <w:rFonts w:eastAsiaTheme="minorEastAsia"/>
                <w:szCs w:val="21"/>
              </w:rPr>
              <w:t>vivo</w:t>
            </w:r>
          </w:p>
        </w:tc>
        <w:tc>
          <w:tcPr>
            <w:tcW w:w="4494" w:type="pct"/>
          </w:tcPr>
          <w:p w14:paraId="7A7BBBAE" w14:textId="77777777" w:rsidR="00572FA4" w:rsidRPr="00E073D2" w:rsidRDefault="00572FA4" w:rsidP="00572FA4">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6B7DFF11" w14:textId="77DC003D" w:rsidR="00572FA4" w:rsidRDefault="00572FA4" w:rsidP="00572FA4">
            <w:pPr>
              <w:rPr>
                <w:rFonts w:eastAsiaTheme="minorEastAsia"/>
                <w:szCs w:val="21"/>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6A9AB21" w14:textId="77777777" w:rsidTr="005217E3">
        <w:tc>
          <w:tcPr>
            <w:tcW w:w="506" w:type="pct"/>
          </w:tcPr>
          <w:p w14:paraId="4898BB92" w14:textId="12177A2A" w:rsidR="00524C15" w:rsidRDefault="00524C15" w:rsidP="00524C15">
            <w:pPr>
              <w:jc w:val="both"/>
              <w:rPr>
                <w:rFonts w:eastAsiaTheme="minorEastAsia"/>
                <w:szCs w:val="21"/>
              </w:rPr>
            </w:pPr>
            <w:r>
              <w:rPr>
                <w:rFonts w:eastAsiaTheme="minorEastAsia"/>
                <w:szCs w:val="21"/>
              </w:rPr>
              <w:t>Apple</w:t>
            </w:r>
          </w:p>
        </w:tc>
        <w:tc>
          <w:tcPr>
            <w:tcW w:w="4494" w:type="pct"/>
          </w:tcPr>
          <w:p w14:paraId="2660B26C" w14:textId="29B664BE"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Ok with this proposal.</w:t>
            </w:r>
          </w:p>
        </w:tc>
      </w:tr>
      <w:tr w:rsidR="00524C15" w:rsidRPr="00524C15" w14:paraId="1D76E9C7" w14:textId="77777777" w:rsidTr="00524C15">
        <w:tc>
          <w:tcPr>
            <w:tcW w:w="506" w:type="pct"/>
          </w:tcPr>
          <w:p w14:paraId="6F0CE16B" w14:textId="77777777" w:rsidR="00524C15" w:rsidRDefault="00524C15" w:rsidP="00952113">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5C30BD75" w14:textId="77777777" w:rsidR="00524C15" w:rsidRDefault="00524C15" w:rsidP="00952113">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65FDBC4" w14:textId="77777777" w:rsidR="00524C15" w:rsidRDefault="00524C15" w:rsidP="00524C15">
            <w:pPr>
              <w:spacing w:after="120"/>
              <w:rPr>
                <w:rFonts w:eastAsia="Yu Gothic"/>
                <w:b/>
                <w:bCs/>
                <w:szCs w:val="24"/>
                <w:lang w:val="en-US"/>
              </w:rPr>
            </w:pPr>
            <w:r>
              <w:rPr>
                <w:rFonts w:hint="eastAsia"/>
                <w:b/>
                <w:bCs/>
                <w:highlight w:val="yellow"/>
              </w:rPr>
              <w:lastRenderedPageBreak/>
              <w:t>Updated Proposal 2-1-4:</w:t>
            </w:r>
          </w:p>
          <w:p w14:paraId="767EAEF0" w14:textId="77777777" w:rsidR="00524C15" w:rsidRDefault="00524C15" w:rsidP="00524C15">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6840EAA7" w14:textId="3854490A" w:rsidR="00524C15" w:rsidRPr="00524C15" w:rsidRDefault="00524C15">
            <w:pPr>
              <w:pStyle w:val="ListParagraph"/>
              <w:numPr>
                <w:ilvl w:val="0"/>
                <w:numId w:val="40"/>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r w:rsidR="00962877" w:rsidRPr="00524C15" w14:paraId="386C1BA8" w14:textId="77777777" w:rsidTr="00524C15">
        <w:tc>
          <w:tcPr>
            <w:tcW w:w="506" w:type="pct"/>
          </w:tcPr>
          <w:p w14:paraId="0B5A72A3" w14:textId="1C83A186" w:rsidR="00962877" w:rsidRDefault="00962877" w:rsidP="00962877">
            <w:pPr>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27EC89B8" w14:textId="00D864EE" w:rsidR="00962877" w:rsidRDefault="00962877" w:rsidP="00962877">
            <w:pPr>
              <w:rPr>
                <w:rFonts w:ascii="Calibri" w:eastAsiaTheme="minorEastAsia" w:hAnsi="Calibri"/>
                <w:bCs/>
                <w:sz w:val="22"/>
                <w:szCs w:val="22"/>
              </w:rPr>
            </w:pPr>
            <w:r w:rsidRPr="00962877">
              <w:rPr>
                <w:rFonts w:eastAsiaTheme="minorEastAsia" w:hint="eastAsia"/>
                <w:szCs w:val="21"/>
              </w:rPr>
              <w:t>S</w:t>
            </w:r>
            <w:r w:rsidRPr="00962877">
              <w:rPr>
                <w:rFonts w:eastAsiaTheme="minorEastAsia"/>
                <w:szCs w:val="21"/>
              </w:rPr>
              <w:t>upport the proposal.</w:t>
            </w:r>
          </w:p>
        </w:tc>
      </w:tr>
      <w:tr w:rsidR="00952113" w:rsidRPr="00524C15" w14:paraId="292AA5B5" w14:textId="77777777" w:rsidTr="00524C15">
        <w:tc>
          <w:tcPr>
            <w:tcW w:w="506" w:type="pct"/>
          </w:tcPr>
          <w:p w14:paraId="4EF10498" w14:textId="154756E2" w:rsidR="00952113" w:rsidRPr="00952113" w:rsidRDefault="00952113" w:rsidP="00962877">
            <w:pPr>
              <w:jc w:val="both"/>
              <w:rPr>
                <w:rFonts w:eastAsia="Malgun Gothic"/>
                <w:szCs w:val="21"/>
                <w:lang w:eastAsia="ko-KR"/>
              </w:rPr>
            </w:pPr>
            <w:r>
              <w:rPr>
                <w:rFonts w:eastAsia="Malgun Gothic" w:hint="eastAsia"/>
                <w:szCs w:val="21"/>
                <w:lang w:eastAsia="ko-KR"/>
              </w:rPr>
              <w:t xml:space="preserve">Samsung </w:t>
            </w:r>
          </w:p>
        </w:tc>
        <w:tc>
          <w:tcPr>
            <w:tcW w:w="4494" w:type="pct"/>
          </w:tcPr>
          <w:p w14:paraId="0F4A1C41" w14:textId="1C4E11DB" w:rsidR="00952113" w:rsidRPr="00952113" w:rsidRDefault="00952113" w:rsidP="00962877">
            <w:pPr>
              <w:rPr>
                <w:rFonts w:eastAsia="Malgun Gothic"/>
                <w:szCs w:val="21"/>
                <w:lang w:eastAsia="ko-KR"/>
              </w:rPr>
            </w:pPr>
            <w:r>
              <w:rPr>
                <w:rFonts w:eastAsia="Malgun Gothic" w:hint="eastAsia"/>
                <w:szCs w:val="21"/>
                <w:lang w:eastAsia="ko-KR"/>
              </w:rPr>
              <w:t>Support</w:t>
            </w:r>
          </w:p>
        </w:tc>
      </w:tr>
      <w:tr w:rsidR="003824A4" w:rsidRPr="00524C15" w14:paraId="3266F9AB" w14:textId="77777777" w:rsidTr="00524C15">
        <w:tc>
          <w:tcPr>
            <w:tcW w:w="506" w:type="pct"/>
          </w:tcPr>
          <w:p w14:paraId="522D7E90" w14:textId="64A5EBBB" w:rsidR="003824A4" w:rsidRDefault="003824A4" w:rsidP="00962877">
            <w:pPr>
              <w:jc w:val="both"/>
              <w:rPr>
                <w:rFonts w:eastAsia="Malgun Gothic"/>
                <w:szCs w:val="21"/>
                <w:lang w:eastAsia="ko-KR"/>
              </w:rPr>
            </w:pPr>
            <w:r>
              <w:rPr>
                <w:rFonts w:eastAsia="Malgun Gothic"/>
                <w:szCs w:val="21"/>
                <w:lang w:eastAsia="ko-KR"/>
              </w:rPr>
              <w:t>Ericsson</w:t>
            </w:r>
          </w:p>
        </w:tc>
        <w:tc>
          <w:tcPr>
            <w:tcW w:w="4494" w:type="pct"/>
          </w:tcPr>
          <w:p w14:paraId="365D3FD7" w14:textId="0E9B36B8" w:rsidR="003824A4" w:rsidRDefault="003824A4" w:rsidP="00962877">
            <w:pPr>
              <w:rPr>
                <w:rFonts w:eastAsia="Malgun Gothic"/>
                <w:szCs w:val="21"/>
                <w:lang w:eastAsia="ko-KR"/>
              </w:rPr>
            </w:pPr>
            <w:r>
              <w:rPr>
                <w:rFonts w:eastAsia="Malgun Gothic"/>
                <w:szCs w:val="21"/>
                <w:lang w:eastAsia="ko-KR"/>
              </w:rPr>
              <w:t>Support</w:t>
            </w:r>
          </w:p>
        </w:tc>
      </w:tr>
      <w:tr w:rsidR="00034CC3" w:rsidRPr="00524C15" w14:paraId="7240BDD8" w14:textId="77777777" w:rsidTr="00524C15">
        <w:tc>
          <w:tcPr>
            <w:tcW w:w="506" w:type="pct"/>
          </w:tcPr>
          <w:p w14:paraId="5A9228D3" w14:textId="38C0098C" w:rsidR="00034CC3" w:rsidRDefault="00034CC3" w:rsidP="00962877">
            <w:pPr>
              <w:jc w:val="both"/>
              <w:rPr>
                <w:rFonts w:eastAsia="Malgun Gothic"/>
                <w:szCs w:val="21"/>
                <w:lang w:eastAsia="ko-KR"/>
              </w:rPr>
            </w:pPr>
            <w:r>
              <w:rPr>
                <w:rFonts w:eastAsiaTheme="minorEastAsia" w:hint="eastAsia"/>
                <w:szCs w:val="21"/>
              </w:rPr>
              <w:t>M</w:t>
            </w:r>
            <w:r>
              <w:rPr>
                <w:rFonts w:eastAsiaTheme="minorEastAsia"/>
                <w:szCs w:val="21"/>
              </w:rPr>
              <w:t>oderator (NTT DOCOMO)</w:t>
            </w:r>
          </w:p>
        </w:tc>
        <w:tc>
          <w:tcPr>
            <w:tcW w:w="4494" w:type="pct"/>
          </w:tcPr>
          <w:p w14:paraId="1B464197" w14:textId="77777777" w:rsidR="00034CC3" w:rsidRDefault="00034CC3" w:rsidP="00962877">
            <w:pPr>
              <w:rPr>
                <w:rFonts w:eastAsiaTheme="minorEastAsia"/>
                <w:szCs w:val="21"/>
              </w:rPr>
            </w:pPr>
            <w:r>
              <w:rPr>
                <w:rFonts w:eastAsiaTheme="minorEastAsia" w:hint="eastAsia"/>
                <w:szCs w:val="21"/>
              </w:rPr>
              <w:t>F</w:t>
            </w:r>
            <w:r>
              <w:rPr>
                <w:rFonts w:eastAsiaTheme="minorEastAsia"/>
                <w:szCs w:val="21"/>
              </w:rPr>
              <w:t>ollowing agreement was made.</w:t>
            </w:r>
          </w:p>
          <w:p w14:paraId="49A60194" w14:textId="77777777" w:rsidR="00034CC3" w:rsidRDefault="00034CC3" w:rsidP="00034CC3">
            <w:pPr>
              <w:spacing w:after="120"/>
              <w:rPr>
                <w:rFonts w:eastAsia="Yu Gothic"/>
                <w:b/>
                <w:bCs/>
                <w:szCs w:val="24"/>
                <w:lang w:val="en-US"/>
              </w:rPr>
            </w:pPr>
            <w:r>
              <w:rPr>
                <w:rFonts w:hint="eastAsia"/>
                <w:b/>
                <w:bCs/>
                <w:highlight w:val="green"/>
              </w:rPr>
              <w:t>Updated Proposal 2-1-4:</w:t>
            </w:r>
          </w:p>
          <w:p w14:paraId="00976AC1" w14:textId="77777777" w:rsidR="00034CC3" w:rsidRDefault="00034CC3" w:rsidP="00034CC3">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34350D01" w14:textId="657B8A17" w:rsidR="00034CC3" w:rsidRPr="00034CC3" w:rsidRDefault="00034CC3" w:rsidP="00962877">
            <w:pPr>
              <w:pStyle w:val="ListParagraph"/>
              <w:numPr>
                <w:ilvl w:val="0"/>
                <w:numId w:val="42"/>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bl>
    <w:p w14:paraId="34126A00" w14:textId="1A7C380F" w:rsidR="001F7736" w:rsidRPr="00524C15"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Heading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8A6CDA">
      <w:pPr>
        <w:rPr>
          <w:b/>
          <w:bCs/>
          <w:szCs w:val="24"/>
        </w:rPr>
      </w:pPr>
      <w:r>
        <w:rPr>
          <w:b/>
          <w:bCs/>
          <w:szCs w:val="24"/>
          <w:highlight w:val="yellow"/>
        </w:rPr>
        <w:t>P</w:t>
      </w:r>
      <w:r w:rsidR="001F7736">
        <w:rPr>
          <w:b/>
          <w:bCs/>
          <w:szCs w:val="24"/>
          <w:highlight w:val="yellow"/>
        </w:rPr>
        <w:t>roposal 2-2-1:</w:t>
      </w:r>
    </w:p>
    <w:p w14:paraId="2159EEE7" w14:textId="4946FD4F" w:rsidR="001F7736" w:rsidRDefault="001F7736" w:rsidP="001F7736">
      <w:pPr>
        <w:pStyle w:val="ListParagraph"/>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30-4a, 4b, 4c, and 4d</w:t>
      </w:r>
    </w:p>
    <w:p w14:paraId="1C1440BD" w14:textId="612117B9" w:rsidR="001F7736" w:rsidRDefault="001F7736" w:rsidP="001F7736">
      <w:pPr>
        <w:pStyle w:val="ListParagraph"/>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ListParagraph"/>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ListParagraph"/>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ListParagraph"/>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ListParagraph"/>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ListParagraph"/>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TableGrid"/>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宋体"/>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 xml:space="preserve">We are fine to have the discussion in a single place, but we should not ping-pong between this AI and 8.8. We support the proposal and we are ok with all listed </w:t>
            </w:r>
            <w:proofErr w:type="gramStart"/>
            <w:r>
              <w:rPr>
                <w:rFonts w:eastAsiaTheme="minorEastAsia"/>
                <w:szCs w:val="21"/>
              </w:rPr>
              <w:t>scenarios,</w:t>
            </w:r>
            <w:proofErr w:type="gramEnd"/>
            <w:r>
              <w:rPr>
                <w:rFonts w:eastAsiaTheme="minorEastAsia"/>
                <w:szCs w:val="21"/>
              </w:rPr>
              <w:t xml:space="preserve">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pPr>
              <w:pStyle w:val="ListParagraph"/>
              <w:numPr>
                <w:ilvl w:val="0"/>
                <w:numId w:val="20"/>
              </w:numPr>
              <w:ind w:leftChars="0"/>
              <w:rPr>
                <w:rFonts w:eastAsia="Malgun Gothic"/>
                <w:szCs w:val="21"/>
                <w:lang w:eastAsia="ko-KR"/>
              </w:rPr>
            </w:pPr>
            <w:r>
              <w:rPr>
                <w:rFonts w:eastAsia="Malgun Gothic"/>
                <w:szCs w:val="21"/>
                <w:lang w:eastAsia="ko-KR"/>
              </w:rPr>
              <w:lastRenderedPageBreak/>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pPr>
              <w:pStyle w:val="ListParagraph"/>
              <w:numPr>
                <w:ilvl w:val="0"/>
                <w:numId w:val="20"/>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宋体" w:hint="eastAsia"/>
                <w:szCs w:val="21"/>
                <w:lang w:val="en-US" w:eastAsia="zh-CN"/>
              </w:rPr>
              <w:t>F</w:t>
            </w:r>
            <w:r>
              <w:rPr>
                <w:rFonts w:eastAsia="宋体"/>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宋体"/>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062F90D1" w14:textId="77777777" w:rsidTr="005217E3">
        <w:tc>
          <w:tcPr>
            <w:tcW w:w="506" w:type="pct"/>
          </w:tcPr>
          <w:p w14:paraId="41BE0450" w14:textId="1072FA16" w:rsidR="00365B7B" w:rsidRPr="00365B7B" w:rsidRDefault="00365B7B" w:rsidP="005C7782">
            <w:pPr>
              <w:jc w:val="both"/>
              <w:rPr>
                <w:rFonts w:eastAsiaTheme="minorEastAsia"/>
                <w:szCs w:val="21"/>
                <w:lang w:val="en-US"/>
              </w:rPr>
            </w:pPr>
            <w:r w:rsidRPr="00365B7B">
              <w:rPr>
                <w:rFonts w:eastAsiaTheme="minorEastAsia" w:hint="eastAsia"/>
                <w:szCs w:val="21"/>
                <w:lang w:val="en-US"/>
              </w:rPr>
              <w:t>M</w:t>
            </w:r>
            <w:r w:rsidRPr="00365B7B">
              <w:rPr>
                <w:rFonts w:eastAsiaTheme="minorEastAsia"/>
                <w:szCs w:val="21"/>
                <w:lang w:val="en-US"/>
              </w:rPr>
              <w:t xml:space="preserve">oderator </w:t>
            </w:r>
            <w:r w:rsidRPr="00365B7B">
              <w:rPr>
                <w:szCs w:val="24"/>
              </w:rPr>
              <w:t>(NTT DOCOMO)</w:t>
            </w:r>
          </w:p>
        </w:tc>
        <w:tc>
          <w:tcPr>
            <w:tcW w:w="4494" w:type="pct"/>
          </w:tcPr>
          <w:p w14:paraId="71C37F01" w14:textId="77777777" w:rsidR="00365B7B" w:rsidRDefault="00D01A9F"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AI8.8, following conclusion was made.</w:t>
            </w:r>
          </w:p>
          <w:p w14:paraId="73EC3F5F" w14:textId="77777777" w:rsidR="00D01A9F" w:rsidRPr="0026294A" w:rsidRDefault="00D01A9F" w:rsidP="00D01A9F">
            <w:pPr>
              <w:spacing w:afterLines="50" w:after="120"/>
              <w:rPr>
                <w:rFonts w:ascii="Arial" w:hAnsi="Arial" w:cs="Arial"/>
                <w:bCs/>
                <w:iCs/>
              </w:rPr>
            </w:pPr>
            <w:r w:rsidRPr="0026294A">
              <w:rPr>
                <w:rFonts w:ascii="Arial" w:hAnsi="Arial" w:cs="Arial"/>
                <w:bCs/>
                <w:iCs/>
              </w:rPr>
              <w:t>Conclusion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01A9F" w14:paraId="044960DE" w14:textId="77777777" w:rsidTr="00952113">
              <w:tc>
                <w:tcPr>
                  <w:tcW w:w="9736" w:type="dxa"/>
                  <w:shd w:val="clear" w:color="auto" w:fill="auto"/>
                </w:tcPr>
                <w:p w14:paraId="49482303" w14:textId="77777777" w:rsidR="00D01A9F" w:rsidRDefault="00D01A9F" w:rsidP="00D01A9F">
                  <w:pPr>
                    <w:spacing w:afterLines="50" w:after="120"/>
                    <w:rPr>
                      <w:rFonts w:ascii="Arial" w:hAnsi="Arial" w:cs="Arial"/>
                      <w:bCs/>
                      <w:iCs/>
                    </w:rPr>
                  </w:pPr>
                  <w:r>
                    <w:rPr>
                      <w:rFonts w:ascii="Arial" w:hAnsi="Arial" w:cs="Arial"/>
                      <w:bCs/>
                      <w:iCs/>
                    </w:rPr>
                    <w:t>For CA/DC/SUL cases listed in RAN4 LS as extracted below:</w:t>
                  </w:r>
                </w:p>
                <w:p w14:paraId="6F73FB89" w14:textId="77777777" w:rsidR="00D01A9F" w:rsidRPr="009D1D88" w:rsidRDefault="00D01A9F">
                  <w:pPr>
                    <w:numPr>
                      <w:ilvl w:val="0"/>
                      <w:numId w:val="39"/>
                    </w:numPr>
                    <w:spacing w:afterLines="50" w:after="120"/>
                    <w:rPr>
                      <w:rFonts w:ascii="Arial" w:hAnsi="Arial" w:cs="Arial"/>
                      <w:bCs/>
                      <w:iCs/>
                      <w:highlight w:val="yellow"/>
                    </w:rPr>
                  </w:pPr>
                  <w:r w:rsidRPr="009D1D88">
                    <w:rPr>
                      <w:rFonts w:ascii="Arial" w:hAnsi="Arial" w:cs="Arial"/>
                      <w:bCs/>
                      <w:iCs/>
                      <w:highlight w:val="yellow"/>
                    </w:rPr>
                    <w:t>DL CA with “additional” UL carrier configured with SRS only (i.e. no PUCCH/PUSCH configured)</w:t>
                  </w:r>
                </w:p>
                <w:p w14:paraId="4F85A19E" w14:textId="77777777" w:rsidR="00D01A9F" w:rsidRDefault="00D01A9F">
                  <w:pPr>
                    <w:numPr>
                      <w:ilvl w:val="0"/>
                      <w:numId w:val="39"/>
                    </w:numPr>
                    <w:spacing w:afterLines="50" w:after="120"/>
                    <w:rPr>
                      <w:rFonts w:ascii="Arial" w:hAnsi="Arial" w:cs="Arial"/>
                      <w:bCs/>
                      <w:iCs/>
                    </w:rPr>
                  </w:pPr>
                  <w:r>
                    <w:rPr>
                      <w:rFonts w:ascii="Arial" w:hAnsi="Arial" w:cs="Arial"/>
                      <w:bCs/>
                      <w:iCs/>
                    </w:rPr>
                    <w:t>FR1 inter-band UL CA with DMRS bundling</w:t>
                  </w:r>
                </w:p>
                <w:p w14:paraId="54960523" w14:textId="77777777" w:rsidR="00D01A9F" w:rsidRDefault="00D01A9F">
                  <w:pPr>
                    <w:numPr>
                      <w:ilvl w:val="0"/>
                      <w:numId w:val="39"/>
                    </w:numPr>
                    <w:spacing w:afterLines="50" w:after="120"/>
                    <w:rPr>
                      <w:rFonts w:ascii="Arial" w:hAnsi="Arial" w:cs="Arial"/>
                      <w:bCs/>
                      <w:iCs/>
                    </w:rPr>
                  </w:pPr>
                  <w:r>
                    <w:rPr>
                      <w:rFonts w:ascii="Arial" w:hAnsi="Arial" w:cs="Arial"/>
                      <w:bCs/>
                      <w:iCs/>
                    </w:rPr>
                    <w:t>SUL with DMRS bundling</w:t>
                  </w:r>
                </w:p>
                <w:p w14:paraId="1A4FE848" w14:textId="77777777" w:rsidR="00D01A9F" w:rsidRDefault="00D01A9F" w:rsidP="00D01A9F">
                  <w:pPr>
                    <w:rPr>
                      <w:rFonts w:ascii="Arial" w:hAnsi="Arial" w:cs="Arial"/>
                      <w:bCs/>
                      <w:iCs/>
                    </w:rPr>
                  </w:pPr>
                  <w:r>
                    <w:rPr>
                      <w:rFonts w:ascii="Arial" w:hAnsi="Arial" w:cs="Arial"/>
                      <w:bCs/>
                      <w:iCs/>
                    </w:rPr>
                    <w:t>DMRS bundling can be applied with the following conditions additional to the ones listed in RAN4 LS:</w:t>
                  </w:r>
                </w:p>
                <w:p w14:paraId="068EE076" w14:textId="77777777" w:rsidR="00D01A9F" w:rsidRDefault="00D01A9F">
                  <w:pPr>
                    <w:numPr>
                      <w:ilvl w:val="0"/>
                      <w:numId w:val="39"/>
                    </w:numPr>
                    <w:spacing w:afterLines="50" w:after="120"/>
                    <w:rPr>
                      <w:rFonts w:ascii="Arial" w:hAnsi="Arial" w:cs="Arial"/>
                      <w:bCs/>
                      <w:iCs/>
                    </w:rPr>
                  </w:pPr>
                  <w:r w:rsidRPr="00A9784E">
                    <w:rPr>
                      <w:rFonts w:ascii="Arial" w:hAnsi="Arial" w:cs="Arial"/>
                      <w:bCs/>
                      <w:iCs/>
                    </w:rPr>
                    <w:t>Concurrent transmissions scheduled/configured</w:t>
                  </w:r>
                  <w:r>
                    <w:rPr>
                      <w:rFonts w:ascii="Arial" w:hAnsi="Arial" w:cs="Arial"/>
                      <w:bCs/>
                      <w:iCs/>
                    </w:rPr>
                    <w:t xml:space="preserve"> over multiple carriers are not expected by UE</w:t>
                  </w:r>
                </w:p>
                <w:p w14:paraId="3245BB3A" w14:textId="77777777" w:rsidR="00D01A9F" w:rsidRDefault="00D01A9F">
                  <w:pPr>
                    <w:numPr>
                      <w:ilvl w:val="0"/>
                      <w:numId w:val="39"/>
                    </w:numPr>
                    <w:spacing w:afterLines="50" w:after="120"/>
                    <w:rPr>
                      <w:rFonts w:ascii="Arial" w:hAnsi="Arial" w:cs="Arial"/>
                      <w:bCs/>
                      <w:iCs/>
                    </w:rPr>
                  </w:pPr>
                  <w:r>
                    <w:rPr>
                      <w:rFonts w:ascii="Arial" w:hAnsi="Arial" w:cs="Arial"/>
                      <w:bCs/>
                      <w:iCs/>
                    </w:rPr>
                    <w:t>Only configuration of a single TAG</w:t>
                  </w:r>
                </w:p>
                <w:p w14:paraId="382C67ED" w14:textId="77777777" w:rsidR="00D01A9F" w:rsidRDefault="00D01A9F">
                  <w:pPr>
                    <w:numPr>
                      <w:ilvl w:val="0"/>
                      <w:numId w:val="39"/>
                    </w:numPr>
                    <w:spacing w:afterLines="50" w:after="120"/>
                    <w:rPr>
                      <w:rFonts w:ascii="Arial" w:hAnsi="Arial" w:cs="Arial"/>
                      <w:bCs/>
                      <w:iCs/>
                    </w:rPr>
                  </w:pPr>
                  <w:r>
                    <w:rPr>
                      <w:rFonts w:ascii="Arial" w:hAnsi="Arial" w:cs="Arial"/>
                      <w:bCs/>
                      <w:iCs/>
                    </w:rPr>
                    <w:t>Only applicable for the back-to-back case (i.e., zero gap between two transmissions within an actual TDW)</w:t>
                  </w:r>
                </w:p>
                <w:p w14:paraId="1A9BD05B" w14:textId="77777777" w:rsidR="00D01A9F" w:rsidRDefault="00D01A9F">
                  <w:pPr>
                    <w:numPr>
                      <w:ilvl w:val="0"/>
                      <w:numId w:val="39"/>
                    </w:numPr>
                    <w:spacing w:afterLines="50" w:after="120"/>
                    <w:rPr>
                      <w:rFonts w:ascii="Arial" w:hAnsi="Arial" w:cs="Arial"/>
                      <w:bCs/>
                      <w:iCs/>
                    </w:rPr>
                  </w:pPr>
                  <w:r>
                    <w:rPr>
                      <w:rFonts w:ascii="Arial" w:hAnsi="Arial" w:cs="Arial"/>
                      <w:bCs/>
                      <w:iCs/>
                    </w:rPr>
                    <w:t xml:space="preserve">Only one band can be configured with DMRS bundling at a time </w:t>
                  </w:r>
                </w:p>
                <w:p w14:paraId="6695040E" w14:textId="77777777" w:rsidR="00D01A9F" w:rsidRDefault="00D01A9F" w:rsidP="00D01A9F">
                  <w:pPr>
                    <w:rPr>
                      <w:rFonts w:ascii="Arial" w:hAnsi="Arial" w:cs="Arial"/>
                      <w:bCs/>
                      <w:iCs/>
                    </w:rPr>
                  </w:pPr>
                  <w:r>
                    <w:rPr>
                      <w:rFonts w:ascii="Arial" w:hAnsi="Arial" w:cs="Arial"/>
                      <w:bCs/>
                      <w:iCs/>
                    </w:rPr>
                    <w:t xml:space="preserve">Ask RAN4 to </w:t>
                  </w:r>
                  <w:proofErr w:type="gramStart"/>
                  <w:r>
                    <w:rPr>
                      <w:rFonts w:ascii="Arial" w:hAnsi="Arial" w:cs="Arial"/>
                      <w:bCs/>
                      <w:iCs/>
                    </w:rPr>
                    <w:t>take into account</w:t>
                  </w:r>
                  <w:proofErr w:type="gramEnd"/>
                  <w:r>
                    <w:rPr>
                      <w:rFonts w:ascii="Arial" w:hAnsi="Arial" w:cs="Arial"/>
                      <w:bCs/>
                      <w:iCs/>
                    </w:rPr>
                    <w:t xml:space="preserve"> the conditions listed in RAN4 LS and the additional conditions above in RAN4 spec.</w:t>
                  </w:r>
                </w:p>
                <w:p w14:paraId="7DC9747C" w14:textId="77777777" w:rsidR="00D01A9F" w:rsidRDefault="00D01A9F" w:rsidP="00D01A9F">
                  <w:pPr>
                    <w:rPr>
                      <w:rFonts w:ascii="Arial" w:hAnsi="Arial" w:cs="Arial"/>
                      <w:bCs/>
                      <w:iCs/>
                    </w:rPr>
                  </w:pPr>
                  <w:r>
                    <w:rPr>
                      <w:rFonts w:ascii="Arial" w:hAnsi="Arial" w:cs="Arial"/>
                      <w:bCs/>
                      <w:iCs/>
                    </w:rPr>
                    <w:t xml:space="preserve">Note 1: Under the above conditions, phase continuity and power consistency within any actual TDW on one carrier is not impacted by operations on a different carrier. </w:t>
                  </w:r>
                </w:p>
                <w:p w14:paraId="3486AC5D" w14:textId="77777777" w:rsidR="00D01A9F" w:rsidRPr="00160C08" w:rsidRDefault="00D01A9F" w:rsidP="00D01A9F">
                  <w:pPr>
                    <w:rPr>
                      <w:rFonts w:ascii="Arial" w:hAnsi="Arial" w:cs="Arial"/>
                      <w:bCs/>
                      <w:iCs/>
                    </w:rPr>
                  </w:pPr>
                  <w:r w:rsidRPr="00160C08">
                    <w:rPr>
                      <w:rFonts w:ascii="Arial" w:hAnsi="Arial" w:cs="Arial"/>
                      <w:bCs/>
                      <w:iCs/>
                    </w:rPr>
                    <w:t xml:space="preserve">Note 2: Under the above conditions, the events defined in section 6.1.7 of TS38.214 for the carrier with DMRS bundling are not triggered by any transmission </w:t>
                  </w:r>
                  <w:r>
                    <w:rPr>
                      <w:rFonts w:ascii="Arial" w:hAnsi="Arial" w:cs="Arial"/>
                      <w:bCs/>
                      <w:iCs/>
                    </w:rPr>
                    <w:t>within any actual TDW</w:t>
                  </w:r>
                  <w:r w:rsidRPr="00160C08">
                    <w:rPr>
                      <w:rFonts w:ascii="Arial" w:hAnsi="Arial" w:cs="Arial"/>
                      <w:bCs/>
                      <w:iCs/>
                    </w:rPr>
                    <w:t xml:space="preserve"> on the other carrier.</w:t>
                  </w:r>
                </w:p>
                <w:p w14:paraId="2D8F343E" w14:textId="77777777" w:rsidR="00D01A9F" w:rsidRDefault="00D01A9F" w:rsidP="00D01A9F">
                  <w:pPr>
                    <w:spacing w:afterLines="50" w:after="120"/>
                    <w:rPr>
                      <w:rFonts w:ascii="Arial" w:hAnsi="Arial" w:cs="Arial"/>
                      <w:bCs/>
                      <w:iCs/>
                    </w:rPr>
                  </w:pPr>
                  <w:r>
                    <w:rPr>
                      <w:rFonts w:ascii="Arial" w:hAnsi="Arial" w:cs="Arial"/>
                      <w:bCs/>
                      <w:iCs/>
                    </w:rPr>
                    <w:t>Note 3: If the modulation scheme higher than QPSK is scheduled for transmission on any carrier configured with DMRS bundling, DMRS bundling is not applicable according to UE feature 30-4 (i.e., the error case and up to UE implementation)</w:t>
                  </w:r>
                </w:p>
                <w:p w14:paraId="69D3FACC" w14:textId="77777777" w:rsidR="00D01A9F" w:rsidRPr="00863D0D" w:rsidRDefault="00D01A9F" w:rsidP="00D01A9F">
                  <w:pPr>
                    <w:spacing w:afterLines="50" w:after="120"/>
                    <w:rPr>
                      <w:rFonts w:ascii="Arial" w:eastAsia="等线" w:hAnsi="Arial" w:cs="Arial"/>
                      <w:bCs/>
                      <w:iCs/>
                      <w:lang w:eastAsia="zh-CN"/>
                    </w:rPr>
                  </w:pPr>
                  <w:r w:rsidRPr="00863D0D">
                    <w:rPr>
                      <w:rFonts w:ascii="Arial" w:eastAsia="等线" w:hAnsi="Arial" w:cs="Arial" w:hint="eastAsia"/>
                      <w:bCs/>
                      <w:iCs/>
                      <w:lang w:eastAsia="zh-CN"/>
                    </w:rPr>
                    <w:t>N</w:t>
                  </w:r>
                  <w:r w:rsidRPr="00863D0D">
                    <w:rPr>
                      <w:rFonts w:ascii="Arial" w:eastAsia="等线" w:hAnsi="Arial" w:cs="Arial"/>
                      <w:bCs/>
                      <w:iCs/>
                      <w:lang w:eastAsia="zh-CN"/>
                    </w:rPr>
                    <w:t>ote: No RAN1 specification impact</w:t>
                  </w:r>
                </w:p>
              </w:tc>
            </w:tr>
          </w:tbl>
          <w:p w14:paraId="3BC71495" w14:textId="77777777" w:rsidR="00D01A9F" w:rsidRDefault="00D01A9F" w:rsidP="005C7782">
            <w:pPr>
              <w:rPr>
                <w:rFonts w:eastAsiaTheme="minorEastAsia"/>
                <w:szCs w:val="21"/>
              </w:rPr>
            </w:pPr>
          </w:p>
          <w:p w14:paraId="0AFAEEE9" w14:textId="77777777" w:rsidR="00D01A9F" w:rsidRDefault="00D01A9F" w:rsidP="005C7782">
            <w:pPr>
              <w:rPr>
                <w:rFonts w:eastAsiaTheme="minorEastAsia"/>
                <w:szCs w:val="21"/>
              </w:rPr>
            </w:pPr>
            <w:r>
              <w:rPr>
                <w:rFonts w:eastAsiaTheme="minorEastAsia" w:hint="eastAsia"/>
                <w:szCs w:val="21"/>
              </w:rPr>
              <w:t>T</w:t>
            </w:r>
            <w:r>
              <w:rPr>
                <w:rFonts w:eastAsiaTheme="minorEastAsia"/>
                <w:szCs w:val="21"/>
              </w:rPr>
              <w:t xml:space="preserve">herefore, </w:t>
            </w:r>
            <w:r w:rsidRPr="00D01A9F">
              <w:rPr>
                <w:rFonts w:eastAsiaTheme="minorEastAsia"/>
                <w:szCs w:val="21"/>
              </w:rPr>
              <w:t>for FG 30-4a, 4b, 4c and 4d</w:t>
            </w:r>
            <w:r>
              <w:rPr>
                <w:rFonts w:eastAsiaTheme="minorEastAsia"/>
                <w:szCs w:val="21"/>
              </w:rPr>
              <w:t>, it can be clarified that multi-carrier scenarios are applicable and notes can be added according to the above conclusion.</w:t>
            </w:r>
          </w:p>
          <w:p w14:paraId="57B05C9D" w14:textId="694A317E" w:rsidR="00D01A9F" w:rsidRDefault="00D01A9F" w:rsidP="00D01A9F">
            <w:pPr>
              <w:spacing w:after="120"/>
              <w:jc w:val="both"/>
              <w:outlineLvl w:val="2"/>
              <w:rPr>
                <w:b/>
                <w:bCs/>
                <w:szCs w:val="24"/>
              </w:rPr>
            </w:pPr>
            <w:r>
              <w:rPr>
                <w:b/>
                <w:bCs/>
                <w:szCs w:val="24"/>
                <w:highlight w:val="yellow"/>
              </w:rPr>
              <w:t>Updated Proposal 2-2-1:</w:t>
            </w:r>
          </w:p>
          <w:p w14:paraId="23DDCD53" w14:textId="18E8E993" w:rsidR="00D01A9F" w:rsidRDefault="00D01A9F" w:rsidP="00D01A9F">
            <w:pPr>
              <w:pStyle w:val="ListParagraph"/>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7BB05E4F" w14:textId="2A675D6A" w:rsidR="00D01A9F" w:rsidRDefault="00D01A9F" w:rsidP="00D01A9F">
            <w:pPr>
              <w:pStyle w:val="ListParagraph"/>
              <w:numPr>
                <w:ilvl w:val="1"/>
                <w:numId w:val="9"/>
              </w:numPr>
              <w:spacing w:line="276" w:lineRule="auto"/>
              <w:ind w:leftChars="0"/>
              <w:rPr>
                <w:b/>
                <w:bCs/>
                <w:szCs w:val="24"/>
              </w:rPr>
            </w:pPr>
            <w:r>
              <w:rPr>
                <w:b/>
                <w:bCs/>
                <w:szCs w:val="24"/>
              </w:rPr>
              <w:lastRenderedPageBreak/>
              <w:t>This capability is applicable to following multiple carrier scenarios</w:t>
            </w:r>
          </w:p>
          <w:p w14:paraId="20F802E8"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DL CA with “additional” UL carrier configured with SRS only (i.e. no PUCCH/PUSCH configured)</w:t>
            </w:r>
          </w:p>
          <w:p w14:paraId="6594302E"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FR1 inter-band UL CA with DMRS bundling</w:t>
            </w:r>
          </w:p>
          <w:p w14:paraId="010953DE"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SUL with DMRS bundling</w:t>
            </w:r>
          </w:p>
          <w:p w14:paraId="75714784" w14:textId="450447D2" w:rsidR="00D01A9F" w:rsidRPr="00D01A9F" w:rsidRDefault="00D01A9F" w:rsidP="00D01A9F">
            <w:pPr>
              <w:pStyle w:val="ListParagraph"/>
              <w:numPr>
                <w:ilvl w:val="1"/>
                <w:numId w:val="9"/>
              </w:numPr>
              <w:spacing w:line="276" w:lineRule="auto"/>
              <w:ind w:leftChars="0"/>
              <w:rPr>
                <w:b/>
                <w:bCs/>
                <w:szCs w:val="24"/>
              </w:rPr>
            </w:pPr>
            <w:r>
              <w:rPr>
                <w:b/>
                <w:bCs/>
                <w:szCs w:val="24"/>
              </w:rPr>
              <w:t xml:space="preserve">In above scenarios, </w:t>
            </w:r>
            <w:r w:rsidRPr="00D01A9F">
              <w:rPr>
                <w:b/>
                <w:bCs/>
                <w:szCs w:val="24"/>
              </w:rPr>
              <w:t>DMRS bundling can be applied with the following conditions:</w:t>
            </w:r>
          </w:p>
          <w:p w14:paraId="15D18CCA"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2312E259"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Only configuration of a single TAG</w:t>
            </w:r>
          </w:p>
          <w:p w14:paraId="26823651"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Only applicable for the back-to-back case (i.e., zero gap between two transmissions within an actual TDW)</w:t>
            </w:r>
          </w:p>
          <w:p w14:paraId="5A7786C5" w14:textId="3C5D1507" w:rsidR="00D01A9F" w:rsidRDefault="00D01A9F" w:rsidP="00D01A9F">
            <w:pPr>
              <w:pStyle w:val="ListParagraph"/>
              <w:numPr>
                <w:ilvl w:val="2"/>
                <w:numId w:val="9"/>
              </w:numPr>
              <w:spacing w:line="276" w:lineRule="auto"/>
              <w:ind w:leftChars="0"/>
              <w:rPr>
                <w:b/>
                <w:bCs/>
                <w:szCs w:val="24"/>
              </w:rPr>
            </w:pPr>
            <w:r w:rsidRPr="00D01A9F">
              <w:rPr>
                <w:b/>
                <w:bCs/>
                <w:szCs w:val="24"/>
              </w:rPr>
              <w:t>Only one band can be configured with DMRS bundling at a time</w:t>
            </w:r>
          </w:p>
          <w:p w14:paraId="79E02602" w14:textId="77777777" w:rsidR="00D01A9F" w:rsidRPr="00D01A9F" w:rsidRDefault="00D01A9F" w:rsidP="00D01A9F">
            <w:pPr>
              <w:pStyle w:val="ListParagraph"/>
              <w:numPr>
                <w:ilvl w:val="1"/>
                <w:numId w:val="9"/>
              </w:numPr>
              <w:spacing w:line="276" w:lineRule="auto"/>
              <w:ind w:leftChars="0"/>
              <w:rPr>
                <w:b/>
                <w:bCs/>
                <w:szCs w:val="24"/>
              </w:rPr>
            </w:pPr>
            <w:r w:rsidRPr="00D01A9F">
              <w:rPr>
                <w:b/>
                <w:bCs/>
                <w:szCs w:val="24"/>
              </w:rPr>
              <w:t xml:space="preserve">Note 1: Under the above conditions, phase continuity and power consistency within any actual TDW on one carrier is not impacted by operations on a different carrier. </w:t>
            </w:r>
          </w:p>
          <w:p w14:paraId="271F0101" w14:textId="77777777" w:rsidR="00D01A9F" w:rsidRPr="00D01A9F" w:rsidRDefault="00D01A9F" w:rsidP="00D01A9F">
            <w:pPr>
              <w:pStyle w:val="ListParagraph"/>
              <w:numPr>
                <w:ilvl w:val="1"/>
                <w:numId w:val="9"/>
              </w:numPr>
              <w:spacing w:line="276" w:lineRule="auto"/>
              <w:ind w:leftChars="0"/>
              <w:rPr>
                <w:b/>
                <w:bCs/>
                <w:szCs w:val="24"/>
              </w:rPr>
            </w:pPr>
            <w:r w:rsidRPr="00D01A9F">
              <w:rPr>
                <w:b/>
                <w:bCs/>
                <w:szCs w:val="24"/>
              </w:rPr>
              <w:t>Note 2: Under the above conditions, the events defined in section 6.1.7 of TS38.214 for the carrier with DMRS bundling are not triggered by any transmission within any actual TDW on the other carrier.</w:t>
            </w:r>
          </w:p>
          <w:p w14:paraId="59FC8296" w14:textId="6B765AF4" w:rsidR="00D01A9F" w:rsidRDefault="00D01A9F" w:rsidP="00D01A9F">
            <w:pPr>
              <w:pStyle w:val="ListParagraph"/>
              <w:numPr>
                <w:ilvl w:val="1"/>
                <w:numId w:val="9"/>
              </w:numPr>
              <w:spacing w:line="276" w:lineRule="auto"/>
              <w:ind w:leftChars="0"/>
              <w:rPr>
                <w:b/>
                <w:bCs/>
                <w:szCs w:val="24"/>
              </w:rPr>
            </w:pPr>
            <w:r w:rsidRPr="00D01A9F">
              <w:rPr>
                <w:b/>
                <w:bCs/>
                <w:szCs w:val="24"/>
              </w:rPr>
              <w:t>Note 3: If the modulation scheme higher than QPSK is scheduled for transmission on any carrier configured with DMRS bundling, DMRS bundling is not applicable according to UE feature 30-4 (i.e., the error case and up to UE implementation)</w:t>
            </w:r>
          </w:p>
          <w:p w14:paraId="31B84B5A" w14:textId="72F3B886" w:rsidR="00D01A9F" w:rsidRPr="00D01A9F" w:rsidRDefault="00D01A9F" w:rsidP="005C7782">
            <w:pPr>
              <w:rPr>
                <w:rFonts w:eastAsiaTheme="minorEastAsia"/>
                <w:szCs w:val="21"/>
              </w:rPr>
            </w:pPr>
          </w:p>
        </w:tc>
      </w:tr>
      <w:tr w:rsidR="00962877" w14:paraId="0AF7A913" w14:textId="77777777" w:rsidTr="005217E3">
        <w:tc>
          <w:tcPr>
            <w:tcW w:w="506" w:type="pct"/>
          </w:tcPr>
          <w:p w14:paraId="36AA6BA2" w14:textId="40E7DB39" w:rsidR="00962877" w:rsidRPr="00365B7B" w:rsidRDefault="00962877" w:rsidP="005C7782">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2EFF786" w14:textId="60841A1C" w:rsidR="00962877" w:rsidRDefault="00962877" w:rsidP="005C7782">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952113" w14:paraId="3487F832" w14:textId="77777777" w:rsidTr="005217E3">
        <w:tc>
          <w:tcPr>
            <w:tcW w:w="506" w:type="pct"/>
          </w:tcPr>
          <w:p w14:paraId="1D4A36D6" w14:textId="30266CE8" w:rsidR="00952113" w:rsidRPr="00952113" w:rsidRDefault="00952113"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43266F48" w14:textId="0A074C80" w:rsidR="00952113" w:rsidRPr="00952113" w:rsidRDefault="00952113" w:rsidP="005C7782">
            <w:pPr>
              <w:rPr>
                <w:rFonts w:eastAsia="Malgun Gothic"/>
                <w:szCs w:val="21"/>
                <w:lang w:val="en-US" w:eastAsia="ko-KR"/>
              </w:rPr>
            </w:pPr>
            <w:r>
              <w:rPr>
                <w:rFonts w:eastAsia="Malgun Gothic" w:hint="eastAsia"/>
                <w:szCs w:val="21"/>
                <w:lang w:val="en-US" w:eastAsia="ko-KR"/>
              </w:rPr>
              <w:t>Support</w:t>
            </w:r>
          </w:p>
        </w:tc>
      </w:tr>
      <w:tr w:rsidR="00C2205B" w14:paraId="5606F20B" w14:textId="77777777" w:rsidTr="005217E3">
        <w:tc>
          <w:tcPr>
            <w:tcW w:w="506" w:type="pct"/>
          </w:tcPr>
          <w:p w14:paraId="551D3BE1" w14:textId="5E569E0B" w:rsidR="00C2205B" w:rsidRPr="009D1D88" w:rsidRDefault="00C2205B" w:rsidP="005C7782">
            <w:pPr>
              <w:jc w:val="both"/>
              <w:rPr>
                <w:rFonts w:eastAsia="宋体"/>
                <w:szCs w:val="21"/>
                <w:lang w:val="en-US" w:eastAsia="zh-CN"/>
              </w:rPr>
            </w:pPr>
            <w:r w:rsidRPr="009D1D88">
              <w:rPr>
                <w:rFonts w:eastAsia="宋体" w:hint="eastAsia"/>
                <w:szCs w:val="21"/>
                <w:lang w:val="en-US" w:eastAsia="zh-CN"/>
              </w:rPr>
              <w:t>Z</w:t>
            </w:r>
            <w:r w:rsidRPr="009D1D88">
              <w:rPr>
                <w:rFonts w:eastAsia="宋体"/>
                <w:szCs w:val="21"/>
                <w:lang w:val="en-US" w:eastAsia="zh-CN"/>
              </w:rPr>
              <w:t>TE</w:t>
            </w:r>
          </w:p>
        </w:tc>
        <w:tc>
          <w:tcPr>
            <w:tcW w:w="4494" w:type="pct"/>
          </w:tcPr>
          <w:p w14:paraId="744A149D" w14:textId="4F8CDE9B" w:rsidR="00C2205B" w:rsidRPr="009D1D88" w:rsidRDefault="00C2205B" w:rsidP="005C7782">
            <w:pPr>
              <w:rPr>
                <w:rFonts w:eastAsia="宋体"/>
                <w:szCs w:val="21"/>
                <w:lang w:val="en-US" w:eastAsia="zh-CN"/>
              </w:rPr>
            </w:pPr>
            <w:r w:rsidRPr="009D1D88">
              <w:rPr>
                <w:rFonts w:eastAsia="宋体" w:hint="eastAsia"/>
                <w:szCs w:val="21"/>
                <w:lang w:val="en-US" w:eastAsia="zh-CN"/>
              </w:rPr>
              <w:t>B</w:t>
            </w:r>
            <w:r w:rsidRPr="009D1D88">
              <w:rPr>
                <w:rFonts w:eastAsia="宋体"/>
                <w:szCs w:val="21"/>
                <w:lang w:val="en-US" w:eastAsia="zh-CN"/>
              </w:rPr>
              <w:t xml:space="preserve">ased on previous RAN4 LS, the following two multi-carrier cases are </w:t>
            </w:r>
            <w:r w:rsidR="00891E07" w:rsidRPr="009D1D88">
              <w:rPr>
                <w:rFonts w:eastAsia="宋体"/>
                <w:szCs w:val="21"/>
                <w:lang w:val="en-US" w:eastAsia="zh-CN"/>
              </w:rPr>
              <w:t xml:space="preserve">also </w:t>
            </w:r>
            <w:r w:rsidRPr="009D1D88">
              <w:rPr>
                <w:rFonts w:eastAsia="宋体"/>
                <w:szCs w:val="21"/>
                <w:lang w:val="en-US" w:eastAsia="zh-CN"/>
              </w:rPr>
              <w:t xml:space="preserve">supported. The conclusion in RAN1 is only to address the multi-carrier cases that are not clear to RAN4 and </w:t>
            </w:r>
            <w:r w:rsidR="00A22074" w:rsidRPr="009D1D88">
              <w:rPr>
                <w:rFonts w:eastAsia="宋体"/>
                <w:szCs w:val="21"/>
                <w:lang w:val="en-US" w:eastAsia="zh-CN"/>
              </w:rPr>
              <w:t xml:space="preserve">required </w:t>
            </w:r>
            <w:r w:rsidRPr="009D1D88">
              <w:rPr>
                <w:rFonts w:eastAsia="宋体"/>
                <w:szCs w:val="21"/>
                <w:lang w:val="en-US" w:eastAsia="zh-CN"/>
              </w:rPr>
              <w:t xml:space="preserve">RAN1 </w:t>
            </w:r>
            <w:r w:rsidR="00780577" w:rsidRPr="009D1D88">
              <w:rPr>
                <w:rFonts w:eastAsia="宋体"/>
                <w:szCs w:val="21"/>
                <w:lang w:val="en-US" w:eastAsia="zh-CN"/>
              </w:rPr>
              <w:t xml:space="preserve">to </w:t>
            </w:r>
            <w:r w:rsidRPr="009D1D88">
              <w:rPr>
                <w:rFonts w:eastAsia="宋体"/>
                <w:szCs w:val="21"/>
                <w:lang w:val="en-US" w:eastAsia="zh-CN"/>
              </w:rPr>
              <w:t xml:space="preserve">reply.  </w:t>
            </w:r>
          </w:p>
          <w:p w14:paraId="682BF30B" w14:textId="77777777" w:rsidR="00C2205B" w:rsidRPr="009D1D88" w:rsidRDefault="00C2205B" w:rsidP="00C2205B">
            <w:pPr>
              <w:spacing w:afterLines="50" w:after="120"/>
              <w:jc w:val="both"/>
              <w:rPr>
                <w:rFonts w:ascii="Arial" w:eastAsiaTheme="minorEastAsia" w:hAnsi="Arial" w:cs="Arial"/>
                <w:bCs/>
                <w:i/>
                <w:iCs/>
                <w:lang w:val="en-US" w:eastAsia="zh-CN"/>
              </w:rPr>
            </w:pPr>
            <w:r w:rsidRPr="009D1D88">
              <w:rPr>
                <w:rFonts w:ascii="Arial" w:eastAsiaTheme="minorEastAsia" w:hAnsi="Arial" w:cs="Arial"/>
                <w:bCs/>
                <w:i/>
                <w:iCs/>
                <w:lang w:val="en-US" w:eastAsia="zh-CN"/>
              </w:rPr>
              <w:t>RAN4 would like to inform RAN1 and RAN2 that it has agreed to define requirements for the following additional radio configurations for Rel-17 DMRS bundling:</w:t>
            </w:r>
          </w:p>
          <w:p w14:paraId="7917EAA6" w14:textId="77777777" w:rsidR="00C2205B" w:rsidRPr="009D1D88" w:rsidRDefault="00C2205B" w:rsidP="00C2205B">
            <w:pPr>
              <w:pStyle w:val="ListParagraph"/>
              <w:tabs>
                <w:tab w:val="left" w:pos="8789"/>
              </w:tabs>
              <w:spacing w:afterLines="50" w:after="120"/>
              <w:ind w:leftChars="0" w:left="360"/>
              <w:jc w:val="both"/>
              <w:rPr>
                <w:rFonts w:ascii="Arial" w:eastAsiaTheme="minorEastAsia" w:hAnsi="Arial" w:cs="Arial"/>
                <w:bCs/>
                <w:i/>
                <w:iCs/>
                <w:lang w:val="en-US" w:eastAsia="zh-CN"/>
              </w:rPr>
            </w:pPr>
            <w:r w:rsidRPr="009D1D88">
              <w:rPr>
                <w:rFonts w:ascii="Arial" w:eastAsiaTheme="minorEastAsia" w:hAnsi="Arial" w:cs="Arial"/>
                <w:bCs/>
                <w:i/>
                <w:iCs/>
                <w:lang w:val="en-US" w:eastAsia="zh-CN"/>
              </w:rPr>
              <w:t xml:space="preserve">FR1+FR2 </w:t>
            </w:r>
            <w:r w:rsidRPr="009D1D88">
              <w:rPr>
                <w:rFonts w:ascii="Arial" w:eastAsiaTheme="minorEastAsia" w:hAnsi="Arial" w:cs="Arial" w:hint="eastAsia"/>
                <w:bCs/>
                <w:i/>
                <w:iCs/>
                <w:lang w:val="en-US" w:eastAsia="zh-CN"/>
              </w:rPr>
              <w:t xml:space="preserve">UL </w:t>
            </w:r>
            <w:r w:rsidRPr="009D1D88">
              <w:rPr>
                <w:rFonts w:ascii="Arial" w:eastAsiaTheme="minorEastAsia" w:hAnsi="Arial" w:cs="Arial"/>
                <w:bCs/>
                <w:i/>
                <w:iCs/>
                <w:lang w:val="en-US" w:eastAsia="zh-CN"/>
              </w:rPr>
              <w:t xml:space="preserve">CA, FR1+FR2 DC, and EN-DC with NR on FR2. </w:t>
            </w:r>
            <w:r w:rsidRPr="009D1D88">
              <w:rPr>
                <w:rFonts w:ascii="Arial" w:hAnsi="Arial" w:cs="Arial"/>
                <w:i/>
                <w:szCs w:val="21"/>
                <w:lang w:eastAsia="zh-CN"/>
              </w:rPr>
              <w:t xml:space="preserve">DMRS bundling configuration is limited to one uplink </w:t>
            </w:r>
            <w:r w:rsidRPr="009D1D88">
              <w:rPr>
                <w:rFonts w:ascii="Arial" w:eastAsiaTheme="minorEastAsia" w:hAnsi="Arial" w:cs="Arial" w:hint="eastAsia"/>
                <w:i/>
                <w:szCs w:val="21"/>
                <w:lang w:eastAsia="zh-CN"/>
              </w:rPr>
              <w:t xml:space="preserve">NR </w:t>
            </w:r>
            <w:r w:rsidRPr="009D1D88">
              <w:rPr>
                <w:rFonts w:ascii="Arial" w:hAnsi="Arial" w:cs="Arial"/>
                <w:i/>
                <w:szCs w:val="21"/>
                <w:lang w:eastAsia="zh-CN"/>
              </w:rPr>
              <w:t>carrier</w:t>
            </w:r>
            <w:r w:rsidRPr="009D1D88">
              <w:rPr>
                <w:rFonts w:ascii="Arial" w:eastAsiaTheme="minorEastAsia" w:hAnsi="Arial" w:cs="Arial"/>
                <w:i/>
                <w:szCs w:val="21"/>
                <w:lang w:eastAsia="zh-CN"/>
              </w:rPr>
              <w:t xml:space="preserve"> in total on all FRs</w:t>
            </w:r>
            <w:r w:rsidRPr="009D1D88">
              <w:rPr>
                <w:rFonts w:ascii="Arial" w:eastAsiaTheme="minorEastAsia" w:hAnsi="Arial" w:cs="Arial" w:hint="eastAsia"/>
                <w:i/>
                <w:szCs w:val="21"/>
                <w:lang w:eastAsia="zh-CN"/>
              </w:rPr>
              <w:t xml:space="preserve"> at a time.</w:t>
            </w:r>
          </w:p>
          <w:p w14:paraId="2591D399" w14:textId="77777777" w:rsidR="00C2205B" w:rsidRPr="009D1D88" w:rsidRDefault="00C2205B" w:rsidP="00C2205B">
            <w:pPr>
              <w:pStyle w:val="ListParagraph"/>
              <w:numPr>
                <w:ilvl w:val="0"/>
                <w:numId w:val="41"/>
              </w:numPr>
              <w:spacing w:afterLines="50" w:after="120"/>
              <w:ind w:leftChars="0"/>
              <w:jc w:val="both"/>
              <w:rPr>
                <w:rFonts w:ascii="Arial" w:eastAsiaTheme="minorEastAsia" w:hAnsi="Arial" w:cs="Arial"/>
                <w:bCs/>
                <w:i/>
                <w:iCs/>
                <w:lang w:val="en-US" w:eastAsia="zh-CN"/>
              </w:rPr>
            </w:pPr>
            <w:r w:rsidRPr="009D1D88">
              <w:rPr>
                <w:rFonts w:ascii="Arial" w:hAnsi="Arial" w:cs="Arial"/>
                <w:i/>
                <w:szCs w:val="21"/>
                <w:lang w:eastAsia="zh-CN"/>
              </w:rPr>
              <w:t>FR1 inter-band DL CA with a “single” uplink band configured, meaning no switching to transmit SRS on another carrier.</w:t>
            </w:r>
          </w:p>
          <w:p w14:paraId="4B6476BC" w14:textId="42878093" w:rsidR="00C2205B" w:rsidRPr="009D1D88" w:rsidRDefault="00C2205B" w:rsidP="005C7782">
            <w:pPr>
              <w:rPr>
                <w:rFonts w:eastAsia="Malgun Gothic"/>
                <w:szCs w:val="21"/>
                <w:lang w:val="en-US" w:eastAsia="ko-KR"/>
              </w:rPr>
            </w:pPr>
          </w:p>
          <w:p w14:paraId="635C6343" w14:textId="59FD6950" w:rsidR="00C2205B" w:rsidRPr="009D1D88" w:rsidRDefault="00C2205B" w:rsidP="005C7782">
            <w:pPr>
              <w:rPr>
                <w:rFonts w:eastAsia="宋体"/>
                <w:szCs w:val="21"/>
                <w:lang w:val="en-US" w:eastAsia="zh-CN"/>
              </w:rPr>
            </w:pPr>
            <w:r w:rsidRPr="009D1D88">
              <w:rPr>
                <w:rFonts w:eastAsia="宋体" w:hint="eastAsia"/>
                <w:szCs w:val="21"/>
                <w:lang w:val="en-US" w:eastAsia="zh-CN"/>
              </w:rPr>
              <w:t>W</w:t>
            </w:r>
            <w:r w:rsidRPr="009D1D88">
              <w:rPr>
                <w:rFonts w:eastAsia="宋体"/>
                <w:szCs w:val="21"/>
                <w:lang w:val="en-US" w:eastAsia="zh-CN"/>
              </w:rPr>
              <w:t>ith above, we suggest the following revisions.</w:t>
            </w:r>
            <w:r w:rsidR="00891E07" w:rsidRPr="009D1D88">
              <w:rPr>
                <w:rFonts w:eastAsia="宋体"/>
                <w:szCs w:val="21"/>
                <w:lang w:val="en-US" w:eastAsia="zh-CN"/>
              </w:rPr>
              <w:t xml:space="preserve"> Note</w:t>
            </w:r>
            <w:r w:rsidR="00136889" w:rsidRPr="009D1D88">
              <w:rPr>
                <w:rFonts w:eastAsia="宋体"/>
                <w:szCs w:val="21"/>
                <w:lang w:val="en-US" w:eastAsia="zh-CN"/>
              </w:rPr>
              <w:t xml:space="preserve"> that, the</w:t>
            </w:r>
            <w:r w:rsidR="00891E07" w:rsidRPr="009D1D88">
              <w:rPr>
                <w:rFonts w:eastAsia="宋体"/>
                <w:szCs w:val="21"/>
                <w:lang w:val="en-US" w:eastAsia="zh-CN"/>
              </w:rPr>
              <w:t xml:space="preserve"> three </w:t>
            </w:r>
            <w:r w:rsidR="00171085" w:rsidRPr="009D1D88">
              <w:rPr>
                <w:rFonts w:eastAsia="宋体"/>
                <w:szCs w:val="21"/>
                <w:lang w:val="en-US" w:eastAsia="zh-CN"/>
              </w:rPr>
              <w:t xml:space="preserve">original </w:t>
            </w:r>
            <w:r w:rsidR="00891E07" w:rsidRPr="009D1D88">
              <w:rPr>
                <w:rFonts w:eastAsia="宋体"/>
                <w:szCs w:val="21"/>
                <w:lang w:val="en-US" w:eastAsia="zh-CN"/>
              </w:rPr>
              <w:t xml:space="preserve">notes are </w:t>
            </w:r>
            <w:r w:rsidR="00171085" w:rsidRPr="009D1D88">
              <w:rPr>
                <w:rFonts w:eastAsia="宋体"/>
                <w:szCs w:val="21"/>
                <w:lang w:val="en-US" w:eastAsia="zh-CN"/>
              </w:rPr>
              <w:t xml:space="preserve">just </w:t>
            </w:r>
            <w:r w:rsidR="00891E07" w:rsidRPr="009D1D88">
              <w:rPr>
                <w:rFonts w:eastAsia="宋体"/>
                <w:szCs w:val="21"/>
                <w:lang w:val="en-US" w:eastAsia="zh-CN"/>
              </w:rPr>
              <w:t>moved as the sub-sub-bullet of the second sub-bullet</w:t>
            </w:r>
            <w:r w:rsidR="00171085" w:rsidRPr="009D1D88">
              <w:rPr>
                <w:rFonts w:eastAsia="宋体"/>
                <w:szCs w:val="21"/>
                <w:lang w:val="en-US" w:eastAsia="zh-CN"/>
              </w:rPr>
              <w:t xml:space="preserve"> without any wording change</w:t>
            </w:r>
            <w:r w:rsidR="00891E07" w:rsidRPr="009D1D88">
              <w:rPr>
                <w:rFonts w:eastAsia="宋体"/>
                <w:szCs w:val="21"/>
                <w:lang w:val="en-US" w:eastAsia="zh-CN"/>
              </w:rPr>
              <w:t xml:space="preserve">. </w:t>
            </w:r>
            <w:r w:rsidRPr="009D1D88">
              <w:rPr>
                <w:rFonts w:eastAsia="宋体"/>
                <w:szCs w:val="21"/>
                <w:lang w:val="en-US" w:eastAsia="zh-CN"/>
              </w:rPr>
              <w:t xml:space="preserve"> </w:t>
            </w:r>
          </w:p>
          <w:p w14:paraId="41DF64DF" w14:textId="77777777" w:rsidR="00C2205B" w:rsidRPr="009D1D88" w:rsidRDefault="00C2205B" w:rsidP="00C2205B">
            <w:pPr>
              <w:spacing w:after="120"/>
              <w:jc w:val="both"/>
              <w:outlineLvl w:val="2"/>
              <w:rPr>
                <w:b/>
                <w:bCs/>
                <w:szCs w:val="24"/>
              </w:rPr>
            </w:pPr>
            <w:r w:rsidRPr="009D1D88">
              <w:rPr>
                <w:b/>
                <w:bCs/>
                <w:szCs w:val="24"/>
              </w:rPr>
              <w:t>Updated Proposal 2-2-1:</w:t>
            </w:r>
          </w:p>
          <w:p w14:paraId="322D9328" w14:textId="77777777" w:rsidR="00C2205B" w:rsidRPr="009D1D88" w:rsidRDefault="00C2205B" w:rsidP="00C2205B">
            <w:pPr>
              <w:pStyle w:val="ListParagraph"/>
              <w:numPr>
                <w:ilvl w:val="0"/>
                <w:numId w:val="9"/>
              </w:numPr>
              <w:spacing w:line="276" w:lineRule="auto"/>
              <w:ind w:leftChars="0"/>
              <w:rPr>
                <w:b/>
                <w:bCs/>
                <w:szCs w:val="24"/>
              </w:rPr>
            </w:pPr>
            <w:r w:rsidRPr="009D1D88">
              <w:rPr>
                <w:b/>
                <w:bCs/>
                <w:szCs w:val="24"/>
              </w:rPr>
              <w:t>Add the following notes specifying the applicable multi-carrier scenarios for FG 30-4a, 4b, 4c, and 4d</w:t>
            </w:r>
          </w:p>
          <w:p w14:paraId="19733EB3" w14:textId="77777777" w:rsidR="00C2205B" w:rsidRPr="009D1D88" w:rsidRDefault="00C2205B" w:rsidP="00C2205B">
            <w:pPr>
              <w:pStyle w:val="ListParagraph"/>
              <w:numPr>
                <w:ilvl w:val="1"/>
                <w:numId w:val="9"/>
              </w:numPr>
              <w:spacing w:line="276" w:lineRule="auto"/>
              <w:ind w:leftChars="0"/>
              <w:rPr>
                <w:b/>
                <w:bCs/>
                <w:szCs w:val="24"/>
              </w:rPr>
            </w:pPr>
            <w:r w:rsidRPr="009D1D88">
              <w:rPr>
                <w:b/>
                <w:bCs/>
                <w:szCs w:val="24"/>
              </w:rPr>
              <w:t>This capability is applicable to following multiple carrier scenarios</w:t>
            </w:r>
          </w:p>
          <w:p w14:paraId="2319062A" w14:textId="77777777" w:rsidR="00891E07" w:rsidRPr="009D1D88" w:rsidRDefault="00891E07" w:rsidP="00891E07">
            <w:pPr>
              <w:pStyle w:val="ListParagraph"/>
              <w:numPr>
                <w:ilvl w:val="2"/>
                <w:numId w:val="9"/>
              </w:numPr>
              <w:spacing w:line="276" w:lineRule="auto"/>
              <w:ind w:leftChars="0"/>
              <w:rPr>
                <w:b/>
                <w:bCs/>
                <w:color w:val="FF0000"/>
                <w:szCs w:val="24"/>
              </w:rPr>
            </w:pPr>
            <w:r w:rsidRPr="009D1D88">
              <w:rPr>
                <w:b/>
                <w:bCs/>
                <w:color w:val="FF0000"/>
                <w:szCs w:val="24"/>
              </w:rPr>
              <w:t xml:space="preserve">FR1+FR2 </w:t>
            </w:r>
            <w:r w:rsidRPr="009D1D88">
              <w:rPr>
                <w:rFonts w:hint="eastAsia"/>
                <w:b/>
                <w:bCs/>
                <w:color w:val="FF0000"/>
                <w:szCs w:val="24"/>
              </w:rPr>
              <w:t xml:space="preserve">UL </w:t>
            </w:r>
            <w:r w:rsidRPr="009D1D88">
              <w:rPr>
                <w:b/>
                <w:bCs/>
                <w:color w:val="FF0000"/>
                <w:szCs w:val="24"/>
              </w:rPr>
              <w:t xml:space="preserve">CA, FR1+FR2 DC, and EN-DC with NR on FR2. DMRS bundling configuration is limited to one uplink </w:t>
            </w:r>
            <w:r w:rsidRPr="009D1D88">
              <w:rPr>
                <w:rFonts w:hint="eastAsia"/>
                <w:b/>
                <w:bCs/>
                <w:color w:val="FF0000"/>
                <w:szCs w:val="24"/>
              </w:rPr>
              <w:t xml:space="preserve">NR </w:t>
            </w:r>
            <w:r w:rsidRPr="009D1D88">
              <w:rPr>
                <w:b/>
                <w:bCs/>
                <w:color w:val="FF0000"/>
                <w:szCs w:val="24"/>
              </w:rPr>
              <w:t>carrier in total on all FRs</w:t>
            </w:r>
            <w:r w:rsidRPr="009D1D88">
              <w:rPr>
                <w:rFonts w:hint="eastAsia"/>
                <w:b/>
                <w:bCs/>
                <w:color w:val="FF0000"/>
                <w:szCs w:val="24"/>
              </w:rPr>
              <w:t xml:space="preserve"> at a time.</w:t>
            </w:r>
          </w:p>
          <w:p w14:paraId="120E3521" w14:textId="77777777" w:rsidR="00891E07" w:rsidRPr="009D1D88" w:rsidRDefault="00891E07" w:rsidP="00891E07">
            <w:pPr>
              <w:pStyle w:val="ListParagraph"/>
              <w:numPr>
                <w:ilvl w:val="2"/>
                <w:numId w:val="9"/>
              </w:numPr>
              <w:spacing w:line="276" w:lineRule="auto"/>
              <w:ind w:leftChars="0"/>
              <w:rPr>
                <w:b/>
                <w:bCs/>
                <w:color w:val="FF0000"/>
                <w:szCs w:val="24"/>
              </w:rPr>
            </w:pPr>
            <w:r w:rsidRPr="009D1D88">
              <w:rPr>
                <w:b/>
                <w:bCs/>
                <w:color w:val="FF0000"/>
                <w:szCs w:val="24"/>
              </w:rPr>
              <w:t>FR1 inter-band DL CA with a “single” uplink band configured, meaning no switching to transmit SRS on another carrier.</w:t>
            </w:r>
          </w:p>
          <w:p w14:paraId="75391258"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DL CA with “additional” UL carrier configured with SRS only (i.e. no PUCCH/PUSCH configured)</w:t>
            </w:r>
          </w:p>
          <w:p w14:paraId="2981B873"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FR1 inter-band UL CA with DMRS bundling</w:t>
            </w:r>
          </w:p>
          <w:p w14:paraId="28E6178A"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lastRenderedPageBreak/>
              <w:t>SUL with DMRS bundling</w:t>
            </w:r>
          </w:p>
          <w:p w14:paraId="0DA2B1F0" w14:textId="04E7C6BE" w:rsidR="00C2205B" w:rsidRPr="009D1D88" w:rsidRDefault="00C2205B" w:rsidP="00C2205B">
            <w:pPr>
              <w:pStyle w:val="ListParagraph"/>
              <w:numPr>
                <w:ilvl w:val="1"/>
                <w:numId w:val="9"/>
              </w:numPr>
              <w:spacing w:line="276" w:lineRule="auto"/>
              <w:ind w:leftChars="0"/>
              <w:rPr>
                <w:b/>
                <w:bCs/>
                <w:szCs w:val="24"/>
              </w:rPr>
            </w:pPr>
            <w:r w:rsidRPr="009D1D88">
              <w:rPr>
                <w:b/>
                <w:bCs/>
                <w:strike/>
                <w:color w:val="FF0000"/>
                <w:szCs w:val="24"/>
              </w:rPr>
              <w:t>In above</w:t>
            </w:r>
            <w:r w:rsidRPr="009D1D88">
              <w:rPr>
                <w:b/>
                <w:bCs/>
                <w:szCs w:val="24"/>
              </w:rPr>
              <w:t xml:space="preserve"> </w:t>
            </w:r>
            <w:proofErr w:type="gramStart"/>
            <w:r w:rsidR="00891E07" w:rsidRPr="009D1D88">
              <w:rPr>
                <w:b/>
                <w:bCs/>
                <w:color w:val="FF0000"/>
                <w:szCs w:val="24"/>
              </w:rPr>
              <w:t>For</w:t>
            </w:r>
            <w:proofErr w:type="gramEnd"/>
            <w:r w:rsidR="00891E07" w:rsidRPr="009D1D88">
              <w:rPr>
                <w:b/>
                <w:bCs/>
                <w:color w:val="FF0000"/>
                <w:szCs w:val="24"/>
              </w:rPr>
              <w:t xml:space="preserve"> the last three </w:t>
            </w:r>
            <w:r w:rsidRPr="009D1D88">
              <w:rPr>
                <w:b/>
                <w:bCs/>
                <w:szCs w:val="24"/>
              </w:rPr>
              <w:t>scenarios</w:t>
            </w:r>
            <w:r w:rsidR="00891E07" w:rsidRPr="009D1D88">
              <w:rPr>
                <w:b/>
                <w:bCs/>
                <w:szCs w:val="24"/>
              </w:rPr>
              <w:t xml:space="preserve"> </w:t>
            </w:r>
            <w:r w:rsidR="00136889" w:rsidRPr="009D1D88">
              <w:rPr>
                <w:b/>
                <w:bCs/>
                <w:color w:val="FF0000"/>
                <w:szCs w:val="24"/>
              </w:rPr>
              <w:t xml:space="preserve">listed </w:t>
            </w:r>
            <w:r w:rsidR="00891E07" w:rsidRPr="009D1D88">
              <w:rPr>
                <w:b/>
                <w:bCs/>
                <w:color w:val="FF0000"/>
                <w:szCs w:val="24"/>
              </w:rPr>
              <w:t>above</w:t>
            </w:r>
            <w:r w:rsidRPr="009D1D88">
              <w:rPr>
                <w:b/>
                <w:bCs/>
                <w:szCs w:val="24"/>
              </w:rPr>
              <w:t>, DMRS bundling can be applied with the following conditions:</w:t>
            </w:r>
          </w:p>
          <w:p w14:paraId="359109F2"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Concurrent transmissions scheduled/configured over multiple carriers are not expected by UE</w:t>
            </w:r>
          </w:p>
          <w:p w14:paraId="183766E0"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Only configuration of a single TAG</w:t>
            </w:r>
          </w:p>
          <w:p w14:paraId="207270AD"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Only applicable for the back-to-back case (i.e., zero gap between two transmissions within an actual TDW)</w:t>
            </w:r>
          </w:p>
          <w:p w14:paraId="61595365"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Only one band can be configured with DMRS bundling at a time</w:t>
            </w:r>
          </w:p>
          <w:p w14:paraId="3AE12C86" w14:textId="77777777" w:rsidR="00C2205B" w:rsidRPr="009D1D88" w:rsidRDefault="00C2205B" w:rsidP="00891E07">
            <w:pPr>
              <w:pStyle w:val="ListParagraph"/>
              <w:numPr>
                <w:ilvl w:val="2"/>
                <w:numId w:val="9"/>
              </w:numPr>
              <w:spacing w:line="276" w:lineRule="auto"/>
              <w:ind w:leftChars="0"/>
              <w:rPr>
                <w:b/>
                <w:bCs/>
                <w:color w:val="FF0000"/>
                <w:szCs w:val="24"/>
              </w:rPr>
            </w:pPr>
            <w:r w:rsidRPr="009D1D88">
              <w:rPr>
                <w:b/>
                <w:bCs/>
                <w:color w:val="FF0000"/>
                <w:szCs w:val="24"/>
              </w:rPr>
              <w:t xml:space="preserve">Note 1: Under the above conditions, phase continuity and power consistency within any actual TDW on one carrier is not impacted by operations on a different carrier. </w:t>
            </w:r>
          </w:p>
          <w:p w14:paraId="6B75DA8F" w14:textId="77777777" w:rsidR="00C2205B" w:rsidRPr="009D1D88" w:rsidRDefault="00C2205B" w:rsidP="00891E07">
            <w:pPr>
              <w:pStyle w:val="ListParagraph"/>
              <w:numPr>
                <w:ilvl w:val="2"/>
                <w:numId w:val="9"/>
              </w:numPr>
              <w:spacing w:line="276" w:lineRule="auto"/>
              <w:ind w:leftChars="0"/>
              <w:rPr>
                <w:b/>
                <w:bCs/>
                <w:color w:val="FF0000"/>
                <w:szCs w:val="24"/>
              </w:rPr>
            </w:pPr>
            <w:r w:rsidRPr="009D1D88">
              <w:rPr>
                <w:b/>
                <w:bCs/>
                <w:color w:val="FF0000"/>
                <w:szCs w:val="24"/>
              </w:rPr>
              <w:t>Note 2: Under the above conditions, the events defined in section 6.1.7 of TS38.214 for the carrier with DMRS bundling are not triggered by any transmission within any actual TDW on the other carrier.</w:t>
            </w:r>
          </w:p>
          <w:p w14:paraId="5D8F1AE0" w14:textId="7EF92B2A" w:rsidR="00891E07" w:rsidRPr="009D1D88" w:rsidRDefault="00C2205B" w:rsidP="00891E07">
            <w:pPr>
              <w:pStyle w:val="ListParagraph"/>
              <w:numPr>
                <w:ilvl w:val="2"/>
                <w:numId w:val="9"/>
              </w:numPr>
              <w:spacing w:line="276" w:lineRule="auto"/>
              <w:ind w:leftChars="0"/>
              <w:rPr>
                <w:b/>
                <w:bCs/>
                <w:color w:val="FF0000"/>
                <w:szCs w:val="24"/>
              </w:rPr>
            </w:pPr>
            <w:r w:rsidRPr="009D1D88">
              <w:rPr>
                <w:b/>
                <w:bCs/>
                <w:color w:val="FF0000"/>
                <w:szCs w:val="24"/>
              </w:rPr>
              <w:t>Note 3: If the modulation scheme higher than QPSK is scheduled for transmission on any carrier configured with DMRS bundling, DMRS bundling is not applicable according to UE feature 30-4 (i.e., the error case and up to UE implementation)</w:t>
            </w:r>
          </w:p>
        </w:tc>
      </w:tr>
      <w:tr w:rsidR="00194BD5" w14:paraId="638121E4" w14:textId="77777777" w:rsidTr="005217E3">
        <w:tc>
          <w:tcPr>
            <w:tcW w:w="506" w:type="pct"/>
          </w:tcPr>
          <w:p w14:paraId="206749DA" w14:textId="399885D8" w:rsidR="00194BD5" w:rsidRDefault="00194BD5" w:rsidP="005C7782">
            <w:pPr>
              <w:jc w:val="both"/>
              <w:rPr>
                <w:rFonts w:eastAsia="宋体"/>
                <w:szCs w:val="21"/>
                <w:lang w:val="en-US" w:eastAsia="zh-CN"/>
              </w:rPr>
            </w:pPr>
            <w:r>
              <w:rPr>
                <w:rFonts w:eastAsia="宋体"/>
                <w:szCs w:val="21"/>
                <w:lang w:val="en-US" w:eastAsia="zh-CN"/>
              </w:rPr>
              <w:lastRenderedPageBreak/>
              <w:t>Ericsson</w:t>
            </w:r>
          </w:p>
        </w:tc>
        <w:tc>
          <w:tcPr>
            <w:tcW w:w="4494" w:type="pct"/>
          </w:tcPr>
          <w:p w14:paraId="3588FDE6" w14:textId="1EC37EB9" w:rsidR="00194BD5" w:rsidRDefault="00194BD5" w:rsidP="005C7782">
            <w:pPr>
              <w:rPr>
                <w:rFonts w:eastAsia="宋体"/>
                <w:szCs w:val="21"/>
                <w:lang w:val="en-US" w:eastAsia="zh-CN"/>
              </w:rPr>
            </w:pPr>
            <w:r>
              <w:rPr>
                <w:rFonts w:eastAsia="宋体"/>
                <w:szCs w:val="21"/>
                <w:lang w:val="en-US" w:eastAsia="zh-CN"/>
              </w:rPr>
              <w:t xml:space="preserve">Support ZTE’s revision.  In my understanding, as ZTE points out, FR1-FR2 was not covered in the </w:t>
            </w:r>
            <w:r w:rsidRPr="00194BD5">
              <w:rPr>
                <w:rFonts w:eastAsia="宋体"/>
                <w:szCs w:val="21"/>
                <w:lang w:val="en-US" w:eastAsia="zh-CN"/>
              </w:rPr>
              <w:t>110bis-e-NWM-R17-CovEnh-02</w:t>
            </w:r>
            <w:r>
              <w:rPr>
                <w:rFonts w:eastAsia="宋体"/>
                <w:szCs w:val="21"/>
                <w:lang w:val="en-US" w:eastAsia="zh-CN"/>
              </w:rPr>
              <w:t xml:space="preserve"> discussion in AI 8.8, since FR1-FR2 was agreed to be specified by RAN4. </w:t>
            </w:r>
          </w:p>
        </w:tc>
      </w:tr>
      <w:tr w:rsidR="00034CC3" w14:paraId="7DBCAB19" w14:textId="77777777" w:rsidTr="005217E3">
        <w:tc>
          <w:tcPr>
            <w:tcW w:w="506" w:type="pct"/>
          </w:tcPr>
          <w:p w14:paraId="20BE3142" w14:textId="65DB1BD6" w:rsidR="00034CC3" w:rsidRPr="00034CC3" w:rsidRDefault="00034CC3"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5646DB" w14:textId="77777777" w:rsidR="00034CC3" w:rsidRPr="009D1D88" w:rsidRDefault="00034CC3" w:rsidP="005C7782">
            <w:pPr>
              <w:rPr>
                <w:rFonts w:eastAsiaTheme="minorEastAsia"/>
                <w:szCs w:val="21"/>
                <w:lang w:val="en-US"/>
              </w:rPr>
            </w:pPr>
            <w:r w:rsidRPr="009D1D88">
              <w:rPr>
                <w:rFonts w:eastAsiaTheme="minorEastAsia" w:hint="eastAsia"/>
                <w:szCs w:val="21"/>
                <w:lang w:val="en-US"/>
              </w:rPr>
              <w:t>T</w:t>
            </w:r>
            <w:r w:rsidRPr="009D1D88">
              <w:rPr>
                <w:rFonts w:eastAsiaTheme="minorEastAsia"/>
                <w:szCs w:val="21"/>
                <w:lang w:val="en-US"/>
              </w:rPr>
              <w:t>hank you very much for the feedbacks!</w:t>
            </w:r>
          </w:p>
          <w:p w14:paraId="317905C9" w14:textId="77777777" w:rsidR="00034CC3" w:rsidRPr="009D1D88" w:rsidRDefault="00034CC3" w:rsidP="005C7782">
            <w:pPr>
              <w:rPr>
                <w:rFonts w:eastAsiaTheme="minorEastAsia"/>
                <w:szCs w:val="21"/>
                <w:lang w:val="en-US"/>
              </w:rPr>
            </w:pPr>
            <w:r w:rsidRPr="009D1D88">
              <w:rPr>
                <w:rFonts w:eastAsiaTheme="minorEastAsia"/>
                <w:szCs w:val="21"/>
                <w:lang w:val="en-US"/>
              </w:rPr>
              <w:t>Let’s check if the updated version from ZTE is agreeable.</w:t>
            </w:r>
          </w:p>
          <w:p w14:paraId="6984E3CF" w14:textId="77777777" w:rsidR="00034CC3" w:rsidRPr="009D1D88" w:rsidRDefault="00034CC3" w:rsidP="00034CC3">
            <w:pPr>
              <w:spacing w:after="120"/>
              <w:jc w:val="both"/>
              <w:outlineLvl w:val="2"/>
              <w:rPr>
                <w:b/>
                <w:bCs/>
                <w:szCs w:val="24"/>
              </w:rPr>
            </w:pPr>
            <w:r w:rsidRPr="009D1D88">
              <w:rPr>
                <w:b/>
                <w:bCs/>
                <w:szCs w:val="24"/>
              </w:rPr>
              <w:t>Updated Proposal 2-2-1:</w:t>
            </w:r>
          </w:p>
          <w:p w14:paraId="2A245CB5" w14:textId="77777777" w:rsidR="00034CC3" w:rsidRPr="009D1D88" w:rsidRDefault="00034CC3" w:rsidP="00034CC3">
            <w:pPr>
              <w:pStyle w:val="ListParagraph"/>
              <w:numPr>
                <w:ilvl w:val="0"/>
                <w:numId w:val="9"/>
              </w:numPr>
              <w:spacing w:line="276" w:lineRule="auto"/>
              <w:ind w:leftChars="0"/>
              <w:rPr>
                <w:b/>
                <w:bCs/>
                <w:szCs w:val="24"/>
              </w:rPr>
            </w:pPr>
            <w:r w:rsidRPr="009D1D88">
              <w:rPr>
                <w:b/>
                <w:bCs/>
                <w:szCs w:val="24"/>
              </w:rPr>
              <w:t>Add the following notes specifying the applicable multi-carrier scenarios for FG 30-4a, 4b, 4c, and 4d</w:t>
            </w:r>
          </w:p>
          <w:p w14:paraId="500563CB" w14:textId="1B273D6F" w:rsidR="00034CC3" w:rsidRPr="009D1D88" w:rsidRDefault="00034CC3" w:rsidP="00034CC3">
            <w:pPr>
              <w:pStyle w:val="ListParagraph"/>
              <w:numPr>
                <w:ilvl w:val="1"/>
                <w:numId w:val="9"/>
              </w:numPr>
              <w:spacing w:line="276" w:lineRule="auto"/>
              <w:ind w:leftChars="0"/>
              <w:rPr>
                <w:b/>
                <w:bCs/>
                <w:szCs w:val="24"/>
              </w:rPr>
            </w:pPr>
            <w:r w:rsidRPr="009D1D88">
              <w:rPr>
                <w:b/>
                <w:bCs/>
                <w:szCs w:val="24"/>
              </w:rPr>
              <w:t>This capability is applicable to following multiple carrier scenarios</w:t>
            </w:r>
            <w:bookmarkStart w:id="12" w:name="_Hlk116901557"/>
            <w:r w:rsidR="009D1D88">
              <w:rPr>
                <w:b/>
                <w:bCs/>
                <w:szCs w:val="24"/>
              </w:rPr>
              <w:t xml:space="preserve"> </w:t>
            </w:r>
            <w:r w:rsidR="009D1D88" w:rsidRPr="009D1D88">
              <w:rPr>
                <w:b/>
                <w:bCs/>
                <w:color w:val="FF0000"/>
                <w:szCs w:val="24"/>
              </w:rPr>
              <w:t>in addition to single carrier scenarios</w:t>
            </w:r>
            <w:bookmarkEnd w:id="12"/>
          </w:p>
          <w:p w14:paraId="79D24CFE"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 xml:space="preserve">FR1+FR2 </w:t>
            </w:r>
            <w:r w:rsidRPr="009D1D88">
              <w:rPr>
                <w:rFonts w:hint="eastAsia"/>
                <w:b/>
                <w:bCs/>
                <w:szCs w:val="24"/>
              </w:rPr>
              <w:t xml:space="preserve">UL </w:t>
            </w:r>
            <w:r w:rsidRPr="009D1D88">
              <w:rPr>
                <w:b/>
                <w:bCs/>
                <w:szCs w:val="24"/>
              </w:rPr>
              <w:t xml:space="preserve">CA, FR1+FR2 DC, and EN-DC with NR on FR2. DMRS bundling configuration is limited to one uplink </w:t>
            </w:r>
            <w:r w:rsidRPr="009D1D88">
              <w:rPr>
                <w:rFonts w:hint="eastAsia"/>
                <w:b/>
                <w:bCs/>
                <w:szCs w:val="24"/>
              </w:rPr>
              <w:t xml:space="preserve">NR </w:t>
            </w:r>
            <w:r w:rsidRPr="009D1D88">
              <w:rPr>
                <w:b/>
                <w:bCs/>
                <w:szCs w:val="24"/>
              </w:rPr>
              <w:t>carrier in total on all FRs</w:t>
            </w:r>
            <w:r w:rsidRPr="009D1D88">
              <w:rPr>
                <w:rFonts w:hint="eastAsia"/>
                <w:b/>
                <w:bCs/>
                <w:szCs w:val="24"/>
              </w:rPr>
              <w:t xml:space="preserve"> at a time.</w:t>
            </w:r>
          </w:p>
          <w:p w14:paraId="13E09BD8"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FR1 inter-band DL CA with a “single” uplink band configured, meaning no switching to transmit SRS on another carrier.</w:t>
            </w:r>
          </w:p>
          <w:p w14:paraId="2AC772C7"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DL CA with “additional” UL carrier configured with SRS only (i.e. no PUCCH/PUSCH configured)</w:t>
            </w:r>
          </w:p>
          <w:p w14:paraId="408B16CE"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FR1 inter-band UL CA with DMRS bundling</w:t>
            </w:r>
          </w:p>
          <w:p w14:paraId="32F6C6DC"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SUL with DMRS bundling</w:t>
            </w:r>
          </w:p>
          <w:p w14:paraId="4037C096" w14:textId="1A0FEE9B" w:rsidR="00034CC3" w:rsidRPr="009D1D88" w:rsidRDefault="00034CC3" w:rsidP="00034CC3">
            <w:pPr>
              <w:pStyle w:val="ListParagraph"/>
              <w:numPr>
                <w:ilvl w:val="1"/>
                <w:numId w:val="9"/>
              </w:numPr>
              <w:spacing w:line="276" w:lineRule="auto"/>
              <w:ind w:leftChars="0"/>
              <w:rPr>
                <w:b/>
                <w:bCs/>
                <w:szCs w:val="24"/>
              </w:rPr>
            </w:pPr>
            <w:r w:rsidRPr="009D1D88">
              <w:rPr>
                <w:b/>
                <w:bCs/>
                <w:szCs w:val="24"/>
              </w:rPr>
              <w:t>For the last three scenarios listed above, DMRS bundling can be applied with the following conditions:</w:t>
            </w:r>
          </w:p>
          <w:p w14:paraId="35E40C17"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Concurrent transmissions scheduled/configured over multiple carriers are not expected by UE</w:t>
            </w:r>
          </w:p>
          <w:p w14:paraId="08B0A0C8"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Only configuration of a single TAG</w:t>
            </w:r>
          </w:p>
          <w:p w14:paraId="7B14C4A3"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Only applicable for the back-to-back case (i.e., zero gap between two transmissions within an actual TDW)</w:t>
            </w:r>
          </w:p>
          <w:p w14:paraId="66C892F4"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Only one band can be configured with DMRS bundling at a time</w:t>
            </w:r>
          </w:p>
          <w:p w14:paraId="37BA90A7"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 xml:space="preserve">Note 1: Under the above conditions, phase continuity and power consistency within any actual TDW on one carrier is not impacted by operations on a different carrier. </w:t>
            </w:r>
          </w:p>
          <w:p w14:paraId="5E208CBE"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Note 2: Under the above conditions, the events defined in section 6.1.7 of TS38.214 for the carrier with DMRS bundling are not triggered by any transmission within any actual TDW on the other carrier.</w:t>
            </w:r>
          </w:p>
          <w:p w14:paraId="3B747516" w14:textId="04AF8F7E" w:rsidR="00034CC3" w:rsidRPr="009D1D88" w:rsidRDefault="00034CC3" w:rsidP="00034CC3">
            <w:pPr>
              <w:pStyle w:val="ListParagraph"/>
              <w:numPr>
                <w:ilvl w:val="2"/>
                <w:numId w:val="9"/>
              </w:numPr>
              <w:spacing w:line="276" w:lineRule="auto"/>
              <w:ind w:leftChars="0"/>
              <w:rPr>
                <w:b/>
                <w:bCs/>
                <w:color w:val="FF0000"/>
                <w:szCs w:val="24"/>
              </w:rPr>
            </w:pPr>
            <w:r w:rsidRPr="009D1D88">
              <w:rPr>
                <w:b/>
                <w:bCs/>
                <w:szCs w:val="24"/>
              </w:rPr>
              <w:lastRenderedPageBreak/>
              <w:t>Note 3: If the modulation scheme higher than QPSK is scheduled for transmission on any carrier configured with DMRS bundling, DMRS bundling is not applicable according to UE feature 30-4 (i.e., the error case and up to UE implementation)</w:t>
            </w:r>
          </w:p>
        </w:tc>
      </w:tr>
      <w:tr w:rsidR="005214C6" w14:paraId="6E7596E2" w14:textId="77777777" w:rsidTr="005217E3">
        <w:tc>
          <w:tcPr>
            <w:tcW w:w="506" w:type="pct"/>
          </w:tcPr>
          <w:p w14:paraId="7E188E00" w14:textId="61582E5C" w:rsidR="005214C6" w:rsidRDefault="005214C6" w:rsidP="005C7782">
            <w:pPr>
              <w:jc w:val="both"/>
              <w:rPr>
                <w:rFonts w:eastAsiaTheme="minorEastAsia"/>
                <w:szCs w:val="21"/>
                <w:lang w:val="en-US"/>
              </w:rPr>
            </w:pPr>
            <w:r>
              <w:rPr>
                <w:rFonts w:eastAsiaTheme="minorEastAsia"/>
                <w:szCs w:val="21"/>
                <w:lang w:val="en-US"/>
              </w:rPr>
              <w:lastRenderedPageBreak/>
              <w:t>QC</w:t>
            </w:r>
          </w:p>
        </w:tc>
        <w:tc>
          <w:tcPr>
            <w:tcW w:w="4494" w:type="pct"/>
          </w:tcPr>
          <w:p w14:paraId="3C4802EB" w14:textId="77777777" w:rsidR="005214C6" w:rsidRDefault="005214C6" w:rsidP="005C7782">
            <w:pPr>
              <w:rPr>
                <w:rFonts w:eastAsiaTheme="minorEastAsia"/>
                <w:szCs w:val="21"/>
                <w:lang w:val="en-US"/>
              </w:rPr>
            </w:pPr>
            <w:r>
              <w:rPr>
                <w:rFonts w:eastAsiaTheme="minorEastAsia"/>
                <w:szCs w:val="21"/>
                <w:lang w:val="en-US"/>
              </w:rPr>
              <w:t>Just a few minor suggestions to make this look a bit formal:</w:t>
            </w:r>
          </w:p>
          <w:p w14:paraId="70D2AC94" w14:textId="77777777" w:rsidR="005214C6" w:rsidRDefault="005214C6" w:rsidP="005214C6">
            <w:pPr>
              <w:spacing w:after="120"/>
              <w:jc w:val="both"/>
              <w:outlineLvl w:val="2"/>
              <w:rPr>
                <w:b/>
                <w:bCs/>
                <w:szCs w:val="24"/>
              </w:rPr>
            </w:pPr>
            <w:r>
              <w:rPr>
                <w:b/>
                <w:bCs/>
                <w:szCs w:val="24"/>
                <w:highlight w:val="yellow"/>
              </w:rPr>
              <w:t>Updated Proposal 2-2-1:</w:t>
            </w:r>
          </w:p>
          <w:p w14:paraId="5D339A62" w14:textId="77777777" w:rsidR="005214C6" w:rsidRDefault="005214C6" w:rsidP="005214C6">
            <w:pPr>
              <w:pStyle w:val="ListParagraph"/>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1FB67BBE" w14:textId="77777777" w:rsidR="005214C6" w:rsidRPr="00034CC3" w:rsidRDefault="005214C6" w:rsidP="005214C6">
            <w:pPr>
              <w:pStyle w:val="ListParagraph"/>
              <w:numPr>
                <w:ilvl w:val="1"/>
                <w:numId w:val="9"/>
              </w:numPr>
              <w:spacing w:line="276" w:lineRule="auto"/>
              <w:ind w:leftChars="0"/>
              <w:rPr>
                <w:b/>
                <w:bCs/>
                <w:szCs w:val="24"/>
              </w:rPr>
            </w:pPr>
            <w:r>
              <w:rPr>
                <w:b/>
                <w:bCs/>
                <w:szCs w:val="24"/>
              </w:rPr>
              <w:t>This</w:t>
            </w:r>
            <w:r w:rsidRPr="00034CC3">
              <w:rPr>
                <w:b/>
                <w:bCs/>
                <w:szCs w:val="24"/>
              </w:rPr>
              <w:t xml:space="preserve"> capability is applicable to following multiple carrier scenarios</w:t>
            </w:r>
          </w:p>
          <w:p w14:paraId="36B5EF35"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 xml:space="preserve">FR1+FR2 </w:t>
            </w:r>
            <w:r w:rsidRPr="00034CC3">
              <w:rPr>
                <w:rFonts w:hint="eastAsia"/>
                <w:b/>
                <w:bCs/>
                <w:szCs w:val="24"/>
              </w:rPr>
              <w:t xml:space="preserve">UL </w:t>
            </w:r>
            <w:r w:rsidRPr="00034CC3">
              <w:rPr>
                <w:b/>
                <w:bCs/>
                <w:szCs w:val="24"/>
              </w:rPr>
              <w:t xml:space="preserve">CA, FR1+FR2 DC, and EN-DC with NR on FR2. DMRS bundling configuration is limited to one uplink </w:t>
            </w:r>
            <w:r w:rsidRPr="00034CC3">
              <w:rPr>
                <w:rFonts w:hint="eastAsia"/>
                <w:b/>
                <w:bCs/>
                <w:szCs w:val="24"/>
              </w:rPr>
              <w:t xml:space="preserve">NR </w:t>
            </w:r>
            <w:r w:rsidRPr="00034CC3">
              <w:rPr>
                <w:b/>
                <w:bCs/>
                <w:szCs w:val="24"/>
              </w:rPr>
              <w:t>carrier in total on all FRs</w:t>
            </w:r>
            <w:r w:rsidRPr="00034CC3">
              <w:rPr>
                <w:rFonts w:hint="eastAsia"/>
                <w:b/>
                <w:bCs/>
                <w:szCs w:val="24"/>
              </w:rPr>
              <w:t xml:space="preserve"> at a time.</w:t>
            </w:r>
          </w:p>
          <w:p w14:paraId="7CA68D28" w14:textId="77777777" w:rsidR="005214C6" w:rsidRPr="009D1D88" w:rsidRDefault="005214C6" w:rsidP="005214C6">
            <w:pPr>
              <w:pStyle w:val="ListParagraph"/>
              <w:numPr>
                <w:ilvl w:val="2"/>
                <w:numId w:val="9"/>
              </w:numPr>
              <w:spacing w:line="276" w:lineRule="auto"/>
              <w:ind w:leftChars="0"/>
              <w:rPr>
                <w:b/>
                <w:bCs/>
                <w:color w:val="FF0000"/>
                <w:szCs w:val="24"/>
                <w:highlight w:val="yellow"/>
              </w:rPr>
            </w:pPr>
            <w:r w:rsidRPr="009D1D88">
              <w:rPr>
                <w:b/>
                <w:bCs/>
                <w:szCs w:val="24"/>
                <w:highlight w:val="yellow"/>
              </w:rPr>
              <w:t xml:space="preserve">FR1 inter-band DL CA with a </w:t>
            </w:r>
            <w:r w:rsidRPr="009D1D88">
              <w:rPr>
                <w:b/>
                <w:bCs/>
                <w:strike/>
                <w:color w:val="FF0000"/>
                <w:szCs w:val="24"/>
                <w:highlight w:val="yellow"/>
              </w:rPr>
              <w:t>“</w:t>
            </w:r>
            <w:r w:rsidRPr="009D1D88">
              <w:rPr>
                <w:b/>
                <w:bCs/>
                <w:szCs w:val="24"/>
                <w:highlight w:val="yellow"/>
              </w:rPr>
              <w:t>single</w:t>
            </w:r>
            <w:r w:rsidRPr="009D1D88">
              <w:rPr>
                <w:b/>
                <w:bCs/>
                <w:strike/>
                <w:color w:val="FF0000"/>
                <w:szCs w:val="24"/>
                <w:highlight w:val="yellow"/>
              </w:rPr>
              <w:t>”</w:t>
            </w:r>
            <w:r w:rsidRPr="009D1D88">
              <w:rPr>
                <w:b/>
                <w:bCs/>
                <w:szCs w:val="24"/>
                <w:highlight w:val="yellow"/>
              </w:rPr>
              <w:t xml:space="preserve"> uplink band configured</w:t>
            </w:r>
            <w:r w:rsidRPr="009D1D88">
              <w:rPr>
                <w:b/>
                <w:bCs/>
                <w:strike/>
                <w:color w:val="FF0000"/>
                <w:szCs w:val="24"/>
                <w:highlight w:val="yellow"/>
              </w:rPr>
              <w:t>, meaning no switching to transmit SRS on another carrier.</w:t>
            </w:r>
          </w:p>
          <w:p w14:paraId="1C822D9F"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 xml:space="preserve">DL CA with </w:t>
            </w:r>
            <w:r w:rsidRPr="005214C6">
              <w:rPr>
                <w:b/>
                <w:bCs/>
                <w:strike/>
                <w:color w:val="FF0000"/>
                <w:szCs w:val="24"/>
              </w:rPr>
              <w:t>“</w:t>
            </w:r>
            <w:r w:rsidRPr="00034CC3">
              <w:rPr>
                <w:b/>
                <w:bCs/>
                <w:szCs w:val="24"/>
              </w:rPr>
              <w:t>additional</w:t>
            </w:r>
            <w:r w:rsidRPr="005214C6">
              <w:rPr>
                <w:b/>
                <w:bCs/>
                <w:strike/>
                <w:color w:val="FF0000"/>
                <w:szCs w:val="24"/>
              </w:rPr>
              <w:t>”</w:t>
            </w:r>
            <w:r w:rsidRPr="00034CC3">
              <w:rPr>
                <w:b/>
                <w:bCs/>
                <w:szCs w:val="24"/>
              </w:rPr>
              <w:t xml:space="preserve"> UL carrier configured with SRS only (i.e. no PUCCH/PUSCH configured)</w:t>
            </w:r>
          </w:p>
          <w:p w14:paraId="491CEA6D"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FR1 inter-band UL CA with DMRS bundling</w:t>
            </w:r>
          </w:p>
          <w:p w14:paraId="755A443E"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SUL with DMRS bundling</w:t>
            </w:r>
          </w:p>
          <w:p w14:paraId="22F8E6E7" w14:textId="77777777" w:rsidR="005214C6" w:rsidRPr="00034CC3" w:rsidRDefault="005214C6" w:rsidP="005214C6">
            <w:pPr>
              <w:pStyle w:val="ListParagraph"/>
              <w:numPr>
                <w:ilvl w:val="1"/>
                <w:numId w:val="9"/>
              </w:numPr>
              <w:spacing w:line="276" w:lineRule="auto"/>
              <w:ind w:leftChars="0"/>
              <w:rPr>
                <w:b/>
                <w:bCs/>
                <w:szCs w:val="24"/>
              </w:rPr>
            </w:pPr>
            <w:r w:rsidRPr="00034CC3">
              <w:rPr>
                <w:b/>
                <w:bCs/>
                <w:szCs w:val="24"/>
              </w:rPr>
              <w:t>For the last three scenarios listed above, DMRS bundling can be applied with the following conditions:</w:t>
            </w:r>
          </w:p>
          <w:p w14:paraId="41BEE071"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Concurrent transmissions scheduled/configured over multiple carriers are not expected by UE</w:t>
            </w:r>
          </w:p>
          <w:p w14:paraId="52B5358D"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Only configuration of a single TAG</w:t>
            </w:r>
          </w:p>
          <w:p w14:paraId="0CD44EA6"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Only applicable for the back-to-back case (i.e., zero gap between two transmissions within an actual TDW)</w:t>
            </w:r>
          </w:p>
          <w:p w14:paraId="47D9E369"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Only one band can be configured with DMRS bundling at a time</w:t>
            </w:r>
          </w:p>
          <w:p w14:paraId="0CF61A53"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 xml:space="preserve">Note 1: Under the above conditions, phase continuity and power consistency within any actual TDW on one carrier is not impacted by operations on a different carrier. </w:t>
            </w:r>
          </w:p>
          <w:p w14:paraId="585C9A33"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Note 2: Under the above conditions, the events defined in section 6.1.7 of TS38.214 for the carrier with DMRS bundling are not triggered by any transmission within any actual TDW on the other carrier.</w:t>
            </w:r>
          </w:p>
          <w:p w14:paraId="0F0C85CC" w14:textId="73946B45" w:rsidR="005214C6" w:rsidRDefault="005214C6" w:rsidP="005214C6">
            <w:pPr>
              <w:rPr>
                <w:rFonts w:eastAsiaTheme="minorEastAsia"/>
                <w:szCs w:val="21"/>
                <w:lang w:val="en-US"/>
              </w:rPr>
            </w:pPr>
            <w:r w:rsidRPr="00034CC3">
              <w:rPr>
                <w:b/>
                <w:bCs/>
                <w:szCs w:val="24"/>
              </w:rPr>
              <w:t xml:space="preserve">Note 3: If the modulation scheme higher than QPSK is scheduled for transmission on any carrier configured with DMRS bundling, DMRS bundling is not applicable according to UE feature 30-4 </w:t>
            </w:r>
            <w:r w:rsidRPr="005214C6">
              <w:rPr>
                <w:b/>
                <w:bCs/>
                <w:strike/>
                <w:color w:val="FF0000"/>
                <w:szCs w:val="24"/>
              </w:rPr>
              <w:t>(i.e., the error case and up to UE implementation)</w:t>
            </w:r>
          </w:p>
        </w:tc>
      </w:tr>
      <w:tr w:rsidR="008A6CDA" w14:paraId="1285F43D" w14:textId="77777777" w:rsidTr="005217E3">
        <w:tc>
          <w:tcPr>
            <w:tcW w:w="506" w:type="pct"/>
          </w:tcPr>
          <w:p w14:paraId="3B02D8B9" w14:textId="3172DADE" w:rsidR="008A6CDA" w:rsidRDefault="008A6CDA"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69F0C1" w14:textId="77777777" w:rsidR="008A6CDA" w:rsidRDefault="008A6CDA" w:rsidP="005C778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694016B2" w14:textId="77777777" w:rsidR="008A6CDA" w:rsidRPr="003F23F7" w:rsidRDefault="008A6CDA" w:rsidP="008A6CDA">
            <w:pPr>
              <w:rPr>
                <w:rFonts w:ascii="Times" w:eastAsia="Batang" w:hAnsi="Times"/>
                <w:b/>
                <w:bCs/>
                <w:iCs/>
                <w:sz w:val="20"/>
                <w:lang w:eastAsia="x-none"/>
              </w:rPr>
            </w:pPr>
            <w:r w:rsidRPr="00250CB8">
              <w:rPr>
                <w:rFonts w:ascii="Times" w:eastAsia="Batang" w:hAnsi="Times"/>
                <w:b/>
                <w:bCs/>
                <w:iCs/>
                <w:sz w:val="20"/>
                <w:highlight w:val="green"/>
                <w:lang w:eastAsia="x-none"/>
              </w:rPr>
              <w:t>Updated Proposal 2-2-1:</w:t>
            </w:r>
          </w:p>
          <w:p w14:paraId="5AB393CA" w14:textId="77777777" w:rsidR="008A6CDA" w:rsidRPr="003F23F7" w:rsidRDefault="008A6CDA" w:rsidP="008A6CDA">
            <w:pPr>
              <w:numPr>
                <w:ilvl w:val="0"/>
                <w:numId w:val="9"/>
              </w:numPr>
              <w:rPr>
                <w:rFonts w:ascii="Times" w:eastAsia="Batang" w:hAnsi="Times"/>
                <w:b/>
                <w:bCs/>
                <w:iCs/>
                <w:sz w:val="20"/>
                <w:lang w:eastAsia="x-none"/>
              </w:rPr>
            </w:pPr>
            <w:r w:rsidRPr="003F23F7">
              <w:rPr>
                <w:rFonts w:ascii="Times" w:eastAsia="Batang" w:hAnsi="Times"/>
                <w:b/>
                <w:bCs/>
                <w:iCs/>
                <w:sz w:val="20"/>
                <w:lang w:eastAsia="x-none"/>
              </w:rPr>
              <w:t>Add the following notes specifying the applicable multi-carrier scenarios for FG 30-4a, 4b, 4c, and 4d</w:t>
            </w:r>
          </w:p>
          <w:p w14:paraId="36398027" w14:textId="77777777" w:rsidR="008A6CDA" w:rsidRPr="003F23F7"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This capability is applicable to following multiple carrier scenarios</w:t>
            </w:r>
            <w:r w:rsidRPr="00250CB8">
              <w:rPr>
                <w:rFonts w:ascii="Times" w:eastAsia="Batang" w:hAnsi="Times"/>
                <w:b/>
                <w:bCs/>
                <w:iCs/>
                <w:sz w:val="20"/>
                <w:lang w:eastAsia="x-none"/>
              </w:rPr>
              <w:t xml:space="preserve"> in addition to single carrier scenarios</w:t>
            </w:r>
          </w:p>
          <w:p w14:paraId="56F634DA"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 xml:space="preserve">FR1+FR2 </w:t>
            </w:r>
            <w:r w:rsidRPr="003F23F7">
              <w:rPr>
                <w:rFonts w:ascii="Times" w:eastAsia="Batang" w:hAnsi="Times" w:hint="eastAsia"/>
                <w:b/>
                <w:bCs/>
                <w:iCs/>
                <w:sz w:val="20"/>
                <w:lang w:eastAsia="x-none"/>
              </w:rPr>
              <w:t xml:space="preserve">UL </w:t>
            </w:r>
            <w:r w:rsidRPr="003F23F7">
              <w:rPr>
                <w:rFonts w:ascii="Times" w:eastAsia="Batang" w:hAnsi="Times"/>
                <w:b/>
                <w:bCs/>
                <w:iCs/>
                <w:sz w:val="20"/>
                <w:lang w:eastAsia="x-none"/>
              </w:rPr>
              <w:t xml:space="preserve">CA, FR1+FR2 DC, and EN-DC with NR on FR2. DMRS bundling configuration is limited to one uplink </w:t>
            </w:r>
            <w:r w:rsidRPr="003F23F7">
              <w:rPr>
                <w:rFonts w:ascii="Times" w:eastAsia="Batang" w:hAnsi="Times" w:hint="eastAsia"/>
                <w:b/>
                <w:bCs/>
                <w:iCs/>
                <w:sz w:val="20"/>
                <w:lang w:eastAsia="x-none"/>
              </w:rPr>
              <w:t xml:space="preserve">NR </w:t>
            </w:r>
            <w:r w:rsidRPr="003F23F7">
              <w:rPr>
                <w:rFonts w:ascii="Times" w:eastAsia="Batang" w:hAnsi="Times"/>
                <w:b/>
                <w:bCs/>
                <w:iCs/>
                <w:sz w:val="20"/>
                <w:lang w:eastAsia="x-none"/>
              </w:rPr>
              <w:t>carrier in total on all FRs</w:t>
            </w:r>
            <w:r w:rsidRPr="003F23F7">
              <w:rPr>
                <w:rFonts w:ascii="Times" w:eastAsia="Batang" w:hAnsi="Times" w:hint="eastAsia"/>
                <w:b/>
                <w:bCs/>
                <w:iCs/>
                <w:sz w:val="20"/>
                <w:lang w:eastAsia="x-none"/>
              </w:rPr>
              <w:t xml:space="preserve"> at a time.</w:t>
            </w:r>
          </w:p>
          <w:p w14:paraId="3E56837C"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FR1 inter-band DL CA with a “single” uplink band configured, meaning no switching to transmit SRS on another carrier.</w:t>
            </w:r>
          </w:p>
          <w:p w14:paraId="17FF024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DL CA with “additional” UL carrier configured with SRS only (i.e. no PUCCH/PUSCH configured)</w:t>
            </w:r>
          </w:p>
          <w:p w14:paraId="2D07AD59"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FR1 inter-band UL CA with DMRS bundling</w:t>
            </w:r>
          </w:p>
          <w:p w14:paraId="1A91E85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SUL with DMRS bundling</w:t>
            </w:r>
          </w:p>
          <w:p w14:paraId="6A8BA74C" w14:textId="77777777" w:rsidR="008A6CDA" w:rsidRPr="003F23F7"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For the last three scenarios listed above, DMRS bundling can be applied with the following conditions:</w:t>
            </w:r>
          </w:p>
          <w:p w14:paraId="0A9E1050"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Concurrent transmissions scheduled/configured over multiple carriers are not expected by UE</w:t>
            </w:r>
          </w:p>
          <w:p w14:paraId="6CE490A5"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lastRenderedPageBreak/>
              <w:t>Only configuration of a single TAG</w:t>
            </w:r>
          </w:p>
          <w:p w14:paraId="178E0401"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Only applicable for the back-to-back case (i.e., zero gap between two transmissions within an actual TDW)</w:t>
            </w:r>
          </w:p>
          <w:p w14:paraId="3E3C49C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Only one band can be configured with DMRS bundling at a time</w:t>
            </w:r>
          </w:p>
          <w:p w14:paraId="29E7C9C3"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 xml:space="preserve">Note 1: Under the above conditions, phase continuity and power consistency within any actual TDW on one carrier is not impacted by operations on a different carrier. </w:t>
            </w:r>
          </w:p>
          <w:p w14:paraId="3C340F96" w14:textId="77777777" w:rsidR="008A6CDA" w:rsidRPr="00EC6DFB"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Note 2: Under the above conditions, the events defined in section 6.1.7 of TS38.214 for the carrier with DMRS bundling are not triggered by any transmission within any actual TDW on the other carrier.</w:t>
            </w:r>
          </w:p>
          <w:p w14:paraId="7740F863" w14:textId="61E791F7" w:rsidR="008A6CDA" w:rsidRPr="008A6CDA" w:rsidRDefault="008A6CDA" w:rsidP="005C7782">
            <w:pPr>
              <w:numPr>
                <w:ilvl w:val="2"/>
                <w:numId w:val="9"/>
              </w:numPr>
              <w:rPr>
                <w:rFonts w:ascii="Times" w:eastAsia="Batang" w:hAnsi="Times"/>
                <w:b/>
                <w:bCs/>
                <w:iCs/>
                <w:sz w:val="20"/>
                <w:lang w:eastAsia="x-none"/>
              </w:rPr>
            </w:pPr>
            <w:r w:rsidRPr="003F23F7">
              <w:rPr>
                <w:rFonts w:ascii="Times" w:eastAsia="Batang" w:hAnsi="Times"/>
                <w:b/>
                <w:bCs/>
                <w:iCs/>
                <w:sz w:val="20"/>
                <w:lang w:eastAsia="x-none"/>
              </w:rPr>
              <w:t>Note 3: If the modulation scheme higher than QPSK is scheduled for transmission on any carrier configured with DMRS bundling, DMRS bundling is not applicable according to UE feature 30-4 (i.e., the error case and up to UE implementation)</w:t>
            </w:r>
          </w:p>
        </w:tc>
      </w:tr>
    </w:tbl>
    <w:p w14:paraId="055424C0" w14:textId="0812836A" w:rsidR="001F7736" w:rsidRPr="00034CC3" w:rsidRDefault="001F7736" w:rsidP="00AB7774">
      <w:pPr>
        <w:spacing w:afterLines="50" w:after="120"/>
        <w:jc w:val="both"/>
        <w:rPr>
          <w:sz w:val="22"/>
        </w:rPr>
      </w:pPr>
    </w:p>
    <w:p w14:paraId="7C387050" w14:textId="07615D6E" w:rsidR="001F7736" w:rsidRDefault="005A080E" w:rsidP="008A6CDA">
      <w:pPr>
        <w:rPr>
          <w:b/>
          <w:bCs/>
          <w:szCs w:val="24"/>
        </w:rPr>
      </w:pPr>
      <w:r>
        <w:rPr>
          <w:b/>
          <w:bCs/>
          <w:szCs w:val="24"/>
          <w:highlight w:val="yellow"/>
        </w:rPr>
        <w:t>P</w:t>
      </w:r>
      <w:r w:rsidR="001F7736">
        <w:rPr>
          <w:b/>
          <w:bCs/>
          <w:szCs w:val="24"/>
          <w:highlight w:val="yellow"/>
        </w:rPr>
        <w:t>roposal 2-2-2:</w:t>
      </w:r>
    </w:p>
    <w:p w14:paraId="1C39AC5E" w14:textId="7AC72033" w:rsidR="001F7736" w:rsidRDefault="001F7736" w:rsidP="001F7736">
      <w:pPr>
        <w:pStyle w:val="ListParagraph"/>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ListParagraph"/>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TableGrid"/>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宋体"/>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宋体" w:hint="eastAsia"/>
                <w:szCs w:val="21"/>
                <w:lang w:eastAsia="zh-CN"/>
              </w:rPr>
              <w:t>Z</w:t>
            </w:r>
            <w:r>
              <w:rPr>
                <w:rFonts w:eastAsia="宋体"/>
                <w:szCs w:val="21"/>
                <w:lang w:eastAsia="zh-CN"/>
              </w:rPr>
              <w:t>TE</w:t>
            </w:r>
          </w:p>
        </w:tc>
        <w:tc>
          <w:tcPr>
            <w:tcW w:w="4494" w:type="pct"/>
          </w:tcPr>
          <w:p w14:paraId="45E63D06" w14:textId="70E79C94" w:rsidR="00521D4F" w:rsidRDefault="00521D4F" w:rsidP="00521D4F">
            <w:pPr>
              <w:rPr>
                <w:rFonts w:eastAsiaTheme="minorEastAsia"/>
                <w:szCs w:val="21"/>
              </w:rPr>
            </w:pPr>
            <w:r>
              <w:rPr>
                <w:rFonts w:eastAsia="宋体"/>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宋体"/>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宋体"/>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628A50B3" w14:textId="77777777" w:rsidTr="005217E3">
        <w:tc>
          <w:tcPr>
            <w:tcW w:w="506" w:type="pct"/>
          </w:tcPr>
          <w:p w14:paraId="53CE7FE0" w14:textId="2764F249" w:rsidR="00365B7B" w:rsidRDefault="00365B7B" w:rsidP="005C7782">
            <w:pPr>
              <w:jc w:val="both"/>
              <w:rPr>
                <w:rFonts w:eastAsiaTheme="minorEastAsia"/>
                <w:szCs w:val="21"/>
                <w:lang w:val="en-US"/>
              </w:rPr>
            </w:pPr>
            <w:r>
              <w:rPr>
                <w:rFonts w:eastAsiaTheme="minorEastAsia" w:hint="eastAsia"/>
                <w:szCs w:val="21"/>
                <w:lang w:val="en-US"/>
              </w:rPr>
              <w:t>Moderator</w:t>
            </w:r>
            <w:r>
              <w:rPr>
                <w:rFonts w:eastAsiaTheme="minorEastAsia"/>
                <w:szCs w:val="21"/>
                <w:lang w:val="en-US"/>
              </w:rPr>
              <w:t xml:space="preserve"> (NTT DOCOMO)</w:t>
            </w:r>
          </w:p>
        </w:tc>
        <w:tc>
          <w:tcPr>
            <w:tcW w:w="4494" w:type="pct"/>
          </w:tcPr>
          <w:p w14:paraId="40188580" w14:textId="77777777" w:rsidR="00365B7B" w:rsidRDefault="005B28D3" w:rsidP="005C7782">
            <w:pPr>
              <w:rPr>
                <w:rFonts w:eastAsiaTheme="minorEastAsia"/>
                <w:szCs w:val="21"/>
                <w:lang w:val="en-US"/>
              </w:rPr>
            </w:pPr>
            <w:r>
              <w:rPr>
                <w:rFonts w:eastAsiaTheme="minorEastAsia" w:hint="eastAsia"/>
                <w:szCs w:val="21"/>
                <w:lang w:val="en-US"/>
              </w:rPr>
              <w:t>B</w:t>
            </w:r>
            <w:r>
              <w:rPr>
                <w:rFonts w:eastAsiaTheme="minorEastAsia"/>
                <w:szCs w:val="21"/>
                <w:lang w:val="en-US"/>
              </w:rPr>
              <w:t>ased on the conclusion made in AI8.8, it was concluded as “</w:t>
            </w:r>
            <w:r>
              <w:rPr>
                <w:rFonts w:ascii="Arial" w:hAnsi="Arial" w:cs="Arial"/>
                <w:bCs/>
                <w:iCs/>
              </w:rPr>
              <w:t>Only applicable for the back-to-back case</w:t>
            </w:r>
            <w:r>
              <w:rPr>
                <w:rFonts w:eastAsiaTheme="minorEastAsia"/>
                <w:szCs w:val="21"/>
                <w:lang w:val="en-US"/>
              </w:rPr>
              <w:t>”.</w:t>
            </w:r>
          </w:p>
          <w:p w14:paraId="4F5EDAF9" w14:textId="77777777" w:rsidR="005B28D3" w:rsidRDefault="005B28D3"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herefore, the proposal 2-2-2 seems agreeable now.</w:t>
            </w:r>
          </w:p>
          <w:p w14:paraId="0DA4E0F3" w14:textId="77777777" w:rsidR="005B28D3" w:rsidRDefault="005B28D3" w:rsidP="005B28D3">
            <w:pPr>
              <w:spacing w:after="120"/>
              <w:jc w:val="both"/>
              <w:outlineLvl w:val="2"/>
              <w:rPr>
                <w:b/>
                <w:bCs/>
                <w:szCs w:val="24"/>
              </w:rPr>
            </w:pPr>
            <w:r>
              <w:rPr>
                <w:b/>
                <w:bCs/>
                <w:szCs w:val="24"/>
                <w:highlight w:val="yellow"/>
              </w:rPr>
              <w:t>Proposal 2-2-2:</w:t>
            </w:r>
          </w:p>
          <w:p w14:paraId="4249A17F" w14:textId="77777777" w:rsidR="005B28D3" w:rsidRDefault="005B28D3" w:rsidP="005B28D3">
            <w:pPr>
              <w:pStyle w:val="ListParagraph"/>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40C9A5A" w14:textId="7F0D74E0" w:rsidR="005B28D3" w:rsidRPr="005B28D3" w:rsidRDefault="005B28D3" w:rsidP="005B28D3">
            <w:pPr>
              <w:pStyle w:val="ListParagraph"/>
              <w:numPr>
                <w:ilvl w:val="1"/>
                <w:numId w:val="9"/>
              </w:numPr>
              <w:spacing w:line="276" w:lineRule="auto"/>
              <w:ind w:leftChars="0"/>
              <w:rPr>
                <w:b/>
                <w:bCs/>
                <w:szCs w:val="24"/>
              </w:rPr>
            </w:pPr>
            <w:r w:rsidRPr="005B28D3">
              <w:rPr>
                <w:b/>
                <w:bCs/>
                <w:szCs w:val="24"/>
              </w:rPr>
              <w:t>“Note: This capability is only applicable when UE is configured with single uplink carrier.</w:t>
            </w:r>
          </w:p>
        </w:tc>
      </w:tr>
      <w:tr w:rsidR="00962877" w14:paraId="3AC477E0" w14:textId="77777777" w:rsidTr="005217E3">
        <w:tc>
          <w:tcPr>
            <w:tcW w:w="506" w:type="pct"/>
          </w:tcPr>
          <w:p w14:paraId="415EE898" w14:textId="16CEE9C5" w:rsidR="00962877"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10DD580" w14:textId="1AEAE29E"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501E65FC" w14:textId="77777777" w:rsidTr="005217E3">
        <w:tc>
          <w:tcPr>
            <w:tcW w:w="506" w:type="pct"/>
          </w:tcPr>
          <w:p w14:paraId="27C8353E" w14:textId="0D4B9E0E"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46AF5A0C" w14:textId="630D2F49" w:rsidR="00CE4D96" w:rsidRPr="00CE4D96" w:rsidRDefault="00CE4D96" w:rsidP="00CE4D96">
            <w:pPr>
              <w:rPr>
                <w:rFonts w:eastAsia="Malgun Gothic"/>
                <w:szCs w:val="21"/>
                <w:lang w:val="en-US" w:eastAsia="ko-KR"/>
              </w:rPr>
            </w:pPr>
            <w:r>
              <w:rPr>
                <w:rFonts w:eastAsia="Malgun Gothic" w:hint="eastAsia"/>
                <w:szCs w:val="21"/>
                <w:lang w:val="en-US" w:eastAsia="ko-KR"/>
              </w:rPr>
              <w:t>Support</w:t>
            </w:r>
          </w:p>
        </w:tc>
      </w:tr>
      <w:tr w:rsidR="000C1019" w14:paraId="736E3170" w14:textId="77777777" w:rsidTr="005217E3">
        <w:tc>
          <w:tcPr>
            <w:tcW w:w="506" w:type="pct"/>
          </w:tcPr>
          <w:p w14:paraId="537FB5D2" w14:textId="39D94098" w:rsidR="000C1019" w:rsidRPr="000C1019" w:rsidRDefault="000C1019" w:rsidP="00962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56F21BD" w14:textId="57E25068" w:rsidR="0049416A" w:rsidRPr="00113938" w:rsidRDefault="00113938" w:rsidP="00FE08EF">
            <w:pPr>
              <w:spacing w:line="276" w:lineRule="auto"/>
              <w:rPr>
                <w:rFonts w:eastAsia="宋体"/>
                <w:bCs/>
                <w:szCs w:val="24"/>
                <w:lang w:eastAsia="zh-CN"/>
              </w:rPr>
            </w:pPr>
            <w:r>
              <w:rPr>
                <w:rFonts w:eastAsia="宋体" w:hint="eastAsia"/>
                <w:bCs/>
                <w:szCs w:val="24"/>
                <w:lang w:eastAsia="zh-CN"/>
              </w:rPr>
              <w:t>W</w:t>
            </w:r>
            <w:r>
              <w:rPr>
                <w:rFonts w:eastAsia="宋体"/>
                <w:bCs/>
                <w:szCs w:val="24"/>
                <w:lang w:eastAsia="zh-CN"/>
              </w:rPr>
              <w:t xml:space="preserve">e would prefer to add FR1-FR2 UL CA/DC as another applicable case, while we can also live with above proposal if we are the only company. </w:t>
            </w:r>
          </w:p>
        </w:tc>
      </w:tr>
      <w:tr w:rsidR="00D34782" w14:paraId="516AEA14" w14:textId="77777777" w:rsidTr="005217E3">
        <w:tc>
          <w:tcPr>
            <w:tcW w:w="506" w:type="pct"/>
          </w:tcPr>
          <w:p w14:paraId="3DD2F8A3" w14:textId="37842266" w:rsidR="00D34782" w:rsidRDefault="00D34782" w:rsidP="00962877">
            <w:pPr>
              <w:jc w:val="both"/>
              <w:rPr>
                <w:rFonts w:eastAsia="宋体"/>
                <w:szCs w:val="21"/>
                <w:lang w:val="en-US" w:eastAsia="zh-CN"/>
              </w:rPr>
            </w:pPr>
            <w:r>
              <w:rPr>
                <w:rFonts w:eastAsia="宋体"/>
                <w:szCs w:val="21"/>
                <w:lang w:val="en-US" w:eastAsia="zh-CN"/>
              </w:rPr>
              <w:t>Ericsson</w:t>
            </w:r>
          </w:p>
        </w:tc>
        <w:tc>
          <w:tcPr>
            <w:tcW w:w="4494" w:type="pct"/>
          </w:tcPr>
          <w:p w14:paraId="61994EA5" w14:textId="4DDC3B42" w:rsidR="00D34782" w:rsidRDefault="00D34782" w:rsidP="00FE08EF">
            <w:pPr>
              <w:spacing w:line="276" w:lineRule="auto"/>
              <w:rPr>
                <w:rFonts w:eastAsia="宋体"/>
                <w:bCs/>
                <w:szCs w:val="24"/>
                <w:lang w:eastAsia="zh-CN"/>
              </w:rPr>
            </w:pPr>
            <w:r>
              <w:rPr>
                <w:rFonts w:eastAsia="宋体"/>
                <w:bCs/>
                <w:szCs w:val="24"/>
                <w:lang w:eastAsia="zh-CN"/>
              </w:rPr>
              <w:t xml:space="preserve">Same concern as ZTE.  The discussion </w:t>
            </w:r>
            <w:r w:rsidRPr="00D34782">
              <w:rPr>
                <w:rFonts w:eastAsia="宋体"/>
                <w:bCs/>
                <w:szCs w:val="24"/>
                <w:lang w:eastAsia="zh-CN"/>
              </w:rPr>
              <w:t>110bis-e-NWM-R17-CovEnh-02</w:t>
            </w:r>
            <w:r>
              <w:rPr>
                <w:rFonts w:eastAsia="宋体"/>
                <w:bCs/>
                <w:szCs w:val="24"/>
                <w:lang w:eastAsia="zh-CN"/>
              </w:rPr>
              <w:t xml:space="preserve"> in 8.8 did not cover FR1-FR2 UL CA/DC in my understanding.</w:t>
            </w:r>
          </w:p>
        </w:tc>
      </w:tr>
      <w:tr w:rsidR="00034CC3" w14:paraId="61C19118" w14:textId="77777777" w:rsidTr="005217E3">
        <w:tc>
          <w:tcPr>
            <w:tcW w:w="506" w:type="pct"/>
          </w:tcPr>
          <w:p w14:paraId="2F43A56B" w14:textId="6BA58198" w:rsidR="00034CC3" w:rsidRPr="00034CC3" w:rsidRDefault="00034CC3" w:rsidP="00962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B7320FB" w14:textId="77777777" w:rsidR="00034CC3" w:rsidRDefault="00034CC3" w:rsidP="00FE08EF">
            <w:pPr>
              <w:spacing w:line="276" w:lineRule="auto"/>
              <w:rPr>
                <w:rFonts w:eastAsiaTheme="minorEastAsia"/>
                <w:bCs/>
                <w:szCs w:val="24"/>
              </w:rPr>
            </w:pPr>
            <w:r>
              <w:rPr>
                <w:rFonts w:eastAsiaTheme="minorEastAsia" w:hint="eastAsia"/>
                <w:bCs/>
                <w:szCs w:val="24"/>
              </w:rPr>
              <w:t>T</w:t>
            </w:r>
            <w:r>
              <w:rPr>
                <w:rFonts w:eastAsiaTheme="minorEastAsia"/>
                <w:bCs/>
                <w:szCs w:val="24"/>
              </w:rPr>
              <w:t>hank you very much for the feedbacks!</w:t>
            </w:r>
          </w:p>
          <w:p w14:paraId="357657E7" w14:textId="77777777" w:rsidR="00034CC3" w:rsidRDefault="00034CC3" w:rsidP="00FE08EF">
            <w:pPr>
              <w:spacing w:line="276" w:lineRule="auto"/>
              <w:rPr>
                <w:rFonts w:eastAsiaTheme="minorEastAsia"/>
                <w:bCs/>
                <w:szCs w:val="24"/>
              </w:rPr>
            </w:pPr>
            <w:r>
              <w:rPr>
                <w:rFonts w:eastAsiaTheme="minorEastAsia" w:hint="eastAsia"/>
                <w:bCs/>
                <w:szCs w:val="24"/>
              </w:rPr>
              <w:lastRenderedPageBreak/>
              <w:t>L</w:t>
            </w:r>
            <w:r>
              <w:rPr>
                <w:rFonts w:eastAsiaTheme="minorEastAsia"/>
                <w:bCs/>
                <w:szCs w:val="24"/>
              </w:rPr>
              <w:t>et’s discuss following alternatives.</w:t>
            </w:r>
          </w:p>
          <w:p w14:paraId="433B29BB" w14:textId="17F06EA3" w:rsidR="00034CC3" w:rsidRDefault="00034CC3" w:rsidP="00034CC3">
            <w:pPr>
              <w:spacing w:after="120"/>
              <w:jc w:val="both"/>
              <w:outlineLvl w:val="2"/>
              <w:rPr>
                <w:b/>
                <w:bCs/>
                <w:szCs w:val="24"/>
              </w:rPr>
            </w:pPr>
            <w:r>
              <w:rPr>
                <w:b/>
                <w:bCs/>
                <w:szCs w:val="24"/>
                <w:highlight w:val="yellow"/>
              </w:rPr>
              <w:t>Updated Proposal 2-2-2:</w:t>
            </w:r>
          </w:p>
          <w:p w14:paraId="5C0E2C36" w14:textId="75D7A919" w:rsidR="00034CC3" w:rsidRPr="00034CC3" w:rsidRDefault="00034CC3" w:rsidP="00034CC3">
            <w:pPr>
              <w:spacing w:line="276" w:lineRule="auto"/>
              <w:rPr>
                <w:b/>
                <w:bCs/>
                <w:szCs w:val="24"/>
              </w:rPr>
            </w:pPr>
            <w:r>
              <w:rPr>
                <w:rFonts w:hint="eastAsia"/>
                <w:b/>
                <w:bCs/>
                <w:szCs w:val="24"/>
              </w:rPr>
              <w:t>A</w:t>
            </w:r>
            <w:r>
              <w:rPr>
                <w:b/>
                <w:bCs/>
                <w:szCs w:val="24"/>
              </w:rPr>
              <w:t>lt.1</w:t>
            </w:r>
          </w:p>
          <w:p w14:paraId="10CCD134" w14:textId="13771FDD" w:rsidR="00034CC3" w:rsidRDefault="00034CC3" w:rsidP="00034CC3">
            <w:pPr>
              <w:pStyle w:val="ListParagraph"/>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F838582" w14:textId="77777777" w:rsidR="00034CC3" w:rsidRDefault="00034CC3" w:rsidP="00034CC3">
            <w:pPr>
              <w:pStyle w:val="ListParagraph"/>
              <w:numPr>
                <w:ilvl w:val="1"/>
                <w:numId w:val="9"/>
              </w:numPr>
              <w:spacing w:line="276" w:lineRule="auto"/>
              <w:ind w:leftChars="0"/>
              <w:rPr>
                <w:b/>
                <w:bCs/>
                <w:szCs w:val="24"/>
              </w:rPr>
            </w:pPr>
            <w:r w:rsidRPr="00034CC3">
              <w:rPr>
                <w:b/>
                <w:bCs/>
                <w:szCs w:val="24"/>
              </w:rPr>
              <w:t>“Note: This capability is only applicable when UE is configured with single uplink carrier.</w:t>
            </w:r>
          </w:p>
          <w:p w14:paraId="4F0C2A5B" w14:textId="77777777" w:rsidR="00034CC3" w:rsidRDefault="00034CC3" w:rsidP="00034CC3">
            <w:pPr>
              <w:spacing w:line="276" w:lineRule="auto"/>
              <w:rPr>
                <w:b/>
                <w:bCs/>
                <w:szCs w:val="24"/>
              </w:rPr>
            </w:pPr>
            <w:r>
              <w:rPr>
                <w:rFonts w:hint="eastAsia"/>
                <w:b/>
                <w:bCs/>
                <w:szCs w:val="24"/>
              </w:rPr>
              <w:t>A</w:t>
            </w:r>
            <w:r>
              <w:rPr>
                <w:b/>
                <w:bCs/>
                <w:szCs w:val="24"/>
              </w:rPr>
              <w:t>lt.2</w:t>
            </w:r>
          </w:p>
          <w:p w14:paraId="4E4C7316" w14:textId="77777777" w:rsidR="00034CC3" w:rsidRPr="009D1D88" w:rsidRDefault="00034CC3" w:rsidP="00034CC3">
            <w:pPr>
              <w:pStyle w:val="ListParagraph"/>
              <w:numPr>
                <w:ilvl w:val="0"/>
                <w:numId w:val="9"/>
              </w:numPr>
              <w:spacing w:line="276" w:lineRule="auto"/>
              <w:ind w:leftChars="0"/>
              <w:rPr>
                <w:b/>
                <w:bCs/>
                <w:szCs w:val="24"/>
              </w:rPr>
            </w:pPr>
            <w:r w:rsidRPr="009D1D88">
              <w:rPr>
                <w:b/>
                <w:bCs/>
                <w:szCs w:val="24"/>
              </w:rPr>
              <w:t>Add the following note specifying the applicable multi-carrier scenarios for FG 30-4h</w:t>
            </w:r>
          </w:p>
          <w:p w14:paraId="65E8003C" w14:textId="1DB0ADED" w:rsidR="00034CC3" w:rsidRPr="009D1D88" w:rsidRDefault="00034CC3" w:rsidP="00034CC3">
            <w:pPr>
              <w:pStyle w:val="ListParagraph"/>
              <w:numPr>
                <w:ilvl w:val="1"/>
                <w:numId w:val="9"/>
              </w:numPr>
              <w:spacing w:line="276" w:lineRule="auto"/>
              <w:ind w:leftChars="0"/>
              <w:rPr>
                <w:b/>
                <w:bCs/>
                <w:szCs w:val="24"/>
              </w:rPr>
            </w:pPr>
            <w:r w:rsidRPr="009D1D88">
              <w:rPr>
                <w:b/>
                <w:bCs/>
                <w:szCs w:val="24"/>
              </w:rPr>
              <w:t xml:space="preserve">“Note: This capability is only applicable when UE is configured with single uplink carrier </w:t>
            </w:r>
            <w:r w:rsidRPr="009D1D88">
              <w:rPr>
                <w:b/>
                <w:bCs/>
                <w:color w:val="FF0000"/>
                <w:szCs w:val="24"/>
              </w:rPr>
              <w:t>within a frequency range</w:t>
            </w:r>
            <w:r w:rsidRPr="009D1D88">
              <w:rPr>
                <w:b/>
                <w:bCs/>
                <w:szCs w:val="24"/>
              </w:rPr>
              <w:t>.</w:t>
            </w:r>
          </w:p>
          <w:p w14:paraId="512DB690" w14:textId="59272D92" w:rsidR="00034CC3" w:rsidRPr="00034CC3" w:rsidRDefault="00034CC3" w:rsidP="00034CC3">
            <w:pPr>
              <w:spacing w:line="276" w:lineRule="auto"/>
              <w:rPr>
                <w:b/>
                <w:bCs/>
                <w:szCs w:val="24"/>
              </w:rPr>
            </w:pPr>
          </w:p>
        </w:tc>
      </w:tr>
      <w:tr w:rsidR="005214C6" w14:paraId="4BE3A342" w14:textId="77777777" w:rsidTr="005217E3">
        <w:tc>
          <w:tcPr>
            <w:tcW w:w="506" w:type="pct"/>
          </w:tcPr>
          <w:p w14:paraId="18B77125" w14:textId="14A2E6B2" w:rsidR="005214C6" w:rsidRDefault="005214C6" w:rsidP="00962877">
            <w:pPr>
              <w:jc w:val="both"/>
              <w:rPr>
                <w:rFonts w:eastAsiaTheme="minorEastAsia"/>
                <w:szCs w:val="21"/>
                <w:lang w:val="en-US"/>
              </w:rPr>
            </w:pPr>
            <w:r>
              <w:rPr>
                <w:rFonts w:eastAsiaTheme="minorEastAsia"/>
                <w:szCs w:val="21"/>
                <w:lang w:val="en-US"/>
              </w:rPr>
              <w:lastRenderedPageBreak/>
              <w:t>QC</w:t>
            </w:r>
          </w:p>
        </w:tc>
        <w:tc>
          <w:tcPr>
            <w:tcW w:w="4494" w:type="pct"/>
          </w:tcPr>
          <w:p w14:paraId="507C4EB0" w14:textId="0C9606DD" w:rsidR="005214C6" w:rsidRDefault="005214C6" w:rsidP="00FE08EF">
            <w:pPr>
              <w:spacing w:line="276" w:lineRule="auto"/>
              <w:rPr>
                <w:rFonts w:eastAsiaTheme="minorEastAsia"/>
                <w:bCs/>
                <w:szCs w:val="24"/>
              </w:rPr>
            </w:pPr>
            <w:r>
              <w:rPr>
                <w:rFonts w:eastAsiaTheme="minorEastAsia"/>
                <w:bCs/>
                <w:szCs w:val="24"/>
              </w:rPr>
              <w:t>Support Alt 2</w:t>
            </w:r>
          </w:p>
        </w:tc>
      </w:tr>
      <w:tr w:rsidR="008A6CDA" w14:paraId="377174B3" w14:textId="77777777" w:rsidTr="005217E3">
        <w:tc>
          <w:tcPr>
            <w:tcW w:w="506" w:type="pct"/>
          </w:tcPr>
          <w:p w14:paraId="2EEA6DE5" w14:textId="317EB5D7" w:rsidR="008A6CDA" w:rsidRDefault="008A6CDA" w:rsidP="00962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07A688" w14:textId="77777777" w:rsidR="008A6CDA" w:rsidRDefault="008A6CDA" w:rsidP="008A6CDA">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72E3E9C2" w14:textId="77777777" w:rsidR="008A6CDA" w:rsidRPr="003F23F7" w:rsidRDefault="008A6CDA" w:rsidP="008A6CDA">
            <w:pPr>
              <w:rPr>
                <w:rFonts w:ascii="Times" w:eastAsia="Batang" w:hAnsi="Times"/>
                <w:b/>
                <w:bCs/>
                <w:iCs/>
                <w:sz w:val="20"/>
                <w:lang w:eastAsia="x-none"/>
              </w:rPr>
            </w:pPr>
            <w:r w:rsidRPr="00250CB8">
              <w:rPr>
                <w:rFonts w:ascii="Times" w:eastAsia="Batang" w:hAnsi="Times"/>
                <w:b/>
                <w:bCs/>
                <w:iCs/>
                <w:sz w:val="20"/>
                <w:highlight w:val="green"/>
                <w:lang w:eastAsia="x-none"/>
              </w:rPr>
              <w:t>Updated Proposal 2-2-2:</w:t>
            </w:r>
          </w:p>
          <w:p w14:paraId="2C8BBC67" w14:textId="77777777" w:rsidR="008A6CDA" w:rsidRPr="003F23F7" w:rsidRDefault="008A6CDA" w:rsidP="008A6CDA">
            <w:pPr>
              <w:numPr>
                <w:ilvl w:val="0"/>
                <w:numId w:val="9"/>
              </w:numPr>
              <w:rPr>
                <w:rFonts w:ascii="Times" w:eastAsia="Batang" w:hAnsi="Times"/>
                <w:b/>
                <w:bCs/>
                <w:iCs/>
                <w:sz w:val="20"/>
                <w:lang w:eastAsia="x-none"/>
              </w:rPr>
            </w:pPr>
            <w:r w:rsidRPr="003F23F7">
              <w:rPr>
                <w:rFonts w:ascii="Times" w:eastAsia="Batang" w:hAnsi="Times"/>
                <w:b/>
                <w:bCs/>
                <w:iCs/>
                <w:sz w:val="20"/>
                <w:lang w:eastAsia="x-none"/>
              </w:rPr>
              <w:t>Add the following note specifying the applicable multi-carrier scenarios for FG 30-4h</w:t>
            </w:r>
          </w:p>
          <w:p w14:paraId="7286C647" w14:textId="40FCEF9A" w:rsidR="008A6CDA" w:rsidRPr="008A6CDA"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 xml:space="preserve">“Note: This capability is only applicable when UE is configured with single uplink carrier </w:t>
            </w:r>
            <w:r w:rsidRPr="003F23F7">
              <w:rPr>
                <w:rFonts w:ascii="Times" w:eastAsia="Batang" w:hAnsi="Times"/>
                <w:b/>
                <w:bCs/>
                <w:iCs/>
                <w:color w:val="FF0000"/>
                <w:sz w:val="20"/>
                <w:lang w:eastAsia="x-none"/>
              </w:rPr>
              <w:t>within a frequency range</w:t>
            </w:r>
            <w:r w:rsidRPr="003F23F7">
              <w:rPr>
                <w:rFonts w:ascii="Times" w:eastAsia="Batang" w:hAnsi="Times"/>
                <w:b/>
                <w:bCs/>
                <w:iCs/>
                <w:sz w:val="20"/>
                <w:lang w:eastAsia="x-none"/>
              </w:rPr>
              <w:t>.</w:t>
            </w:r>
          </w:p>
        </w:tc>
      </w:tr>
    </w:tbl>
    <w:p w14:paraId="49482CAF" w14:textId="004E98C8" w:rsidR="001F7736" w:rsidRPr="00113938" w:rsidRDefault="001F7736" w:rsidP="00AB7774">
      <w:pPr>
        <w:spacing w:afterLines="50" w:after="120"/>
        <w:jc w:val="both"/>
        <w:rPr>
          <w:sz w:val="22"/>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3"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Alt.3: Per FS [4,5]</w:t>
      </w:r>
    </w:p>
    <w:tbl>
      <w:tblPr>
        <w:tblStyle w:val="TableGrid"/>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3"/>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宋体"/>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宋体" w:hint="eastAsia"/>
                <w:szCs w:val="21"/>
                <w:lang w:val="en-US" w:eastAsia="zh-CN"/>
              </w:rPr>
              <w:t>A</w:t>
            </w:r>
            <w:r>
              <w:rPr>
                <w:rFonts w:eastAsia="宋体"/>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宋体"/>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lastRenderedPageBreak/>
              <w:t>Huawei, Hisilicon</w:t>
            </w:r>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pPr>
              <w:pStyle w:val="ListParagraph"/>
              <w:numPr>
                <w:ilvl w:val="0"/>
                <w:numId w:val="38"/>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pPr>
              <w:pStyle w:val="ListParagraph"/>
              <w:numPr>
                <w:ilvl w:val="0"/>
                <w:numId w:val="38"/>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ituation is as below and hence further discussion is necessary.</w:t>
            </w:r>
          </w:p>
          <w:p w14:paraId="2A38277E" w14:textId="22243231" w:rsidR="002C1D48" w:rsidRDefault="002C1D48">
            <w:pPr>
              <w:pStyle w:val="ListParagraph"/>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HW/HiSi</w:t>
            </w:r>
          </w:p>
          <w:p w14:paraId="2CF990BC" w14:textId="77777777" w:rsidR="002C1D48" w:rsidRDefault="002C1D48">
            <w:pPr>
              <w:pStyle w:val="ListParagraph"/>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4" w:name="_Hlk116409574"/>
            <w:r>
              <w:rPr>
                <w:b/>
                <w:bCs/>
                <w:szCs w:val="24"/>
                <w:highlight w:val="yellow"/>
              </w:rPr>
              <w:t>Updated Proposal 2-2-3:</w:t>
            </w:r>
          </w:p>
          <w:p w14:paraId="5BB94E11" w14:textId="0114A9EB" w:rsidR="002C1D48" w:rsidRDefault="002C1D48" w:rsidP="002C1D48">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4"/>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Malgun Gothic"/>
                <w:szCs w:val="21"/>
                <w:lang w:val="en-US" w:eastAsia="ko-KR"/>
              </w:rPr>
            </w:pPr>
            <w:r>
              <w:rPr>
                <w:rFonts w:eastAsia="Malgun Gothic" w:hint="eastAsia"/>
                <w:szCs w:val="21"/>
                <w:lang w:val="en-US" w:eastAsia="ko-KR"/>
              </w:rPr>
              <w:t>Samsung</w:t>
            </w:r>
          </w:p>
        </w:tc>
        <w:tc>
          <w:tcPr>
            <w:tcW w:w="4494" w:type="pct"/>
          </w:tcPr>
          <w:p w14:paraId="65D40411" w14:textId="7ED03E4C" w:rsidR="002606DA" w:rsidRPr="002606DA" w:rsidRDefault="00AA5CA0" w:rsidP="00AA5CA0">
            <w:pPr>
              <w:rPr>
                <w:rFonts w:eastAsia="Malgun Gothic"/>
                <w:szCs w:val="21"/>
                <w:lang w:val="en-US" w:eastAsia="ko-KR"/>
              </w:rPr>
            </w:pPr>
            <w:r>
              <w:rPr>
                <w:rFonts w:eastAsia="Malgun Gothic"/>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宋体"/>
                <w:szCs w:val="21"/>
                <w:lang w:val="en-US" w:eastAsia="zh-CN"/>
              </w:rPr>
            </w:pPr>
            <w:r w:rsidRPr="00DA330B">
              <w:rPr>
                <w:rFonts w:eastAsia="宋体" w:hint="eastAsia"/>
                <w:szCs w:val="21"/>
                <w:lang w:val="en-US" w:eastAsia="zh-CN"/>
              </w:rPr>
              <w:t>Z</w:t>
            </w:r>
            <w:r w:rsidRPr="00DA330B">
              <w:rPr>
                <w:bCs/>
                <w:szCs w:val="24"/>
              </w:rPr>
              <w:t>TE</w:t>
            </w:r>
          </w:p>
        </w:tc>
        <w:tc>
          <w:tcPr>
            <w:tcW w:w="4494" w:type="pct"/>
          </w:tcPr>
          <w:p w14:paraId="5EF3DEC1" w14:textId="1D64EEB5" w:rsidR="00DA330B" w:rsidRPr="00DA330B" w:rsidRDefault="00DA330B" w:rsidP="00EE5E33">
            <w:pPr>
              <w:rPr>
                <w:rFonts w:eastAsia="宋体"/>
                <w:szCs w:val="21"/>
                <w:lang w:val="en-US" w:eastAsia="zh-CN"/>
              </w:rPr>
            </w:pPr>
            <w:r>
              <w:rPr>
                <w:rFonts w:eastAsia="宋体" w:hint="eastAsia"/>
                <w:szCs w:val="21"/>
                <w:lang w:val="en-US" w:eastAsia="zh-CN"/>
              </w:rPr>
              <w:t>O</w:t>
            </w:r>
            <w:r>
              <w:rPr>
                <w:rFonts w:eastAsia="宋体"/>
                <w:szCs w:val="21"/>
                <w:lang w:val="en-US" w:eastAsia="zh-CN"/>
              </w:rPr>
              <w:t xml:space="preserve">k with the proposal. </w:t>
            </w:r>
          </w:p>
        </w:tc>
      </w:tr>
      <w:tr w:rsidR="00550796" w:rsidRPr="002C1D48" w14:paraId="34C82FED" w14:textId="77777777" w:rsidTr="005217E3">
        <w:tc>
          <w:tcPr>
            <w:tcW w:w="506" w:type="pct"/>
          </w:tcPr>
          <w:p w14:paraId="1B823974" w14:textId="12B6183E" w:rsidR="00550796" w:rsidRPr="00550796" w:rsidRDefault="00550796" w:rsidP="00EE5E3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CD38E34" w14:textId="77777777" w:rsidR="00550796" w:rsidRDefault="00550796"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4C4684A" w14:textId="77777777" w:rsidR="00550796" w:rsidRDefault="00550796" w:rsidP="00EE5E33">
            <w:pPr>
              <w:rPr>
                <w:rFonts w:eastAsiaTheme="minorEastAsia"/>
                <w:szCs w:val="21"/>
                <w:lang w:val="en-US"/>
              </w:rPr>
            </w:pPr>
            <w:r>
              <w:rPr>
                <w:rFonts w:eastAsiaTheme="minorEastAsia"/>
                <w:szCs w:val="21"/>
                <w:lang w:val="en-US"/>
              </w:rPr>
              <w:t>It seems companies are fine with updated proposal 2-2-3.</w:t>
            </w:r>
          </w:p>
          <w:p w14:paraId="6DE2E716" w14:textId="6F47E5BA" w:rsidR="00550796" w:rsidRPr="00550796" w:rsidRDefault="00550796" w:rsidP="00EE5E33">
            <w:pPr>
              <w:rPr>
                <w:rFonts w:eastAsiaTheme="minorEastAsia"/>
                <w:szCs w:val="21"/>
                <w:lang w:val="en-US"/>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2F4BA8" w:rsidRPr="002C1D48" w14:paraId="4AB4DA6F" w14:textId="77777777" w:rsidTr="005217E3">
        <w:tc>
          <w:tcPr>
            <w:tcW w:w="506" w:type="pct"/>
          </w:tcPr>
          <w:p w14:paraId="100A1CC9" w14:textId="5A62ACBE" w:rsidR="002F4BA8" w:rsidRPr="00550796" w:rsidRDefault="002F4BA8" w:rsidP="00EE5E33">
            <w:pPr>
              <w:jc w:val="both"/>
              <w:rPr>
                <w:rFonts w:eastAsiaTheme="minorEastAsia"/>
                <w:szCs w:val="21"/>
                <w:lang w:val="en-US"/>
              </w:rPr>
            </w:pPr>
            <w:r>
              <w:rPr>
                <w:rFonts w:eastAsiaTheme="minorEastAsia"/>
                <w:szCs w:val="21"/>
                <w:lang w:val="en-US"/>
              </w:rPr>
              <w:t>vivo</w:t>
            </w:r>
          </w:p>
        </w:tc>
        <w:tc>
          <w:tcPr>
            <w:tcW w:w="4494" w:type="pct"/>
          </w:tcPr>
          <w:p w14:paraId="6EFF1426" w14:textId="26C119DA" w:rsidR="002F4BA8" w:rsidRDefault="002F4BA8" w:rsidP="00EE5E33">
            <w:pPr>
              <w:rPr>
                <w:rFonts w:eastAsiaTheme="minorEastAsia"/>
                <w:szCs w:val="21"/>
                <w:lang w:val="en-US"/>
              </w:rPr>
            </w:pPr>
            <w:r>
              <w:rPr>
                <w:rFonts w:eastAsiaTheme="minorEastAsia"/>
                <w:szCs w:val="21"/>
                <w:lang w:val="en-US"/>
              </w:rPr>
              <w:t>Fine. And we can do down-selection when relevant discussions in 8.8 are stable.</w:t>
            </w:r>
          </w:p>
        </w:tc>
      </w:tr>
      <w:tr w:rsidR="004C5B36" w14:paraId="23083572" w14:textId="77777777" w:rsidTr="004C5B36">
        <w:tc>
          <w:tcPr>
            <w:tcW w:w="506" w:type="pct"/>
            <w:hideMark/>
          </w:tcPr>
          <w:p w14:paraId="252D352F"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525E07DE" w14:textId="77777777" w:rsidR="004C5B36" w:rsidRDefault="004C5B36">
            <w:pPr>
              <w:rPr>
                <w:rFonts w:eastAsiaTheme="minorEastAsia"/>
                <w:szCs w:val="21"/>
                <w:lang w:val="en-US"/>
              </w:rPr>
            </w:pPr>
            <w:r>
              <w:rPr>
                <w:rFonts w:eastAsiaTheme="minorEastAsia"/>
                <w:szCs w:val="21"/>
                <w:lang w:val="en-US"/>
              </w:rPr>
              <w:t>It was agreed in AI 8.8 that “Only one band can be configured with DMRS bundling at a time”.</w:t>
            </w:r>
          </w:p>
          <w:p w14:paraId="7C60A789" w14:textId="77777777" w:rsidR="004C5B36" w:rsidRDefault="004C5B36">
            <w:pPr>
              <w:rPr>
                <w:rFonts w:eastAsiaTheme="minorEastAsia"/>
                <w:szCs w:val="21"/>
                <w:lang w:val="en-US"/>
              </w:rPr>
            </w:pPr>
            <w:r>
              <w:rPr>
                <w:rFonts w:eastAsiaTheme="minorEastAsia"/>
                <w:szCs w:val="21"/>
                <w:lang w:val="en-US"/>
              </w:rPr>
              <w:t>With this agreement, Alt.1 is the way to go.</w:t>
            </w:r>
          </w:p>
        </w:tc>
      </w:tr>
      <w:tr w:rsidR="004C5B36" w14:paraId="0BF96B81" w14:textId="77777777" w:rsidTr="004C5B36">
        <w:tc>
          <w:tcPr>
            <w:tcW w:w="506" w:type="pct"/>
          </w:tcPr>
          <w:p w14:paraId="2B76222D" w14:textId="1819B6C3" w:rsidR="004C5B36" w:rsidRDefault="004C5B36">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91CF9D0" w14:textId="77777777" w:rsidR="004C5B36" w:rsidRDefault="004C5B36">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Alt.1 is agreeable now.</w:t>
            </w:r>
          </w:p>
          <w:p w14:paraId="47A88677" w14:textId="77777777" w:rsidR="004C5B36" w:rsidRDefault="004C5B36" w:rsidP="004C5B36">
            <w:pPr>
              <w:spacing w:after="120"/>
              <w:jc w:val="both"/>
              <w:outlineLvl w:val="2"/>
              <w:rPr>
                <w:b/>
                <w:bCs/>
                <w:szCs w:val="24"/>
              </w:rPr>
            </w:pPr>
            <w:r>
              <w:rPr>
                <w:b/>
                <w:bCs/>
                <w:szCs w:val="24"/>
                <w:highlight w:val="yellow"/>
              </w:rPr>
              <w:t>Updated Proposal 2-2-3:</w:t>
            </w:r>
          </w:p>
          <w:p w14:paraId="273B5E45" w14:textId="35794C8B" w:rsidR="004C5B36" w:rsidRDefault="004C5B36" w:rsidP="004C5B36">
            <w:pPr>
              <w:pStyle w:val="ListParagraph"/>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30-4a/b/c/d/g/h</w:t>
            </w:r>
          </w:p>
          <w:p w14:paraId="2B9C4B25" w14:textId="097A3702" w:rsidR="004C5B36" w:rsidRDefault="004C5B36" w:rsidP="004C5B36">
            <w:pPr>
              <w:pStyle w:val="ListParagraph"/>
              <w:numPr>
                <w:ilvl w:val="1"/>
                <w:numId w:val="9"/>
              </w:numPr>
              <w:overflowPunct/>
              <w:autoSpaceDE/>
              <w:autoSpaceDN/>
              <w:adjustRightInd/>
              <w:spacing w:afterLines="50" w:after="120" w:line="259" w:lineRule="auto"/>
              <w:ind w:leftChars="0"/>
              <w:jc w:val="both"/>
              <w:textAlignment w:val="auto"/>
              <w:rPr>
                <w:b/>
                <w:bCs/>
                <w:szCs w:val="24"/>
              </w:rPr>
            </w:pPr>
            <w:r>
              <w:rPr>
                <w:rFonts w:hint="eastAsia"/>
                <w:b/>
                <w:bCs/>
                <w:szCs w:val="24"/>
              </w:rPr>
              <w:t>P</w:t>
            </w:r>
            <w:r>
              <w:rPr>
                <w:b/>
                <w:bCs/>
                <w:szCs w:val="24"/>
              </w:rPr>
              <w:t>er band</w:t>
            </w:r>
          </w:p>
          <w:p w14:paraId="6E09E093" w14:textId="3C1DAA59" w:rsidR="004C5B36" w:rsidRDefault="004C5B36">
            <w:pPr>
              <w:rPr>
                <w:rFonts w:eastAsiaTheme="minorEastAsia"/>
                <w:szCs w:val="21"/>
                <w:lang w:val="en-US"/>
              </w:rPr>
            </w:pPr>
          </w:p>
        </w:tc>
      </w:tr>
      <w:tr w:rsidR="00962877" w14:paraId="3AB38A7B" w14:textId="77777777" w:rsidTr="004C5B36">
        <w:tc>
          <w:tcPr>
            <w:tcW w:w="506" w:type="pct"/>
          </w:tcPr>
          <w:p w14:paraId="2A7C462F" w14:textId="6921DB17" w:rsidR="00962877" w:rsidRPr="00550796" w:rsidRDefault="00962877" w:rsidP="00962877">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7C9D542F" w14:textId="52DEEF33"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3F9FDCE6" w14:textId="77777777" w:rsidTr="004C5B36">
        <w:tc>
          <w:tcPr>
            <w:tcW w:w="506" w:type="pct"/>
          </w:tcPr>
          <w:p w14:paraId="576C54E4" w14:textId="0929A17F"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720186DE" w14:textId="7AC87A4B" w:rsidR="00CE4D96" w:rsidRPr="00CE4D96" w:rsidRDefault="00CE4D96" w:rsidP="00CE4D96">
            <w:pPr>
              <w:rPr>
                <w:rFonts w:eastAsia="Malgun Gothic"/>
                <w:szCs w:val="21"/>
                <w:lang w:val="en-US" w:eastAsia="ko-KR"/>
              </w:rPr>
            </w:pPr>
            <w:r>
              <w:rPr>
                <w:rFonts w:eastAsia="Malgun Gothic" w:hint="eastAsia"/>
                <w:szCs w:val="21"/>
                <w:lang w:val="en-US" w:eastAsia="ko-KR"/>
              </w:rPr>
              <w:t>Sup</w:t>
            </w:r>
            <w:r>
              <w:rPr>
                <w:rFonts w:eastAsia="Malgun Gothic"/>
                <w:szCs w:val="21"/>
                <w:lang w:val="en-US" w:eastAsia="ko-KR"/>
              </w:rPr>
              <w:t>p</w:t>
            </w:r>
            <w:r>
              <w:rPr>
                <w:rFonts w:eastAsia="Malgun Gothic" w:hint="eastAsia"/>
                <w:szCs w:val="21"/>
                <w:lang w:val="en-US" w:eastAsia="ko-KR"/>
              </w:rPr>
              <w:t>ort</w:t>
            </w:r>
          </w:p>
        </w:tc>
      </w:tr>
      <w:tr w:rsidR="000C1019" w14:paraId="388F26B2" w14:textId="77777777" w:rsidTr="004C5B36">
        <w:tc>
          <w:tcPr>
            <w:tcW w:w="506" w:type="pct"/>
          </w:tcPr>
          <w:p w14:paraId="4A37E090" w14:textId="410FB6FB" w:rsidR="000C1019" w:rsidRPr="000C1019" w:rsidRDefault="000C1019" w:rsidP="00962877">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738AE00" w14:textId="3AB690AA" w:rsidR="000C1019" w:rsidRDefault="000C1019" w:rsidP="000C1019">
            <w:pPr>
              <w:rPr>
                <w:bCs/>
                <w:szCs w:val="24"/>
              </w:rPr>
            </w:pPr>
            <w:r>
              <w:rPr>
                <w:rFonts w:eastAsia="宋体" w:hint="eastAsia"/>
                <w:szCs w:val="21"/>
                <w:lang w:val="en-US" w:eastAsia="zh-CN"/>
              </w:rPr>
              <w:t>P</w:t>
            </w:r>
            <w:r>
              <w:rPr>
                <w:rFonts w:eastAsia="宋体"/>
                <w:szCs w:val="21"/>
                <w:lang w:val="en-US" w:eastAsia="zh-CN"/>
              </w:rPr>
              <w:t>refer</w:t>
            </w:r>
            <w:r>
              <w:rPr>
                <w:bCs/>
                <w:szCs w:val="24"/>
              </w:rPr>
              <w:t xml:space="preserve"> p</w:t>
            </w:r>
            <w:r w:rsidRPr="000C1019">
              <w:rPr>
                <w:bCs/>
                <w:szCs w:val="24"/>
              </w:rPr>
              <w:t>er band and per BC</w:t>
            </w:r>
            <w:r>
              <w:rPr>
                <w:bCs/>
                <w:szCs w:val="24"/>
              </w:rPr>
              <w:t>.</w:t>
            </w:r>
            <w:r w:rsidR="00113938">
              <w:rPr>
                <w:bCs/>
                <w:szCs w:val="24"/>
              </w:rPr>
              <w:t xml:space="preserve"> </w:t>
            </w:r>
          </w:p>
          <w:p w14:paraId="5CAECA2E" w14:textId="04BA85FD" w:rsidR="00136889" w:rsidRPr="00113938" w:rsidRDefault="000C1019" w:rsidP="00136889">
            <w:pPr>
              <w:rPr>
                <w:rFonts w:eastAsia="宋体"/>
                <w:bCs/>
                <w:szCs w:val="24"/>
                <w:lang w:eastAsia="zh-CN"/>
              </w:rPr>
            </w:pPr>
            <w:r>
              <w:rPr>
                <w:rFonts w:eastAsia="宋体" w:hint="eastAsia"/>
                <w:bCs/>
                <w:szCs w:val="24"/>
                <w:lang w:eastAsia="zh-CN"/>
              </w:rPr>
              <w:t>A</w:t>
            </w:r>
            <w:r>
              <w:rPr>
                <w:rFonts w:eastAsia="宋体"/>
                <w:bCs/>
                <w:szCs w:val="24"/>
                <w:lang w:eastAsia="zh-CN"/>
              </w:rPr>
              <w:t>s we commented above,</w:t>
            </w:r>
            <w:r w:rsidR="00136889">
              <w:rPr>
                <w:rFonts w:eastAsia="宋体"/>
                <w:bCs/>
                <w:szCs w:val="24"/>
                <w:lang w:eastAsia="zh-CN"/>
              </w:rPr>
              <w:t xml:space="preserve"> </w:t>
            </w:r>
            <w:r w:rsidR="00FE08EF">
              <w:rPr>
                <w:rFonts w:eastAsia="宋体"/>
                <w:bCs/>
                <w:szCs w:val="24"/>
                <w:lang w:eastAsia="zh-CN"/>
              </w:rPr>
              <w:t xml:space="preserve">for </w:t>
            </w:r>
            <w:r w:rsidR="00136889">
              <w:rPr>
                <w:rFonts w:eastAsia="宋体"/>
                <w:bCs/>
                <w:szCs w:val="24"/>
                <w:lang w:eastAsia="zh-CN"/>
              </w:rPr>
              <w:t>different multi-carrier</w:t>
            </w:r>
            <w:r w:rsidR="00FE08EF">
              <w:rPr>
                <w:rFonts w:eastAsia="宋体"/>
                <w:bCs/>
                <w:szCs w:val="24"/>
                <w:lang w:eastAsia="zh-CN"/>
              </w:rPr>
              <w:t xml:space="preserve"> cases, the conditions for DMRS bundling </w:t>
            </w:r>
            <w:r w:rsidR="00136889">
              <w:rPr>
                <w:rFonts w:eastAsia="宋体"/>
                <w:bCs/>
                <w:szCs w:val="24"/>
                <w:lang w:eastAsia="zh-CN"/>
              </w:rPr>
              <w:t>are differen</w:t>
            </w:r>
            <w:r w:rsidR="00561FDA">
              <w:rPr>
                <w:rFonts w:eastAsia="宋体"/>
                <w:bCs/>
                <w:szCs w:val="24"/>
                <w:lang w:eastAsia="zh-CN"/>
              </w:rPr>
              <w:t xml:space="preserve">t. For instance, </w:t>
            </w:r>
            <w:r w:rsidR="00FE08EF">
              <w:rPr>
                <w:rFonts w:eastAsia="宋体"/>
                <w:bCs/>
                <w:szCs w:val="24"/>
                <w:lang w:eastAsia="zh-CN"/>
              </w:rPr>
              <w:t>the conditions</w:t>
            </w:r>
            <w:r w:rsidR="00561FDA">
              <w:rPr>
                <w:rFonts w:eastAsia="宋体"/>
                <w:bCs/>
                <w:szCs w:val="24"/>
                <w:lang w:eastAsia="zh-CN"/>
              </w:rPr>
              <w:t>,</w:t>
            </w:r>
            <w:r w:rsidR="00FE08EF">
              <w:rPr>
                <w:rFonts w:eastAsia="宋体"/>
                <w:bCs/>
                <w:szCs w:val="24"/>
                <w:lang w:eastAsia="zh-CN"/>
              </w:rPr>
              <w:t xml:space="preserve"> </w:t>
            </w:r>
            <w:r w:rsidR="00561FDA">
              <w:rPr>
                <w:rFonts w:eastAsia="宋体"/>
                <w:bCs/>
                <w:szCs w:val="24"/>
                <w:lang w:eastAsia="zh-CN"/>
              </w:rPr>
              <w:t>such as</w:t>
            </w:r>
            <w:r w:rsidR="00FE08EF">
              <w:rPr>
                <w:rFonts w:eastAsia="宋体"/>
                <w:bCs/>
                <w:szCs w:val="24"/>
                <w:lang w:eastAsia="zh-CN"/>
              </w:rPr>
              <w:t xml:space="preserve"> TAG</w:t>
            </w:r>
            <w:r w:rsidR="00561FDA">
              <w:rPr>
                <w:rFonts w:eastAsia="宋体"/>
                <w:bCs/>
                <w:szCs w:val="24"/>
                <w:lang w:eastAsia="zh-CN"/>
              </w:rPr>
              <w:t xml:space="preserve"> and</w:t>
            </w:r>
            <w:r w:rsidR="00FE08EF">
              <w:rPr>
                <w:rFonts w:eastAsia="宋体"/>
                <w:bCs/>
                <w:szCs w:val="24"/>
                <w:lang w:eastAsia="zh-CN"/>
              </w:rPr>
              <w:t xml:space="preserve"> cancellation</w:t>
            </w:r>
            <w:r w:rsidR="00561FDA">
              <w:rPr>
                <w:rFonts w:eastAsia="宋体"/>
                <w:bCs/>
                <w:szCs w:val="24"/>
                <w:lang w:eastAsia="zh-CN"/>
              </w:rPr>
              <w:t xml:space="preserve">/dropping etc, are different between FR1-FR2 UL CA and FR1 inter-band CA. So, per band reporting </w:t>
            </w:r>
            <w:r w:rsidR="00171085">
              <w:rPr>
                <w:rFonts w:eastAsia="宋体"/>
                <w:bCs/>
                <w:szCs w:val="24"/>
                <w:lang w:eastAsia="zh-CN"/>
              </w:rPr>
              <w:t>is</w:t>
            </w:r>
            <w:r w:rsidR="00561FDA">
              <w:rPr>
                <w:rFonts w:eastAsia="宋体"/>
                <w:bCs/>
                <w:szCs w:val="24"/>
                <w:lang w:eastAsia="zh-CN"/>
              </w:rPr>
              <w:t xml:space="preserve"> not sufficient. </w:t>
            </w:r>
          </w:p>
        </w:tc>
      </w:tr>
      <w:tr w:rsidR="003824A4" w14:paraId="11B2EEDA" w14:textId="77777777" w:rsidTr="004C5B36">
        <w:tc>
          <w:tcPr>
            <w:tcW w:w="506" w:type="pct"/>
          </w:tcPr>
          <w:p w14:paraId="027E95D0" w14:textId="685CD5FB" w:rsidR="003824A4" w:rsidRDefault="003824A4" w:rsidP="00962877">
            <w:pPr>
              <w:jc w:val="both"/>
              <w:rPr>
                <w:rFonts w:eastAsia="宋体"/>
                <w:szCs w:val="21"/>
                <w:lang w:val="en-US" w:eastAsia="zh-CN"/>
              </w:rPr>
            </w:pPr>
            <w:r>
              <w:rPr>
                <w:rFonts w:eastAsia="宋体"/>
                <w:szCs w:val="21"/>
                <w:lang w:val="en-US" w:eastAsia="zh-CN"/>
              </w:rPr>
              <w:t>Ericsson</w:t>
            </w:r>
          </w:p>
        </w:tc>
        <w:tc>
          <w:tcPr>
            <w:tcW w:w="4494" w:type="pct"/>
          </w:tcPr>
          <w:p w14:paraId="2A6984EE" w14:textId="518A1D3A" w:rsidR="003824A4" w:rsidRDefault="003824A4" w:rsidP="000C1019">
            <w:pPr>
              <w:rPr>
                <w:rFonts w:eastAsia="宋体"/>
                <w:szCs w:val="21"/>
                <w:lang w:val="en-US" w:eastAsia="zh-CN"/>
              </w:rPr>
            </w:pPr>
            <w:r>
              <w:rPr>
                <w:rFonts w:eastAsia="宋体"/>
                <w:szCs w:val="21"/>
                <w:lang w:val="en-US" w:eastAsia="zh-CN"/>
              </w:rPr>
              <w:t>Also prefer per band and per BC.</w:t>
            </w:r>
          </w:p>
          <w:p w14:paraId="4D460176" w14:textId="14DA434C" w:rsidR="003824A4" w:rsidRDefault="003824A4" w:rsidP="000C1019">
            <w:pPr>
              <w:rPr>
                <w:rFonts w:eastAsia="宋体"/>
                <w:szCs w:val="21"/>
                <w:lang w:val="en-US" w:eastAsia="zh-CN"/>
              </w:rPr>
            </w:pPr>
            <w:r>
              <w:rPr>
                <w:rFonts w:eastAsia="宋体"/>
                <w:szCs w:val="21"/>
                <w:lang w:val="en-US" w:eastAsia="zh-CN"/>
              </w:rPr>
              <w:t xml:space="preserve">If we go with per band, and the UE reports support of UL CA for a band combination, then the UE must support CA and DMRS bundling for the band combination.  That is, the UE is forced to support DMRS bundling for </w:t>
            </w:r>
            <w:r w:rsidR="00650C66">
              <w:rPr>
                <w:rFonts w:eastAsia="宋体"/>
                <w:szCs w:val="21"/>
                <w:lang w:val="en-US" w:eastAsia="zh-CN"/>
              </w:rPr>
              <w:t>UL CA (if the UE support UL CA).  This seems t</w:t>
            </w:r>
            <w:r w:rsidR="00D34782">
              <w:rPr>
                <w:rFonts w:eastAsia="宋体"/>
                <w:szCs w:val="21"/>
                <w:lang w:val="en-US" w:eastAsia="zh-CN"/>
              </w:rPr>
              <w:t>o</w:t>
            </w:r>
            <w:r w:rsidR="00650C66">
              <w:rPr>
                <w:rFonts w:eastAsia="宋体"/>
                <w:szCs w:val="21"/>
                <w:lang w:val="en-US" w:eastAsia="zh-CN"/>
              </w:rPr>
              <w:t>o restrictive to us.</w:t>
            </w:r>
          </w:p>
        </w:tc>
      </w:tr>
      <w:tr w:rsidR="00034CC3" w14:paraId="18036C8D" w14:textId="77777777" w:rsidTr="004C5B36">
        <w:tc>
          <w:tcPr>
            <w:tcW w:w="506" w:type="pct"/>
          </w:tcPr>
          <w:p w14:paraId="65EDE6B1" w14:textId="72B9E4A9" w:rsidR="00034CC3" w:rsidRDefault="00034CC3" w:rsidP="00962877">
            <w:pPr>
              <w:jc w:val="both"/>
              <w:rPr>
                <w:rFonts w:eastAsia="宋体"/>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168A1ED1" w14:textId="41DFC956" w:rsidR="00034CC3" w:rsidRDefault="00034CC3" w:rsidP="000C1019">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13BB15F" w14:textId="4B533C85" w:rsidR="00034CC3" w:rsidRDefault="00034CC3" w:rsidP="000C1019">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w:t>
            </w:r>
            <w:r w:rsidR="00CF089F">
              <w:rPr>
                <w:rFonts w:eastAsiaTheme="minorEastAsia"/>
                <w:szCs w:val="21"/>
                <w:lang w:val="en-US"/>
              </w:rPr>
              <w:t xml:space="preserve"> in the GTW session.</w:t>
            </w:r>
          </w:p>
          <w:p w14:paraId="7255A175" w14:textId="77777777" w:rsidR="00034CC3" w:rsidRDefault="00034CC3" w:rsidP="00034CC3">
            <w:pPr>
              <w:spacing w:after="120"/>
              <w:jc w:val="both"/>
              <w:outlineLvl w:val="2"/>
              <w:rPr>
                <w:b/>
                <w:bCs/>
                <w:szCs w:val="24"/>
              </w:rPr>
            </w:pPr>
            <w:r>
              <w:rPr>
                <w:b/>
                <w:bCs/>
                <w:szCs w:val="24"/>
                <w:highlight w:val="yellow"/>
              </w:rPr>
              <w:t>Updated Proposal 2-2-3:</w:t>
            </w:r>
          </w:p>
          <w:p w14:paraId="5A1FFA17" w14:textId="77777777" w:rsidR="00034CC3" w:rsidRDefault="00034CC3" w:rsidP="00034CC3">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43918D1F" w14:textId="77777777" w:rsidR="00034CC3" w:rsidRDefault="00034CC3" w:rsidP="00034CC3">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72B800CB" w14:textId="5096C85E" w:rsidR="00034CC3" w:rsidRPr="00034CC3" w:rsidRDefault="00034CC3" w:rsidP="00034CC3">
            <w:pPr>
              <w:pStyle w:val="ListParagraph"/>
              <w:numPr>
                <w:ilvl w:val="1"/>
                <w:numId w:val="9"/>
              </w:numPr>
              <w:spacing w:afterLines="50" w:after="120" w:line="259" w:lineRule="auto"/>
              <w:ind w:leftChars="0"/>
              <w:jc w:val="both"/>
              <w:rPr>
                <w:b/>
                <w:bCs/>
                <w:szCs w:val="24"/>
              </w:rPr>
            </w:pPr>
            <w:r w:rsidRPr="00034CC3">
              <w:rPr>
                <w:rFonts w:hint="eastAsia"/>
                <w:b/>
                <w:bCs/>
                <w:szCs w:val="24"/>
              </w:rPr>
              <w:t>Alt</w:t>
            </w:r>
            <w:r w:rsidRPr="00034CC3">
              <w:rPr>
                <w:b/>
                <w:bCs/>
                <w:szCs w:val="24"/>
              </w:rPr>
              <w:t>.2: Per band and per BC</w:t>
            </w:r>
          </w:p>
        </w:tc>
      </w:tr>
      <w:tr w:rsidR="00874D7C" w14:paraId="3BFFEC3D" w14:textId="77777777" w:rsidTr="004C5B36">
        <w:tc>
          <w:tcPr>
            <w:tcW w:w="506" w:type="pct"/>
          </w:tcPr>
          <w:p w14:paraId="095C0C8D" w14:textId="54440231" w:rsidR="00874D7C" w:rsidRPr="00550796" w:rsidRDefault="00874D7C" w:rsidP="00962877">
            <w:pPr>
              <w:jc w:val="both"/>
              <w:rPr>
                <w:rFonts w:eastAsiaTheme="minorEastAsia"/>
                <w:szCs w:val="21"/>
                <w:lang w:val="en-US"/>
              </w:rPr>
            </w:pPr>
            <w:r>
              <w:rPr>
                <w:rFonts w:eastAsiaTheme="minorEastAsia"/>
                <w:szCs w:val="21"/>
                <w:lang w:val="en-US"/>
              </w:rPr>
              <w:t>QC</w:t>
            </w:r>
          </w:p>
        </w:tc>
        <w:tc>
          <w:tcPr>
            <w:tcW w:w="4494" w:type="pct"/>
          </w:tcPr>
          <w:p w14:paraId="2B5A2310" w14:textId="51FF071B" w:rsidR="00874D7C" w:rsidRDefault="00874D7C" w:rsidP="000C1019">
            <w:pPr>
              <w:rPr>
                <w:rFonts w:eastAsiaTheme="minorEastAsia"/>
                <w:szCs w:val="21"/>
                <w:lang w:val="en-US"/>
              </w:rPr>
            </w:pPr>
            <w:r>
              <w:rPr>
                <w:rFonts w:eastAsiaTheme="minorEastAsia"/>
                <w:szCs w:val="21"/>
                <w:lang w:val="en-US"/>
              </w:rPr>
              <w:t xml:space="preserve">We prefer to </w:t>
            </w:r>
            <w:proofErr w:type="spellStart"/>
            <w:r>
              <w:rPr>
                <w:rFonts w:eastAsiaTheme="minorEastAsia"/>
                <w:szCs w:val="21"/>
                <w:lang w:val="en-US"/>
              </w:rPr>
              <w:t>to</w:t>
            </w:r>
            <w:proofErr w:type="spellEnd"/>
            <w:r>
              <w:rPr>
                <w:rFonts w:eastAsiaTheme="minorEastAsia"/>
                <w:szCs w:val="21"/>
                <w:lang w:val="en-US"/>
              </w:rPr>
              <w:t xml:space="preserve"> retain “per BC” --- helps with IODTs as initial implementations may not extend support for CA scenarios.</w:t>
            </w:r>
          </w:p>
        </w:tc>
      </w:tr>
      <w:tr w:rsidR="008A6CDA" w14:paraId="5E864BE7" w14:textId="77777777" w:rsidTr="004C5B36">
        <w:tc>
          <w:tcPr>
            <w:tcW w:w="506" w:type="pct"/>
          </w:tcPr>
          <w:p w14:paraId="0E36C2E8" w14:textId="592CBEC9" w:rsidR="008A6CDA" w:rsidRDefault="008A6CDA" w:rsidP="00962877">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5E00756" w14:textId="34FD58C8" w:rsidR="008A6CDA" w:rsidRDefault="008A6CDA" w:rsidP="000C1019">
            <w:pPr>
              <w:rPr>
                <w:rFonts w:eastAsiaTheme="minorEastAsia"/>
                <w:szCs w:val="21"/>
                <w:lang w:val="en-US"/>
              </w:rPr>
            </w:pPr>
            <w:r>
              <w:rPr>
                <w:rFonts w:eastAsiaTheme="minorEastAsia" w:hint="eastAsia"/>
                <w:szCs w:val="21"/>
                <w:lang w:val="en-US"/>
              </w:rPr>
              <w:t>P</w:t>
            </w:r>
            <w:r>
              <w:rPr>
                <w:rFonts w:eastAsiaTheme="minorEastAsia"/>
                <w:szCs w:val="21"/>
                <w:lang w:val="en-US"/>
              </w:rPr>
              <w:t>lease continue discussion based on Alt.2 i.e., per band and per BC to clarify the meaning/applicability of per band part and per BC part, respectively.</w:t>
            </w:r>
          </w:p>
        </w:tc>
      </w:tr>
      <w:tr w:rsidR="00050F62" w:rsidRPr="00050F62" w14:paraId="0C7A2FC0" w14:textId="77777777" w:rsidTr="004C5B36">
        <w:tc>
          <w:tcPr>
            <w:tcW w:w="506" w:type="pct"/>
          </w:tcPr>
          <w:p w14:paraId="14F90856" w14:textId="6000B0B9" w:rsidR="00050F62" w:rsidRPr="00550796" w:rsidRDefault="00050F62" w:rsidP="00962877">
            <w:pPr>
              <w:jc w:val="both"/>
              <w:rPr>
                <w:rFonts w:eastAsiaTheme="minorEastAsia" w:hint="eastAsia"/>
                <w:szCs w:val="21"/>
                <w:lang w:val="en-US"/>
              </w:rPr>
            </w:pPr>
            <w:r>
              <w:rPr>
                <w:rFonts w:eastAsiaTheme="minorEastAsia"/>
                <w:szCs w:val="21"/>
                <w:lang w:val="en-US"/>
              </w:rPr>
              <w:t>Huawei, HiSilicon</w:t>
            </w:r>
          </w:p>
        </w:tc>
        <w:tc>
          <w:tcPr>
            <w:tcW w:w="4494" w:type="pct"/>
          </w:tcPr>
          <w:p w14:paraId="717DCFDC" w14:textId="0E13ABE6" w:rsidR="00050F62" w:rsidRDefault="00050F62" w:rsidP="000C1019">
            <w:pPr>
              <w:rPr>
                <w:rFonts w:eastAsiaTheme="minorEastAsia"/>
                <w:szCs w:val="21"/>
                <w:lang w:val="en-US"/>
              </w:rPr>
            </w:pPr>
            <w:r>
              <w:rPr>
                <w:rFonts w:eastAsiaTheme="minorEastAsia"/>
                <w:szCs w:val="21"/>
                <w:lang w:val="en-US"/>
              </w:rPr>
              <w:t>According to the LS discussion, the prerequisite to introduce the UL-CA case for DMRS bundling is that its UE behavior is the same as single carrier operation so that no RAN1 spec impact is needed.</w:t>
            </w:r>
          </w:p>
          <w:p w14:paraId="03CBDF44" w14:textId="77777777" w:rsidR="00050F62" w:rsidRDefault="00050F62" w:rsidP="000C1019">
            <w:pPr>
              <w:rPr>
                <w:rFonts w:eastAsiaTheme="minorEastAsia"/>
                <w:szCs w:val="21"/>
                <w:lang w:val="en-US"/>
              </w:rPr>
            </w:pPr>
            <w:bookmarkStart w:id="15" w:name="_GoBack"/>
            <w:bookmarkEnd w:id="15"/>
            <w:r w:rsidRPr="001169A7">
              <w:rPr>
                <w:rFonts w:eastAsiaTheme="minorEastAsia"/>
                <w:szCs w:val="21"/>
                <w:highlight w:val="yellow"/>
                <w:lang w:val="en-US"/>
              </w:rPr>
              <w:t>With the same UE behavior,</w:t>
            </w:r>
            <w:r>
              <w:rPr>
                <w:rFonts w:eastAsiaTheme="minorEastAsia"/>
                <w:szCs w:val="21"/>
                <w:lang w:val="en-US"/>
              </w:rPr>
              <w:t xml:space="preserve"> per band is sufficient, and additional </w:t>
            </w:r>
            <w:proofErr w:type="spellStart"/>
            <w:r>
              <w:rPr>
                <w:rFonts w:eastAsiaTheme="minorEastAsia"/>
                <w:szCs w:val="21"/>
                <w:lang w:val="en-US"/>
              </w:rPr>
              <w:t>IoDT</w:t>
            </w:r>
            <w:proofErr w:type="spellEnd"/>
            <w:r>
              <w:rPr>
                <w:rFonts w:eastAsiaTheme="minorEastAsia"/>
                <w:szCs w:val="21"/>
                <w:lang w:val="en-US"/>
              </w:rPr>
              <w:t xml:space="preserve"> test dedicated to UL-CA is unnecessary.</w:t>
            </w:r>
          </w:p>
          <w:p w14:paraId="30C18E3B" w14:textId="6B1C02E4" w:rsidR="00050F62" w:rsidRDefault="00050F62" w:rsidP="000C1019">
            <w:pPr>
              <w:rPr>
                <w:rFonts w:eastAsiaTheme="minorEastAsia" w:hint="eastAsia"/>
                <w:szCs w:val="21"/>
                <w:lang w:val="en-US"/>
              </w:rPr>
            </w:pPr>
            <w:r>
              <w:rPr>
                <w:rFonts w:eastAsiaTheme="minorEastAsia"/>
                <w:szCs w:val="21"/>
                <w:lang w:val="en-US"/>
              </w:rPr>
              <w:t>For Alt.2, it is very unclear why additional per-BC signaling is necessary</w:t>
            </w:r>
            <w:r w:rsidR="000A112C">
              <w:rPr>
                <w:rFonts w:eastAsiaTheme="minorEastAsia"/>
                <w:szCs w:val="21"/>
                <w:lang w:val="en-US"/>
              </w:rPr>
              <w:t>. Why is the same UE behavior that is applicable to one BC not applicable to another BC?</w:t>
            </w:r>
            <w:r>
              <w:rPr>
                <w:rFonts w:eastAsiaTheme="minorEastAsia"/>
                <w:szCs w:val="21"/>
                <w:lang w:val="en-US"/>
              </w:rPr>
              <w:t xml:space="preserve"> </w:t>
            </w:r>
          </w:p>
        </w:tc>
      </w:tr>
    </w:tbl>
    <w:p w14:paraId="1479BADA" w14:textId="77777777" w:rsidR="001F7736" w:rsidRPr="004C5B36" w:rsidRDefault="001F7736" w:rsidP="001F7736">
      <w:pPr>
        <w:spacing w:afterLines="50" w:after="120" w:line="259" w:lineRule="auto"/>
        <w:jc w:val="both"/>
        <w:rPr>
          <w:b/>
          <w:bCs/>
          <w:szCs w:val="24"/>
          <w:lang w:val="en-US"/>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宋体"/>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宋体"/>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6"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ListParagraph"/>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ListParagraph"/>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ListParagraph"/>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6"/>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3E3069EB" w14:textId="030B76F9" w:rsidR="002606DA" w:rsidRPr="002606DA" w:rsidRDefault="002606DA" w:rsidP="005C7782">
            <w:pPr>
              <w:rPr>
                <w:rFonts w:eastAsia="Malgun Gothic"/>
                <w:szCs w:val="21"/>
                <w:lang w:val="en-US" w:eastAsia="ko-KR"/>
              </w:rPr>
            </w:pPr>
            <w:r>
              <w:rPr>
                <w:rFonts w:eastAsia="Malgun Gothic" w:hint="eastAsia"/>
                <w:szCs w:val="21"/>
                <w:lang w:val="en-US" w:eastAsia="ko-KR"/>
              </w:rPr>
              <w:t>Alt.</w:t>
            </w:r>
            <w:r>
              <w:rPr>
                <w:rFonts w:eastAsia="Malgun Gothic"/>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szCs w:val="21"/>
                <w:lang w:val="en-US"/>
              </w:rPr>
            </w:pPr>
            <w:r w:rsidRPr="00DA330B">
              <w:rPr>
                <w:rFonts w:eastAsia="宋体"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szCs w:val="21"/>
                <w:lang w:val="en-US"/>
              </w:rPr>
            </w:pPr>
            <w:r>
              <w:rPr>
                <w:rFonts w:eastAsia="宋体" w:hint="eastAsia"/>
                <w:szCs w:val="21"/>
                <w:lang w:val="en-US" w:eastAsia="zh-CN"/>
              </w:rPr>
              <w:t>O</w:t>
            </w:r>
            <w:r>
              <w:rPr>
                <w:rFonts w:eastAsia="宋体"/>
                <w:szCs w:val="21"/>
                <w:lang w:val="en-US" w:eastAsia="zh-CN"/>
              </w:rPr>
              <w:t xml:space="preserve">k with the proposal. </w:t>
            </w:r>
          </w:p>
        </w:tc>
      </w:tr>
      <w:tr w:rsidR="00550796" w14:paraId="12226DAD" w14:textId="77777777" w:rsidTr="005217E3">
        <w:tc>
          <w:tcPr>
            <w:tcW w:w="506" w:type="pct"/>
          </w:tcPr>
          <w:p w14:paraId="765250EE" w14:textId="4FC53BA8" w:rsidR="00550796" w:rsidRPr="00DA330B" w:rsidRDefault="00550796" w:rsidP="00550796">
            <w:pPr>
              <w:jc w:val="both"/>
              <w:rPr>
                <w:rFonts w:eastAsia="宋体"/>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C8E8933" w14:textId="77777777" w:rsidR="00550796" w:rsidRDefault="00550796" w:rsidP="0055079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3325C51" w14:textId="43884FF5" w:rsidR="00550796" w:rsidRDefault="00550796" w:rsidP="00550796">
            <w:pPr>
              <w:rPr>
                <w:rFonts w:eastAsiaTheme="minorEastAsia"/>
                <w:szCs w:val="21"/>
                <w:lang w:val="en-US"/>
              </w:rPr>
            </w:pPr>
            <w:r>
              <w:rPr>
                <w:rFonts w:eastAsiaTheme="minorEastAsia"/>
                <w:szCs w:val="21"/>
                <w:lang w:val="en-US"/>
              </w:rPr>
              <w:t>It seems companies are fine with updated proposal 2-2-4.</w:t>
            </w:r>
          </w:p>
          <w:p w14:paraId="4EF7C3E1" w14:textId="1E0C73C2" w:rsidR="00550796" w:rsidRDefault="00550796" w:rsidP="00550796">
            <w:pPr>
              <w:rPr>
                <w:rFonts w:eastAsia="宋体"/>
                <w:szCs w:val="21"/>
                <w:lang w:val="en-US" w:eastAsia="zh-CN"/>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702922" w14:paraId="6D6CF3EE" w14:textId="77777777" w:rsidTr="005217E3">
        <w:tc>
          <w:tcPr>
            <w:tcW w:w="506" w:type="pct"/>
          </w:tcPr>
          <w:p w14:paraId="7E66C236" w14:textId="3C8A1D53" w:rsidR="00702922" w:rsidRPr="00550796" w:rsidRDefault="00702922" w:rsidP="00702922">
            <w:pPr>
              <w:jc w:val="both"/>
              <w:rPr>
                <w:rFonts w:eastAsiaTheme="minorEastAsia"/>
                <w:szCs w:val="21"/>
                <w:lang w:val="en-US"/>
              </w:rPr>
            </w:pPr>
            <w:r>
              <w:rPr>
                <w:rFonts w:eastAsiaTheme="minorEastAsia"/>
                <w:szCs w:val="21"/>
                <w:lang w:val="en-US"/>
              </w:rPr>
              <w:t>vivo</w:t>
            </w:r>
          </w:p>
        </w:tc>
        <w:tc>
          <w:tcPr>
            <w:tcW w:w="4494" w:type="pct"/>
          </w:tcPr>
          <w:p w14:paraId="4735939E" w14:textId="76D48E56" w:rsidR="00702922" w:rsidRDefault="00712C8C" w:rsidP="00702922">
            <w:pPr>
              <w:rPr>
                <w:rFonts w:eastAsiaTheme="minorEastAsia"/>
                <w:szCs w:val="21"/>
                <w:lang w:val="en-US"/>
              </w:rPr>
            </w:pPr>
            <w:r>
              <w:rPr>
                <w:rFonts w:eastAsiaTheme="minorEastAsia"/>
                <w:szCs w:val="21"/>
                <w:lang w:val="en-US"/>
              </w:rPr>
              <w:t>Alt 2 is preferred</w:t>
            </w:r>
            <w:r w:rsidR="00702922">
              <w:rPr>
                <w:rFonts w:eastAsiaTheme="minorEastAsia"/>
                <w:szCs w:val="21"/>
                <w:lang w:val="en-US"/>
              </w:rPr>
              <w:t xml:space="preserve">. And we </w:t>
            </w:r>
            <w:r>
              <w:rPr>
                <w:rFonts w:eastAsiaTheme="minorEastAsia"/>
                <w:szCs w:val="21"/>
                <w:lang w:val="en-US"/>
              </w:rPr>
              <w:t>are also fine to</w:t>
            </w:r>
            <w:r w:rsidR="00702922">
              <w:rPr>
                <w:rFonts w:eastAsiaTheme="minorEastAsia"/>
                <w:szCs w:val="21"/>
                <w:lang w:val="en-US"/>
              </w:rPr>
              <w:t xml:space="preserve"> </w:t>
            </w:r>
            <w:r w:rsidR="00F71D49">
              <w:rPr>
                <w:rFonts w:eastAsiaTheme="minorEastAsia"/>
                <w:szCs w:val="21"/>
                <w:lang w:val="en-US"/>
              </w:rPr>
              <w:t xml:space="preserve">discuss this </w:t>
            </w:r>
            <w:r w:rsidR="000C3EC3">
              <w:rPr>
                <w:rFonts w:eastAsiaTheme="minorEastAsia"/>
                <w:szCs w:val="21"/>
                <w:lang w:val="en-US"/>
              </w:rPr>
              <w:t xml:space="preserve">later </w:t>
            </w:r>
            <w:r w:rsidR="00F71D49">
              <w:rPr>
                <w:rFonts w:eastAsiaTheme="minorEastAsia"/>
                <w:szCs w:val="21"/>
                <w:lang w:val="en-US"/>
              </w:rPr>
              <w:t>when</w:t>
            </w:r>
            <w:r w:rsidR="000C3EC3">
              <w:rPr>
                <w:rFonts w:eastAsiaTheme="minorEastAsia"/>
                <w:szCs w:val="21"/>
                <w:lang w:val="en-US"/>
              </w:rPr>
              <w:t xml:space="preserve"> down-selection in</w:t>
            </w:r>
            <w:r w:rsidR="00F71D49">
              <w:rPr>
                <w:rFonts w:eastAsiaTheme="minorEastAsia"/>
                <w:szCs w:val="21"/>
                <w:lang w:val="en-US"/>
              </w:rPr>
              <w:t xml:space="preserve"> 2-2-3 is </w:t>
            </w:r>
            <w:r w:rsidR="000C3EC3">
              <w:rPr>
                <w:rFonts w:eastAsiaTheme="minorEastAsia"/>
                <w:szCs w:val="21"/>
                <w:lang w:val="en-US"/>
              </w:rPr>
              <w:t>over</w:t>
            </w:r>
            <w:r w:rsidR="00F71D49">
              <w:rPr>
                <w:rFonts w:eastAsiaTheme="minorEastAsia"/>
                <w:szCs w:val="21"/>
                <w:lang w:val="en-US"/>
              </w:rPr>
              <w:t>.</w:t>
            </w:r>
          </w:p>
        </w:tc>
      </w:tr>
      <w:tr w:rsidR="004C5B36" w14:paraId="7AC683BC" w14:textId="77777777" w:rsidTr="004C5B36">
        <w:tc>
          <w:tcPr>
            <w:tcW w:w="506" w:type="pct"/>
            <w:hideMark/>
          </w:tcPr>
          <w:p w14:paraId="26FFA640"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3899AE75" w14:textId="77777777" w:rsidR="004C5B36" w:rsidRDefault="004C5B36">
            <w:pPr>
              <w:rPr>
                <w:rFonts w:eastAsiaTheme="minorEastAsia"/>
                <w:szCs w:val="21"/>
                <w:lang w:val="en-US"/>
              </w:rPr>
            </w:pPr>
            <w:r>
              <w:rPr>
                <w:rFonts w:eastAsiaTheme="minorEastAsia"/>
                <w:szCs w:val="21"/>
                <w:lang w:val="en-US"/>
              </w:rPr>
              <w:t>According to the latest agreement in AI8.8.  Alt 2 is the way to go.</w:t>
            </w:r>
          </w:p>
        </w:tc>
      </w:tr>
      <w:tr w:rsidR="004C5B36" w14:paraId="428E7A04" w14:textId="77777777" w:rsidTr="004C5B36">
        <w:tc>
          <w:tcPr>
            <w:tcW w:w="506" w:type="pct"/>
          </w:tcPr>
          <w:p w14:paraId="56C2741F" w14:textId="77777777" w:rsidR="004C5B36" w:rsidRDefault="004C5B36" w:rsidP="0095211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71529AF" w14:textId="77777777" w:rsidR="004C5B36" w:rsidRDefault="004C5B36" w:rsidP="00952113">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Alt.2 is agreeable now.</w:t>
            </w:r>
          </w:p>
          <w:p w14:paraId="31ED1FAD" w14:textId="77777777" w:rsidR="004C5B36" w:rsidRDefault="004C5B36" w:rsidP="004C5B36">
            <w:pPr>
              <w:spacing w:after="120"/>
              <w:jc w:val="both"/>
              <w:outlineLvl w:val="2"/>
              <w:rPr>
                <w:b/>
                <w:bCs/>
                <w:szCs w:val="24"/>
              </w:rPr>
            </w:pPr>
            <w:r>
              <w:rPr>
                <w:b/>
                <w:bCs/>
                <w:szCs w:val="24"/>
                <w:highlight w:val="yellow"/>
              </w:rPr>
              <w:t>Updated P</w:t>
            </w:r>
            <w:r>
              <w:rPr>
                <w:b/>
                <w:bCs/>
                <w:szCs w:val="28"/>
                <w:highlight w:val="yellow"/>
              </w:rPr>
              <w:t>roposal</w:t>
            </w:r>
            <w:r>
              <w:rPr>
                <w:b/>
                <w:bCs/>
                <w:szCs w:val="24"/>
                <w:highlight w:val="yellow"/>
              </w:rPr>
              <w:t xml:space="preserve"> 2-2-4:</w:t>
            </w:r>
          </w:p>
          <w:p w14:paraId="70E50869" w14:textId="144A2FAC" w:rsidR="004C5B36" w:rsidRDefault="004C5B36" w:rsidP="004C5B36">
            <w:pPr>
              <w:pStyle w:val="ListParagraph"/>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w:t>
            </w:r>
            <w:r>
              <w:rPr>
                <w:rFonts w:hint="eastAsia"/>
                <w:b/>
                <w:bCs/>
                <w:szCs w:val="24"/>
              </w:rPr>
              <w:t>e</w:t>
            </w:r>
            <w:r>
              <w:rPr>
                <w:b/>
                <w:bCs/>
                <w:szCs w:val="24"/>
              </w:rPr>
              <w:t>/f</w:t>
            </w:r>
          </w:p>
          <w:p w14:paraId="7DCF2400" w14:textId="174AC3D5" w:rsidR="004C5B36" w:rsidRPr="002C1D48" w:rsidRDefault="004C5B36" w:rsidP="004C5B36">
            <w:pPr>
              <w:pStyle w:val="ListParagraph"/>
              <w:numPr>
                <w:ilvl w:val="1"/>
                <w:numId w:val="9"/>
              </w:numPr>
              <w:overflowPunct/>
              <w:autoSpaceDE/>
              <w:autoSpaceDN/>
              <w:adjustRightInd/>
              <w:spacing w:afterLines="50" w:after="120" w:line="259" w:lineRule="auto"/>
              <w:ind w:leftChars="0"/>
              <w:jc w:val="both"/>
              <w:textAlignment w:val="auto"/>
              <w:rPr>
                <w:b/>
                <w:bCs/>
                <w:szCs w:val="24"/>
              </w:rPr>
            </w:pPr>
            <w:r>
              <w:rPr>
                <w:b/>
                <w:bCs/>
                <w:szCs w:val="24"/>
              </w:rPr>
              <w:t>same granularity with FGs 30-4a/b/c/d</w:t>
            </w:r>
          </w:p>
          <w:p w14:paraId="7CED9C34" w14:textId="7544AFB2" w:rsidR="004C5B36" w:rsidRPr="004C5B36" w:rsidRDefault="004C5B36" w:rsidP="00952113">
            <w:pPr>
              <w:rPr>
                <w:rFonts w:eastAsiaTheme="minorEastAsia"/>
                <w:szCs w:val="21"/>
              </w:rPr>
            </w:pPr>
          </w:p>
        </w:tc>
      </w:tr>
      <w:tr w:rsidR="00962877" w14:paraId="6F4C422F" w14:textId="77777777" w:rsidTr="004C5B36">
        <w:tc>
          <w:tcPr>
            <w:tcW w:w="506" w:type="pct"/>
          </w:tcPr>
          <w:p w14:paraId="029439B8" w14:textId="18C92953" w:rsidR="00962877" w:rsidRPr="00550796" w:rsidRDefault="00962877" w:rsidP="00952113">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B77001E" w14:textId="35D5F8B9" w:rsidR="00962877" w:rsidRDefault="00962877" w:rsidP="00952113">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 although our preference is per UE.</w:t>
            </w:r>
          </w:p>
        </w:tc>
      </w:tr>
      <w:tr w:rsidR="00CE4D96" w14:paraId="14B7E58C" w14:textId="77777777" w:rsidTr="004C5B36">
        <w:tc>
          <w:tcPr>
            <w:tcW w:w="506" w:type="pct"/>
          </w:tcPr>
          <w:p w14:paraId="1481B996" w14:textId="21C751E8" w:rsidR="00CE4D96" w:rsidRPr="00CE4D96" w:rsidRDefault="00CE4D96" w:rsidP="00952113">
            <w:pPr>
              <w:jc w:val="both"/>
              <w:rPr>
                <w:rFonts w:eastAsia="Malgun Gothic"/>
                <w:szCs w:val="21"/>
                <w:lang w:val="en-US" w:eastAsia="ko-KR"/>
              </w:rPr>
            </w:pPr>
            <w:r>
              <w:rPr>
                <w:rFonts w:eastAsia="Malgun Gothic" w:hint="eastAsia"/>
                <w:szCs w:val="21"/>
                <w:lang w:val="en-US" w:eastAsia="ko-KR"/>
              </w:rPr>
              <w:t>Samsung</w:t>
            </w:r>
          </w:p>
        </w:tc>
        <w:tc>
          <w:tcPr>
            <w:tcW w:w="4494" w:type="pct"/>
          </w:tcPr>
          <w:p w14:paraId="4FB959D3" w14:textId="741AC096" w:rsidR="00CE4D96" w:rsidRPr="00CE4D96" w:rsidRDefault="00CE4D96" w:rsidP="00952113">
            <w:pPr>
              <w:rPr>
                <w:rFonts w:eastAsia="Malgun Gothic"/>
                <w:szCs w:val="21"/>
                <w:lang w:val="en-US" w:eastAsia="ko-KR"/>
              </w:rPr>
            </w:pPr>
            <w:r>
              <w:rPr>
                <w:rFonts w:eastAsia="Malgun Gothic" w:hint="eastAsia"/>
                <w:szCs w:val="21"/>
                <w:lang w:val="en-US" w:eastAsia="ko-KR"/>
              </w:rPr>
              <w:t>Support</w:t>
            </w:r>
          </w:p>
        </w:tc>
      </w:tr>
      <w:tr w:rsidR="00AB2C1B" w14:paraId="07CCC5D4" w14:textId="77777777" w:rsidTr="00F10763">
        <w:trPr>
          <w:trHeight w:val="260"/>
        </w:trPr>
        <w:tc>
          <w:tcPr>
            <w:tcW w:w="506" w:type="pct"/>
          </w:tcPr>
          <w:p w14:paraId="4D390D7A" w14:textId="29390B6F" w:rsidR="00AB2C1B" w:rsidRPr="00AB2C1B" w:rsidRDefault="00AB2C1B" w:rsidP="00952113">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0537747" w14:textId="77777777" w:rsidR="00F10763" w:rsidRDefault="00F10763" w:rsidP="00952113">
            <w:pPr>
              <w:rPr>
                <w:rFonts w:eastAsia="宋体"/>
                <w:szCs w:val="21"/>
                <w:lang w:val="en-US" w:eastAsia="zh-CN"/>
              </w:rPr>
            </w:pPr>
            <w:r>
              <w:rPr>
                <w:rFonts w:eastAsia="宋体"/>
                <w:szCs w:val="21"/>
                <w:lang w:val="en-US" w:eastAsia="zh-CN"/>
              </w:rPr>
              <w:t xml:space="preserve">Prefer per UE, but we can live with per band. </w:t>
            </w:r>
          </w:p>
          <w:p w14:paraId="20C6DB03" w14:textId="3F0A7C68" w:rsidR="00AB2C1B" w:rsidRPr="00F10763" w:rsidRDefault="00F10763" w:rsidP="00952113">
            <w:pPr>
              <w:rPr>
                <w:rFonts w:eastAsia="宋体"/>
                <w:szCs w:val="21"/>
                <w:lang w:val="en-US" w:eastAsia="zh-CN"/>
              </w:rPr>
            </w:pPr>
            <w:r>
              <w:rPr>
                <w:rFonts w:eastAsia="宋体"/>
                <w:szCs w:val="21"/>
                <w:lang w:val="en-US" w:eastAsia="zh-CN"/>
              </w:rPr>
              <w:t xml:space="preserve">But if per band and per band combination is supported for </w:t>
            </w:r>
            <w:r w:rsidRPr="00F10763">
              <w:rPr>
                <w:bCs/>
                <w:szCs w:val="24"/>
              </w:rPr>
              <w:t xml:space="preserve">FGs 30-4a/b/c/d, same granularity should not be pursued here. </w:t>
            </w:r>
          </w:p>
        </w:tc>
      </w:tr>
      <w:tr w:rsidR="00240A71" w14:paraId="54820BD0" w14:textId="77777777" w:rsidTr="00F10763">
        <w:trPr>
          <w:trHeight w:val="260"/>
        </w:trPr>
        <w:tc>
          <w:tcPr>
            <w:tcW w:w="506" w:type="pct"/>
          </w:tcPr>
          <w:p w14:paraId="7F90ED59" w14:textId="460C6A3E" w:rsidR="00240A71" w:rsidRDefault="00240A71" w:rsidP="00952113">
            <w:pPr>
              <w:jc w:val="both"/>
              <w:rPr>
                <w:rFonts w:eastAsia="宋体"/>
                <w:szCs w:val="21"/>
                <w:lang w:val="en-US" w:eastAsia="zh-CN"/>
              </w:rPr>
            </w:pPr>
            <w:r>
              <w:rPr>
                <w:rFonts w:eastAsia="宋体"/>
                <w:szCs w:val="21"/>
                <w:lang w:val="en-US" w:eastAsia="zh-CN"/>
              </w:rPr>
              <w:t>Ericsson</w:t>
            </w:r>
          </w:p>
        </w:tc>
        <w:tc>
          <w:tcPr>
            <w:tcW w:w="4494" w:type="pct"/>
          </w:tcPr>
          <w:p w14:paraId="75EE5D66" w14:textId="375E7C60" w:rsidR="00240A71" w:rsidRDefault="00240A71" w:rsidP="00952113">
            <w:pPr>
              <w:rPr>
                <w:rFonts w:eastAsia="宋体"/>
                <w:szCs w:val="21"/>
                <w:lang w:val="en-US" w:eastAsia="zh-CN"/>
              </w:rPr>
            </w:pPr>
            <w:r>
              <w:rPr>
                <w:rFonts w:eastAsia="宋体"/>
                <w:szCs w:val="21"/>
                <w:lang w:val="en-US" w:eastAsia="zh-CN"/>
              </w:rPr>
              <w:t>Same view as ZTE</w:t>
            </w:r>
          </w:p>
        </w:tc>
      </w:tr>
      <w:tr w:rsidR="00CF089F" w14:paraId="21D7688F" w14:textId="77777777" w:rsidTr="00F10763">
        <w:trPr>
          <w:trHeight w:val="260"/>
        </w:trPr>
        <w:tc>
          <w:tcPr>
            <w:tcW w:w="506" w:type="pct"/>
          </w:tcPr>
          <w:p w14:paraId="0AA62013" w14:textId="4929F2D9" w:rsidR="00CF089F" w:rsidRDefault="00CF089F" w:rsidP="00952113">
            <w:pPr>
              <w:jc w:val="both"/>
              <w:rPr>
                <w:rFonts w:eastAsia="宋体"/>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24CB40D0" w14:textId="77777777" w:rsidR="00CF089F" w:rsidRDefault="00CF089F" w:rsidP="00CF089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482294E" w14:textId="4EE10FFD" w:rsidR="00CF089F" w:rsidRDefault="00CF089F" w:rsidP="00CF089F">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 in the GTW session together with the proposal 2-2-3.</w:t>
            </w:r>
          </w:p>
          <w:p w14:paraId="1164D347" w14:textId="0ACBA219" w:rsidR="00CF089F" w:rsidRDefault="00CF089F" w:rsidP="00CF089F">
            <w:pPr>
              <w:spacing w:after="120"/>
              <w:jc w:val="both"/>
              <w:outlineLvl w:val="2"/>
              <w:rPr>
                <w:b/>
                <w:bCs/>
                <w:szCs w:val="24"/>
              </w:rPr>
            </w:pPr>
            <w:r>
              <w:rPr>
                <w:b/>
                <w:bCs/>
                <w:szCs w:val="24"/>
                <w:highlight w:val="yellow"/>
              </w:rPr>
              <w:t>Updated Proposal 2-2-</w:t>
            </w:r>
            <w:r w:rsidR="008A6CDA">
              <w:rPr>
                <w:b/>
                <w:bCs/>
                <w:szCs w:val="24"/>
                <w:highlight w:val="yellow"/>
              </w:rPr>
              <w:t>4</w:t>
            </w:r>
            <w:r>
              <w:rPr>
                <w:b/>
                <w:bCs/>
                <w:szCs w:val="24"/>
                <w:highlight w:val="yellow"/>
              </w:rPr>
              <w:t>:</w:t>
            </w:r>
          </w:p>
          <w:p w14:paraId="640A10B3" w14:textId="718D7C0C" w:rsidR="00CF089F" w:rsidRDefault="00CF089F" w:rsidP="00CF089F">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30-4e/f</w:t>
            </w:r>
          </w:p>
          <w:p w14:paraId="64E6C23B" w14:textId="2AC35199" w:rsidR="00CF089F" w:rsidRDefault="00CF089F" w:rsidP="00CF089F">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lt.1: Per UE</w:t>
            </w:r>
          </w:p>
          <w:p w14:paraId="11C09256" w14:textId="7B3E2B5F" w:rsidR="00CF089F" w:rsidRPr="00CF089F" w:rsidRDefault="00CF089F" w:rsidP="00CF089F">
            <w:pPr>
              <w:pStyle w:val="ListParagraph"/>
              <w:numPr>
                <w:ilvl w:val="1"/>
                <w:numId w:val="9"/>
              </w:numPr>
              <w:spacing w:afterLines="50" w:after="120" w:line="259" w:lineRule="auto"/>
              <w:ind w:leftChars="0"/>
              <w:jc w:val="both"/>
              <w:rPr>
                <w:b/>
                <w:bCs/>
                <w:szCs w:val="24"/>
              </w:rPr>
            </w:pPr>
            <w:r>
              <w:rPr>
                <w:b/>
                <w:bCs/>
                <w:szCs w:val="24"/>
              </w:rPr>
              <w:t>A</w:t>
            </w:r>
            <w:r w:rsidRPr="00CF089F">
              <w:rPr>
                <w:b/>
                <w:bCs/>
                <w:szCs w:val="24"/>
              </w:rPr>
              <w:t>lt.</w:t>
            </w:r>
            <w:r>
              <w:rPr>
                <w:b/>
                <w:bCs/>
                <w:szCs w:val="24"/>
              </w:rPr>
              <w:t>2</w:t>
            </w:r>
            <w:r w:rsidRPr="00CF089F">
              <w:rPr>
                <w:b/>
                <w:bCs/>
                <w:szCs w:val="24"/>
              </w:rPr>
              <w:t xml:space="preserve">: </w:t>
            </w:r>
            <w:r w:rsidRPr="00CF089F">
              <w:rPr>
                <w:rFonts w:hint="eastAsia"/>
                <w:b/>
                <w:bCs/>
                <w:szCs w:val="24"/>
              </w:rPr>
              <w:t>P</w:t>
            </w:r>
            <w:r w:rsidRPr="00CF089F">
              <w:rPr>
                <w:b/>
                <w:bCs/>
                <w:szCs w:val="24"/>
              </w:rPr>
              <w:t>er band</w:t>
            </w:r>
          </w:p>
          <w:p w14:paraId="222934B3" w14:textId="39D4F7A6" w:rsidR="00CF089F" w:rsidRPr="00CF089F" w:rsidRDefault="00CF089F" w:rsidP="00CF089F">
            <w:pPr>
              <w:pStyle w:val="ListParagraph"/>
              <w:numPr>
                <w:ilvl w:val="1"/>
                <w:numId w:val="9"/>
              </w:numPr>
              <w:spacing w:afterLines="50" w:after="120" w:line="259" w:lineRule="auto"/>
              <w:ind w:leftChars="0"/>
              <w:jc w:val="both"/>
              <w:rPr>
                <w:b/>
                <w:bCs/>
                <w:szCs w:val="24"/>
              </w:rPr>
            </w:pPr>
            <w:r w:rsidRPr="00CF089F">
              <w:rPr>
                <w:rFonts w:hint="eastAsia"/>
                <w:b/>
                <w:bCs/>
                <w:szCs w:val="24"/>
              </w:rPr>
              <w:t>Alt</w:t>
            </w:r>
            <w:r w:rsidRPr="00CF089F">
              <w:rPr>
                <w:b/>
                <w:bCs/>
                <w:szCs w:val="24"/>
              </w:rPr>
              <w:t>.</w:t>
            </w:r>
            <w:r>
              <w:rPr>
                <w:b/>
                <w:bCs/>
                <w:szCs w:val="24"/>
              </w:rPr>
              <w:t>3</w:t>
            </w:r>
            <w:r w:rsidRPr="00CF089F">
              <w:rPr>
                <w:b/>
                <w:bCs/>
                <w:szCs w:val="24"/>
              </w:rPr>
              <w:t>: Per band and per BC</w:t>
            </w:r>
          </w:p>
        </w:tc>
      </w:tr>
      <w:tr w:rsidR="008A6CDA" w14:paraId="3926D6F5" w14:textId="77777777" w:rsidTr="008A6CDA">
        <w:tc>
          <w:tcPr>
            <w:tcW w:w="506" w:type="pct"/>
          </w:tcPr>
          <w:p w14:paraId="0FEE72A9" w14:textId="77777777" w:rsidR="008A6CDA" w:rsidRDefault="008A6CDA" w:rsidP="00027C81">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4195BDA8" w14:textId="77777777" w:rsidR="008A6CDA" w:rsidRDefault="008A6CDA" w:rsidP="00027C81">
            <w:pPr>
              <w:rPr>
                <w:rFonts w:eastAsiaTheme="minorEastAsia"/>
                <w:szCs w:val="21"/>
                <w:lang w:val="en-US"/>
              </w:rPr>
            </w:pPr>
            <w:r>
              <w:rPr>
                <w:rFonts w:eastAsiaTheme="minorEastAsia" w:hint="eastAsia"/>
                <w:szCs w:val="21"/>
                <w:lang w:val="en-US"/>
              </w:rPr>
              <w:t>P</w:t>
            </w:r>
            <w:r>
              <w:rPr>
                <w:rFonts w:eastAsiaTheme="minorEastAsia"/>
                <w:szCs w:val="21"/>
                <w:lang w:val="en-US"/>
              </w:rPr>
              <w:t>lease continue discussion together with the proposal 2-2-3.</w:t>
            </w:r>
          </w:p>
          <w:p w14:paraId="49B17D75" w14:textId="2D4932EE" w:rsidR="008A6CDA" w:rsidRPr="008A6CDA" w:rsidRDefault="008A6CDA" w:rsidP="00027C81">
            <w:pPr>
              <w:rPr>
                <w:rFonts w:eastAsiaTheme="minorEastAsia"/>
                <w:szCs w:val="21"/>
                <w:lang w:val="en-US"/>
              </w:rPr>
            </w:pPr>
            <w:r>
              <w:rPr>
                <w:rFonts w:eastAsiaTheme="minorEastAsia" w:hint="eastAsia"/>
                <w:szCs w:val="21"/>
                <w:lang w:val="en-US"/>
              </w:rPr>
              <w:t>A</w:t>
            </w:r>
            <w:r>
              <w:rPr>
                <w:rFonts w:eastAsiaTheme="minorEastAsia"/>
                <w:szCs w:val="21"/>
                <w:lang w:val="en-US"/>
              </w:rPr>
              <w:t>s per band and per BC are suggested for further discussion on the proposal 2-2-3, the moderator would like to suggest Alt.1 or 2 for further discussion on the proposal 2-2-4.</w:t>
            </w:r>
          </w:p>
        </w:tc>
      </w:tr>
    </w:tbl>
    <w:p w14:paraId="142FDBF5" w14:textId="77777777" w:rsidR="001F7736" w:rsidRPr="008A6CDA" w:rsidRDefault="001F7736" w:rsidP="001F7736">
      <w:pPr>
        <w:spacing w:afterLines="50" w:after="120" w:line="259" w:lineRule="auto"/>
        <w:jc w:val="both"/>
        <w:rPr>
          <w:b/>
          <w:bCs/>
          <w:szCs w:val="24"/>
          <w:lang w:val="en-US"/>
        </w:rPr>
      </w:pPr>
    </w:p>
    <w:p w14:paraId="0B161030" w14:textId="52176DEC"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宋体"/>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宋体"/>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宋体"/>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宋体"/>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r w:rsidR="00550796" w14:paraId="38091CF6" w14:textId="77777777" w:rsidTr="001F7736">
        <w:tc>
          <w:tcPr>
            <w:tcW w:w="506" w:type="pct"/>
          </w:tcPr>
          <w:p w14:paraId="344BEFDC" w14:textId="78668DD7" w:rsidR="00550796" w:rsidRDefault="00550796"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3DA5A9" w14:textId="0E5803E8" w:rsidR="00550796" w:rsidRDefault="00550796" w:rsidP="005C7782">
            <w:pPr>
              <w:rPr>
                <w:rFonts w:eastAsiaTheme="minorEastAsia"/>
                <w:szCs w:val="21"/>
                <w:lang w:val="en-US"/>
              </w:rPr>
            </w:pPr>
            <w:r>
              <w:rPr>
                <w:rFonts w:eastAsiaTheme="minorEastAsia"/>
                <w:szCs w:val="21"/>
                <w:lang w:val="en-US"/>
              </w:rPr>
              <w:t>As companies are fine with merged proposal 2-2-4, this proposal can be closed.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宋体"/>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宋体"/>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宋体"/>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宋体"/>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453F75" w14:paraId="3BB0F190" w14:textId="77777777" w:rsidTr="001F7736">
        <w:tc>
          <w:tcPr>
            <w:tcW w:w="506" w:type="pct"/>
          </w:tcPr>
          <w:p w14:paraId="1E4FD816" w14:textId="2F6B8BD2"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8219729" w14:textId="29AA7E97"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2A660FFF" w14:textId="5C72BE30" w:rsidR="00EE1C17" w:rsidRDefault="00EE1C17">
      <w:pPr>
        <w:spacing w:afterLines="50" w:after="120"/>
        <w:jc w:val="both"/>
        <w:rPr>
          <w:sz w:val="22"/>
          <w:lang w:val="en-US"/>
        </w:rPr>
      </w:pPr>
    </w:p>
    <w:p w14:paraId="5680E4CD" w14:textId="41E78E24" w:rsidR="001F7736" w:rsidRDefault="005A080E" w:rsidP="00550796">
      <w:pPr>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lastRenderedPageBreak/>
        <w:t>Alt</w:t>
      </w:r>
      <w:r>
        <w:rPr>
          <w:b/>
          <w:bCs/>
          <w:szCs w:val="24"/>
        </w:rPr>
        <w:t>.3: Per band and per BC [3,5,8,11]</w:t>
      </w:r>
    </w:p>
    <w:p w14:paraId="63E4B4BF" w14:textId="15628028"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宋体"/>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宋体"/>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5C7782" w14:paraId="4BE21A43" w14:textId="77777777" w:rsidTr="005217E3">
        <w:tc>
          <w:tcPr>
            <w:tcW w:w="506" w:type="pct"/>
          </w:tcPr>
          <w:p w14:paraId="404D1EA3" w14:textId="18F333BD"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D2004" w14:textId="0B52A9CB"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5DE5EA8E" w:rsidR="00E051BD" w:rsidRDefault="00034CC3" w:rsidP="00CB1A63">
      <w:pPr>
        <w:jc w:val="both"/>
      </w:pPr>
      <w:r>
        <w:t>Following agreements were made.</w:t>
      </w:r>
    </w:p>
    <w:p w14:paraId="58642D04" w14:textId="40CE2EAF" w:rsidR="00034CC3" w:rsidRDefault="00034CC3" w:rsidP="00CB1A63">
      <w:pPr>
        <w:jc w:val="both"/>
      </w:pPr>
    </w:p>
    <w:p w14:paraId="783B398A" w14:textId="77777777" w:rsidR="00034CC3" w:rsidRDefault="00034CC3" w:rsidP="00034CC3">
      <w:pPr>
        <w:spacing w:after="120"/>
        <w:rPr>
          <w:rFonts w:eastAsia="Yu Gothic"/>
          <w:b/>
          <w:bCs/>
          <w:szCs w:val="24"/>
          <w:lang w:val="en-US"/>
        </w:rPr>
      </w:pPr>
      <w:r>
        <w:rPr>
          <w:rFonts w:hint="eastAsia"/>
          <w:b/>
          <w:bCs/>
          <w:highlight w:val="green"/>
        </w:rPr>
        <w:t>Updated Proposal 2-1-2:</w:t>
      </w:r>
    </w:p>
    <w:p w14:paraId="131B4D76" w14:textId="77777777" w:rsidR="00034CC3" w:rsidRDefault="00034CC3" w:rsidP="00034CC3">
      <w:pPr>
        <w:rPr>
          <w:rFonts w:ascii="Yu Gothic" w:hAnsi="Yu Gothic" w:cs="Calibri"/>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p w14:paraId="197751C1" w14:textId="77777777" w:rsidR="00034CC3" w:rsidRDefault="00034CC3" w:rsidP="00034CC3">
      <w:pPr>
        <w:rPr>
          <w:sz w:val="22"/>
          <w:szCs w:val="22"/>
        </w:rPr>
      </w:pPr>
    </w:p>
    <w:p w14:paraId="11882133" w14:textId="77777777" w:rsidR="00034CC3" w:rsidRDefault="00034CC3" w:rsidP="00034CC3">
      <w:pPr>
        <w:spacing w:after="120"/>
        <w:rPr>
          <w:b/>
          <w:bCs/>
          <w:szCs w:val="24"/>
        </w:rPr>
      </w:pPr>
      <w:r>
        <w:rPr>
          <w:rFonts w:hint="eastAsia"/>
          <w:b/>
          <w:bCs/>
          <w:highlight w:val="green"/>
        </w:rPr>
        <w:t>Updated Proposal 2-1-3:</w:t>
      </w:r>
    </w:p>
    <w:p w14:paraId="2E6E4AF7" w14:textId="77777777" w:rsidR="00034CC3" w:rsidRDefault="00034CC3" w:rsidP="00034CC3">
      <w:pPr>
        <w:pStyle w:val="ListParagraph"/>
        <w:numPr>
          <w:ilvl w:val="0"/>
          <w:numId w:val="42"/>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583EAA5D" w14:textId="77777777" w:rsidR="00034CC3" w:rsidRDefault="00034CC3" w:rsidP="00034CC3">
      <w:pPr>
        <w:pStyle w:val="ListParagraph"/>
        <w:numPr>
          <w:ilvl w:val="1"/>
          <w:numId w:val="42"/>
        </w:numPr>
        <w:overflowPunct w:val="0"/>
        <w:autoSpaceDE w:val="0"/>
        <w:autoSpaceDN w:val="0"/>
        <w:spacing w:after="180"/>
        <w:ind w:leftChars="0"/>
        <w:textAlignment w:val="baseline"/>
        <w:rPr>
          <w:rFonts w:ascii="MS Gothic" w:hAnsi="MS Gothic"/>
          <w:b/>
          <w:bCs/>
          <w:sz w:val="20"/>
        </w:rPr>
      </w:pPr>
      <w:r>
        <w:rPr>
          <w:rFonts w:hint="eastAsia"/>
          <w:b/>
          <w:bCs/>
        </w:rPr>
        <w:t xml:space="preserve">In the LS to be sent to RAN2 with updated UE features list, RAN1 asks RAN2 to consider to update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p w14:paraId="771A9A4F" w14:textId="77777777" w:rsidR="00034CC3" w:rsidRDefault="00034CC3" w:rsidP="00034CC3">
      <w:pPr>
        <w:rPr>
          <w:sz w:val="22"/>
          <w:szCs w:val="22"/>
        </w:rPr>
      </w:pPr>
    </w:p>
    <w:p w14:paraId="529EB173" w14:textId="77777777" w:rsidR="00034CC3" w:rsidRDefault="00034CC3" w:rsidP="00034CC3">
      <w:pPr>
        <w:spacing w:after="120"/>
        <w:rPr>
          <w:b/>
          <w:bCs/>
          <w:szCs w:val="24"/>
        </w:rPr>
      </w:pPr>
      <w:r>
        <w:rPr>
          <w:rFonts w:hint="eastAsia"/>
          <w:b/>
          <w:bCs/>
          <w:highlight w:val="green"/>
        </w:rPr>
        <w:t>Updated Proposal 2-1-4:</w:t>
      </w:r>
    </w:p>
    <w:p w14:paraId="2D0A6038" w14:textId="77777777" w:rsidR="00034CC3" w:rsidRDefault="00034CC3" w:rsidP="00034CC3">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021A1D36" w14:textId="77777777" w:rsidR="00034CC3" w:rsidRDefault="00034CC3" w:rsidP="00034CC3">
      <w:pPr>
        <w:pStyle w:val="ListParagraph"/>
        <w:numPr>
          <w:ilvl w:val="0"/>
          <w:numId w:val="42"/>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p w14:paraId="40E1C4EB" w14:textId="77777777" w:rsidR="00034CC3" w:rsidRPr="00034CC3" w:rsidRDefault="00034CC3" w:rsidP="00CB1A63">
      <w:pPr>
        <w:jc w:val="both"/>
      </w:pPr>
    </w:p>
    <w:p w14:paraId="6A70523D" w14:textId="77777777" w:rsidR="008A6CDA" w:rsidRPr="008A6CDA" w:rsidRDefault="008A6CDA" w:rsidP="008A6CDA">
      <w:pPr>
        <w:spacing w:afterLines="50" w:after="120"/>
        <w:jc w:val="both"/>
        <w:rPr>
          <w:b/>
          <w:bCs/>
          <w:iCs/>
          <w:sz w:val="22"/>
        </w:rPr>
      </w:pPr>
      <w:r w:rsidRPr="008A6CDA">
        <w:rPr>
          <w:b/>
          <w:bCs/>
          <w:iCs/>
          <w:sz w:val="22"/>
          <w:highlight w:val="green"/>
        </w:rPr>
        <w:t>Updated Proposal 2-2-1:</w:t>
      </w:r>
    </w:p>
    <w:p w14:paraId="720FE691" w14:textId="77777777" w:rsidR="008A6CDA" w:rsidRPr="008A6CDA" w:rsidRDefault="008A6CDA" w:rsidP="008A6CDA">
      <w:pPr>
        <w:numPr>
          <w:ilvl w:val="0"/>
          <w:numId w:val="9"/>
        </w:numPr>
        <w:spacing w:afterLines="50" w:after="120"/>
        <w:jc w:val="both"/>
        <w:rPr>
          <w:b/>
          <w:bCs/>
          <w:iCs/>
          <w:sz w:val="22"/>
        </w:rPr>
      </w:pPr>
      <w:r w:rsidRPr="008A6CDA">
        <w:rPr>
          <w:b/>
          <w:bCs/>
          <w:iCs/>
          <w:sz w:val="22"/>
        </w:rPr>
        <w:t>Add the following notes specifying the applicable multi-carrier scenarios for FG 30-4a, 4b, 4c, and 4d</w:t>
      </w:r>
    </w:p>
    <w:p w14:paraId="670D44E8" w14:textId="77777777" w:rsidR="008A6CDA" w:rsidRPr="008A6CDA" w:rsidRDefault="008A6CDA" w:rsidP="008A6CDA">
      <w:pPr>
        <w:numPr>
          <w:ilvl w:val="1"/>
          <w:numId w:val="9"/>
        </w:numPr>
        <w:spacing w:afterLines="50" w:after="120"/>
        <w:jc w:val="both"/>
        <w:rPr>
          <w:b/>
          <w:bCs/>
          <w:iCs/>
          <w:sz w:val="22"/>
        </w:rPr>
      </w:pPr>
      <w:r w:rsidRPr="008A6CDA">
        <w:rPr>
          <w:b/>
          <w:bCs/>
          <w:iCs/>
          <w:sz w:val="22"/>
        </w:rPr>
        <w:t>This capability is applicable to following multiple carrier scenarios in addition to single carrier scenarios</w:t>
      </w:r>
    </w:p>
    <w:p w14:paraId="0319586B" w14:textId="77777777" w:rsidR="008A6CDA" w:rsidRPr="008A6CDA" w:rsidRDefault="008A6CDA" w:rsidP="008A6CDA">
      <w:pPr>
        <w:numPr>
          <w:ilvl w:val="2"/>
          <w:numId w:val="9"/>
        </w:numPr>
        <w:spacing w:afterLines="50" w:after="120"/>
        <w:jc w:val="both"/>
        <w:rPr>
          <w:b/>
          <w:bCs/>
          <w:iCs/>
          <w:sz w:val="22"/>
        </w:rPr>
      </w:pPr>
      <w:r w:rsidRPr="008A6CDA">
        <w:rPr>
          <w:b/>
          <w:bCs/>
          <w:iCs/>
          <w:sz w:val="22"/>
        </w:rPr>
        <w:lastRenderedPageBreak/>
        <w:t xml:space="preserve">FR1+FR2 </w:t>
      </w:r>
      <w:r w:rsidRPr="008A6CDA">
        <w:rPr>
          <w:rFonts w:hint="eastAsia"/>
          <w:b/>
          <w:bCs/>
          <w:iCs/>
          <w:sz w:val="22"/>
        </w:rPr>
        <w:t xml:space="preserve">UL </w:t>
      </w:r>
      <w:r w:rsidRPr="008A6CDA">
        <w:rPr>
          <w:b/>
          <w:bCs/>
          <w:iCs/>
          <w:sz w:val="22"/>
        </w:rPr>
        <w:t xml:space="preserve">CA, FR1+FR2 DC, and EN-DC with NR on FR2. DMRS bundling configuration is limited to one uplink </w:t>
      </w:r>
      <w:r w:rsidRPr="008A6CDA">
        <w:rPr>
          <w:rFonts w:hint="eastAsia"/>
          <w:b/>
          <w:bCs/>
          <w:iCs/>
          <w:sz w:val="22"/>
        </w:rPr>
        <w:t xml:space="preserve">NR </w:t>
      </w:r>
      <w:r w:rsidRPr="008A6CDA">
        <w:rPr>
          <w:b/>
          <w:bCs/>
          <w:iCs/>
          <w:sz w:val="22"/>
        </w:rPr>
        <w:t>carrier in total on all FRs</w:t>
      </w:r>
      <w:r w:rsidRPr="008A6CDA">
        <w:rPr>
          <w:rFonts w:hint="eastAsia"/>
          <w:b/>
          <w:bCs/>
          <w:iCs/>
          <w:sz w:val="22"/>
        </w:rPr>
        <w:t xml:space="preserve"> at a time.</w:t>
      </w:r>
    </w:p>
    <w:p w14:paraId="7E61B611" w14:textId="77777777" w:rsidR="008A6CDA" w:rsidRPr="008A6CDA" w:rsidRDefault="008A6CDA" w:rsidP="008A6CDA">
      <w:pPr>
        <w:numPr>
          <w:ilvl w:val="2"/>
          <w:numId w:val="9"/>
        </w:numPr>
        <w:spacing w:afterLines="50" w:after="120"/>
        <w:jc w:val="both"/>
        <w:rPr>
          <w:b/>
          <w:bCs/>
          <w:iCs/>
          <w:sz w:val="22"/>
        </w:rPr>
      </w:pPr>
      <w:r w:rsidRPr="008A6CDA">
        <w:rPr>
          <w:b/>
          <w:bCs/>
          <w:iCs/>
          <w:sz w:val="22"/>
        </w:rPr>
        <w:t>FR1 inter-band DL CA with a “single” uplink band configured, meaning no switching to transmit SRS on another carrier.</w:t>
      </w:r>
    </w:p>
    <w:p w14:paraId="0592A909" w14:textId="77777777" w:rsidR="008A6CDA" w:rsidRPr="008A6CDA" w:rsidRDefault="008A6CDA" w:rsidP="008A6CDA">
      <w:pPr>
        <w:numPr>
          <w:ilvl w:val="2"/>
          <w:numId w:val="9"/>
        </w:numPr>
        <w:spacing w:afterLines="50" w:after="120"/>
        <w:jc w:val="both"/>
        <w:rPr>
          <w:b/>
          <w:bCs/>
          <w:iCs/>
          <w:sz w:val="22"/>
        </w:rPr>
      </w:pPr>
      <w:r w:rsidRPr="008A6CDA">
        <w:rPr>
          <w:b/>
          <w:bCs/>
          <w:iCs/>
          <w:sz w:val="22"/>
        </w:rPr>
        <w:t>DL CA with “additional” UL carrier configured with SRS only (i.e. no PUCCH/PUSCH configured)</w:t>
      </w:r>
    </w:p>
    <w:p w14:paraId="666B763D" w14:textId="77777777" w:rsidR="008A6CDA" w:rsidRPr="008A6CDA" w:rsidRDefault="008A6CDA" w:rsidP="008A6CDA">
      <w:pPr>
        <w:numPr>
          <w:ilvl w:val="2"/>
          <w:numId w:val="9"/>
        </w:numPr>
        <w:spacing w:afterLines="50" w:after="120"/>
        <w:jc w:val="both"/>
        <w:rPr>
          <w:b/>
          <w:bCs/>
          <w:iCs/>
          <w:sz w:val="22"/>
        </w:rPr>
      </w:pPr>
      <w:r w:rsidRPr="008A6CDA">
        <w:rPr>
          <w:b/>
          <w:bCs/>
          <w:iCs/>
          <w:sz w:val="22"/>
        </w:rPr>
        <w:t>FR1 inter-band UL CA with DMRS bundling</w:t>
      </w:r>
    </w:p>
    <w:p w14:paraId="43A3F64D" w14:textId="77777777" w:rsidR="008A6CDA" w:rsidRPr="008A6CDA" w:rsidRDefault="008A6CDA" w:rsidP="008A6CDA">
      <w:pPr>
        <w:numPr>
          <w:ilvl w:val="2"/>
          <w:numId w:val="9"/>
        </w:numPr>
        <w:spacing w:afterLines="50" w:after="120"/>
        <w:jc w:val="both"/>
        <w:rPr>
          <w:b/>
          <w:bCs/>
          <w:iCs/>
          <w:sz w:val="22"/>
        </w:rPr>
      </w:pPr>
      <w:r w:rsidRPr="008A6CDA">
        <w:rPr>
          <w:b/>
          <w:bCs/>
          <w:iCs/>
          <w:sz w:val="22"/>
        </w:rPr>
        <w:t>SUL with DMRS bundling</w:t>
      </w:r>
    </w:p>
    <w:p w14:paraId="042CB048" w14:textId="77777777" w:rsidR="008A6CDA" w:rsidRPr="008A6CDA" w:rsidRDefault="008A6CDA" w:rsidP="008A6CDA">
      <w:pPr>
        <w:numPr>
          <w:ilvl w:val="1"/>
          <w:numId w:val="9"/>
        </w:numPr>
        <w:spacing w:afterLines="50" w:after="120"/>
        <w:jc w:val="both"/>
        <w:rPr>
          <w:b/>
          <w:bCs/>
          <w:iCs/>
          <w:sz w:val="22"/>
        </w:rPr>
      </w:pPr>
      <w:r w:rsidRPr="008A6CDA">
        <w:rPr>
          <w:b/>
          <w:bCs/>
          <w:iCs/>
          <w:sz w:val="22"/>
        </w:rPr>
        <w:t>For the last three scenarios listed above, DMRS bundling can be applied with the following conditions:</w:t>
      </w:r>
    </w:p>
    <w:p w14:paraId="4173787F" w14:textId="77777777" w:rsidR="008A6CDA" w:rsidRPr="008A6CDA" w:rsidRDefault="008A6CDA" w:rsidP="008A6CDA">
      <w:pPr>
        <w:numPr>
          <w:ilvl w:val="2"/>
          <w:numId w:val="9"/>
        </w:numPr>
        <w:spacing w:afterLines="50" w:after="120"/>
        <w:jc w:val="both"/>
        <w:rPr>
          <w:b/>
          <w:bCs/>
          <w:iCs/>
          <w:sz w:val="22"/>
        </w:rPr>
      </w:pPr>
      <w:r w:rsidRPr="008A6CDA">
        <w:rPr>
          <w:b/>
          <w:bCs/>
          <w:iCs/>
          <w:sz w:val="22"/>
        </w:rPr>
        <w:t>Concurrent transmissions scheduled/configured over multiple carriers are not expected by UE</w:t>
      </w:r>
    </w:p>
    <w:p w14:paraId="05E27EC6" w14:textId="77777777" w:rsidR="008A6CDA" w:rsidRPr="008A6CDA" w:rsidRDefault="008A6CDA" w:rsidP="008A6CDA">
      <w:pPr>
        <w:numPr>
          <w:ilvl w:val="2"/>
          <w:numId w:val="9"/>
        </w:numPr>
        <w:spacing w:afterLines="50" w:after="120"/>
        <w:jc w:val="both"/>
        <w:rPr>
          <w:b/>
          <w:bCs/>
          <w:iCs/>
          <w:sz w:val="22"/>
        </w:rPr>
      </w:pPr>
      <w:r w:rsidRPr="008A6CDA">
        <w:rPr>
          <w:b/>
          <w:bCs/>
          <w:iCs/>
          <w:sz w:val="22"/>
        </w:rPr>
        <w:t>Only configuration of a single TAG</w:t>
      </w:r>
    </w:p>
    <w:p w14:paraId="5D263537" w14:textId="77777777" w:rsidR="008A6CDA" w:rsidRPr="008A6CDA" w:rsidRDefault="008A6CDA" w:rsidP="008A6CDA">
      <w:pPr>
        <w:numPr>
          <w:ilvl w:val="2"/>
          <w:numId w:val="9"/>
        </w:numPr>
        <w:spacing w:afterLines="50" w:after="120"/>
        <w:jc w:val="both"/>
        <w:rPr>
          <w:b/>
          <w:bCs/>
          <w:iCs/>
          <w:sz w:val="22"/>
        </w:rPr>
      </w:pPr>
      <w:r w:rsidRPr="008A6CDA">
        <w:rPr>
          <w:b/>
          <w:bCs/>
          <w:iCs/>
          <w:sz w:val="22"/>
        </w:rPr>
        <w:t>Only applicable for the back-to-back case (i.e., zero gap between two transmissions within an actual TDW)</w:t>
      </w:r>
    </w:p>
    <w:p w14:paraId="1DD45D2B" w14:textId="77777777" w:rsidR="008A6CDA" w:rsidRPr="008A6CDA" w:rsidRDefault="008A6CDA" w:rsidP="008A6CDA">
      <w:pPr>
        <w:numPr>
          <w:ilvl w:val="2"/>
          <w:numId w:val="9"/>
        </w:numPr>
        <w:spacing w:afterLines="50" w:after="120"/>
        <w:jc w:val="both"/>
        <w:rPr>
          <w:b/>
          <w:bCs/>
          <w:iCs/>
          <w:sz w:val="22"/>
        </w:rPr>
      </w:pPr>
      <w:r w:rsidRPr="008A6CDA">
        <w:rPr>
          <w:b/>
          <w:bCs/>
          <w:iCs/>
          <w:sz w:val="22"/>
        </w:rPr>
        <w:t>Only one band can be configured with DMRS bundling at a time</w:t>
      </w:r>
    </w:p>
    <w:p w14:paraId="7706FA75" w14:textId="77777777" w:rsidR="008A6CDA" w:rsidRPr="008A6CDA" w:rsidRDefault="008A6CDA" w:rsidP="008A6CDA">
      <w:pPr>
        <w:numPr>
          <w:ilvl w:val="2"/>
          <w:numId w:val="9"/>
        </w:numPr>
        <w:spacing w:afterLines="50" w:after="120"/>
        <w:jc w:val="both"/>
        <w:rPr>
          <w:b/>
          <w:bCs/>
          <w:iCs/>
          <w:sz w:val="22"/>
        </w:rPr>
      </w:pPr>
      <w:r w:rsidRPr="008A6CDA">
        <w:rPr>
          <w:b/>
          <w:bCs/>
          <w:iCs/>
          <w:sz w:val="22"/>
        </w:rPr>
        <w:t xml:space="preserve">Note 1: Under the above conditions, phase continuity and power consistency within any actual TDW on one carrier is not impacted by operations on a different carrier. </w:t>
      </w:r>
    </w:p>
    <w:p w14:paraId="61C3516A" w14:textId="77777777" w:rsidR="008A6CDA" w:rsidRPr="008A6CDA" w:rsidRDefault="008A6CDA" w:rsidP="008A6CDA">
      <w:pPr>
        <w:numPr>
          <w:ilvl w:val="2"/>
          <w:numId w:val="9"/>
        </w:numPr>
        <w:spacing w:afterLines="50" w:after="120"/>
        <w:jc w:val="both"/>
        <w:rPr>
          <w:b/>
          <w:bCs/>
          <w:iCs/>
          <w:sz w:val="22"/>
        </w:rPr>
      </w:pPr>
      <w:r w:rsidRPr="008A6CDA">
        <w:rPr>
          <w:b/>
          <w:bCs/>
          <w:iCs/>
          <w:sz w:val="22"/>
        </w:rPr>
        <w:t>Note 2: Under the above conditions, the events defined in section 6.1.7 of TS38.214 for the carrier with DMRS bundling are not triggered by any transmission within any actual TDW on the other carrier.</w:t>
      </w:r>
    </w:p>
    <w:p w14:paraId="1D17338A" w14:textId="77777777" w:rsidR="008A6CDA" w:rsidRPr="008A6CDA" w:rsidRDefault="008A6CDA" w:rsidP="008A6CDA">
      <w:pPr>
        <w:numPr>
          <w:ilvl w:val="2"/>
          <w:numId w:val="9"/>
        </w:numPr>
        <w:spacing w:afterLines="50" w:after="120"/>
        <w:jc w:val="both"/>
        <w:rPr>
          <w:b/>
          <w:bCs/>
          <w:iCs/>
          <w:sz w:val="22"/>
        </w:rPr>
      </w:pPr>
      <w:r w:rsidRPr="008A6CDA">
        <w:rPr>
          <w:b/>
          <w:bCs/>
          <w:iCs/>
          <w:sz w:val="22"/>
        </w:rPr>
        <w:t>Note 3: If the modulation scheme higher than QPSK is scheduled for transmission on any carrier configured with DMRS bundling, DMRS bundling is not applicable according to UE feature 30-4 (i.e., the error case and up to UE implementation)</w:t>
      </w:r>
    </w:p>
    <w:p w14:paraId="1E20FB6B" w14:textId="77777777" w:rsidR="008A6CDA" w:rsidRPr="008A6CDA" w:rsidRDefault="008A6CDA" w:rsidP="008A6CDA">
      <w:pPr>
        <w:spacing w:afterLines="50" w:after="120"/>
        <w:jc w:val="both"/>
        <w:rPr>
          <w:b/>
          <w:bCs/>
          <w:iCs/>
          <w:sz w:val="22"/>
        </w:rPr>
      </w:pPr>
    </w:p>
    <w:p w14:paraId="7259F9E1" w14:textId="77777777" w:rsidR="008A6CDA" w:rsidRPr="008A6CDA" w:rsidRDefault="008A6CDA" w:rsidP="008A6CDA">
      <w:pPr>
        <w:spacing w:afterLines="50" w:after="120"/>
        <w:jc w:val="both"/>
        <w:rPr>
          <w:b/>
          <w:bCs/>
          <w:iCs/>
          <w:sz w:val="22"/>
        </w:rPr>
      </w:pPr>
      <w:r w:rsidRPr="008A6CDA">
        <w:rPr>
          <w:b/>
          <w:bCs/>
          <w:iCs/>
          <w:sz w:val="22"/>
          <w:highlight w:val="green"/>
        </w:rPr>
        <w:t>Updated Proposal 2-2-2:</w:t>
      </w:r>
    </w:p>
    <w:p w14:paraId="00D42DEB" w14:textId="77777777" w:rsidR="008A6CDA" w:rsidRPr="008A6CDA" w:rsidRDefault="008A6CDA" w:rsidP="008A6CDA">
      <w:pPr>
        <w:numPr>
          <w:ilvl w:val="0"/>
          <w:numId w:val="9"/>
        </w:numPr>
        <w:spacing w:afterLines="50" w:after="120"/>
        <w:jc w:val="both"/>
        <w:rPr>
          <w:b/>
          <w:bCs/>
          <w:iCs/>
          <w:sz w:val="22"/>
        </w:rPr>
      </w:pPr>
      <w:r w:rsidRPr="008A6CDA">
        <w:rPr>
          <w:b/>
          <w:bCs/>
          <w:iCs/>
          <w:sz w:val="22"/>
        </w:rPr>
        <w:t>Add the following note specifying the applicable multi-carrier scenarios for FG 30-4h</w:t>
      </w:r>
    </w:p>
    <w:p w14:paraId="66F2498A" w14:textId="77777777" w:rsidR="008A6CDA" w:rsidRPr="008A6CDA" w:rsidRDefault="008A6CDA" w:rsidP="008A6CDA">
      <w:pPr>
        <w:numPr>
          <w:ilvl w:val="1"/>
          <w:numId w:val="9"/>
        </w:numPr>
        <w:spacing w:afterLines="50" w:after="120"/>
        <w:jc w:val="both"/>
        <w:rPr>
          <w:b/>
          <w:bCs/>
          <w:iCs/>
          <w:sz w:val="22"/>
        </w:rPr>
      </w:pPr>
      <w:r w:rsidRPr="008A6CDA">
        <w:rPr>
          <w:b/>
          <w:bCs/>
          <w:iCs/>
          <w:sz w:val="22"/>
        </w:rPr>
        <w:t>“Note: This capability is only applicable when UE is configured with single uplink carrier within a frequency range.</w:t>
      </w:r>
    </w:p>
    <w:p w14:paraId="35A6FCB1" w14:textId="77777777" w:rsidR="00FB21CF" w:rsidRPr="008A6CDA" w:rsidRDefault="00FB21CF">
      <w:pPr>
        <w:spacing w:afterLines="50" w:after="120"/>
        <w:jc w:val="both"/>
        <w:rPr>
          <w:sz w:val="22"/>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pPr>
        <w:pStyle w:val="ListParagraph"/>
        <w:numPr>
          <w:ilvl w:val="0"/>
          <w:numId w:val="13"/>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pPr>
        <w:pStyle w:val="ListParagraph"/>
        <w:numPr>
          <w:ilvl w:val="0"/>
          <w:numId w:val="13"/>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56EB4" w14:textId="77777777" w:rsidR="001B196B" w:rsidRDefault="001B196B">
      <w:r>
        <w:separator/>
      </w:r>
    </w:p>
  </w:endnote>
  <w:endnote w:type="continuationSeparator" w:id="0">
    <w:p w14:paraId="209A593B" w14:textId="77777777" w:rsidR="001B196B" w:rsidRDefault="001B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A8AE" w14:textId="7C0ACAA5" w:rsidR="00C2205B" w:rsidRDefault="00C2205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A30B7" w14:textId="77777777" w:rsidR="001B196B" w:rsidRDefault="001B196B">
      <w:r>
        <w:separator/>
      </w:r>
    </w:p>
  </w:footnote>
  <w:footnote w:type="continuationSeparator" w:id="0">
    <w:p w14:paraId="5988589C" w14:textId="77777777" w:rsidR="001B196B" w:rsidRDefault="001B1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DA3758"/>
    <w:multiLevelType w:val="hybridMultilevel"/>
    <w:tmpl w:val="ADAAEB52"/>
    <w:lvl w:ilvl="0" w:tplc="BE1A6546">
      <w:start w:val="1"/>
      <w:numFmt w:val="bullet"/>
      <w:lvlText w:val="-"/>
      <w:lvlJc w:val="left"/>
      <w:pPr>
        <w:ind w:left="360" w:hanging="360"/>
      </w:pPr>
      <w:rPr>
        <w:rFonts w:ascii="Arial" w:eastAsia="Yu Mincho" w:hAnsi="Arial" w:cs="Arial" w:hint="default"/>
      </w:rPr>
    </w:lvl>
    <w:lvl w:ilvl="1" w:tplc="08090015">
      <w:start w:val="1"/>
      <w:numFmt w:val="upp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7E04DAF"/>
    <w:multiLevelType w:val="hybridMultilevel"/>
    <w:tmpl w:val="FED4D898"/>
    <w:lvl w:ilvl="0" w:tplc="D8EECC8A">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5D406F8"/>
    <w:multiLevelType w:val="hybridMultilevel"/>
    <w:tmpl w:val="5A002C6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5"/>
  </w:num>
  <w:num w:numId="2">
    <w:abstractNumId w:val="13"/>
  </w:num>
  <w:num w:numId="3">
    <w:abstractNumId w:val="31"/>
  </w:num>
  <w:num w:numId="4">
    <w:abstractNumId w:val="38"/>
  </w:num>
  <w:num w:numId="5">
    <w:abstractNumId w:val="10"/>
  </w:num>
  <w:num w:numId="6">
    <w:abstractNumId w:val="22"/>
  </w:num>
  <w:num w:numId="7">
    <w:abstractNumId w:val="17"/>
  </w:num>
  <w:num w:numId="8">
    <w:abstractNumId w:val="25"/>
  </w:num>
  <w:num w:numId="9">
    <w:abstractNumId w:val="34"/>
  </w:num>
  <w:num w:numId="10">
    <w:abstractNumId w:val="39"/>
  </w:num>
  <w:num w:numId="11">
    <w:abstractNumId w:val="35"/>
  </w:num>
  <w:num w:numId="12">
    <w:abstractNumId w:val="30"/>
  </w:num>
  <w:num w:numId="13">
    <w:abstractNumId w:val="4"/>
  </w:num>
  <w:num w:numId="14">
    <w:abstractNumId w:val="1"/>
  </w:num>
  <w:num w:numId="15">
    <w:abstractNumId w:val="21"/>
  </w:num>
  <w:num w:numId="16">
    <w:abstractNumId w:val="0"/>
  </w:num>
  <w:num w:numId="17">
    <w:abstractNumId w:val="23"/>
  </w:num>
  <w:num w:numId="18">
    <w:abstractNumId w:val="19"/>
  </w:num>
  <w:num w:numId="19">
    <w:abstractNumId w:val="15"/>
  </w:num>
  <w:num w:numId="20">
    <w:abstractNumId w:val="36"/>
  </w:num>
  <w:num w:numId="21">
    <w:abstractNumId w:val="8"/>
  </w:num>
  <w:num w:numId="22">
    <w:abstractNumId w:val="18"/>
  </w:num>
  <w:num w:numId="23">
    <w:abstractNumId w:val="28"/>
  </w:num>
  <w:num w:numId="24">
    <w:abstractNumId w:val="2"/>
  </w:num>
  <w:num w:numId="25">
    <w:abstractNumId w:val="32"/>
  </w:num>
  <w:num w:numId="26">
    <w:abstractNumId w:val="33"/>
  </w:num>
  <w:num w:numId="27">
    <w:abstractNumId w:val="20"/>
  </w:num>
  <w:num w:numId="28">
    <w:abstractNumId w:val="7"/>
  </w:num>
  <w:num w:numId="29">
    <w:abstractNumId w:val="29"/>
  </w:num>
  <w:num w:numId="30">
    <w:abstractNumId w:val="24"/>
  </w:num>
  <w:num w:numId="31">
    <w:abstractNumId w:val="3"/>
  </w:num>
  <w:num w:numId="32">
    <w:abstractNumId w:val="11"/>
  </w:num>
  <w:num w:numId="33">
    <w:abstractNumId w:val="16"/>
  </w:num>
  <w:num w:numId="34">
    <w:abstractNumId w:val="12"/>
  </w:num>
  <w:num w:numId="35">
    <w:abstractNumId w:val="27"/>
  </w:num>
  <w:num w:numId="36">
    <w:abstractNumId w:val="26"/>
  </w:num>
  <w:num w:numId="37">
    <w:abstractNumId w:val="37"/>
  </w:num>
  <w:num w:numId="38">
    <w:abstractNumId w:val="9"/>
  </w:num>
  <w:num w:numId="39">
    <w:abstractNumId w:val="14"/>
  </w:num>
  <w:num w:numId="40">
    <w:abstractNumId w:val="19"/>
  </w:num>
  <w:num w:numId="41">
    <w:abstractNumId w:val="6"/>
  </w:num>
  <w:num w:numId="42">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CC3"/>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0F62"/>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12C"/>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060"/>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019"/>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3EC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9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938"/>
    <w:rsid w:val="00113B73"/>
    <w:rsid w:val="00113CA5"/>
    <w:rsid w:val="001142BF"/>
    <w:rsid w:val="001143A3"/>
    <w:rsid w:val="0011500C"/>
    <w:rsid w:val="001152D7"/>
    <w:rsid w:val="001153FA"/>
    <w:rsid w:val="00115471"/>
    <w:rsid w:val="00115629"/>
    <w:rsid w:val="00115854"/>
    <w:rsid w:val="001160A6"/>
    <w:rsid w:val="0011618B"/>
    <w:rsid w:val="0011674F"/>
    <w:rsid w:val="001169A7"/>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889"/>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085"/>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BD5"/>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96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71"/>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BA8"/>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6FC3"/>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B7B"/>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24A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1D4"/>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16A"/>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81F"/>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B3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4C6"/>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15"/>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796"/>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1FDA"/>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A4"/>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8D3"/>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C66"/>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1E"/>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922"/>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8C"/>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57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BE"/>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7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07"/>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30"/>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6CDA"/>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13"/>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877"/>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776"/>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D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6A4"/>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1D88"/>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074"/>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87"/>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C1B"/>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8E8"/>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43D"/>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A1"/>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05B"/>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670"/>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9D5"/>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D96"/>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89F"/>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A9F"/>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82"/>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F88"/>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3D2"/>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763"/>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9AD"/>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49"/>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8EF"/>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CDA"/>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12"/>
      </w:numPr>
    </w:pPr>
    <w:rPr>
      <w:rFonts w:eastAsia="Times New Roman"/>
      <w:kern w:val="2"/>
      <w:sz w:val="20"/>
      <w:szCs w:val="24"/>
    </w:rPr>
  </w:style>
  <w:style w:type="paragraph" w:customStyle="1" w:styleId="bullet2">
    <w:name w:val="bullet2"/>
    <w:basedOn w:val="Normal"/>
    <w:qFormat/>
    <w:rsid w:val="00C04810"/>
    <w:pPr>
      <w:numPr>
        <w:ilvl w:val="1"/>
        <w:numId w:val="12"/>
      </w:numPr>
    </w:pPr>
    <w:rPr>
      <w:rFonts w:ascii="Times" w:eastAsia="宋体" w:hAnsi="Times"/>
      <w:kern w:val="2"/>
      <w:szCs w:val="24"/>
      <w:lang w:eastAsia="zh-CN"/>
    </w:rPr>
  </w:style>
  <w:style w:type="paragraph" w:customStyle="1" w:styleId="bullet3">
    <w:name w:val="bullet3"/>
    <w:basedOn w:val="Normal"/>
    <w:qFormat/>
    <w:rsid w:val="00C04810"/>
    <w:pPr>
      <w:numPr>
        <w:ilvl w:val="2"/>
        <w:numId w:val="12"/>
      </w:numPr>
    </w:pPr>
    <w:rPr>
      <w:rFonts w:ascii="Times" w:eastAsia="Batang" w:hAnsi="Times"/>
      <w:sz w:val="20"/>
      <w:szCs w:val="24"/>
      <w:lang w:eastAsia="en-US"/>
    </w:rPr>
  </w:style>
  <w:style w:type="paragraph" w:customStyle="1" w:styleId="bullet4">
    <w:name w:val="bullet4"/>
    <w:basedOn w:val="Normal"/>
    <w:qFormat/>
    <w:rsid w:val="00C04810"/>
    <w:pPr>
      <w:numPr>
        <w:ilvl w:val="3"/>
        <w:numId w:val="12"/>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DefaultParagraphFont"/>
    <w:rsid w:val="001F7736"/>
  </w:style>
  <w:style w:type="paragraph" w:customStyle="1" w:styleId="paragraph">
    <w:name w:val="paragraph"/>
    <w:basedOn w:val="Normal"/>
    <w:rsid w:val="001F7736"/>
    <w:pPr>
      <w:spacing w:before="100" w:beforeAutospacing="1" w:after="100" w:afterAutospacing="1"/>
    </w:pPr>
    <w:rPr>
      <w:rFonts w:eastAsia="Times New Roman"/>
      <w:szCs w:val="24"/>
      <w:lang w:val="en-US" w:eastAsia="en-US"/>
    </w:rPr>
  </w:style>
  <w:style w:type="character" w:customStyle="1" w:styleId="a1">
    <w:name w:val="リ ス ト 段 落  (文 字 )"/>
    <w:aliases w:val="- Bullets (文 字 ),?? ?? (文 字 ),????? (文 字 ),???? (文 字 ),Lista1 (文 字 ),列 出 段 落 1 (文 字 ),中 等 深 浅 网 格  1 - 着 色  21 (文 字 ),¥¡¡¡¡ì¬º¥¹¥È¶ÎÂä (文 字 ),ÁÐ³ö¶ÎÂä (文 字 ),列 表 段 落 1 (文 字 ),—ño’i—Ž (文 字 ),¥ê¥¹¥È¶ÎÂä (文 字 ),1st level - Bullet List Pa"/>
    <w:basedOn w:val="DefaultParagraphFont"/>
    <w:uiPriority w:val="34"/>
    <w:locked/>
    <w:rsid w:val="00524C15"/>
    <w:rPr>
      <w:rFonts w:ascii="MS Gothic" w:eastAsia="MS Gothic" w:hAnsi="M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13513472">
      <w:bodyDiv w:val="1"/>
      <w:marLeft w:val="0"/>
      <w:marRight w:val="0"/>
      <w:marTop w:val="0"/>
      <w:marBottom w:val="0"/>
      <w:divBdr>
        <w:top w:val="none" w:sz="0" w:space="0" w:color="auto"/>
        <w:left w:val="none" w:sz="0" w:space="0" w:color="auto"/>
        <w:bottom w:val="none" w:sz="0" w:space="0" w:color="auto"/>
        <w:right w:val="none" w:sz="0" w:space="0" w:color="auto"/>
      </w:divBdr>
    </w:div>
    <w:div w:id="953681327">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997853553">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3307468">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132207500">
      <w:bodyDiv w:val="1"/>
      <w:marLeft w:val="0"/>
      <w:marRight w:val="0"/>
      <w:marTop w:val="0"/>
      <w:marBottom w:val="0"/>
      <w:divBdr>
        <w:top w:val="none" w:sz="0" w:space="0" w:color="auto"/>
        <w:left w:val="none" w:sz="0" w:space="0" w:color="auto"/>
        <w:bottom w:val="none" w:sz="0" w:space="0" w:color="auto"/>
        <w:right w:val="none" w:sz="0" w:space="0" w:color="auto"/>
      </w:divBdr>
    </w:div>
    <w:div w:id="1136683771">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23278483">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656110187">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1826822">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31E541F-7B5E-46BB-91B9-679A17054711}">
  <ds:schemaRefs>
    <ds:schemaRef ds:uri="Microsoft.SharePoint.Taxonomy.ContentTypeSync"/>
  </ds:schemaRefs>
</ds:datastoreItem>
</file>

<file path=customXml/itemProps3.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1E143EA-96E2-4E24-A6BD-0A41BBF9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12385</Words>
  <Characters>70597</Characters>
  <Application>Microsoft Office Word</Application>
  <DocSecurity>0</DocSecurity>
  <Lines>588</Lines>
  <Paragraphs>165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Huawei, HiSilicon</cp:lastModifiedBy>
  <cp:revision>6</cp:revision>
  <cp:lastPrinted>2017-08-08T16:40:00Z</cp:lastPrinted>
  <dcterms:created xsi:type="dcterms:W3CDTF">2022-10-17T04:15:00Z</dcterms:created>
  <dcterms:modified xsi:type="dcterms:W3CDTF">2022-10-17T07:07:00Z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