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81D7D" w14:textId="050BE5CB" w:rsidR="00EB7D5D" w:rsidRDefault="00F36830">
      <w:pPr>
        <w:tabs>
          <w:tab w:val="right" w:pos="9216"/>
        </w:tabs>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pPr>
        <w:rPr>
          <w:b/>
          <w:kern w:val="2"/>
        </w:rPr>
      </w:pPr>
      <w:proofErr w:type="gramStart"/>
      <w:r>
        <w:rPr>
          <w:b/>
          <w:kern w:val="2"/>
        </w:rPr>
        <w:t>e-Meeting</w:t>
      </w:r>
      <w:proofErr w:type="gramEnd"/>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proofErr w:type="spellStart"/>
      <w:r w:rsidRPr="00A340E8">
        <w:rPr>
          <w:rFonts w:cs="Times"/>
          <w:szCs w:val="22"/>
          <w:highlight w:val="cyan"/>
          <w:lang w:eastAsia="x-none"/>
        </w:rPr>
        <w:t>Jinhuan</w:t>
      </w:r>
      <w:proofErr w:type="spellEnd"/>
      <w:r w:rsidRPr="00A340E8">
        <w:rPr>
          <w:rFonts w:cs="Times"/>
          <w:szCs w:val="22"/>
          <w:highlight w:val="cyan"/>
          <w:lang w:eastAsia="x-none"/>
        </w:rPr>
        <w:t xml:space="preserve">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E95855">
      <w:pPr>
        <w:numPr>
          <w:ilvl w:val="0"/>
          <w:numId w:val="60"/>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E95855">
      <w:pPr>
        <w:numPr>
          <w:ilvl w:val="0"/>
          <w:numId w:val="60"/>
        </w:numPr>
        <w:rPr>
          <w:highlight w:val="cyan"/>
          <w:lang w:eastAsia="x-none"/>
        </w:rPr>
      </w:pPr>
      <w:r w:rsidRPr="009C5249">
        <w:rPr>
          <w:highlight w:val="cyan"/>
          <w:lang w:eastAsia="x-none"/>
        </w:rPr>
        <w:t xml:space="preserve">Including discussion on </w:t>
      </w:r>
      <w:hyperlink r:id="rId15" w:history="1">
        <w:r w:rsidRPr="009C5249">
          <w:rPr>
            <w:rStyle w:val="af3"/>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6" w:history="1">
        <w:r w:rsidRPr="00FE4B68">
          <w:rPr>
            <w:rStyle w:val="af3"/>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a3"/>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af"/>
        <w:tblW w:w="0" w:type="auto"/>
        <w:tblLook w:val="04A0" w:firstRow="1" w:lastRow="0" w:firstColumn="1" w:lastColumn="0" w:noHBand="0" w:noVBand="1"/>
      </w:tblPr>
      <w:tblGrid>
        <w:gridCol w:w="965"/>
        <w:gridCol w:w="3636"/>
        <w:gridCol w:w="1979"/>
        <w:gridCol w:w="1396"/>
        <w:gridCol w:w="6487"/>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5801A4" w14:paraId="28FE45B7" w14:textId="77777777" w:rsidTr="00CA1004">
        <w:tc>
          <w:tcPr>
            <w:tcW w:w="986" w:type="dxa"/>
          </w:tcPr>
          <w:p w14:paraId="10B5FF6E"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5801A4" w:rsidRDefault="005801A4" w:rsidP="008A612B">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5801A4" w:rsidRPr="00FA1B49" w:rsidRDefault="005801A4" w:rsidP="00233A31">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1980" w:type="dxa"/>
          </w:tcPr>
          <w:p w14:paraId="09E7E4D4" w14:textId="77777777" w:rsidR="00C90527" w:rsidRPr="00C90527" w:rsidRDefault="00C90527" w:rsidP="00C90527">
            <w:pPr>
              <w:rPr>
                <w:rFonts w:eastAsiaTheme="minorEastAsia"/>
                <w:sz w:val="18"/>
                <w:lang w:val="es-US"/>
              </w:rPr>
            </w:pPr>
            <w:r w:rsidRPr="00C90527">
              <w:rPr>
                <w:rFonts w:eastAsiaTheme="minorEastAsia"/>
                <w:sz w:val="18"/>
                <w:lang w:val="es-US"/>
              </w:rPr>
              <w:t>vivo-CR-x08618,</w:t>
            </w:r>
          </w:p>
          <w:p w14:paraId="20424839" w14:textId="77777777" w:rsidR="00C90527" w:rsidRPr="00C90527" w:rsidRDefault="00C90527" w:rsidP="00C90527">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C90527" w:rsidRPr="00C90527" w:rsidRDefault="00C90527" w:rsidP="00C90527">
            <w:pPr>
              <w:rPr>
                <w:rFonts w:eastAsiaTheme="minorEastAsia"/>
                <w:sz w:val="18"/>
                <w:lang w:val="fr-FR"/>
              </w:rPr>
            </w:pPr>
            <w:r w:rsidRPr="00C90527">
              <w:rPr>
                <w:rFonts w:eastAsiaTheme="minorEastAsia"/>
                <w:sz w:val="18"/>
                <w:lang w:val="fr-FR"/>
              </w:rPr>
              <w:t>CMCC-Dis-x09310,</w:t>
            </w:r>
          </w:p>
          <w:p w14:paraId="16B00E0A" w14:textId="77777777" w:rsidR="00C90527" w:rsidRPr="00C90527" w:rsidRDefault="00C90527" w:rsidP="00C90527">
            <w:pPr>
              <w:rPr>
                <w:rFonts w:eastAsiaTheme="minorEastAsia"/>
                <w:sz w:val="18"/>
                <w:lang w:val="fr-FR"/>
              </w:rPr>
            </w:pPr>
            <w:r w:rsidRPr="00C90527">
              <w:rPr>
                <w:rFonts w:eastAsiaTheme="minorEastAsia"/>
                <w:sz w:val="18"/>
                <w:lang w:val="fr-FR"/>
              </w:rPr>
              <w:t>ZTE-CR-x09475,</w:t>
            </w:r>
          </w:p>
          <w:p w14:paraId="7B174E80" w14:textId="77777777" w:rsidR="00C90527" w:rsidRPr="00C90527" w:rsidRDefault="00C90527" w:rsidP="00C90527">
            <w:pPr>
              <w:rPr>
                <w:rFonts w:eastAsiaTheme="minorEastAsia"/>
                <w:sz w:val="18"/>
                <w:lang w:val="fr-FR"/>
              </w:rPr>
            </w:pPr>
            <w:r w:rsidRPr="00C90527">
              <w:rPr>
                <w:rFonts w:eastAsiaTheme="minorEastAsia"/>
                <w:sz w:val="18"/>
                <w:lang w:val="fr-FR"/>
              </w:rPr>
              <w:t>Apple-Dis-x09566,</w:t>
            </w:r>
          </w:p>
          <w:p w14:paraId="482B7F88"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C90527" w:rsidRPr="00C90527" w:rsidRDefault="00C90527" w:rsidP="00C90527">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C90527">
              <w:rPr>
                <w:rFonts w:eastAsiaTheme="minorEastAsia"/>
                <w:sz w:val="18"/>
              </w:rPr>
              <w:t>-Dis-x09822</w:t>
            </w:r>
          </w:p>
          <w:p w14:paraId="6E4FD77C" w14:textId="77777777" w:rsidR="00C90527" w:rsidRPr="00C90527" w:rsidRDefault="00C90527" w:rsidP="00C90527">
            <w:pPr>
              <w:rPr>
                <w:rFonts w:eastAsiaTheme="minorEastAsia"/>
                <w:sz w:val="18"/>
                <w:lang w:val="fr-FR"/>
              </w:rPr>
            </w:pPr>
            <w:r w:rsidRPr="00C90527">
              <w:rPr>
                <w:rFonts w:eastAsiaTheme="minorEastAsia"/>
                <w:sz w:val="18"/>
                <w:lang w:val="fr-FR"/>
              </w:rPr>
              <w:t>Samsung-Dis-x09708,</w:t>
            </w:r>
          </w:p>
          <w:p w14:paraId="38BA4909" w14:textId="080AA8E9" w:rsidR="005801A4" w:rsidRPr="00C9300C" w:rsidRDefault="00C90527" w:rsidP="00C90527">
            <w:pPr>
              <w:rPr>
                <w:rFonts w:eastAsiaTheme="minorEastAsia"/>
                <w:sz w:val="18"/>
              </w:rPr>
            </w:pPr>
            <w:r w:rsidRPr="00C90527">
              <w:rPr>
                <w:rFonts w:eastAsiaTheme="minorEastAsia"/>
                <w:sz w:val="18"/>
                <w:lang w:val="fr-FR"/>
              </w:rPr>
              <w:t>Ericsson-Dis-x10173</w:t>
            </w:r>
          </w:p>
        </w:tc>
        <w:tc>
          <w:tcPr>
            <w:tcW w:w="1317" w:type="dxa"/>
          </w:tcPr>
          <w:p w14:paraId="5D90B20A"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130B0652" w14:textId="3729B23A" w:rsidR="005801A4" w:rsidRPr="00FA1B49" w:rsidRDefault="005801A4" w:rsidP="008A612B">
            <w:pPr>
              <w:rPr>
                <w:rFonts w:eastAsiaTheme="minorEastAsia"/>
                <w:sz w:val="18"/>
              </w:rPr>
            </w:pPr>
          </w:p>
        </w:tc>
      </w:tr>
      <w:tr w:rsidR="005801A4" w14:paraId="50BAF14D" w14:textId="77777777" w:rsidTr="00CA1004">
        <w:tc>
          <w:tcPr>
            <w:tcW w:w="986" w:type="dxa"/>
          </w:tcPr>
          <w:p w14:paraId="3DC553B9" w14:textId="77777777" w:rsidR="005801A4" w:rsidRPr="00FA1B49" w:rsidRDefault="005801A4" w:rsidP="008A612B">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5801A4" w:rsidRDefault="005801A4" w:rsidP="008A612B">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5801A4" w:rsidRPr="00FA1B49" w:rsidRDefault="005801A4" w:rsidP="004D42A6">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D956CA" w:rsidRPr="00D956CA" w:rsidRDefault="00D956CA" w:rsidP="00D956CA">
            <w:pPr>
              <w:rPr>
                <w:rFonts w:eastAsiaTheme="minorEastAsia"/>
                <w:sz w:val="18"/>
                <w:lang w:val="fr-FR"/>
              </w:rPr>
            </w:pPr>
            <w:r w:rsidRPr="00D956CA">
              <w:rPr>
                <w:rFonts w:eastAsiaTheme="minorEastAsia"/>
                <w:sz w:val="18"/>
                <w:lang w:val="fr-FR"/>
              </w:rPr>
              <w:t>Samsung -Dis-x09708,</w:t>
            </w:r>
          </w:p>
          <w:p w14:paraId="68E075C0" w14:textId="77777777" w:rsidR="00D956CA" w:rsidRPr="00D956CA" w:rsidRDefault="00D956CA" w:rsidP="00D956CA">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D956CA" w:rsidRPr="00D956CA" w:rsidRDefault="00D956CA" w:rsidP="00D956CA">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5801A4" w:rsidRPr="00FA1B49" w:rsidRDefault="00D956CA" w:rsidP="00D956CA">
            <w:pPr>
              <w:rPr>
                <w:rFonts w:eastAsiaTheme="minorEastAsia"/>
                <w:sz w:val="18"/>
              </w:rPr>
            </w:pPr>
            <w:r w:rsidRPr="00D956CA">
              <w:rPr>
                <w:rFonts w:eastAsiaTheme="minorEastAsia"/>
                <w:sz w:val="18"/>
              </w:rPr>
              <w:t>Ericsson-Dis-x10173</w:t>
            </w:r>
          </w:p>
        </w:tc>
        <w:tc>
          <w:tcPr>
            <w:tcW w:w="1317" w:type="dxa"/>
          </w:tcPr>
          <w:p w14:paraId="0927F892" w14:textId="77777777" w:rsidR="005801A4" w:rsidRPr="00941FE2" w:rsidRDefault="005801A4" w:rsidP="008A612B">
            <w:pPr>
              <w:rPr>
                <w:rFonts w:eastAsiaTheme="minorEastAsia"/>
                <w:color w:val="FF0000"/>
                <w:sz w:val="18"/>
              </w:rPr>
            </w:pPr>
            <w:r w:rsidRPr="00941FE2">
              <w:rPr>
                <w:rFonts w:eastAsiaTheme="minorEastAsia" w:hint="eastAsia"/>
                <w:color w:val="FF0000"/>
                <w:sz w:val="18"/>
              </w:rPr>
              <w:t>H</w:t>
            </w:r>
          </w:p>
        </w:tc>
        <w:tc>
          <w:tcPr>
            <w:tcW w:w="6839" w:type="dxa"/>
          </w:tcPr>
          <w:p w14:paraId="5D779C7B" w14:textId="77777777" w:rsidR="005801A4" w:rsidRPr="00FA1B49" w:rsidRDefault="005801A4" w:rsidP="008A612B">
            <w:pPr>
              <w:rPr>
                <w:rFonts w:eastAsiaTheme="minorEastAsia"/>
                <w:sz w:val="18"/>
              </w:rPr>
            </w:pPr>
          </w:p>
        </w:tc>
      </w:tr>
      <w:tr w:rsidR="00D956CA" w14:paraId="2D7AC572" w14:textId="77777777" w:rsidTr="00CA1004">
        <w:tc>
          <w:tcPr>
            <w:tcW w:w="986" w:type="dxa"/>
          </w:tcPr>
          <w:p w14:paraId="2EC7EFEA"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D956CA" w:rsidRDefault="00D956CA" w:rsidP="00D956C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D956CA" w:rsidRPr="00FA1B49" w:rsidRDefault="00D956CA" w:rsidP="00D956C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D956CA" w:rsidRPr="00594281" w:rsidRDefault="00D956CA" w:rsidP="00D956CA">
            <w:pPr>
              <w:rPr>
                <w:rFonts w:eastAsiaTheme="minorEastAsia"/>
                <w:sz w:val="18"/>
                <w:lang w:val="fr-FR"/>
              </w:rPr>
            </w:pPr>
            <w:r w:rsidRPr="00594281">
              <w:rPr>
                <w:rFonts w:eastAsiaTheme="minorEastAsia"/>
                <w:sz w:val="18"/>
                <w:lang w:val="fr-FR"/>
              </w:rPr>
              <w:t>vivo-CR-x08617,</w:t>
            </w:r>
          </w:p>
          <w:p w14:paraId="29FA17A5" w14:textId="77777777" w:rsidR="00D956CA" w:rsidRPr="00594281" w:rsidRDefault="00D956CA" w:rsidP="00D956CA">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D956CA" w:rsidRPr="00594281" w:rsidRDefault="00D956CA" w:rsidP="00D956CA">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16F0C323" w14:textId="2CDA6476" w:rsidR="00E22C35" w:rsidRPr="00FA1B49" w:rsidRDefault="00E22C35" w:rsidP="00E22C35">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sidR="00B04208">
              <w:rPr>
                <w:rFonts w:eastAsiaTheme="minorEastAsia" w:hint="eastAsia"/>
                <w:sz w:val="18"/>
              </w:rPr>
              <w:t xml:space="preserve"> is</w:t>
            </w:r>
            <w:r>
              <w:rPr>
                <w:rFonts w:eastAsiaTheme="minorEastAsia" w:hint="eastAsia"/>
                <w:sz w:val="18"/>
              </w:rPr>
              <w:t xml:space="preserve"> not included in DCI format 4_1. In </w:t>
            </w:r>
            <w:r w:rsidR="00B04208">
              <w:rPr>
                <w:rFonts w:eastAsiaTheme="minorEastAsia" w:hint="eastAsia"/>
                <w:sz w:val="18"/>
              </w:rPr>
              <w:t>the current spec, it</w:t>
            </w:r>
            <w:r w:rsidR="00B04208">
              <w:rPr>
                <w:rFonts w:eastAsiaTheme="minorEastAsia"/>
                <w:sz w:val="18"/>
              </w:rPr>
              <w:t>’</w:t>
            </w:r>
            <w:r w:rsidR="00B04208">
              <w:rPr>
                <w:rFonts w:eastAsiaTheme="minorEastAsia" w:hint="eastAsia"/>
                <w:sz w:val="18"/>
              </w:rPr>
              <w:t xml:space="preserve">s not clear about the UE </w:t>
            </w:r>
            <w:r w:rsidR="00B04208">
              <w:rPr>
                <w:rFonts w:eastAsiaTheme="minorEastAsia"/>
                <w:sz w:val="18"/>
              </w:rPr>
              <w:t>behavior</w:t>
            </w:r>
            <w:r w:rsidR="00B04208">
              <w:rPr>
                <w:rFonts w:eastAsiaTheme="minorEastAsia" w:hint="eastAsia"/>
                <w:sz w:val="18"/>
              </w:rPr>
              <w:t xml:space="preserve"> whether generate HARQ-ACK for PDSCH scheduled by DCI format 4_1 when UE is configured with </w:t>
            </w:r>
            <w:r w:rsidR="00B04208">
              <w:rPr>
                <w:rFonts w:eastAsiaTheme="minorEastAsia"/>
                <w:sz w:val="18"/>
              </w:rPr>
              <w:t>‘</w:t>
            </w:r>
            <w:r w:rsidR="00B04208">
              <w:rPr>
                <w:rFonts w:eastAsiaTheme="minorEastAsia" w:hint="eastAsia"/>
                <w:sz w:val="18"/>
              </w:rPr>
              <w:t>dci-enabler</w:t>
            </w:r>
            <w:r w:rsidR="00B04208">
              <w:rPr>
                <w:rFonts w:eastAsiaTheme="minorEastAsia"/>
                <w:sz w:val="18"/>
              </w:rPr>
              <w:t>’</w:t>
            </w:r>
            <w:r w:rsidR="00B04208">
              <w:rPr>
                <w:rFonts w:eastAsiaTheme="minorEastAsia" w:hint="eastAsia"/>
                <w:sz w:val="18"/>
              </w:rPr>
              <w:t>.</w:t>
            </w:r>
          </w:p>
        </w:tc>
      </w:tr>
      <w:tr w:rsidR="00D956CA" w14:paraId="2CF868D7" w14:textId="77777777" w:rsidTr="00CA1004">
        <w:tc>
          <w:tcPr>
            <w:tcW w:w="986" w:type="dxa"/>
          </w:tcPr>
          <w:p w14:paraId="59F574F0"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D956CA" w:rsidRDefault="00D956CA" w:rsidP="00D956CA">
            <w:pPr>
              <w:rPr>
                <w:rFonts w:eastAsiaTheme="minorEastAsia"/>
                <w:sz w:val="18"/>
              </w:rPr>
            </w:pPr>
            <w:r>
              <w:rPr>
                <w:rFonts w:eastAsiaTheme="minorEastAsia"/>
                <w:sz w:val="18"/>
              </w:rPr>
              <w:t>Timeline for NACK-only</w:t>
            </w:r>
          </w:p>
          <w:p w14:paraId="213CC76C" w14:textId="77777777" w:rsidR="00D956CA" w:rsidRPr="00FB394F" w:rsidRDefault="00D956CA" w:rsidP="00D956C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1980" w:type="dxa"/>
          </w:tcPr>
          <w:p w14:paraId="1E2D899E"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D956CA" w:rsidRDefault="00D956CA" w:rsidP="00D956CA">
            <w:pPr>
              <w:rPr>
                <w:rFonts w:eastAsiaTheme="minorEastAsia"/>
                <w:sz w:val="18"/>
              </w:rPr>
            </w:pPr>
            <w:r>
              <w:rPr>
                <w:rFonts w:eastAsiaTheme="minorEastAsia"/>
                <w:sz w:val="18"/>
              </w:rPr>
              <w:t>MediaTek-CR-x09526,</w:t>
            </w:r>
          </w:p>
          <w:p w14:paraId="6750D41A" w14:textId="77777777" w:rsidR="00D956CA" w:rsidRPr="00594281" w:rsidRDefault="00D956CA" w:rsidP="00D956CA">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D956CA" w:rsidRPr="00594281" w:rsidRDefault="00D956CA" w:rsidP="00D956CA">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D956CA" w:rsidRPr="006C0AE1"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49611892" w14:textId="77777777" w:rsidR="00D956CA" w:rsidRPr="00FA1B49" w:rsidRDefault="00D956CA" w:rsidP="00D956CA">
            <w:pPr>
              <w:rPr>
                <w:rFonts w:eastAsiaTheme="minorEastAsia"/>
                <w:sz w:val="18"/>
              </w:rPr>
            </w:pPr>
          </w:p>
        </w:tc>
      </w:tr>
      <w:tr w:rsidR="00D956CA" w14:paraId="2179C57B" w14:textId="77777777" w:rsidTr="00CA1004">
        <w:tc>
          <w:tcPr>
            <w:tcW w:w="986" w:type="dxa"/>
          </w:tcPr>
          <w:p w14:paraId="50DAC4BD"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D956CA" w:rsidRDefault="00D956CA" w:rsidP="00D956CA">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D956CA" w:rsidRPr="00FA1B49"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okia-TP-x08701,</w:t>
            </w:r>
          </w:p>
          <w:p w14:paraId="112C40CA" w14:textId="77777777" w:rsidR="00D956CA" w:rsidRDefault="00D956CA" w:rsidP="00D956CA">
            <w:pPr>
              <w:rPr>
                <w:rFonts w:eastAsiaTheme="minorEastAsia"/>
                <w:sz w:val="18"/>
              </w:rPr>
            </w:pPr>
            <w:r w:rsidRPr="009F0657">
              <w:rPr>
                <w:rFonts w:eastAsiaTheme="minorEastAsia"/>
                <w:sz w:val="18"/>
              </w:rPr>
              <w:t>ZTE-Dis-x09470</w:t>
            </w:r>
            <w:r>
              <w:rPr>
                <w:rFonts w:eastAsiaTheme="minorEastAsia"/>
                <w:sz w:val="18"/>
              </w:rPr>
              <w:t>,</w:t>
            </w:r>
          </w:p>
          <w:p w14:paraId="69BE4E70" w14:textId="77777777" w:rsidR="00D956CA" w:rsidRDefault="00D956CA" w:rsidP="00D956CA">
            <w:pPr>
              <w:rPr>
                <w:rFonts w:eastAsiaTheme="minorEastAsia"/>
                <w:sz w:val="18"/>
              </w:rPr>
            </w:pP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p>
          <w:p w14:paraId="6BA92592" w14:textId="44D3FC59" w:rsidR="00D956CA" w:rsidRPr="00FA1B49"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24CE82B9" w14:textId="77777777" w:rsidR="00D956CA" w:rsidRPr="00FA1B49" w:rsidRDefault="00D956CA" w:rsidP="00D956CA">
            <w:pPr>
              <w:rPr>
                <w:rFonts w:eastAsiaTheme="minorEastAsia"/>
                <w:sz w:val="18"/>
              </w:rPr>
            </w:pPr>
          </w:p>
        </w:tc>
      </w:tr>
      <w:tr w:rsidR="00D956CA" w14:paraId="612C2F77" w14:textId="77777777" w:rsidTr="00CA1004">
        <w:tc>
          <w:tcPr>
            <w:tcW w:w="986" w:type="dxa"/>
          </w:tcPr>
          <w:p w14:paraId="5799C418"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D956CA" w:rsidRDefault="00D956CA" w:rsidP="00D956C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1980" w:type="dxa"/>
          </w:tcPr>
          <w:p w14:paraId="667E724B" w14:textId="77777777" w:rsidR="00D956CA" w:rsidRPr="00594281" w:rsidRDefault="00D956CA" w:rsidP="00D956CA">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p>
          <w:p w14:paraId="27833391" w14:textId="1BF38895" w:rsidR="00D956CA" w:rsidRPr="00594281" w:rsidRDefault="00D956CA" w:rsidP="00D956CA">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D956CA" w:rsidRPr="00941FE2" w:rsidRDefault="00D956CA" w:rsidP="00D956CA">
            <w:pPr>
              <w:rPr>
                <w:rFonts w:eastAsiaTheme="minorEastAsia"/>
                <w:color w:val="FF0000"/>
                <w:sz w:val="18"/>
              </w:rPr>
            </w:pPr>
            <w:r w:rsidRPr="00941FE2">
              <w:rPr>
                <w:rFonts w:eastAsiaTheme="minorEastAsia" w:hint="eastAsia"/>
                <w:color w:val="FF0000"/>
                <w:sz w:val="18"/>
              </w:rPr>
              <w:t>H</w:t>
            </w:r>
          </w:p>
        </w:tc>
        <w:tc>
          <w:tcPr>
            <w:tcW w:w="6839" w:type="dxa"/>
          </w:tcPr>
          <w:p w14:paraId="04057A29" w14:textId="77777777" w:rsidR="00D956CA" w:rsidRPr="00FA1B49" w:rsidRDefault="00D956CA" w:rsidP="00D956CA">
            <w:pPr>
              <w:rPr>
                <w:rFonts w:eastAsiaTheme="minorEastAsia"/>
                <w:sz w:val="18"/>
              </w:rPr>
            </w:pPr>
          </w:p>
        </w:tc>
      </w:tr>
      <w:tr w:rsidR="00D956CA" w14:paraId="2AFFE3FA" w14:textId="77777777" w:rsidTr="00CA1004">
        <w:tc>
          <w:tcPr>
            <w:tcW w:w="986" w:type="dxa"/>
          </w:tcPr>
          <w:p w14:paraId="7725C763"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D956CA" w:rsidRDefault="00D956CA" w:rsidP="00D956CA">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D956CA" w:rsidRDefault="00D956CA" w:rsidP="00D956CA">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D956CA" w:rsidRDefault="00D956CA" w:rsidP="00D956CA">
            <w:pPr>
              <w:rPr>
                <w:rFonts w:eastAsia="等线"/>
                <w:i/>
                <w:color w:val="FF0000"/>
                <w:sz w:val="18"/>
                <w:szCs w:val="18"/>
              </w:rPr>
            </w:pPr>
            <w:r>
              <w:rPr>
                <w:rFonts w:eastAsia="等线"/>
                <w:i/>
                <w:color w:val="FF0000"/>
                <w:sz w:val="18"/>
                <w:szCs w:val="18"/>
              </w:rPr>
              <w:t xml:space="preserve">FL doubt to reach solution with consensus. </w:t>
            </w:r>
          </w:p>
          <w:p w14:paraId="5762026D" w14:textId="77777777" w:rsidR="00D956CA" w:rsidRDefault="00D956CA" w:rsidP="00D956CA">
            <w:pPr>
              <w:rPr>
                <w:rFonts w:eastAsiaTheme="minorEastAsia"/>
                <w:sz w:val="18"/>
              </w:rPr>
            </w:pPr>
            <w:r>
              <w:rPr>
                <w:rFonts w:eastAsia="等线"/>
                <w:i/>
                <w:color w:val="FF0000"/>
                <w:sz w:val="18"/>
                <w:szCs w:val="18"/>
              </w:rPr>
              <w:t xml:space="preserve">The discussion can focus on whether spec </w:t>
            </w:r>
            <w:r>
              <w:rPr>
                <w:rFonts w:eastAsia="等线"/>
                <w:i/>
                <w:color w:val="FF0000"/>
                <w:sz w:val="18"/>
                <w:szCs w:val="18"/>
              </w:rPr>
              <w:lastRenderedPageBreak/>
              <w:t xml:space="preserve">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D956CA" w:rsidRPr="00594281" w:rsidRDefault="00D956CA" w:rsidP="00D956CA">
            <w:pPr>
              <w:rPr>
                <w:rFonts w:eastAsiaTheme="minorEastAsia"/>
                <w:sz w:val="18"/>
                <w:lang w:val="fr-FR"/>
              </w:rPr>
            </w:pPr>
            <w:r w:rsidRPr="00594281">
              <w:rPr>
                <w:rFonts w:eastAsiaTheme="minorEastAsia" w:hint="eastAsia"/>
                <w:sz w:val="18"/>
                <w:lang w:val="fr-FR"/>
              </w:rPr>
              <w:lastRenderedPageBreak/>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3FA4AC8F" w14:textId="77777777" w:rsidR="00D956CA" w:rsidRPr="00594281" w:rsidRDefault="00D956CA" w:rsidP="00D956CA">
            <w:pPr>
              <w:rPr>
                <w:rFonts w:eastAsiaTheme="minorEastAsia"/>
                <w:sz w:val="18"/>
                <w:lang w:val="fr-FR"/>
              </w:rPr>
            </w:pPr>
            <w:r w:rsidRPr="00594281">
              <w:rPr>
                <w:rFonts w:eastAsiaTheme="minorEastAsia"/>
                <w:sz w:val="18"/>
                <w:lang w:val="fr-FR"/>
              </w:rPr>
              <w:t>CMCC-Dis-x09310,</w:t>
            </w:r>
          </w:p>
          <w:p w14:paraId="2B7CC104"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0592D6" w14:textId="77777777" w:rsidR="00D956CA" w:rsidRPr="00594281" w:rsidRDefault="00D956CA" w:rsidP="00D956CA">
            <w:pPr>
              <w:rPr>
                <w:rFonts w:eastAsiaTheme="minorEastAsia"/>
                <w:sz w:val="18"/>
                <w:lang w:val="fr-FR"/>
              </w:rPr>
            </w:pPr>
            <w:r w:rsidRPr="00594281">
              <w:rPr>
                <w:rFonts w:eastAsiaTheme="minorEastAsia"/>
                <w:sz w:val="18"/>
                <w:lang w:val="fr-FR"/>
              </w:rPr>
              <w:t>MediaTek-Dis-x09527,</w:t>
            </w:r>
          </w:p>
          <w:p w14:paraId="2CDF1A86" w14:textId="77777777" w:rsidR="00D956CA" w:rsidRPr="00594281" w:rsidRDefault="00D956CA" w:rsidP="00D956CA">
            <w:pPr>
              <w:rPr>
                <w:rFonts w:eastAsiaTheme="minorEastAsia"/>
                <w:sz w:val="18"/>
                <w:lang w:val="fr-FR"/>
              </w:rPr>
            </w:pPr>
            <w:r w:rsidRPr="00594281">
              <w:rPr>
                <w:rFonts w:eastAsiaTheme="minorEastAsia"/>
                <w:sz w:val="18"/>
                <w:lang w:val="fr-FR"/>
              </w:rPr>
              <w:lastRenderedPageBreak/>
              <w:t>Apple-Dis-x09566,</w:t>
            </w:r>
          </w:p>
          <w:p w14:paraId="0609470C" w14:textId="77777777" w:rsidR="00D956CA" w:rsidRPr="00594281" w:rsidRDefault="00D956CA" w:rsidP="00D956CA">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D956CA" w:rsidRPr="00594281" w:rsidRDefault="00340183" w:rsidP="00D956CA">
            <w:pPr>
              <w:rPr>
                <w:rFonts w:eastAsiaTheme="minorEastAsia"/>
                <w:sz w:val="18"/>
                <w:lang w:val="fr-FR"/>
              </w:rPr>
            </w:pPr>
            <w:r>
              <w:rPr>
                <w:rFonts w:eastAsiaTheme="minorEastAsia"/>
                <w:sz w:val="18"/>
                <w:lang w:val="fr-FR"/>
              </w:rPr>
              <w:t>DOCOMO</w:t>
            </w:r>
            <w:r w:rsidR="00D956CA" w:rsidRPr="00594281">
              <w:rPr>
                <w:rFonts w:eastAsiaTheme="minorEastAsia"/>
                <w:sz w:val="18"/>
                <w:lang w:val="fr-FR"/>
              </w:rPr>
              <w:t>-CR-x09884,</w:t>
            </w:r>
          </w:p>
          <w:p w14:paraId="2629E37A" w14:textId="77777777" w:rsidR="00D956CA" w:rsidRPr="00594281" w:rsidRDefault="00D956CA" w:rsidP="00D956CA">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D956CA" w:rsidRPr="00594281" w:rsidRDefault="00D956CA" w:rsidP="00D956CA">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D956CA" w:rsidRPr="00FA1B49" w:rsidRDefault="00D956CA" w:rsidP="00D956CA">
            <w:pPr>
              <w:rPr>
                <w:rFonts w:eastAsiaTheme="minorEastAsia"/>
                <w:sz w:val="18"/>
              </w:rPr>
            </w:pPr>
            <w:r w:rsidRPr="00D913B6">
              <w:rPr>
                <w:rFonts w:eastAsiaTheme="minorEastAsia"/>
                <w:color w:val="FF0000"/>
                <w:sz w:val="18"/>
              </w:rPr>
              <w:lastRenderedPageBreak/>
              <w:t>H</w:t>
            </w:r>
          </w:p>
        </w:tc>
        <w:tc>
          <w:tcPr>
            <w:tcW w:w="6839" w:type="dxa"/>
          </w:tcPr>
          <w:p w14:paraId="6A2BBD09" w14:textId="77777777" w:rsidR="00D956CA" w:rsidRPr="00FA1B49" w:rsidRDefault="00D956CA" w:rsidP="00D956CA">
            <w:pPr>
              <w:rPr>
                <w:rFonts w:eastAsiaTheme="minorEastAsia"/>
                <w:sz w:val="18"/>
              </w:rPr>
            </w:pPr>
          </w:p>
        </w:tc>
      </w:tr>
      <w:tr w:rsidR="00D956CA" w14:paraId="2C941CE8" w14:textId="77777777" w:rsidTr="00CA1004">
        <w:tc>
          <w:tcPr>
            <w:tcW w:w="986" w:type="dxa"/>
          </w:tcPr>
          <w:p w14:paraId="35D9C244" w14:textId="77777777" w:rsidR="00D956CA" w:rsidRPr="00FA1B49" w:rsidRDefault="00D956CA" w:rsidP="00D956CA">
            <w:pPr>
              <w:rPr>
                <w:rFonts w:eastAsiaTheme="minorEastAsia"/>
                <w:sz w:val="18"/>
              </w:rPr>
            </w:pPr>
            <w:r>
              <w:rPr>
                <w:rFonts w:eastAsiaTheme="minorEastAsia" w:hint="eastAsia"/>
                <w:sz w:val="18"/>
              </w:rPr>
              <w:lastRenderedPageBreak/>
              <w:t>1</w:t>
            </w:r>
            <w:r>
              <w:rPr>
                <w:rFonts w:eastAsiaTheme="minorEastAsia"/>
                <w:sz w:val="18"/>
              </w:rPr>
              <w:t>-8</w:t>
            </w:r>
          </w:p>
        </w:tc>
        <w:tc>
          <w:tcPr>
            <w:tcW w:w="3115" w:type="dxa"/>
          </w:tcPr>
          <w:p w14:paraId="7DFE7960" w14:textId="284B9410" w:rsidR="00D956CA" w:rsidRPr="00E6132C" w:rsidRDefault="00D956CA" w:rsidP="00D956C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D956CA" w:rsidRPr="00594281" w:rsidRDefault="00D956CA" w:rsidP="00D956CA">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D956CA" w:rsidRPr="00594281" w:rsidRDefault="00D956CA" w:rsidP="00D956CA">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D956CA" w:rsidRDefault="00D956CA" w:rsidP="00D956CA">
            <w:pPr>
              <w:rPr>
                <w:rFonts w:eastAsiaTheme="minorEastAsia"/>
                <w:sz w:val="18"/>
              </w:rPr>
            </w:pPr>
            <w:r w:rsidRPr="002768EB">
              <w:rPr>
                <w:rFonts w:eastAsiaTheme="minorEastAsia" w:hint="eastAsia"/>
                <w:color w:val="FF0000"/>
                <w:sz w:val="18"/>
              </w:rPr>
              <w:t>H</w:t>
            </w:r>
          </w:p>
        </w:tc>
        <w:tc>
          <w:tcPr>
            <w:tcW w:w="6839" w:type="dxa"/>
          </w:tcPr>
          <w:p w14:paraId="55FB8116" w14:textId="77777777" w:rsidR="00D956CA" w:rsidRPr="00FA1B49" w:rsidRDefault="00D956CA" w:rsidP="00D956CA">
            <w:pPr>
              <w:rPr>
                <w:rFonts w:eastAsiaTheme="minorEastAsia"/>
                <w:sz w:val="18"/>
              </w:rPr>
            </w:pPr>
          </w:p>
        </w:tc>
      </w:tr>
      <w:tr w:rsidR="00D956CA" w14:paraId="3FC3351E" w14:textId="77777777" w:rsidTr="00CA1004">
        <w:tc>
          <w:tcPr>
            <w:tcW w:w="986" w:type="dxa"/>
          </w:tcPr>
          <w:p w14:paraId="4925CA0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D956CA" w:rsidRPr="00653560" w:rsidRDefault="00D956CA" w:rsidP="00D956C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 xml:space="preserve">213 states UE separately </w:t>
            </w:r>
            <w:proofErr w:type="gramStart"/>
            <w:r w:rsidRPr="00653560">
              <w:rPr>
                <w:rFonts w:eastAsiaTheme="minorEastAsia"/>
                <w:i/>
                <w:sz w:val="18"/>
                <w:szCs w:val="18"/>
              </w:rPr>
              <w:t>applies</w:t>
            </w:r>
            <w:proofErr w:type="gramEnd"/>
            <w:r w:rsidRPr="00653560">
              <w:rPr>
                <w:rFonts w:eastAsiaTheme="minorEastAsia"/>
                <w:i/>
                <w:sz w:val="18"/>
                <w:szCs w:val="18"/>
              </w:rPr>
              <w:t xml:space="preserve">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D956CA" w:rsidRPr="00FA1B49" w:rsidRDefault="00D956CA" w:rsidP="00D956CA">
            <w:pPr>
              <w:rPr>
                <w:rFonts w:eastAsiaTheme="minorEastAsia"/>
                <w:sz w:val="18"/>
              </w:rPr>
            </w:pPr>
            <w:r>
              <w:rPr>
                <w:rFonts w:eastAsiaTheme="minorEastAsia"/>
                <w:sz w:val="18"/>
              </w:rPr>
              <w:t>vivo-CR-x08619</w:t>
            </w:r>
          </w:p>
        </w:tc>
        <w:tc>
          <w:tcPr>
            <w:tcW w:w="1317" w:type="dxa"/>
          </w:tcPr>
          <w:p w14:paraId="413FF3A3" w14:textId="77777777" w:rsidR="00D956CA" w:rsidRPr="00FA1B49" w:rsidRDefault="00D956CA" w:rsidP="00D956CA">
            <w:pPr>
              <w:rPr>
                <w:rFonts w:eastAsiaTheme="minorEastAsia"/>
                <w:sz w:val="18"/>
              </w:rPr>
            </w:pPr>
            <w:r w:rsidRPr="00CA57FF">
              <w:rPr>
                <w:rFonts w:eastAsiaTheme="minorEastAsia"/>
                <w:color w:val="FF0000"/>
                <w:sz w:val="18"/>
              </w:rPr>
              <w:t>H</w:t>
            </w:r>
          </w:p>
        </w:tc>
        <w:tc>
          <w:tcPr>
            <w:tcW w:w="6839" w:type="dxa"/>
          </w:tcPr>
          <w:p w14:paraId="4D7294CC" w14:textId="77777777" w:rsidR="00D956CA" w:rsidRPr="00FA1B49" w:rsidRDefault="00D956CA" w:rsidP="00D956CA">
            <w:pPr>
              <w:rPr>
                <w:rFonts w:eastAsiaTheme="minorEastAsia"/>
                <w:sz w:val="18"/>
              </w:rPr>
            </w:pPr>
          </w:p>
        </w:tc>
      </w:tr>
      <w:tr w:rsidR="00D956CA" w14:paraId="7078B508" w14:textId="77777777" w:rsidTr="00CA1004">
        <w:tc>
          <w:tcPr>
            <w:tcW w:w="986" w:type="dxa"/>
          </w:tcPr>
          <w:p w14:paraId="3ED9A607"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D956CA" w:rsidRDefault="00D956CA" w:rsidP="00D956C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D956CA" w:rsidRPr="00653560" w:rsidRDefault="00D956CA" w:rsidP="00D956C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D956CA" w:rsidRDefault="00D956CA" w:rsidP="00D956CA">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D956CA" w:rsidRPr="00CA57FF" w:rsidRDefault="00D956CA" w:rsidP="00D956CA">
            <w:pPr>
              <w:rPr>
                <w:rFonts w:eastAsiaTheme="minorEastAsia"/>
                <w:color w:val="FF0000"/>
                <w:sz w:val="18"/>
              </w:rPr>
            </w:pPr>
            <w:r w:rsidRPr="00D853DE">
              <w:rPr>
                <w:rFonts w:eastAsiaTheme="minorEastAsia"/>
                <w:color w:val="FF0000"/>
                <w:sz w:val="18"/>
              </w:rPr>
              <w:t>H</w:t>
            </w:r>
          </w:p>
        </w:tc>
        <w:tc>
          <w:tcPr>
            <w:tcW w:w="6839" w:type="dxa"/>
          </w:tcPr>
          <w:p w14:paraId="36AEF1A2" w14:textId="77777777" w:rsidR="00D956CA" w:rsidRPr="00FA1B49" w:rsidRDefault="00D956CA" w:rsidP="00D956CA">
            <w:pPr>
              <w:rPr>
                <w:rFonts w:eastAsiaTheme="minorEastAsia"/>
                <w:sz w:val="18"/>
              </w:rPr>
            </w:pPr>
          </w:p>
        </w:tc>
      </w:tr>
      <w:tr w:rsidR="00D956CA" w14:paraId="2ED7FFAB" w14:textId="77777777" w:rsidTr="00CA1004">
        <w:tc>
          <w:tcPr>
            <w:tcW w:w="986" w:type="dxa"/>
          </w:tcPr>
          <w:p w14:paraId="61C5E44C"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D956CA" w:rsidRDefault="00D956CA" w:rsidP="00D956C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08549BEF" w14:textId="77777777" w:rsidR="00D956CA" w:rsidRPr="00653560" w:rsidRDefault="00D956CA" w:rsidP="00D956C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D956CA" w:rsidRPr="00EB74BE" w:rsidRDefault="00D956CA" w:rsidP="00D956CA">
            <w:pPr>
              <w:rPr>
                <w:rFonts w:eastAsiaTheme="minorEastAsia"/>
                <w:sz w:val="18"/>
                <w:lang w:val="es-US"/>
              </w:rPr>
            </w:pPr>
            <w:r w:rsidRPr="00EB74BE">
              <w:rPr>
                <w:rFonts w:eastAsiaTheme="minorEastAsia"/>
                <w:sz w:val="18"/>
                <w:lang w:val="es-US"/>
              </w:rPr>
              <w:t>vivo-CR-x08618,</w:t>
            </w:r>
          </w:p>
          <w:p w14:paraId="531C1A71" w14:textId="2680BF1A" w:rsidR="00D956CA" w:rsidRPr="00EB74BE" w:rsidRDefault="00D956CA" w:rsidP="00D956CA">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D956CA" w:rsidRPr="00CA57FF" w:rsidRDefault="00D956CA" w:rsidP="00D956CA">
            <w:pPr>
              <w:rPr>
                <w:rFonts w:eastAsiaTheme="minorEastAsia"/>
                <w:color w:val="FF0000"/>
                <w:sz w:val="18"/>
              </w:rPr>
            </w:pPr>
            <w:r w:rsidRPr="00D853DE">
              <w:rPr>
                <w:rFonts w:eastAsiaTheme="minorEastAsia" w:hint="eastAsia"/>
                <w:color w:val="FF0000"/>
                <w:sz w:val="18"/>
              </w:rPr>
              <w:t>H</w:t>
            </w:r>
          </w:p>
        </w:tc>
        <w:tc>
          <w:tcPr>
            <w:tcW w:w="6839" w:type="dxa"/>
          </w:tcPr>
          <w:p w14:paraId="4588DECC" w14:textId="77777777" w:rsidR="00D956CA" w:rsidRPr="00FA1B49" w:rsidRDefault="00D956CA" w:rsidP="00D956CA">
            <w:pPr>
              <w:rPr>
                <w:rFonts w:eastAsiaTheme="minorEastAsia"/>
                <w:sz w:val="18"/>
              </w:rPr>
            </w:pPr>
          </w:p>
        </w:tc>
      </w:tr>
      <w:tr w:rsidR="00D956CA" w14:paraId="38C891D8" w14:textId="77777777" w:rsidTr="00CA1004">
        <w:tc>
          <w:tcPr>
            <w:tcW w:w="986" w:type="dxa"/>
          </w:tcPr>
          <w:p w14:paraId="2F780882" w14:textId="77777777"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D956CA" w:rsidRDefault="00D956CA" w:rsidP="00D956C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D956CA" w:rsidRPr="00FA1B49" w:rsidRDefault="00D956CA" w:rsidP="00D956CA">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D956CA" w:rsidRPr="00FA1B49" w:rsidRDefault="00D956CA" w:rsidP="00D956CA">
            <w:pPr>
              <w:rPr>
                <w:rFonts w:eastAsiaTheme="minorEastAsia"/>
                <w:sz w:val="18"/>
              </w:rPr>
            </w:pPr>
            <w:r w:rsidRPr="00991C44">
              <w:rPr>
                <w:rFonts w:eastAsiaTheme="minorEastAsia"/>
                <w:color w:val="FF0000"/>
                <w:sz w:val="18"/>
              </w:rPr>
              <w:t>H</w:t>
            </w:r>
          </w:p>
        </w:tc>
        <w:tc>
          <w:tcPr>
            <w:tcW w:w="6839" w:type="dxa"/>
          </w:tcPr>
          <w:p w14:paraId="74FA136F" w14:textId="77777777" w:rsidR="00D956CA" w:rsidRPr="00FA1B49" w:rsidRDefault="00D956CA" w:rsidP="00D956CA">
            <w:pPr>
              <w:rPr>
                <w:rFonts w:eastAsiaTheme="minorEastAsia"/>
                <w:sz w:val="18"/>
              </w:rPr>
            </w:pPr>
          </w:p>
        </w:tc>
      </w:tr>
      <w:tr w:rsidR="00D956CA" w14:paraId="37282CD5" w14:textId="77777777" w:rsidTr="00CA1004">
        <w:tc>
          <w:tcPr>
            <w:tcW w:w="986" w:type="dxa"/>
          </w:tcPr>
          <w:p w14:paraId="5433B076" w14:textId="0A565E37" w:rsidR="00D956CA" w:rsidRDefault="00D956CA" w:rsidP="00D956CA">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D956CA" w:rsidRDefault="00D956CA" w:rsidP="00D956CA">
            <w:pPr>
              <w:rPr>
                <w:rFonts w:eastAsiaTheme="minorEastAsia"/>
                <w:sz w:val="18"/>
              </w:rPr>
            </w:pPr>
            <w:r w:rsidRPr="00C9300C">
              <w:rPr>
                <w:rFonts w:eastAsiaTheme="minorEastAsia"/>
                <w:sz w:val="18"/>
              </w:rPr>
              <w:t xml:space="preserve">PTP </w:t>
            </w:r>
            <w:proofErr w:type="spellStart"/>
            <w:r w:rsidRPr="00C9300C">
              <w:rPr>
                <w:rFonts w:eastAsiaTheme="minorEastAsia"/>
                <w:sz w:val="18"/>
              </w:rPr>
              <w:t>retrans</w:t>
            </w:r>
            <w:proofErr w:type="spellEnd"/>
            <w:r w:rsidRPr="00C9300C">
              <w:rPr>
                <w:rFonts w:eastAsiaTheme="minorEastAsia"/>
                <w:sz w:val="18"/>
              </w:rPr>
              <w:t xml:space="preserve"> for NACK-only when applicable</w:t>
            </w:r>
            <w:r>
              <w:rPr>
                <w:rFonts w:eastAsiaTheme="minorEastAsia"/>
                <w:sz w:val="18"/>
              </w:rPr>
              <w:t>—</w:t>
            </w:r>
            <w:r w:rsidRPr="007301CD">
              <w:rPr>
                <w:rFonts w:eastAsiaTheme="minorEastAsia"/>
                <w:i/>
                <w:sz w:val="18"/>
              </w:rPr>
              <w:t xml:space="preserve">when NACK-only is converted into ACK/NACK, PTP </w:t>
            </w:r>
            <w:proofErr w:type="spellStart"/>
            <w:r w:rsidRPr="007301CD">
              <w:rPr>
                <w:rFonts w:eastAsiaTheme="minorEastAsia"/>
                <w:i/>
                <w:sz w:val="18"/>
              </w:rPr>
              <w:t>retrans</w:t>
            </w:r>
            <w:proofErr w:type="spellEnd"/>
            <w:r w:rsidRPr="007301CD">
              <w:rPr>
                <w:rFonts w:eastAsiaTheme="minorEastAsia"/>
                <w:i/>
                <w:sz w:val="18"/>
              </w:rPr>
              <w:t xml:space="preserve"> can be applied. NACK-only taking PTM </w:t>
            </w:r>
            <w:proofErr w:type="spellStart"/>
            <w:r w:rsidRPr="007301CD">
              <w:rPr>
                <w:rFonts w:eastAsiaTheme="minorEastAsia"/>
                <w:i/>
                <w:sz w:val="18"/>
              </w:rPr>
              <w:t>retrans</w:t>
            </w:r>
            <w:proofErr w:type="spellEnd"/>
            <w:r w:rsidRPr="007301CD">
              <w:rPr>
                <w:rFonts w:eastAsiaTheme="minorEastAsia"/>
                <w:i/>
                <w:sz w:val="18"/>
              </w:rPr>
              <w:t xml:space="preserve"> is too restrictive. </w:t>
            </w:r>
          </w:p>
          <w:p w14:paraId="5E059361" w14:textId="3D69786E" w:rsidR="00D956CA" w:rsidRDefault="00D956CA" w:rsidP="00D956CA">
            <w:pPr>
              <w:rPr>
                <w:rFonts w:eastAsiaTheme="minorEastAsia"/>
                <w:sz w:val="18"/>
              </w:rPr>
            </w:pPr>
          </w:p>
        </w:tc>
        <w:tc>
          <w:tcPr>
            <w:tcW w:w="1980" w:type="dxa"/>
          </w:tcPr>
          <w:p w14:paraId="16F3DB63" w14:textId="46A3F232" w:rsidR="00D956CA" w:rsidRPr="0012795D" w:rsidRDefault="00D956CA" w:rsidP="00D956CA">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D956CA" w:rsidRPr="00991C44" w:rsidRDefault="00D956CA" w:rsidP="00D956CA">
            <w:pPr>
              <w:rPr>
                <w:rFonts w:eastAsiaTheme="minorEastAsia"/>
                <w:color w:val="FF0000"/>
                <w:sz w:val="18"/>
              </w:rPr>
            </w:pPr>
            <w:r>
              <w:rPr>
                <w:rFonts w:eastAsiaTheme="minorEastAsia" w:hint="eastAsia"/>
                <w:color w:val="FF0000"/>
                <w:sz w:val="18"/>
              </w:rPr>
              <w:t>H</w:t>
            </w:r>
          </w:p>
        </w:tc>
        <w:tc>
          <w:tcPr>
            <w:tcW w:w="6839" w:type="dxa"/>
          </w:tcPr>
          <w:p w14:paraId="01E48753" w14:textId="77777777" w:rsidR="00D956CA" w:rsidRPr="00FA1B49" w:rsidRDefault="00D956CA" w:rsidP="00D956CA">
            <w:pPr>
              <w:rPr>
                <w:rFonts w:eastAsiaTheme="minorEastAsia"/>
                <w:sz w:val="18"/>
              </w:rPr>
            </w:pPr>
          </w:p>
        </w:tc>
      </w:tr>
      <w:tr w:rsidR="00D956CA" w14:paraId="20F8DAF1" w14:textId="77777777" w:rsidTr="00CA1004">
        <w:tc>
          <w:tcPr>
            <w:tcW w:w="986" w:type="dxa"/>
          </w:tcPr>
          <w:p w14:paraId="018FE383" w14:textId="27CF05F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-14</w:t>
            </w:r>
          </w:p>
        </w:tc>
        <w:tc>
          <w:tcPr>
            <w:tcW w:w="3115" w:type="dxa"/>
          </w:tcPr>
          <w:p w14:paraId="0817DC7B" w14:textId="77777777" w:rsidR="00D956CA" w:rsidRPr="00DE766F" w:rsidRDefault="00D956CA" w:rsidP="00D956CA">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671FD87" w14:textId="2D28CACF" w:rsidR="00D956CA" w:rsidRDefault="00D956CA" w:rsidP="00D956CA">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D956CA" w:rsidRPr="0012795D" w:rsidRDefault="00D956CA" w:rsidP="00D956CA">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D956CA" w:rsidRDefault="00D956CA" w:rsidP="00D956CA">
            <w:pPr>
              <w:rPr>
                <w:rFonts w:eastAsiaTheme="minorEastAsia"/>
                <w:color w:val="FF0000"/>
                <w:sz w:val="18"/>
              </w:rPr>
            </w:pPr>
            <w:r>
              <w:rPr>
                <w:rFonts w:eastAsiaTheme="minorEastAsia"/>
                <w:color w:val="FF0000"/>
                <w:sz w:val="18"/>
              </w:rPr>
              <w:t>Enhance clarity</w:t>
            </w:r>
          </w:p>
          <w:p w14:paraId="3C4D7B9B" w14:textId="3992DA99" w:rsidR="00D956CA" w:rsidRPr="00991C44" w:rsidRDefault="00D956CA" w:rsidP="00D956CA">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D956CA" w:rsidRPr="00FA1B49" w:rsidRDefault="00D956CA" w:rsidP="00D956CA">
            <w:pPr>
              <w:rPr>
                <w:rFonts w:eastAsiaTheme="minorEastAsia"/>
                <w:sz w:val="18"/>
              </w:rPr>
            </w:pPr>
          </w:p>
        </w:tc>
      </w:tr>
      <w:tr w:rsidR="00D956CA" w14:paraId="71DBB2E6" w14:textId="77777777" w:rsidTr="00CA1004">
        <w:tc>
          <w:tcPr>
            <w:tcW w:w="986" w:type="dxa"/>
          </w:tcPr>
          <w:p w14:paraId="05F40128" w14:textId="4CFA78BC"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D956CA" w:rsidRDefault="00D956CA" w:rsidP="00D956CA">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48FFC11A" w14:textId="77777777" w:rsidR="00D956CA" w:rsidRDefault="00D956CA" w:rsidP="00D956CA">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D956CA" w:rsidRPr="0012795D" w:rsidRDefault="00D956CA" w:rsidP="00D956CA">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D956CA" w:rsidRDefault="00D956CA" w:rsidP="00D956CA">
            <w:pPr>
              <w:rPr>
                <w:rFonts w:eastAsiaTheme="minorEastAsia"/>
                <w:color w:val="FF0000"/>
                <w:sz w:val="18"/>
              </w:rPr>
            </w:pPr>
            <w:r>
              <w:rPr>
                <w:rFonts w:eastAsiaTheme="minorEastAsia"/>
                <w:color w:val="FF0000"/>
                <w:sz w:val="18"/>
              </w:rPr>
              <w:t>E</w:t>
            </w:r>
          </w:p>
          <w:p w14:paraId="56415DD3" w14:textId="77777777" w:rsidR="00D956CA" w:rsidRPr="00991C44" w:rsidRDefault="00D956CA" w:rsidP="00D956CA">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D956CA" w:rsidRPr="00FA1B49" w:rsidRDefault="00D956CA" w:rsidP="00D956CA">
            <w:pPr>
              <w:rPr>
                <w:rFonts w:eastAsiaTheme="minorEastAsia"/>
                <w:sz w:val="18"/>
              </w:rPr>
            </w:pPr>
          </w:p>
        </w:tc>
      </w:tr>
      <w:tr w:rsidR="00D956CA" w14:paraId="251D5CBA" w14:textId="77777777" w:rsidTr="00CA1004">
        <w:tc>
          <w:tcPr>
            <w:tcW w:w="986" w:type="dxa"/>
          </w:tcPr>
          <w:p w14:paraId="146B22E2" w14:textId="662E9182"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D956CA" w:rsidRDefault="00D956CA" w:rsidP="00D956CA">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65C23C4B" w14:textId="46BCDF4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D956CA" w:rsidRPr="00FA1B49" w:rsidRDefault="00D956CA" w:rsidP="00D956CA">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BC47D3" w:rsidRDefault="00B04208" w:rsidP="00BC47D3">
            <w:pPr>
              <w:rPr>
                <w:rFonts w:eastAsiaTheme="minorEastAsia"/>
                <w:sz w:val="18"/>
              </w:rPr>
            </w:pPr>
            <w:r>
              <w:rPr>
                <w:rFonts w:eastAsiaTheme="minorEastAsia" w:hint="eastAsia"/>
                <w:sz w:val="18"/>
              </w:rPr>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 </w:t>
            </w:r>
            <w:r w:rsidR="00226332">
              <w:rPr>
                <w:rFonts w:eastAsiaTheme="minorEastAsia"/>
                <w:sz w:val="18"/>
              </w:rPr>
              <w:t>requires</w:t>
            </w:r>
            <w:r w:rsidR="00CC20E3">
              <w:rPr>
                <w:rFonts w:eastAsiaTheme="minorEastAsia" w:hint="eastAsia"/>
                <w:sz w:val="18"/>
              </w:rPr>
              <w:t xml:space="preserve"> essential clarify</w:t>
            </w:r>
            <w:r>
              <w:rPr>
                <w:rFonts w:eastAsiaTheme="minorEastAsia" w:hint="eastAsia"/>
                <w:sz w:val="18"/>
              </w:rPr>
              <w:t xml:space="preserve">. </w:t>
            </w:r>
            <w:r w:rsidR="00D10DC0">
              <w:rPr>
                <w:rFonts w:eastAsiaTheme="minorEastAsia" w:hint="eastAsia"/>
                <w:sz w:val="18"/>
              </w:rPr>
              <w:t xml:space="preserve">It </w:t>
            </w:r>
            <w:r w:rsidR="00226332">
              <w:rPr>
                <w:rFonts w:eastAsiaTheme="minorEastAsia" w:hint="eastAsia"/>
                <w:sz w:val="18"/>
              </w:rPr>
              <w:t>should</w:t>
            </w:r>
            <w:r w:rsidR="00D10DC0">
              <w:rPr>
                <w:rFonts w:eastAsiaTheme="minorEastAsia" w:hint="eastAsia"/>
                <w:sz w:val="18"/>
              </w:rPr>
              <w:t xml:space="preserve"> be </w:t>
            </w:r>
            <w:r w:rsidR="00D10DC0">
              <w:rPr>
                <w:rFonts w:eastAsiaTheme="minorEastAsia"/>
                <w:sz w:val="18"/>
              </w:rPr>
              <w:t>clarified</w:t>
            </w:r>
            <w:r w:rsidR="00D10DC0">
              <w:rPr>
                <w:rFonts w:eastAsiaTheme="minorEastAsia" w:hint="eastAsia"/>
                <w:sz w:val="18"/>
              </w:rPr>
              <w:t xml:space="preserve"> whether the parameter </w:t>
            </w:r>
            <w:proofErr w:type="spellStart"/>
            <w:r w:rsidR="00D10DC0" w:rsidRPr="00D10DC0">
              <w:rPr>
                <w:rFonts w:eastAsiaTheme="minorEastAsia"/>
                <w:sz w:val="18"/>
              </w:rPr>
              <w:t>pdsch</w:t>
            </w:r>
            <w:proofErr w:type="spellEnd"/>
            <w:r w:rsidR="00D10DC0" w:rsidRPr="00D10DC0">
              <w:rPr>
                <w:rFonts w:eastAsiaTheme="minorEastAsia"/>
                <w:sz w:val="18"/>
              </w:rPr>
              <w:t>-HARQ-ACK-</w:t>
            </w:r>
            <w:proofErr w:type="spellStart"/>
            <w:r w:rsidR="00D10DC0" w:rsidRPr="00D10DC0">
              <w:rPr>
                <w:rFonts w:eastAsiaTheme="minorEastAsia"/>
                <w:sz w:val="18"/>
              </w:rPr>
              <w:t>retx</w:t>
            </w:r>
            <w:proofErr w:type="spellEnd"/>
            <w:r w:rsidR="00BC47D3">
              <w:rPr>
                <w:rFonts w:eastAsiaTheme="minorEastAsia" w:hint="eastAsia"/>
                <w:sz w:val="18"/>
              </w:rPr>
              <w:t xml:space="preserve"> can be applied for both of multicast and unicast. </w:t>
            </w:r>
            <w:r w:rsidR="001600CA">
              <w:rPr>
                <w:rFonts w:eastAsiaTheme="minorEastAsia" w:hint="eastAsia"/>
                <w:sz w:val="18"/>
              </w:rPr>
              <w:t>T</w:t>
            </w:r>
            <w:r w:rsidR="00C962AF">
              <w:rPr>
                <w:rFonts w:eastAsiaTheme="minorEastAsia" w:hint="eastAsia"/>
                <w:sz w:val="18"/>
              </w:rPr>
              <w:t xml:space="preserve">here is no </w:t>
            </w:r>
            <w:r w:rsidR="00C962AF">
              <w:rPr>
                <w:rFonts w:eastAsiaTheme="minorEastAsia"/>
                <w:sz w:val="18"/>
              </w:rPr>
              <w:t>additional</w:t>
            </w:r>
            <w:r w:rsidR="00C962AF">
              <w:rPr>
                <w:rFonts w:eastAsiaTheme="minorEastAsia" w:hint="eastAsia"/>
                <w:sz w:val="18"/>
              </w:rPr>
              <w:t xml:space="preserve"> </w:t>
            </w:r>
            <w:proofErr w:type="spellStart"/>
            <w:r w:rsidR="00C962AF">
              <w:rPr>
                <w:rFonts w:eastAsiaTheme="minorEastAsia" w:hint="eastAsia"/>
                <w:sz w:val="18"/>
              </w:rPr>
              <w:t>spce</w:t>
            </w:r>
            <w:proofErr w:type="spellEnd"/>
            <w:r w:rsidR="00C962AF">
              <w:rPr>
                <w:rFonts w:eastAsiaTheme="minorEastAsia" w:hint="eastAsia"/>
                <w:sz w:val="18"/>
              </w:rPr>
              <w:t xml:space="preserve"> impact.</w:t>
            </w:r>
          </w:p>
          <w:p w14:paraId="4CFD1BB9" w14:textId="1D60E0A4" w:rsidR="00D956CA" w:rsidRPr="00FA1B49" w:rsidRDefault="00BC47D3" w:rsidP="00BC47D3">
            <w:pPr>
              <w:rPr>
                <w:rFonts w:eastAsiaTheme="minorEastAsia"/>
                <w:sz w:val="18"/>
              </w:rPr>
            </w:pPr>
            <w:r>
              <w:rPr>
                <w:rFonts w:eastAsiaTheme="minorEastAsia" w:hint="eastAsia"/>
                <w:sz w:val="18"/>
              </w:rPr>
              <w:t xml:space="preserve">Note that the HARQ CB of multicast may be multiplexed with HARQ CB of unicast, if </w:t>
            </w:r>
            <w:proofErr w:type="spellStart"/>
            <w:r w:rsidRPr="00BC47D3">
              <w:rPr>
                <w:rFonts w:eastAsiaTheme="minorEastAsia"/>
                <w:i/>
                <w:sz w:val="18"/>
              </w:rPr>
              <w:t>pdsch</w:t>
            </w:r>
            <w:proofErr w:type="spellEnd"/>
            <w:r w:rsidRPr="00BC47D3">
              <w:rPr>
                <w:rFonts w:eastAsiaTheme="minorEastAsia"/>
                <w:i/>
                <w:sz w:val="18"/>
              </w:rPr>
              <w:t>-HARQ-ACK-</w:t>
            </w:r>
            <w:proofErr w:type="spellStart"/>
            <w:r w:rsidRPr="00BC47D3">
              <w:rPr>
                <w:rFonts w:eastAsiaTheme="minorEastAsia"/>
                <w:i/>
                <w:sz w:val="18"/>
              </w:rPr>
              <w:t>retx</w:t>
            </w:r>
            <w:proofErr w:type="spellEnd"/>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p>
        </w:tc>
      </w:tr>
      <w:tr w:rsidR="00D956CA" w14:paraId="16165FAF" w14:textId="77777777" w:rsidTr="00CA1004">
        <w:tc>
          <w:tcPr>
            <w:tcW w:w="986" w:type="dxa"/>
          </w:tcPr>
          <w:p w14:paraId="727B2136" w14:textId="0DE94DC3"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D956CA" w:rsidRDefault="00D956CA" w:rsidP="00D956CA">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7A134796"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proofErr w:type="spellStart"/>
            <w:r w:rsidRPr="0004124C">
              <w:rPr>
                <w:rFonts w:eastAsia="等线"/>
                <w:i/>
                <w:color w:val="FF0000"/>
                <w:sz w:val="18"/>
                <w:szCs w:val="18"/>
              </w:rPr>
              <w:t>spsHARQdeferral</w:t>
            </w:r>
            <w:proofErr w:type="spellEnd"/>
            <w:r>
              <w:rPr>
                <w:rFonts w:eastAsia="等线"/>
                <w:i/>
                <w:color w:val="FF0000"/>
                <w:sz w:val="18"/>
                <w:szCs w:val="18"/>
              </w:rPr>
              <w:t xml:space="preserve"> configurable for multicast SPS. </w:t>
            </w:r>
          </w:p>
        </w:tc>
        <w:tc>
          <w:tcPr>
            <w:tcW w:w="1980" w:type="dxa"/>
          </w:tcPr>
          <w:p w14:paraId="50AE331D" w14:textId="33F257B9" w:rsidR="00D956CA" w:rsidRPr="00FA1B49" w:rsidRDefault="00D956CA" w:rsidP="00D956CA">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D956CA" w:rsidRPr="00FA1B49" w:rsidRDefault="00D956CA" w:rsidP="00D956CA">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D956CA" w:rsidRDefault="00C962AF" w:rsidP="00D956CA">
            <w:pPr>
              <w:rPr>
                <w:rFonts w:eastAsiaTheme="minorEastAsia"/>
                <w:sz w:val="18"/>
              </w:rPr>
            </w:pPr>
            <w:r>
              <w:rPr>
                <w:rFonts w:eastAsiaTheme="minorEastAsia" w:hint="eastAsia"/>
                <w:sz w:val="18"/>
              </w:rPr>
              <w:t xml:space="preserve">[CATT] </w:t>
            </w:r>
            <w:r w:rsidR="00226332">
              <w:rPr>
                <w:rFonts w:eastAsiaTheme="minorEastAsia" w:hint="eastAsia"/>
                <w:sz w:val="18"/>
              </w:rPr>
              <w:t xml:space="preserve">We think this issue is high </w:t>
            </w:r>
            <w:r w:rsidR="00226332">
              <w:rPr>
                <w:rFonts w:eastAsiaTheme="minorEastAsia"/>
                <w:sz w:val="18"/>
              </w:rPr>
              <w:t>items</w:t>
            </w:r>
            <w:r w:rsidR="00226332">
              <w:rPr>
                <w:rFonts w:eastAsiaTheme="minorEastAsia" w:hint="eastAsia"/>
                <w:sz w:val="18"/>
              </w:rPr>
              <w:t xml:space="preserve"> and</w:t>
            </w:r>
            <w:r w:rsidR="00CC20E3">
              <w:rPr>
                <w:rFonts w:eastAsiaTheme="minorEastAsia" w:hint="eastAsia"/>
                <w:sz w:val="18"/>
              </w:rPr>
              <w:t xml:space="preserve"> </w:t>
            </w:r>
            <w:r w:rsidR="00CC20E3">
              <w:rPr>
                <w:rFonts w:eastAsiaTheme="minorEastAsia"/>
                <w:sz w:val="18"/>
              </w:rPr>
              <w:t>requires</w:t>
            </w:r>
            <w:r w:rsidR="00CC20E3">
              <w:rPr>
                <w:rFonts w:eastAsiaTheme="minorEastAsia" w:hint="eastAsia"/>
                <w:sz w:val="18"/>
              </w:rPr>
              <w:t xml:space="preserve"> essential clarify.</w:t>
            </w:r>
            <w:r w:rsidR="00F72B9D">
              <w:rPr>
                <w:rFonts w:eastAsiaTheme="minorEastAsia" w:hint="eastAsia"/>
                <w:sz w:val="18"/>
              </w:rPr>
              <w:t xml:space="preserve"> </w:t>
            </w:r>
            <w:r>
              <w:rPr>
                <w:rFonts w:eastAsiaTheme="minorEastAsia" w:hint="eastAsia"/>
                <w:sz w:val="18"/>
              </w:rPr>
              <w:t xml:space="preserve">The IE </w:t>
            </w:r>
            <w:r w:rsidRPr="00C962AF">
              <w:rPr>
                <w:rFonts w:eastAsiaTheme="minorEastAsia"/>
                <w:i/>
                <w:sz w:val="18"/>
              </w:rPr>
              <w:t>SPS-</w:t>
            </w:r>
            <w:proofErr w:type="spellStart"/>
            <w:r w:rsidRPr="00C962AF">
              <w:rPr>
                <w:rFonts w:eastAsiaTheme="minorEastAsia"/>
                <w:i/>
                <w:sz w:val="18"/>
              </w:rPr>
              <w:t>Config</w:t>
            </w:r>
            <w:proofErr w:type="spellEnd"/>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proofErr w:type="spellStart"/>
            <w:r w:rsidRPr="00C962AF">
              <w:rPr>
                <w:rFonts w:eastAsiaTheme="minorEastAsia"/>
                <w:i/>
                <w:sz w:val="18"/>
              </w:rPr>
              <w:t>spsHARQdeferral</w:t>
            </w:r>
            <w:proofErr w:type="spellEnd"/>
            <w:r>
              <w:rPr>
                <w:rFonts w:eastAsiaTheme="minorEastAsia" w:hint="eastAsia"/>
                <w:sz w:val="18"/>
              </w:rPr>
              <w:t xml:space="preserve"> has been included in the </w:t>
            </w:r>
            <w:r w:rsidR="00A20C2C">
              <w:rPr>
                <w:rFonts w:eastAsiaTheme="minorEastAsia" w:hint="eastAsia"/>
                <w:sz w:val="18"/>
              </w:rPr>
              <w:t>I</w:t>
            </w:r>
            <w:r>
              <w:rPr>
                <w:rFonts w:eastAsiaTheme="minorEastAsia" w:hint="eastAsia"/>
                <w:sz w:val="18"/>
              </w:rPr>
              <w:t xml:space="preserve">E </w:t>
            </w:r>
            <w:r w:rsidRPr="00C962AF">
              <w:rPr>
                <w:rFonts w:eastAsiaTheme="minorEastAsia"/>
                <w:i/>
                <w:sz w:val="18"/>
              </w:rPr>
              <w:t>SPS-</w:t>
            </w:r>
            <w:proofErr w:type="spellStart"/>
            <w:r w:rsidRPr="00C962AF">
              <w:rPr>
                <w:rFonts w:eastAsiaTheme="minorEastAsia"/>
                <w:i/>
                <w:sz w:val="18"/>
              </w:rPr>
              <w:t>Config</w:t>
            </w:r>
            <w:proofErr w:type="spellEnd"/>
            <w:r w:rsidRPr="00C962AF">
              <w:rPr>
                <w:rFonts w:eastAsiaTheme="minorEastAsia"/>
                <w:sz w:val="18"/>
              </w:rPr>
              <w:t>.</w:t>
            </w:r>
            <w:r w:rsidR="00A20C2C">
              <w:rPr>
                <w:rFonts w:eastAsiaTheme="minorEastAsia" w:hint="eastAsia"/>
                <w:sz w:val="18"/>
              </w:rPr>
              <w:t xml:space="preserve"> </w:t>
            </w:r>
            <w:r>
              <w:rPr>
                <w:rFonts w:eastAsiaTheme="minorEastAsia" w:hint="eastAsia"/>
                <w:sz w:val="18"/>
              </w:rPr>
              <w:t xml:space="preserve">It should be clarified whether </w:t>
            </w:r>
            <w:r w:rsidRPr="00C962AF">
              <w:rPr>
                <w:rFonts w:eastAsiaTheme="minorEastAsia"/>
                <w:sz w:val="18"/>
              </w:rPr>
              <w:t xml:space="preserve">RRC parameter IE </w:t>
            </w:r>
            <w:proofErr w:type="spellStart"/>
            <w:r w:rsidRPr="00C962AF">
              <w:rPr>
                <w:rFonts w:eastAsiaTheme="minorEastAsia"/>
                <w:i/>
                <w:sz w:val="18"/>
              </w:rPr>
              <w:t>spsHARQdeferral</w:t>
            </w:r>
            <w:proofErr w:type="spellEnd"/>
            <w:r w:rsidRPr="00C962AF">
              <w:rPr>
                <w:rFonts w:eastAsiaTheme="minorEastAsia"/>
                <w:sz w:val="18"/>
              </w:rPr>
              <w:t xml:space="preserve"> can be used for multicast SPS configuration</w:t>
            </w:r>
            <w:r>
              <w:rPr>
                <w:rFonts w:eastAsiaTheme="minorEastAsia" w:hint="eastAsia"/>
                <w:sz w:val="18"/>
              </w:rPr>
              <w:t>.</w:t>
            </w:r>
          </w:p>
          <w:p w14:paraId="7DB7FA9D" w14:textId="774F0253" w:rsidR="00A20C2C" w:rsidRPr="00FA1B49" w:rsidRDefault="00A20C2C" w:rsidP="00D956CA">
            <w:pPr>
              <w:rPr>
                <w:rFonts w:eastAsiaTheme="minorEastAsia"/>
                <w:sz w:val="18"/>
              </w:rPr>
            </w:pPr>
          </w:p>
        </w:tc>
      </w:tr>
      <w:tr w:rsidR="00D956CA" w14:paraId="28747A28" w14:textId="77777777" w:rsidTr="00CA1004">
        <w:tc>
          <w:tcPr>
            <w:tcW w:w="986" w:type="dxa"/>
          </w:tcPr>
          <w:p w14:paraId="73617FC8" w14:textId="52E2FDB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D956CA" w:rsidRDefault="00D956CA" w:rsidP="00D956CA">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D956CA" w:rsidRPr="0004124C"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D956CA" w:rsidRPr="0004124C" w:rsidRDefault="00D956CA" w:rsidP="00D956CA">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04D98949" w14:textId="77777777" w:rsidR="00D956CA" w:rsidRPr="00FA1B49" w:rsidRDefault="00D956CA" w:rsidP="00D956CA">
            <w:pPr>
              <w:rPr>
                <w:rFonts w:eastAsiaTheme="minorEastAsia"/>
                <w:sz w:val="18"/>
              </w:rPr>
            </w:pPr>
          </w:p>
        </w:tc>
      </w:tr>
      <w:tr w:rsidR="00D956CA" w14:paraId="77501E72" w14:textId="77777777" w:rsidTr="00CA1004">
        <w:tc>
          <w:tcPr>
            <w:tcW w:w="986" w:type="dxa"/>
          </w:tcPr>
          <w:p w14:paraId="177F12B2" w14:textId="0FD5BD73" w:rsidR="00D956CA" w:rsidRPr="00FA1B49" w:rsidRDefault="00D956CA" w:rsidP="00D956CA">
            <w:pPr>
              <w:rPr>
                <w:rFonts w:eastAsiaTheme="minorEastAsia"/>
                <w:sz w:val="18"/>
              </w:rPr>
            </w:pPr>
            <w:r>
              <w:rPr>
                <w:rFonts w:eastAsiaTheme="minorEastAsia" w:hint="eastAsia"/>
                <w:sz w:val="18"/>
              </w:rPr>
              <w:lastRenderedPageBreak/>
              <w:t>1</w:t>
            </w:r>
            <w:r>
              <w:rPr>
                <w:rFonts w:eastAsiaTheme="minorEastAsia"/>
                <w:sz w:val="18"/>
              </w:rPr>
              <w:t>-19</w:t>
            </w:r>
          </w:p>
        </w:tc>
        <w:tc>
          <w:tcPr>
            <w:tcW w:w="3115" w:type="dxa"/>
          </w:tcPr>
          <w:p w14:paraId="00FCF90E" w14:textId="77777777" w:rsidR="00D956CA" w:rsidRPr="00A563AB" w:rsidRDefault="00D956CA" w:rsidP="00D956CA">
            <w:pPr>
              <w:pStyle w:val="af7"/>
              <w:numPr>
                <w:ilvl w:val="0"/>
                <w:numId w:val="59"/>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D956CA" w:rsidRPr="000C1DC6" w:rsidRDefault="00D956CA" w:rsidP="00D956CA">
            <w:pPr>
              <w:pStyle w:val="af7"/>
              <w:numPr>
                <w:ilvl w:val="0"/>
                <w:numId w:val="59"/>
              </w:numPr>
              <w:spacing w:after="120"/>
              <w:rPr>
                <w:rFonts w:eastAsiaTheme="minorEastAsia"/>
                <w:sz w:val="18"/>
              </w:rPr>
            </w:pPr>
            <w:r w:rsidRPr="000C1DC6">
              <w:rPr>
                <w:rFonts w:eastAsiaTheme="minorEastAsia"/>
                <w:sz w:val="18"/>
              </w:rPr>
              <w:t xml:space="preserve">SR and </w:t>
            </w:r>
            <w:proofErr w:type="spellStart"/>
            <w:r w:rsidRPr="000C1DC6">
              <w:rPr>
                <w:rFonts w:eastAsiaTheme="minorEastAsia"/>
                <w:sz w:val="18"/>
              </w:rPr>
              <w:t>ack</w:t>
            </w:r>
            <w:proofErr w:type="spellEnd"/>
            <w:r w:rsidRPr="000C1DC6">
              <w:rPr>
                <w:rFonts w:eastAsiaTheme="minorEastAsia"/>
                <w:sz w:val="18"/>
              </w:rPr>
              <w:t>/</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2E085227" w14:textId="77777777" w:rsidR="00D956CA"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D956CA" w:rsidRPr="000C1DC6" w:rsidRDefault="00D956CA" w:rsidP="00D956CA">
            <w:pPr>
              <w:pStyle w:val="af7"/>
              <w:numPr>
                <w:ilvl w:val="0"/>
                <w:numId w:val="59"/>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2BC10825" w14:textId="77777777" w:rsidR="00D956CA" w:rsidRPr="002379A1"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D956CA" w:rsidRDefault="00D956CA" w:rsidP="00D956CA">
            <w:pPr>
              <w:rPr>
                <w:rFonts w:eastAsiaTheme="minorEastAsia"/>
                <w:sz w:val="18"/>
              </w:rPr>
            </w:pPr>
            <w:r>
              <w:rPr>
                <w:rFonts w:eastAsiaTheme="minorEastAsia" w:hint="eastAsia"/>
                <w:sz w:val="18"/>
              </w:rPr>
              <w:t>L</w:t>
            </w:r>
            <w:r>
              <w:rPr>
                <w:rFonts w:eastAsiaTheme="minorEastAsia"/>
                <w:sz w:val="18"/>
              </w:rPr>
              <w:t>GE-Dis-x09449</w:t>
            </w:r>
          </w:p>
        </w:tc>
        <w:tc>
          <w:tcPr>
            <w:tcW w:w="1317" w:type="dxa"/>
          </w:tcPr>
          <w:p w14:paraId="7F7B2900"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2E0DB76" w14:textId="77777777" w:rsidR="00D956CA" w:rsidRPr="00FA1B49" w:rsidRDefault="00D956CA" w:rsidP="00D956CA">
            <w:pPr>
              <w:rPr>
                <w:rFonts w:eastAsiaTheme="minorEastAsia"/>
                <w:sz w:val="18"/>
              </w:rPr>
            </w:pPr>
          </w:p>
        </w:tc>
      </w:tr>
      <w:tr w:rsidR="00D956CA" w14:paraId="041C2F3A" w14:textId="77777777" w:rsidTr="00CA1004">
        <w:tc>
          <w:tcPr>
            <w:tcW w:w="986" w:type="dxa"/>
          </w:tcPr>
          <w:p w14:paraId="57AD00C9" w14:textId="24BF47C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D956CA" w:rsidRDefault="00D956CA" w:rsidP="00D956CA">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D956CA" w:rsidRPr="00A563AB"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D956CA" w:rsidRDefault="00D956CA" w:rsidP="00D956CA">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D956CA" w:rsidRPr="0004124C" w:rsidRDefault="00D956CA" w:rsidP="00D956CA">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3FD6B2" w14:textId="77777777" w:rsidR="00D956CA" w:rsidRPr="00FA1B49" w:rsidRDefault="00D956CA" w:rsidP="00D956CA">
            <w:pPr>
              <w:rPr>
                <w:rFonts w:eastAsiaTheme="minorEastAsia"/>
                <w:sz w:val="18"/>
              </w:rPr>
            </w:pPr>
          </w:p>
        </w:tc>
      </w:tr>
      <w:tr w:rsidR="00D956CA" w14:paraId="0D81C4E8" w14:textId="77777777" w:rsidTr="00CA1004">
        <w:tc>
          <w:tcPr>
            <w:tcW w:w="986" w:type="dxa"/>
          </w:tcPr>
          <w:p w14:paraId="484C7F43" w14:textId="7E99BC0E"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D956CA" w:rsidRDefault="00D956CA" w:rsidP="00D956CA">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D956CA" w:rsidRPr="00962C17"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D956CA" w:rsidRDefault="00D956CA" w:rsidP="00D956CA">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D956CA" w:rsidRDefault="00D956CA" w:rsidP="00D956CA">
            <w:pPr>
              <w:rPr>
                <w:rFonts w:eastAsiaTheme="minorEastAsia"/>
                <w:color w:val="FF0000"/>
                <w:sz w:val="18"/>
              </w:rPr>
            </w:pPr>
            <w:r>
              <w:rPr>
                <w:rFonts w:eastAsiaTheme="minorEastAsia"/>
                <w:color w:val="FF0000"/>
                <w:sz w:val="18"/>
              </w:rPr>
              <w:t>Not an essential correction</w:t>
            </w:r>
          </w:p>
          <w:p w14:paraId="6D11E300" w14:textId="0338C37B" w:rsidR="00D956CA" w:rsidRPr="0080600D" w:rsidRDefault="00D956CA" w:rsidP="00D956CA">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623E5CFA" w14:textId="77777777" w:rsidR="00D956CA" w:rsidRPr="00FA1B49" w:rsidRDefault="00D956CA" w:rsidP="00D956CA">
            <w:pPr>
              <w:rPr>
                <w:rFonts w:eastAsiaTheme="minorEastAsia"/>
                <w:sz w:val="18"/>
              </w:rPr>
            </w:pPr>
          </w:p>
        </w:tc>
      </w:tr>
      <w:tr w:rsidR="00D956CA" w14:paraId="69C02427" w14:textId="77777777" w:rsidTr="00CA1004">
        <w:tc>
          <w:tcPr>
            <w:tcW w:w="986" w:type="dxa"/>
          </w:tcPr>
          <w:p w14:paraId="466BA2D7" w14:textId="57CA99A1"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D956CA" w:rsidRDefault="00D956CA" w:rsidP="00D956CA">
            <w:pPr>
              <w:rPr>
                <w:rFonts w:eastAsiaTheme="minorEastAsia"/>
                <w:sz w:val="18"/>
              </w:rPr>
            </w:pPr>
            <w:r>
              <w:rPr>
                <w:rFonts w:eastAsiaTheme="minorEastAsia"/>
                <w:sz w:val="18"/>
              </w:rPr>
              <w:t>Multiplexing NACK-only and SR</w:t>
            </w:r>
          </w:p>
          <w:p w14:paraId="4B2F6934" w14:textId="77777777" w:rsidR="00D956CA" w:rsidRPr="008C69F8" w:rsidRDefault="00D956CA" w:rsidP="00D956C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D956CA" w:rsidRPr="00594281" w:rsidRDefault="00D956CA" w:rsidP="00D956CA">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D956CA" w:rsidRPr="00594281" w:rsidRDefault="00D956CA" w:rsidP="00D956CA">
            <w:pPr>
              <w:rPr>
                <w:rFonts w:eastAsiaTheme="minorEastAsia"/>
                <w:sz w:val="18"/>
                <w:lang w:val="fr-FR"/>
              </w:rPr>
            </w:pPr>
            <w:r w:rsidRPr="00594281">
              <w:rPr>
                <w:rFonts w:eastAsiaTheme="minorEastAsia"/>
                <w:sz w:val="18"/>
                <w:lang w:val="fr-FR"/>
              </w:rPr>
              <w:t>NEC-Dis-x09137,</w:t>
            </w:r>
          </w:p>
          <w:p w14:paraId="494810F8" w14:textId="77777777" w:rsidR="00D956CA" w:rsidRPr="00594281" w:rsidRDefault="00D956CA" w:rsidP="00D956CA">
            <w:pPr>
              <w:rPr>
                <w:rFonts w:eastAsiaTheme="minorEastAsia"/>
                <w:sz w:val="18"/>
                <w:lang w:val="fr-FR"/>
              </w:rPr>
            </w:pPr>
            <w:r w:rsidRPr="00594281">
              <w:rPr>
                <w:rFonts w:eastAsiaTheme="minorEastAsia"/>
                <w:sz w:val="18"/>
                <w:lang w:val="fr-FR"/>
              </w:rPr>
              <w:t>ZTE-Dis-x09470,</w:t>
            </w:r>
          </w:p>
          <w:p w14:paraId="6CBFCA31" w14:textId="77777777" w:rsidR="00D956CA" w:rsidRPr="00340183" w:rsidRDefault="00D956CA" w:rsidP="00D956CA">
            <w:pPr>
              <w:rPr>
                <w:rFonts w:eastAsiaTheme="minorEastAsia"/>
                <w:sz w:val="18"/>
                <w:lang w:val="es-US"/>
              </w:rPr>
            </w:pPr>
            <w:r w:rsidRPr="00340183">
              <w:rPr>
                <w:rFonts w:eastAsiaTheme="minorEastAsia"/>
                <w:sz w:val="18"/>
                <w:lang w:val="es-US"/>
              </w:rPr>
              <w:t>MediaTek-Dis-x09527,</w:t>
            </w:r>
          </w:p>
          <w:p w14:paraId="697CC09E" w14:textId="6E5D9F62" w:rsidR="00D956CA" w:rsidRPr="00340183" w:rsidRDefault="00340183" w:rsidP="00D956CA">
            <w:pPr>
              <w:rPr>
                <w:rFonts w:eastAsiaTheme="minorEastAsia"/>
                <w:sz w:val="18"/>
                <w:lang w:val="es-US"/>
              </w:rPr>
            </w:pPr>
            <w:r w:rsidRPr="00340183">
              <w:rPr>
                <w:rFonts w:eastAsiaTheme="minorEastAsia"/>
                <w:sz w:val="18"/>
                <w:lang w:val="es-US"/>
              </w:rPr>
              <w:t>DOCOMO</w:t>
            </w:r>
            <w:r w:rsidR="00D956CA" w:rsidRPr="00340183">
              <w:rPr>
                <w:rFonts w:eastAsiaTheme="minorEastAsia"/>
                <w:sz w:val="18"/>
                <w:lang w:val="es-US"/>
              </w:rPr>
              <w:t>-CR-x09885</w:t>
            </w:r>
          </w:p>
        </w:tc>
        <w:tc>
          <w:tcPr>
            <w:tcW w:w="1317" w:type="dxa"/>
          </w:tcPr>
          <w:p w14:paraId="1FEB230F" w14:textId="1414BC61" w:rsidR="00D956CA" w:rsidRDefault="00D956CA" w:rsidP="00D956CA">
            <w:pPr>
              <w:rPr>
                <w:rFonts w:eastAsiaTheme="minorEastAsia"/>
                <w:color w:val="FF0000"/>
                <w:sz w:val="18"/>
              </w:rPr>
            </w:pPr>
            <w:r>
              <w:rPr>
                <w:rFonts w:eastAsiaTheme="minorEastAsia"/>
                <w:color w:val="FF0000"/>
                <w:sz w:val="18"/>
              </w:rPr>
              <w:t>Not an essential correction</w:t>
            </w:r>
          </w:p>
          <w:p w14:paraId="71F6673B" w14:textId="5180A81C" w:rsidR="00D956CA" w:rsidRPr="00F31549" w:rsidRDefault="00D956CA" w:rsidP="00D956CA">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14E3299D" w14:textId="77777777" w:rsidR="00D956CA" w:rsidRPr="00FA1B49" w:rsidRDefault="00D956CA" w:rsidP="00D956CA">
            <w:pPr>
              <w:rPr>
                <w:rFonts w:eastAsiaTheme="minorEastAsia"/>
                <w:sz w:val="18"/>
              </w:rPr>
            </w:pPr>
          </w:p>
        </w:tc>
      </w:tr>
      <w:tr w:rsidR="00D956CA" w14:paraId="4150B1CA" w14:textId="77777777" w:rsidTr="00CA1004">
        <w:tc>
          <w:tcPr>
            <w:tcW w:w="986" w:type="dxa"/>
          </w:tcPr>
          <w:p w14:paraId="0B37EE3F" w14:textId="1DA84FCF"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D956CA" w:rsidRDefault="00D956CA" w:rsidP="00D956CA">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D956CA" w:rsidRPr="00962C17" w:rsidRDefault="00D956CA" w:rsidP="00D956CA">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D956CA" w:rsidRDefault="00340183" w:rsidP="00340183">
            <w:pPr>
              <w:rPr>
                <w:rFonts w:eastAsiaTheme="minorEastAsia"/>
                <w:sz w:val="18"/>
              </w:rPr>
            </w:pPr>
            <w:r>
              <w:rPr>
                <w:rFonts w:eastAsiaTheme="minorEastAsia"/>
                <w:sz w:val="18"/>
              </w:rPr>
              <w:t>DOCOMO</w:t>
            </w:r>
            <w:r w:rsidR="00D956CA">
              <w:rPr>
                <w:rFonts w:eastAsiaTheme="minorEastAsia"/>
                <w:sz w:val="18"/>
              </w:rPr>
              <w:t>-CR-x09882</w:t>
            </w:r>
          </w:p>
        </w:tc>
        <w:tc>
          <w:tcPr>
            <w:tcW w:w="1317" w:type="dxa"/>
          </w:tcPr>
          <w:p w14:paraId="6A3B07A4"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1231493A" w14:textId="75A11C9B"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07D2E966" w14:textId="77777777" w:rsidR="00D956CA" w:rsidRPr="00FA1B49" w:rsidRDefault="00D956CA" w:rsidP="00D956CA">
            <w:pPr>
              <w:rPr>
                <w:rFonts w:eastAsiaTheme="minorEastAsia"/>
                <w:sz w:val="18"/>
              </w:rPr>
            </w:pPr>
          </w:p>
        </w:tc>
      </w:tr>
      <w:tr w:rsidR="00D956CA" w14:paraId="43AFF9E0" w14:textId="77777777" w:rsidTr="00CA1004">
        <w:tc>
          <w:tcPr>
            <w:tcW w:w="986" w:type="dxa"/>
          </w:tcPr>
          <w:p w14:paraId="4FC17404" w14:textId="76E53A15" w:rsidR="00D956CA" w:rsidRPr="00FA1B49" w:rsidRDefault="00D956CA" w:rsidP="00D956CA">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D956CA" w:rsidRDefault="00D956CA" w:rsidP="00D956CA">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D956CA" w:rsidRPr="00962C17" w:rsidRDefault="00D956CA" w:rsidP="00D956CA">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D956CA" w:rsidRDefault="00D956CA" w:rsidP="00340183">
            <w:pPr>
              <w:rPr>
                <w:rFonts w:eastAsiaTheme="minorEastAsia"/>
                <w:sz w:val="18"/>
              </w:rPr>
            </w:pPr>
            <w:r w:rsidRPr="00C425A5">
              <w:rPr>
                <w:rFonts w:eastAsiaTheme="minorEastAsia"/>
                <w:sz w:val="18"/>
              </w:rPr>
              <w:t>D</w:t>
            </w:r>
            <w:r w:rsidR="00340183">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D956CA" w:rsidRPr="00DD3AEB" w:rsidRDefault="00D956CA" w:rsidP="00D956CA">
            <w:pPr>
              <w:rPr>
                <w:rFonts w:eastAsiaTheme="minorEastAsia"/>
                <w:color w:val="FF0000"/>
                <w:sz w:val="18"/>
              </w:rPr>
            </w:pPr>
            <w:r w:rsidRPr="00DD3AEB">
              <w:rPr>
                <w:rFonts w:eastAsiaTheme="minorEastAsia"/>
                <w:color w:val="FF0000"/>
                <w:sz w:val="18"/>
              </w:rPr>
              <w:t>Not an essential correction</w:t>
            </w:r>
          </w:p>
          <w:p w14:paraId="3CC0169C" w14:textId="073C3E5F" w:rsidR="00D956CA" w:rsidRPr="0080600D" w:rsidRDefault="00D956CA" w:rsidP="00D956CA">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3030300C" w14:textId="77777777" w:rsidR="00D956CA" w:rsidRPr="00FA1B49" w:rsidRDefault="00D956CA" w:rsidP="00D956CA">
            <w:pPr>
              <w:rPr>
                <w:rFonts w:eastAsiaTheme="minorEastAsia"/>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a3"/>
        <w:keepNext/>
        <w:rPr>
          <w:rFonts w:eastAsiaTheme="minorEastAsia"/>
        </w:rPr>
      </w:pPr>
      <w:bookmarkStart w:id="5" w:name="_Ref116146884"/>
      <w:r>
        <w:t xml:space="preserve">Table </w:t>
      </w:r>
      <w:bookmarkEnd w:id="5"/>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af"/>
        <w:tblpPr w:leftFromText="180" w:rightFromText="180" w:vertAnchor="text" w:tblpY="1"/>
        <w:tblOverlap w:val="never"/>
        <w:tblW w:w="5000" w:type="pct"/>
        <w:tblLayout w:type="fixed"/>
        <w:tblLook w:val="04A0" w:firstRow="1" w:lastRow="0" w:firstColumn="1" w:lastColumn="0" w:noHBand="0" w:noVBand="1"/>
      </w:tblPr>
      <w:tblGrid>
        <w:gridCol w:w="1009"/>
        <w:gridCol w:w="3107"/>
        <w:gridCol w:w="2051"/>
        <w:gridCol w:w="1316"/>
        <w:gridCol w:w="6980"/>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623C4CBE" w14:textId="77777777" w:rsidR="005801A4" w:rsidRPr="00DA4707" w:rsidRDefault="005801A4" w:rsidP="007952C4">
            <w:pPr>
              <w:snapToGrid w:val="0"/>
              <w:rPr>
                <w:sz w:val="18"/>
                <w:szCs w:val="18"/>
              </w:rPr>
            </w:pP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62CE961" w14:textId="77777777" w:rsidR="005801A4" w:rsidRPr="00DA4707" w:rsidRDefault="005801A4" w:rsidP="007952C4">
            <w:pPr>
              <w:snapToGrid w:val="0"/>
              <w:rPr>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proofErr w:type="spellStart"/>
            <w:r>
              <w:rPr>
                <w:rFonts w:eastAsia="等线"/>
                <w:sz w:val="18"/>
                <w:szCs w:val="18"/>
              </w:rPr>
              <w:t>MediaTek</w:t>
            </w:r>
            <w:proofErr w:type="spellEnd"/>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70AC6799" w14:textId="77777777" w:rsidR="005801A4" w:rsidRPr="00DA4707" w:rsidRDefault="005801A4" w:rsidP="007952C4">
            <w:pPr>
              <w:snapToGrid w:val="0"/>
              <w:rPr>
                <w:sz w:val="18"/>
                <w:szCs w:val="18"/>
              </w:rPr>
            </w:pP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w:t>
            </w:r>
            <w:proofErr w:type="spellStart"/>
            <w:r>
              <w:rPr>
                <w:rFonts w:eastAsia="等线"/>
                <w:i/>
                <w:color w:val="FF0000"/>
                <w:sz w:val="18"/>
                <w:szCs w:val="18"/>
              </w:rPr>
              <w:t>bitlength</w:t>
            </w:r>
            <w:proofErr w:type="spellEnd"/>
            <w:r>
              <w:rPr>
                <w:rFonts w:eastAsia="等线"/>
                <w:i/>
                <w:color w:val="FF0000"/>
                <w:sz w:val="18"/>
                <w:szCs w:val="18"/>
              </w:rPr>
              <w:t xml:space="preserve">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8B2A768" w14:textId="77777777" w:rsidR="005801A4" w:rsidRPr="00DA4707" w:rsidRDefault="005801A4" w:rsidP="007952C4">
            <w:pPr>
              <w:snapToGrid w:val="0"/>
              <w:rPr>
                <w:sz w:val="18"/>
                <w:szCs w:val="18"/>
              </w:rPr>
            </w:pP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48A2E710" w14:textId="77777777" w:rsidR="005801A4" w:rsidRPr="00DA4707" w:rsidRDefault="005801A4" w:rsidP="007952C4">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D9CED33" w14:textId="77777777" w:rsidR="005801A4" w:rsidRPr="00DA4707" w:rsidRDefault="005801A4" w:rsidP="007952C4">
            <w:pPr>
              <w:snapToGrid w:val="0"/>
              <w:rPr>
                <w:sz w:val="18"/>
                <w:szCs w:val="18"/>
              </w:rPr>
            </w:pP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730D8E0" w14:textId="07AAA9C5" w:rsidR="005801A4" w:rsidRPr="00A20C2C"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02F3635F" w14:textId="77777777" w:rsidR="005801A4" w:rsidRPr="00DA4707" w:rsidRDefault="005801A4" w:rsidP="007952C4">
            <w:pPr>
              <w:snapToGrid w:val="0"/>
              <w:rPr>
                <w:sz w:val="18"/>
                <w:szCs w:val="18"/>
              </w:rPr>
            </w:pP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4F39076E" w14:textId="77777777" w:rsidR="005801A4" w:rsidRPr="00DA4707" w:rsidRDefault="005801A4" w:rsidP="007952C4">
            <w:pPr>
              <w:snapToGrid w:val="0"/>
              <w:rPr>
                <w:sz w:val="18"/>
                <w:szCs w:val="18"/>
              </w:rPr>
            </w:pP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w:t>
            </w:r>
            <w:bookmarkStart w:id="6" w:name="_GoBack"/>
            <w:bookmarkEnd w:id="6"/>
            <w:r w:rsidR="00623E87">
              <w:rPr>
                <w:rFonts w:eastAsiaTheme="minorEastAsia" w:hint="eastAsia"/>
                <w:sz w:val="18"/>
                <w:szCs w:val="18"/>
              </w:rPr>
              <w:t xml:space="preserve">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Default="00CE3F92" w:rsidP="00CE3F92">
            <w:pPr>
              <w:snapToGrid w:val="0"/>
              <w:rPr>
                <w:rFonts w:eastAsiaTheme="minorEastAsia"/>
                <w:sz w:val="18"/>
                <w:szCs w:val="18"/>
              </w:rPr>
            </w:pPr>
          </w:p>
          <w:p w14:paraId="33C0E2D4" w14:textId="5F078F9C" w:rsidR="000C1940" w:rsidRPr="00623E87" w:rsidRDefault="000C1940" w:rsidP="00CE3F92">
            <w:pPr>
              <w:snapToGrid w:val="0"/>
              <w:rPr>
                <w:rFonts w:eastAsiaTheme="minorEastAsia"/>
                <w:sz w:val="18"/>
                <w:szCs w:val="18"/>
              </w:rPr>
            </w:pP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77777777" w:rsidR="005801A4" w:rsidRPr="00DA4707" w:rsidRDefault="005801A4" w:rsidP="007952C4">
            <w:pPr>
              <w:snapToGrid w:val="0"/>
              <w:rPr>
                <w:sz w:val="18"/>
                <w:szCs w:val="18"/>
              </w:rPr>
            </w:pP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77777777" w:rsidR="005801A4" w:rsidRPr="00DA4707" w:rsidRDefault="005801A4" w:rsidP="007952C4">
            <w:pPr>
              <w:snapToGrid w:val="0"/>
              <w:rPr>
                <w:sz w:val="18"/>
                <w:szCs w:val="18"/>
              </w:rPr>
            </w:pP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77777777" w:rsidR="005801A4" w:rsidRPr="00DA4707" w:rsidRDefault="005801A4" w:rsidP="007952C4">
            <w:pPr>
              <w:snapToGrid w:val="0"/>
              <w:rPr>
                <w:sz w:val="18"/>
                <w:szCs w:val="18"/>
              </w:rPr>
            </w:pP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77777777" w:rsidR="005801A4" w:rsidRPr="00DA4707" w:rsidRDefault="005801A4" w:rsidP="007952C4">
            <w:pPr>
              <w:snapToGrid w:val="0"/>
              <w:rPr>
                <w:sz w:val="18"/>
                <w:szCs w:val="18"/>
              </w:rPr>
            </w:pP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77777777" w:rsidR="005801A4" w:rsidRPr="00DA4707" w:rsidRDefault="005801A4" w:rsidP="007952C4">
            <w:pPr>
              <w:snapToGrid w:val="0"/>
              <w:rPr>
                <w:sz w:val="18"/>
                <w:szCs w:val="18"/>
              </w:rPr>
            </w:pP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5A875B73" w14:textId="77777777" w:rsidR="00435B31" w:rsidRPr="00DA4707" w:rsidRDefault="00435B31" w:rsidP="007952C4">
            <w:pPr>
              <w:snapToGrid w:val="0"/>
              <w:rPr>
                <w:sz w:val="18"/>
                <w:szCs w:val="18"/>
              </w:rPr>
            </w:pP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36F98D53" w14:textId="77777777" w:rsidR="00435B31" w:rsidRPr="00DA4707" w:rsidRDefault="00435B31" w:rsidP="007952C4">
            <w:pPr>
              <w:snapToGrid w:val="0"/>
              <w:rPr>
                <w:sz w:val="18"/>
                <w:szCs w:val="18"/>
              </w:rPr>
            </w:pP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t>v</w:t>
            </w:r>
            <w:r w:rsidR="00435B31" w:rsidRPr="006D2D4E">
              <w:rPr>
                <w:rFonts w:eastAsia="等线"/>
                <w:sz w:val="18"/>
                <w:szCs w:val="18"/>
              </w:rPr>
              <w:t>ivo-</w:t>
            </w:r>
            <w:proofErr w:type="spellStart"/>
            <w:r w:rsidR="00435B31" w:rsidRPr="006D2D4E">
              <w:rPr>
                <w:rFonts w:eastAsia="等线"/>
                <w:sz w:val="18"/>
                <w:szCs w:val="18"/>
              </w:rPr>
              <w:t>Draf</w:t>
            </w:r>
            <w:proofErr w:type="spellEnd"/>
            <w:r w:rsidR="00435B31" w:rsidRPr="006D2D4E">
              <w:rPr>
                <w:rFonts w:eastAsia="等线"/>
                <w:sz w:val="18"/>
                <w:szCs w:val="18"/>
              </w:rPr>
              <w:t xml:space="preserve">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w:t>
            </w:r>
            <w:r>
              <w:rPr>
                <w:rFonts w:eastAsiaTheme="minorEastAsia"/>
                <w:color w:val="FF0000"/>
                <w:sz w:val="18"/>
              </w:rPr>
              <w:lastRenderedPageBreak/>
              <w:t xml:space="preserve">in time </w:t>
            </w:r>
            <w:r w:rsidRPr="006D2D4E">
              <w:rPr>
                <w:rFonts w:eastAsiaTheme="minorEastAsia"/>
                <w:color w:val="FF0000"/>
                <w:sz w:val="18"/>
              </w:rPr>
              <w:t xml:space="preserve"> (to control the workload)</w:t>
            </w:r>
          </w:p>
        </w:tc>
        <w:tc>
          <w:tcPr>
            <w:tcW w:w="2413" w:type="pct"/>
          </w:tcPr>
          <w:p w14:paraId="3CFA1F4C" w14:textId="77777777" w:rsidR="00435B31" w:rsidRPr="00DA4707" w:rsidRDefault="00435B31" w:rsidP="007952C4">
            <w:pPr>
              <w:snapToGrid w:val="0"/>
              <w:rPr>
                <w:sz w:val="18"/>
                <w:szCs w:val="18"/>
              </w:rPr>
            </w:pPr>
          </w:p>
        </w:tc>
      </w:tr>
    </w:tbl>
    <w:p w14:paraId="16F88CDA" w14:textId="0CD326FE" w:rsidR="005801A4" w:rsidRPr="0010740A" w:rsidRDefault="007952C4" w:rsidP="008A612B">
      <w:pPr>
        <w:rPr>
          <w:rFonts w:eastAsiaTheme="minorEastAsia"/>
        </w:rPr>
      </w:pPr>
      <w:r>
        <w:rPr>
          <w:rFonts w:eastAsiaTheme="minorEastAsia"/>
        </w:rPr>
        <w:lastRenderedPageBreak/>
        <w:br w:type="textWrapping" w:clear="all"/>
      </w:r>
    </w:p>
    <w:p w14:paraId="5840325A" w14:textId="77777777" w:rsidR="005801A4" w:rsidRDefault="005801A4">
      <w:pPr>
        <w:pStyle w:val="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3"/>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1A193E" w:rsidP="000106D1">
      <w:pPr>
        <w:pStyle w:val="References"/>
        <w:spacing w:after="0" w:line="240" w:lineRule="auto"/>
        <w:contextualSpacing/>
        <w:rPr>
          <w:sz w:val="22"/>
        </w:rPr>
      </w:pPr>
      <w:hyperlink r:id="rId17" w:history="1">
        <w:r w:rsidR="00312504" w:rsidRPr="000106D1">
          <w:rPr>
            <w:rStyle w:val="af3"/>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1A193E" w:rsidP="000106D1">
      <w:pPr>
        <w:pStyle w:val="References"/>
        <w:spacing w:after="0" w:line="240" w:lineRule="auto"/>
        <w:contextualSpacing/>
        <w:rPr>
          <w:sz w:val="22"/>
        </w:rPr>
      </w:pPr>
      <w:hyperlink r:id="rId18" w:history="1">
        <w:r w:rsidR="00312504" w:rsidRPr="000106D1">
          <w:rPr>
            <w:rStyle w:val="af3"/>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1A193E" w:rsidP="000106D1">
      <w:pPr>
        <w:pStyle w:val="References"/>
        <w:spacing w:after="0" w:line="240" w:lineRule="auto"/>
        <w:contextualSpacing/>
        <w:rPr>
          <w:sz w:val="22"/>
        </w:rPr>
      </w:pPr>
      <w:hyperlink r:id="rId19" w:history="1">
        <w:r w:rsidR="00312504" w:rsidRPr="000106D1">
          <w:rPr>
            <w:rStyle w:val="af3"/>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1A193E" w:rsidP="000106D1">
      <w:pPr>
        <w:pStyle w:val="References"/>
        <w:spacing w:after="0" w:line="240" w:lineRule="auto"/>
        <w:contextualSpacing/>
        <w:rPr>
          <w:sz w:val="22"/>
        </w:rPr>
      </w:pPr>
      <w:hyperlink r:id="rId20" w:history="1">
        <w:r w:rsidR="00312504" w:rsidRPr="000106D1">
          <w:rPr>
            <w:rStyle w:val="af3"/>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1A193E" w:rsidP="000106D1">
      <w:pPr>
        <w:pStyle w:val="References"/>
        <w:spacing w:after="0" w:line="240" w:lineRule="auto"/>
        <w:contextualSpacing/>
        <w:rPr>
          <w:sz w:val="22"/>
        </w:rPr>
      </w:pPr>
      <w:hyperlink r:id="rId21" w:history="1">
        <w:r w:rsidR="00312504" w:rsidRPr="000106D1">
          <w:rPr>
            <w:rStyle w:val="af3"/>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1A193E" w:rsidP="000106D1">
      <w:pPr>
        <w:pStyle w:val="References"/>
        <w:spacing w:after="0" w:line="240" w:lineRule="auto"/>
        <w:contextualSpacing/>
        <w:rPr>
          <w:sz w:val="22"/>
        </w:rPr>
      </w:pPr>
      <w:hyperlink r:id="rId22" w:history="1">
        <w:r w:rsidR="00312504" w:rsidRPr="000106D1">
          <w:rPr>
            <w:rStyle w:val="af3"/>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1A193E" w:rsidP="000106D1">
      <w:pPr>
        <w:pStyle w:val="References"/>
        <w:spacing w:after="0" w:line="240" w:lineRule="auto"/>
        <w:contextualSpacing/>
        <w:rPr>
          <w:sz w:val="22"/>
        </w:rPr>
      </w:pPr>
      <w:hyperlink r:id="rId23" w:history="1">
        <w:r w:rsidR="00312504" w:rsidRPr="000106D1">
          <w:rPr>
            <w:rStyle w:val="af3"/>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1A193E" w:rsidP="000106D1">
      <w:pPr>
        <w:pStyle w:val="References"/>
        <w:spacing w:after="0" w:line="240" w:lineRule="auto"/>
        <w:contextualSpacing/>
        <w:rPr>
          <w:sz w:val="22"/>
        </w:rPr>
      </w:pPr>
      <w:hyperlink r:id="rId24" w:history="1">
        <w:r w:rsidR="00312504" w:rsidRPr="000106D1">
          <w:rPr>
            <w:rStyle w:val="af3"/>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1A193E" w:rsidP="000106D1">
      <w:pPr>
        <w:pStyle w:val="References"/>
        <w:spacing w:after="0" w:line="240" w:lineRule="auto"/>
        <w:contextualSpacing/>
        <w:rPr>
          <w:sz w:val="22"/>
        </w:rPr>
      </w:pPr>
      <w:hyperlink r:id="rId25" w:history="1">
        <w:r w:rsidR="00312504" w:rsidRPr="000106D1">
          <w:rPr>
            <w:rStyle w:val="af3"/>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1A193E" w:rsidP="000106D1">
      <w:pPr>
        <w:pStyle w:val="References"/>
        <w:spacing w:after="0" w:line="240" w:lineRule="auto"/>
        <w:contextualSpacing/>
        <w:rPr>
          <w:sz w:val="22"/>
        </w:rPr>
      </w:pPr>
      <w:hyperlink r:id="rId26" w:history="1">
        <w:r w:rsidR="00312504" w:rsidRPr="000106D1">
          <w:rPr>
            <w:rStyle w:val="af3"/>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1A193E" w:rsidP="000106D1">
      <w:pPr>
        <w:pStyle w:val="References"/>
        <w:spacing w:after="0" w:line="240" w:lineRule="auto"/>
        <w:contextualSpacing/>
        <w:rPr>
          <w:sz w:val="22"/>
        </w:rPr>
      </w:pPr>
      <w:hyperlink r:id="rId27" w:history="1">
        <w:r w:rsidR="00312504" w:rsidRPr="000106D1">
          <w:rPr>
            <w:rStyle w:val="af3"/>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1A193E" w:rsidP="000106D1">
      <w:pPr>
        <w:pStyle w:val="References"/>
        <w:spacing w:after="0" w:line="240" w:lineRule="auto"/>
        <w:contextualSpacing/>
        <w:rPr>
          <w:sz w:val="22"/>
        </w:rPr>
      </w:pPr>
      <w:hyperlink r:id="rId28" w:history="1">
        <w:r w:rsidR="00312504" w:rsidRPr="000106D1">
          <w:rPr>
            <w:rStyle w:val="af3"/>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1A193E" w:rsidP="000106D1">
      <w:pPr>
        <w:pStyle w:val="References"/>
        <w:spacing w:after="0" w:line="240" w:lineRule="auto"/>
        <w:contextualSpacing/>
        <w:rPr>
          <w:sz w:val="22"/>
        </w:rPr>
      </w:pPr>
      <w:hyperlink r:id="rId29" w:history="1">
        <w:r w:rsidR="00312504" w:rsidRPr="000106D1">
          <w:rPr>
            <w:rStyle w:val="af3"/>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1A193E" w:rsidP="000106D1">
      <w:pPr>
        <w:pStyle w:val="References"/>
        <w:spacing w:after="0" w:line="240" w:lineRule="auto"/>
        <w:contextualSpacing/>
        <w:rPr>
          <w:sz w:val="22"/>
        </w:rPr>
      </w:pPr>
      <w:hyperlink r:id="rId30" w:history="1">
        <w:r w:rsidR="00312504" w:rsidRPr="000106D1">
          <w:rPr>
            <w:rStyle w:val="af3"/>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1A193E" w:rsidP="000106D1">
      <w:pPr>
        <w:pStyle w:val="References"/>
        <w:spacing w:after="0" w:line="240" w:lineRule="auto"/>
        <w:contextualSpacing/>
        <w:rPr>
          <w:sz w:val="22"/>
        </w:rPr>
      </w:pPr>
      <w:hyperlink r:id="rId31" w:history="1">
        <w:r w:rsidR="00312504" w:rsidRPr="000106D1">
          <w:rPr>
            <w:rStyle w:val="af3"/>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1A193E" w:rsidP="000106D1">
      <w:pPr>
        <w:pStyle w:val="References"/>
        <w:spacing w:after="0" w:line="240" w:lineRule="auto"/>
        <w:contextualSpacing/>
        <w:rPr>
          <w:sz w:val="22"/>
        </w:rPr>
      </w:pPr>
      <w:hyperlink r:id="rId32" w:history="1">
        <w:r w:rsidR="00312504" w:rsidRPr="000106D1">
          <w:rPr>
            <w:rStyle w:val="af3"/>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1A193E" w:rsidP="000106D1">
      <w:pPr>
        <w:pStyle w:val="References"/>
        <w:spacing w:after="0" w:line="240" w:lineRule="auto"/>
        <w:contextualSpacing/>
        <w:rPr>
          <w:sz w:val="22"/>
        </w:rPr>
      </w:pPr>
      <w:hyperlink r:id="rId33" w:history="1">
        <w:r w:rsidR="00312504" w:rsidRPr="000106D1">
          <w:rPr>
            <w:rStyle w:val="af3"/>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1A193E" w:rsidP="000106D1">
      <w:pPr>
        <w:pStyle w:val="References"/>
        <w:spacing w:after="0" w:line="240" w:lineRule="auto"/>
        <w:contextualSpacing/>
        <w:rPr>
          <w:sz w:val="22"/>
        </w:rPr>
      </w:pPr>
      <w:hyperlink r:id="rId34" w:history="1">
        <w:r w:rsidR="00312504" w:rsidRPr="000106D1">
          <w:rPr>
            <w:rStyle w:val="af3"/>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1A193E" w:rsidP="000106D1">
      <w:pPr>
        <w:pStyle w:val="References"/>
        <w:spacing w:after="0" w:line="240" w:lineRule="auto"/>
        <w:contextualSpacing/>
        <w:rPr>
          <w:sz w:val="22"/>
        </w:rPr>
      </w:pPr>
      <w:hyperlink r:id="rId35" w:history="1">
        <w:r w:rsidR="00312504" w:rsidRPr="000106D1">
          <w:rPr>
            <w:rStyle w:val="af3"/>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1A193E" w:rsidP="000106D1">
      <w:pPr>
        <w:pStyle w:val="References"/>
        <w:spacing w:after="0" w:line="240" w:lineRule="auto"/>
        <w:contextualSpacing/>
        <w:rPr>
          <w:sz w:val="22"/>
        </w:rPr>
      </w:pPr>
      <w:hyperlink r:id="rId36" w:history="1">
        <w:r w:rsidR="00312504" w:rsidRPr="000106D1">
          <w:rPr>
            <w:rStyle w:val="af3"/>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1A193E" w:rsidP="000106D1">
      <w:pPr>
        <w:pStyle w:val="References"/>
        <w:spacing w:after="0" w:line="240" w:lineRule="auto"/>
        <w:contextualSpacing/>
        <w:rPr>
          <w:sz w:val="22"/>
        </w:rPr>
      </w:pPr>
      <w:hyperlink r:id="rId37" w:history="1">
        <w:r w:rsidR="00312504" w:rsidRPr="000106D1">
          <w:rPr>
            <w:rStyle w:val="af3"/>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1A193E" w:rsidP="000106D1">
      <w:pPr>
        <w:pStyle w:val="References"/>
        <w:spacing w:after="0" w:line="240" w:lineRule="auto"/>
        <w:contextualSpacing/>
        <w:rPr>
          <w:sz w:val="22"/>
        </w:rPr>
      </w:pPr>
      <w:hyperlink r:id="rId38" w:history="1">
        <w:r w:rsidR="00312504" w:rsidRPr="000106D1">
          <w:rPr>
            <w:rStyle w:val="af3"/>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1A193E" w:rsidP="000106D1">
      <w:pPr>
        <w:pStyle w:val="References"/>
        <w:spacing w:after="0" w:line="240" w:lineRule="auto"/>
        <w:contextualSpacing/>
        <w:rPr>
          <w:sz w:val="22"/>
        </w:rPr>
      </w:pPr>
      <w:hyperlink r:id="rId39" w:history="1">
        <w:r w:rsidR="00312504" w:rsidRPr="000106D1">
          <w:rPr>
            <w:rStyle w:val="af3"/>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1A193E" w:rsidP="000106D1">
      <w:pPr>
        <w:pStyle w:val="References"/>
        <w:spacing w:after="0" w:line="240" w:lineRule="auto"/>
        <w:contextualSpacing/>
        <w:rPr>
          <w:sz w:val="22"/>
        </w:rPr>
      </w:pPr>
      <w:hyperlink r:id="rId40" w:history="1">
        <w:r w:rsidR="00312504" w:rsidRPr="000106D1">
          <w:rPr>
            <w:rStyle w:val="af3"/>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1A193E" w:rsidP="000106D1">
      <w:pPr>
        <w:pStyle w:val="References"/>
        <w:spacing w:after="0" w:line="240" w:lineRule="auto"/>
        <w:contextualSpacing/>
        <w:rPr>
          <w:sz w:val="22"/>
        </w:rPr>
      </w:pPr>
      <w:hyperlink r:id="rId41" w:history="1">
        <w:r w:rsidR="00312504" w:rsidRPr="000106D1">
          <w:rPr>
            <w:rStyle w:val="af3"/>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1A193E" w:rsidP="000106D1">
      <w:pPr>
        <w:pStyle w:val="References"/>
        <w:spacing w:after="0" w:line="240" w:lineRule="auto"/>
        <w:contextualSpacing/>
        <w:rPr>
          <w:sz w:val="22"/>
        </w:rPr>
      </w:pPr>
      <w:hyperlink r:id="rId42" w:history="1">
        <w:r w:rsidR="00312504" w:rsidRPr="000106D1">
          <w:rPr>
            <w:rStyle w:val="af3"/>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1A193E" w:rsidP="000106D1">
      <w:pPr>
        <w:pStyle w:val="References"/>
        <w:spacing w:after="0" w:line="240" w:lineRule="auto"/>
        <w:contextualSpacing/>
        <w:rPr>
          <w:sz w:val="22"/>
        </w:rPr>
      </w:pPr>
      <w:hyperlink r:id="rId43" w:history="1">
        <w:r w:rsidR="00312504" w:rsidRPr="000106D1">
          <w:rPr>
            <w:rStyle w:val="af3"/>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1A193E" w:rsidP="000106D1">
      <w:pPr>
        <w:pStyle w:val="References"/>
        <w:spacing w:after="0" w:line="240" w:lineRule="auto"/>
        <w:contextualSpacing/>
        <w:rPr>
          <w:sz w:val="22"/>
        </w:rPr>
      </w:pPr>
      <w:hyperlink r:id="rId44" w:history="1">
        <w:r w:rsidR="00312504" w:rsidRPr="000106D1">
          <w:rPr>
            <w:rStyle w:val="af3"/>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1A193E" w:rsidP="000106D1">
      <w:pPr>
        <w:pStyle w:val="References"/>
        <w:spacing w:after="0" w:line="240" w:lineRule="auto"/>
        <w:contextualSpacing/>
        <w:rPr>
          <w:sz w:val="22"/>
        </w:rPr>
      </w:pPr>
      <w:hyperlink r:id="rId45" w:history="1">
        <w:r w:rsidR="00312504" w:rsidRPr="000106D1">
          <w:rPr>
            <w:rStyle w:val="af3"/>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1A193E" w:rsidP="000106D1">
      <w:pPr>
        <w:pStyle w:val="References"/>
        <w:spacing w:after="0" w:line="240" w:lineRule="auto"/>
        <w:contextualSpacing/>
        <w:rPr>
          <w:sz w:val="22"/>
        </w:rPr>
      </w:pPr>
      <w:hyperlink r:id="rId46" w:history="1">
        <w:r w:rsidR="00312504" w:rsidRPr="000106D1">
          <w:rPr>
            <w:rStyle w:val="af3"/>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1A193E" w:rsidP="000106D1">
      <w:pPr>
        <w:pStyle w:val="References"/>
        <w:spacing w:after="0" w:line="240" w:lineRule="auto"/>
        <w:contextualSpacing/>
        <w:rPr>
          <w:sz w:val="22"/>
        </w:rPr>
      </w:pPr>
      <w:hyperlink r:id="rId47" w:history="1">
        <w:r w:rsidR="00312504" w:rsidRPr="000106D1">
          <w:rPr>
            <w:rStyle w:val="af3"/>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1A193E" w:rsidP="000106D1">
      <w:pPr>
        <w:pStyle w:val="References"/>
        <w:spacing w:after="0" w:line="240" w:lineRule="auto"/>
        <w:contextualSpacing/>
        <w:rPr>
          <w:sz w:val="22"/>
        </w:rPr>
      </w:pPr>
      <w:hyperlink r:id="rId48" w:history="1">
        <w:r w:rsidR="00312504" w:rsidRPr="000106D1">
          <w:rPr>
            <w:rStyle w:val="af3"/>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1A193E" w:rsidP="000106D1">
      <w:pPr>
        <w:pStyle w:val="References"/>
        <w:spacing w:after="0" w:line="240" w:lineRule="auto"/>
        <w:contextualSpacing/>
        <w:rPr>
          <w:sz w:val="22"/>
        </w:rPr>
      </w:pPr>
      <w:hyperlink r:id="rId49" w:history="1">
        <w:r w:rsidR="00312504" w:rsidRPr="000106D1">
          <w:rPr>
            <w:rStyle w:val="af3"/>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1A193E" w:rsidP="000106D1">
      <w:pPr>
        <w:pStyle w:val="References"/>
        <w:spacing w:after="0" w:line="240" w:lineRule="auto"/>
        <w:contextualSpacing/>
        <w:rPr>
          <w:sz w:val="22"/>
        </w:rPr>
      </w:pPr>
      <w:hyperlink r:id="rId50" w:history="1">
        <w:r w:rsidR="00312504" w:rsidRPr="000106D1">
          <w:rPr>
            <w:rStyle w:val="af3"/>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1A193E" w:rsidP="000106D1">
      <w:pPr>
        <w:pStyle w:val="References"/>
        <w:spacing w:after="0" w:line="240" w:lineRule="auto"/>
        <w:contextualSpacing/>
        <w:rPr>
          <w:sz w:val="22"/>
        </w:rPr>
      </w:pPr>
      <w:hyperlink r:id="rId51" w:history="1">
        <w:r w:rsidR="00312504" w:rsidRPr="000106D1">
          <w:rPr>
            <w:rStyle w:val="af3"/>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1A193E" w:rsidP="000106D1">
      <w:pPr>
        <w:pStyle w:val="References"/>
        <w:spacing w:after="0" w:line="240" w:lineRule="auto"/>
        <w:contextualSpacing/>
        <w:rPr>
          <w:sz w:val="22"/>
        </w:rPr>
      </w:pPr>
      <w:hyperlink r:id="rId52" w:history="1">
        <w:r w:rsidR="00312504" w:rsidRPr="000106D1">
          <w:rPr>
            <w:rStyle w:val="af3"/>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1A193E" w:rsidP="000106D1">
      <w:pPr>
        <w:pStyle w:val="References"/>
        <w:spacing w:after="0" w:line="240" w:lineRule="auto"/>
        <w:contextualSpacing/>
        <w:rPr>
          <w:sz w:val="22"/>
        </w:rPr>
      </w:pPr>
      <w:hyperlink r:id="rId53" w:history="1">
        <w:r w:rsidR="00312504" w:rsidRPr="000106D1">
          <w:rPr>
            <w:rStyle w:val="af3"/>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1A193E" w:rsidP="000106D1">
      <w:pPr>
        <w:pStyle w:val="References"/>
        <w:spacing w:after="0" w:line="240" w:lineRule="auto"/>
        <w:contextualSpacing/>
        <w:rPr>
          <w:sz w:val="22"/>
        </w:rPr>
      </w:pPr>
      <w:hyperlink r:id="rId54" w:history="1">
        <w:r w:rsidR="00312504" w:rsidRPr="000106D1">
          <w:rPr>
            <w:rStyle w:val="af3"/>
            <w:sz w:val="22"/>
            <w:lang w:eastAsia="x-none"/>
          </w:rPr>
          <w:t>R1-2209524</w:t>
        </w:r>
      </w:hyperlink>
      <w:r w:rsidR="00312504" w:rsidRPr="000106D1">
        <w:rPr>
          <w:sz w:val="22"/>
        </w:rPr>
        <w:tab/>
        <w:t>Corrections on the MBS reception type combinations in TS 38.202</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31E5D491" w14:textId="77777777" w:rsidR="00312504" w:rsidRPr="000106D1" w:rsidRDefault="001A193E" w:rsidP="000106D1">
      <w:pPr>
        <w:pStyle w:val="References"/>
        <w:spacing w:after="0" w:line="240" w:lineRule="auto"/>
        <w:contextualSpacing/>
        <w:rPr>
          <w:sz w:val="22"/>
        </w:rPr>
      </w:pPr>
      <w:hyperlink r:id="rId55" w:history="1">
        <w:r w:rsidR="00312504" w:rsidRPr="000106D1">
          <w:rPr>
            <w:rStyle w:val="af3"/>
            <w:sz w:val="22"/>
            <w:lang w:eastAsia="x-none"/>
          </w:rPr>
          <w:t>R1-2209525</w:t>
        </w:r>
      </w:hyperlink>
      <w:r w:rsidR="00312504" w:rsidRPr="000106D1">
        <w:rPr>
          <w:sz w:val="22"/>
        </w:rPr>
        <w:tab/>
        <w:t>Corrections on the MBS in TS 38.213</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59189524" w14:textId="77777777" w:rsidR="00312504" w:rsidRPr="000106D1" w:rsidRDefault="001A193E" w:rsidP="000106D1">
      <w:pPr>
        <w:pStyle w:val="References"/>
        <w:spacing w:after="0" w:line="240" w:lineRule="auto"/>
        <w:contextualSpacing/>
        <w:rPr>
          <w:sz w:val="22"/>
        </w:rPr>
      </w:pPr>
      <w:hyperlink r:id="rId56" w:history="1">
        <w:r w:rsidR="00312504" w:rsidRPr="000106D1">
          <w:rPr>
            <w:rStyle w:val="af3"/>
            <w:sz w:val="22"/>
            <w:lang w:eastAsia="x-none"/>
          </w:rPr>
          <w:t>R1-2209526</w:t>
        </w:r>
      </w:hyperlink>
      <w:r w:rsidR="00312504" w:rsidRPr="000106D1">
        <w:rPr>
          <w:sz w:val="22"/>
        </w:rPr>
        <w:tab/>
        <w:t>Corrections on the MBS in TS 38.214</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1F1E7772" w14:textId="77777777" w:rsidR="00312504" w:rsidRPr="000106D1" w:rsidRDefault="001A193E" w:rsidP="000106D1">
      <w:pPr>
        <w:pStyle w:val="References"/>
        <w:spacing w:after="0" w:line="240" w:lineRule="auto"/>
        <w:contextualSpacing/>
        <w:rPr>
          <w:sz w:val="22"/>
        </w:rPr>
      </w:pPr>
      <w:hyperlink r:id="rId57" w:history="1">
        <w:r w:rsidR="00312504" w:rsidRPr="000106D1">
          <w:rPr>
            <w:rStyle w:val="af3"/>
            <w:sz w:val="22"/>
            <w:lang w:eastAsia="x-none"/>
          </w:rPr>
          <w:t>R1-2209527</w:t>
        </w:r>
      </w:hyperlink>
      <w:r w:rsidR="00312504" w:rsidRPr="000106D1">
        <w:rPr>
          <w:sz w:val="22"/>
        </w:rPr>
        <w:tab/>
        <w:t>Remaining issues on NR MBS</w:t>
      </w:r>
      <w:r w:rsidR="00312504" w:rsidRPr="000106D1">
        <w:rPr>
          <w:sz w:val="22"/>
        </w:rPr>
        <w:tab/>
      </w:r>
      <w:proofErr w:type="spellStart"/>
      <w:r w:rsidR="00312504" w:rsidRPr="000106D1">
        <w:rPr>
          <w:sz w:val="22"/>
        </w:rPr>
        <w:t>MediaTek</w:t>
      </w:r>
      <w:proofErr w:type="spellEnd"/>
      <w:r w:rsidR="00312504" w:rsidRPr="000106D1">
        <w:rPr>
          <w:sz w:val="22"/>
        </w:rPr>
        <w:t xml:space="preserve"> Inc.</w:t>
      </w:r>
    </w:p>
    <w:p w14:paraId="6ED9236F" w14:textId="77777777" w:rsidR="00312504" w:rsidRPr="000106D1" w:rsidRDefault="001A193E" w:rsidP="000106D1">
      <w:pPr>
        <w:pStyle w:val="References"/>
        <w:spacing w:after="0" w:line="240" w:lineRule="auto"/>
        <w:contextualSpacing/>
        <w:rPr>
          <w:sz w:val="22"/>
        </w:rPr>
      </w:pPr>
      <w:hyperlink r:id="rId58" w:history="1">
        <w:r w:rsidR="00312504" w:rsidRPr="000106D1">
          <w:rPr>
            <w:rStyle w:val="af3"/>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1A193E" w:rsidP="000106D1">
      <w:pPr>
        <w:pStyle w:val="References"/>
        <w:spacing w:after="0" w:line="240" w:lineRule="auto"/>
        <w:contextualSpacing/>
        <w:rPr>
          <w:sz w:val="22"/>
        </w:rPr>
      </w:pPr>
      <w:hyperlink r:id="rId59" w:history="1">
        <w:r w:rsidR="00312504" w:rsidRPr="000106D1">
          <w:rPr>
            <w:rStyle w:val="af3"/>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1A193E" w:rsidP="000106D1">
      <w:pPr>
        <w:pStyle w:val="References"/>
        <w:spacing w:after="0" w:line="240" w:lineRule="auto"/>
        <w:contextualSpacing/>
        <w:rPr>
          <w:sz w:val="22"/>
        </w:rPr>
      </w:pPr>
      <w:hyperlink r:id="rId60" w:history="1">
        <w:r w:rsidR="00312504" w:rsidRPr="000106D1">
          <w:rPr>
            <w:rStyle w:val="af3"/>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1A193E" w:rsidP="000106D1">
      <w:pPr>
        <w:pStyle w:val="References"/>
        <w:spacing w:after="0" w:line="240" w:lineRule="auto"/>
        <w:contextualSpacing/>
        <w:rPr>
          <w:sz w:val="22"/>
        </w:rPr>
      </w:pPr>
      <w:hyperlink r:id="rId61" w:history="1">
        <w:r w:rsidR="00312504" w:rsidRPr="000106D1">
          <w:rPr>
            <w:rStyle w:val="af3"/>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1A193E" w:rsidP="000106D1">
      <w:pPr>
        <w:pStyle w:val="References"/>
        <w:spacing w:after="0" w:line="240" w:lineRule="auto"/>
        <w:contextualSpacing/>
        <w:rPr>
          <w:sz w:val="22"/>
        </w:rPr>
      </w:pPr>
      <w:hyperlink r:id="rId62" w:history="1">
        <w:r w:rsidR="00312504" w:rsidRPr="000106D1">
          <w:rPr>
            <w:rStyle w:val="af3"/>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1A193E" w:rsidP="000106D1">
      <w:pPr>
        <w:pStyle w:val="References"/>
        <w:spacing w:after="0" w:line="240" w:lineRule="auto"/>
        <w:contextualSpacing/>
        <w:rPr>
          <w:sz w:val="22"/>
        </w:rPr>
      </w:pPr>
      <w:hyperlink r:id="rId63" w:history="1">
        <w:r w:rsidR="00312504" w:rsidRPr="000106D1">
          <w:rPr>
            <w:rStyle w:val="af3"/>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1A193E" w:rsidP="000106D1">
      <w:pPr>
        <w:pStyle w:val="References"/>
        <w:spacing w:after="0" w:line="240" w:lineRule="auto"/>
        <w:contextualSpacing/>
        <w:rPr>
          <w:sz w:val="22"/>
        </w:rPr>
      </w:pPr>
      <w:hyperlink r:id="rId64" w:history="1">
        <w:r w:rsidR="00312504" w:rsidRPr="000106D1">
          <w:rPr>
            <w:rStyle w:val="af3"/>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1A193E" w:rsidP="000106D1">
      <w:pPr>
        <w:pStyle w:val="References"/>
        <w:spacing w:after="0" w:line="240" w:lineRule="auto"/>
        <w:contextualSpacing/>
        <w:rPr>
          <w:sz w:val="22"/>
        </w:rPr>
      </w:pPr>
      <w:hyperlink r:id="rId65" w:history="1">
        <w:r w:rsidR="00312504" w:rsidRPr="000106D1">
          <w:rPr>
            <w:rStyle w:val="af3"/>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1A193E" w:rsidP="000106D1">
      <w:pPr>
        <w:pStyle w:val="References"/>
        <w:spacing w:after="0" w:line="240" w:lineRule="auto"/>
        <w:contextualSpacing/>
        <w:rPr>
          <w:sz w:val="22"/>
        </w:rPr>
      </w:pPr>
      <w:hyperlink r:id="rId66" w:history="1">
        <w:r w:rsidR="00312504" w:rsidRPr="000106D1">
          <w:rPr>
            <w:rStyle w:val="af3"/>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1A193E" w:rsidP="000106D1">
      <w:pPr>
        <w:pStyle w:val="References"/>
        <w:spacing w:after="0" w:line="240" w:lineRule="auto"/>
        <w:contextualSpacing/>
        <w:rPr>
          <w:sz w:val="22"/>
        </w:rPr>
      </w:pPr>
      <w:hyperlink r:id="rId67" w:history="1">
        <w:r w:rsidR="00312504" w:rsidRPr="000106D1">
          <w:rPr>
            <w:rStyle w:val="af3"/>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1A193E" w:rsidP="000106D1">
      <w:pPr>
        <w:pStyle w:val="References"/>
        <w:spacing w:after="0" w:line="240" w:lineRule="auto"/>
        <w:contextualSpacing/>
        <w:rPr>
          <w:sz w:val="22"/>
        </w:rPr>
      </w:pPr>
      <w:hyperlink r:id="rId68" w:history="1">
        <w:r w:rsidR="00312504" w:rsidRPr="000106D1">
          <w:rPr>
            <w:rStyle w:val="af3"/>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1A193E" w:rsidP="000106D1">
      <w:pPr>
        <w:pStyle w:val="References"/>
        <w:spacing w:after="0" w:line="240" w:lineRule="auto"/>
        <w:contextualSpacing/>
        <w:rPr>
          <w:sz w:val="22"/>
        </w:rPr>
      </w:pPr>
      <w:hyperlink r:id="rId69" w:history="1">
        <w:r w:rsidR="00312504" w:rsidRPr="000106D1">
          <w:rPr>
            <w:rStyle w:val="af3"/>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1A193E" w:rsidP="000106D1">
      <w:pPr>
        <w:pStyle w:val="References"/>
        <w:spacing w:after="0" w:line="240" w:lineRule="auto"/>
        <w:contextualSpacing/>
        <w:rPr>
          <w:sz w:val="22"/>
        </w:rPr>
      </w:pPr>
      <w:hyperlink r:id="rId70" w:history="1">
        <w:r w:rsidR="00312504" w:rsidRPr="000106D1">
          <w:rPr>
            <w:rStyle w:val="af3"/>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1A193E" w:rsidP="000106D1">
      <w:pPr>
        <w:pStyle w:val="References"/>
        <w:spacing w:after="0" w:line="240" w:lineRule="auto"/>
        <w:contextualSpacing/>
        <w:rPr>
          <w:sz w:val="22"/>
        </w:rPr>
      </w:pPr>
      <w:hyperlink r:id="rId71" w:history="1">
        <w:r w:rsidR="00312504" w:rsidRPr="000106D1">
          <w:rPr>
            <w:rStyle w:val="af3"/>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1A193E" w:rsidP="000106D1">
      <w:pPr>
        <w:pStyle w:val="References"/>
        <w:spacing w:after="0" w:line="240" w:lineRule="auto"/>
        <w:contextualSpacing/>
        <w:rPr>
          <w:sz w:val="22"/>
        </w:rPr>
      </w:pPr>
      <w:hyperlink r:id="rId72" w:history="1">
        <w:r w:rsidR="00312504" w:rsidRPr="000106D1">
          <w:rPr>
            <w:rStyle w:val="af3"/>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1A193E" w:rsidP="000106D1">
      <w:pPr>
        <w:pStyle w:val="References"/>
        <w:spacing w:after="0" w:line="240" w:lineRule="auto"/>
        <w:contextualSpacing/>
        <w:rPr>
          <w:sz w:val="22"/>
        </w:rPr>
      </w:pPr>
      <w:hyperlink r:id="rId73" w:history="1">
        <w:r w:rsidR="00312504" w:rsidRPr="000106D1">
          <w:rPr>
            <w:rStyle w:val="af3"/>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1A193E" w:rsidP="000106D1">
      <w:pPr>
        <w:pStyle w:val="References"/>
        <w:spacing w:after="0" w:line="240" w:lineRule="auto"/>
        <w:contextualSpacing/>
        <w:rPr>
          <w:sz w:val="22"/>
        </w:rPr>
      </w:pPr>
      <w:hyperlink r:id="rId74" w:history="1">
        <w:r w:rsidR="00312504" w:rsidRPr="000106D1">
          <w:rPr>
            <w:rStyle w:val="af3"/>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1A193E" w:rsidP="000106D1">
      <w:pPr>
        <w:pStyle w:val="References"/>
        <w:spacing w:after="0" w:line="240" w:lineRule="auto"/>
        <w:contextualSpacing/>
        <w:rPr>
          <w:sz w:val="22"/>
        </w:rPr>
      </w:pPr>
      <w:hyperlink r:id="rId75" w:history="1">
        <w:r w:rsidR="00312504" w:rsidRPr="000106D1">
          <w:rPr>
            <w:rStyle w:val="af3"/>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1A193E" w:rsidP="000106D1">
      <w:pPr>
        <w:pStyle w:val="References"/>
        <w:spacing w:after="0" w:line="240" w:lineRule="auto"/>
        <w:contextualSpacing/>
        <w:rPr>
          <w:sz w:val="22"/>
        </w:rPr>
      </w:pPr>
      <w:hyperlink r:id="rId76" w:history="1">
        <w:r w:rsidR="00312504" w:rsidRPr="000106D1">
          <w:rPr>
            <w:rStyle w:val="af3"/>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1A193E" w:rsidP="000106D1">
      <w:pPr>
        <w:pStyle w:val="References"/>
        <w:spacing w:after="0" w:line="240" w:lineRule="auto"/>
        <w:contextualSpacing/>
        <w:rPr>
          <w:sz w:val="22"/>
        </w:rPr>
      </w:pPr>
      <w:hyperlink r:id="rId77" w:history="1">
        <w:r w:rsidR="00312504" w:rsidRPr="000106D1">
          <w:rPr>
            <w:rStyle w:val="af3"/>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1A193E" w:rsidP="000106D1">
      <w:pPr>
        <w:pStyle w:val="References"/>
        <w:spacing w:after="0" w:line="240" w:lineRule="auto"/>
        <w:contextualSpacing/>
        <w:rPr>
          <w:sz w:val="22"/>
        </w:rPr>
      </w:pPr>
      <w:hyperlink r:id="rId78" w:history="1">
        <w:r w:rsidR="00312504" w:rsidRPr="000106D1">
          <w:rPr>
            <w:rStyle w:val="af3"/>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1A193E" w:rsidP="000106D1">
      <w:pPr>
        <w:pStyle w:val="References"/>
        <w:spacing w:after="0" w:line="240" w:lineRule="auto"/>
        <w:contextualSpacing/>
        <w:rPr>
          <w:sz w:val="22"/>
        </w:rPr>
      </w:pPr>
      <w:hyperlink r:id="rId79" w:history="1">
        <w:r w:rsidR="00312504" w:rsidRPr="000106D1">
          <w:rPr>
            <w:rStyle w:val="af3"/>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1A193E" w:rsidP="000106D1">
      <w:pPr>
        <w:pStyle w:val="References"/>
        <w:spacing w:after="0" w:line="240" w:lineRule="auto"/>
        <w:contextualSpacing/>
        <w:rPr>
          <w:sz w:val="22"/>
        </w:rPr>
      </w:pPr>
      <w:hyperlink r:id="rId80" w:history="1">
        <w:r w:rsidR="00312504" w:rsidRPr="000106D1">
          <w:rPr>
            <w:rStyle w:val="af3"/>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1A193E" w:rsidP="000106D1">
      <w:pPr>
        <w:pStyle w:val="References"/>
        <w:spacing w:after="0" w:line="240" w:lineRule="auto"/>
        <w:contextualSpacing/>
        <w:rPr>
          <w:sz w:val="22"/>
        </w:rPr>
      </w:pPr>
      <w:hyperlink r:id="rId81" w:history="1">
        <w:r w:rsidR="00312504" w:rsidRPr="000106D1">
          <w:rPr>
            <w:rStyle w:val="af3"/>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1A193E" w:rsidP="000106D1">
      <w:pPr>
        <w:pStyle w:val="References"/>
        <w:spacing w:after="0" w:line="240" w:lineRule="auto"/>
        <w:contextualSpacing/>
        <w:rPr>
          <w:sz w:val="22"/>
        </w:rPr>
      </w:pPr>
      <w:hyperlink r:id="rId82" w:history="1">
        <w:r w:rsidR="00312504" w:rsidRPr="000106D1">
          <w:rPr>
            <w:rStyle w:val="af3"/>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1A193E" w:rsidP="000106D1">
      <w:pPr>
        <w:pStyle w:val="References"/>
        <w:spacing w:after="0" w:line="240" w:lineRule="auto"/>
        <w:contextualSpacing/>
        <w:rPr>
          <w:sz w:val="22"/>
        </w:rPr>
      </w:pPr>
      <w:hyperlink r:id="rId83" w:history="1">
        <w:r w:rsidR="00312504" w:rsidRPr="000106D1">
          <w:rPr>
            <w:rStyle w:val="af3"/>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1A193E" w:rsidP="000106D1">
      <w:pPr>
        <w:pStyle w:val="References"/>
        <w:spacing w:after="0" w:line="240" w:lineRule="auto"/>
        <w:contextualSpacing/>
        <w:rPr>
          <w:sz w:val="22"/>
        </w:rPr>
      </w:pPr>
      <w:hyperlink r:id="rId84" w:history="1">
        <w:r w:rsidR="00312504" w:rsidRPr="000106D1">
          <w:rPr>
            <w:rStyle w:val="af3"/>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1A193E" w:rsidP="000106D1">
      <w:pPr>
        <w:pStyle w:val="References"/>
        <w:spacing w:after="0" w:line="240" w:lineRule="auto"/>
        <w:contextualSpacing/>
        <w:rPr>
          <w:sz w:val="22"/>
        </w:rPr>
      </w:pPr>
      <w:hyperlink r:id="rId85" w:history="1">
        <w:r w:rsidR="00312504" w:rsidRPr="000106D1">
          <w:rPr>
            <w:rStyle w:val="af3"/>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1A193E" w:rsidP="000106D1">
      <w:pPr>
        <w:pStyle w:val="References"/>
        <w:spacing w:after="0" w:line="240" w:lineRule="auto"/>
        <w:contextualSpacing/>
        <w:rPr>
          <w:sz w:val="22"/>
        </w:rPr>
      </w:pPr>
      <w:hyperlink r:id="rId86" w:history="1">
        <w:r w:rsidR="00312504" w:rsidRPr="000106D1">
          <w:rPr>
            <w:rStyle w:val="af3"/>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1A193E" w:rsidP="000106D1">
      <w:pPr>
        <w:pStyle w:val="References"/>
        <w:spacing w:after="0" w:line="240" w:lineRule="auto"/>
        <w:contextualSpacing/>
        <w:rPr>
          <w:sz w:val="22"/>
        </w:rPr>
      </w:pPr>
      <w:hyperlink r:id="rId87" w:history="1">
        <w:r w:rsidR="00312504" w:rsidRPr="000106D1">
          <w:rPr>
            <w:rStyle w:val="af3"/>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8922C" w14:textId="77777777" w:rsidR="001A193E" w:rsidRDefault="001A193E" w:rsidP="0009520C">
      <w:r>
        <w:separator/>
      </w:r>
    </w:p>
  </w:endnote>
  <w:endnote w:type="continuationSeparator" w:id="0">
    <w:p w14:paraId="2A5CD8EB" w14:textId="77777777" w:rsidR="001A193E" w:rsidRDefault="001A193E"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B31B6" w14:textId="77777777" w:rsidR="001A193E" w:rsidRDefault="001A193E" w:rsidP="0009520C">
      <w:r>
        <w:separator/>
      </w:r>
    </w:p>
  </w:footnote>
  <w:footnote w:type="continuationSeparator" w:id="0">
    <w:p w14:paraId="744C64BF" w14:textId="77777777" w:rsidR="001A193E" w:rsidRDefault="001A193E"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2A6"/>
    <w:multiLevelType w:val="multilevel"/>
    <w:tmpl w:val="00C652A6"/>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07366B"/>
    <w:multiLevelType w:val="hybridMultilevel"/>
    <w:tmpl w:val="BA12D68A"/>
    <w:lvl w:ilvl="0" w:tplc="8190F2AA">
      <w:numFmt w:val="bullet"/>
      <w:lvlText w:val="•"/>
      <w:lvlJc w:val="left"/>
      <w:pPr>
        <w:ind w:left="845" w:hanging="420"/>
      </w:pPr>
      <w:rPr>
        <w:rFonts w:ascii="宋体" w:eastAsia="宋体" w:hAnsi="宋体" w:cs="Times New Roma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65F1D25"/>
    <w:multiLevelType w:val="multilevel"/>
    <w:tmpl w:val="065F1D25"/>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B0F5E4A"/>
    <w:multiLevelType w:val="multilevel"/>
    <w:tmpl w:val="0B0F5E4A"/>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
    <w:nsid w:val="0B9501D3"/>
    <w:multiLevelType w:val="multilevel"/>
    <w:tmpl w:val="0B9501D3"/>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10B0196"/>
    <w:multiLevelType w:val="multilevel"/>
    <w:tmpl w:val="110B0196"/>
    <w:lvl w:ilvl="0">
      <w:start w:val="1"/>
      <w:numFmt w:val="bullet"/>
      <w:lvlText w:val="‐"/>
      <w:lvlJc w:val="left"/>
      <w:pPr>
        <w:ind w:left="844" w:hanging="420"/>
      </w:pPr>
      <w:rPr>
        <w:rFonts w:ascii="Calibri" w:hAnsi="Calibri"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nsid w:val="110D4F38"/>
    <w:multiLevelType w:val="hybridMultilevel"/>
    <w:tmpl w:val="A0D8E69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1DB2898"/>
    <w:multiLevelType w:val="multilevel"/>
    <w:tmpl w:val="2A06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nsid w:val="16F6153F"/>
    <w:multiLevelType w:val="multilevel"/>
    <w:tmpl w:val="16F6153F"/>
    <w:lvl w:ilvl="0">
      <w:numFmt w:val="bullet"/>
      <w:lvlText w:val="•"/>
      <w:lvlJc w:val="left"/>
      <w:pPr>
        <w:ind w:left="1270" w:hanging="420"/>
      </w:pPr>
      <w:rPr>
        <w:rFonts w:ascii="Times New Roman" w:eastAsia="Times New Roman" w:hAnsi="Times New Roman" w:cs="Times New Roman" w:hint="default"/>
      </w:rPr>
    </w:lvl>
    <w:lvl w:ilvl="1">
      <w:numFmt w:val="bullet"/>
      <w:lvlText w:val="-"/>
      <w:lvlJc w:val="left"/>
      <w:pPr>
        <w:ind w:left="1690" w:hanging="420"/>
      </w:pPr>
      <w:rPr>
        <w:rFonts w:ascii="Times" w:eastAsia="Batang" w:hAnsi="Times" w:cs="Time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nsid w:val="198B19B0"/>
    <w:multiLevelType w:val="multilevel"/>
    <w:tmpl w:val="198B1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A126DAA"/>
    <w:multiLevelType w:val="multilevel"/>
    <w:tmpl w:val="1A126DAA"/>
    <w:lvl w:ilvl="0">
      <w:numFmt w:val="bullet"/>
      <w:lvlText w:val="•"/>
      <w:lvlJc w:val="left"/>
      <w:pPr>
        <w:ind w:left="704" w:hanging="420"/>
      </w:pPr>
      <w:rPr>
        <w:rFonts w:ascii="宋体" w:eastAsia="宋体" w:hAnsi="宋体"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nsid w:val="23AA7B48"/>
    <w:multiLevelType w:val="multilevel"/>
    <w:tmpl w:val="23AA7B48"/>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250E27"/>
    <w:multiLevelType w:val="multilevel"/>
    <w:tmpl w:val="26250E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nsid w:val="280C0815"/>
    <w:multiLevelType w:val="multilevel"/>
    <w:tmpl w:val="280C081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9AE3472"/>
    <w:multiLevelType w:val="hybridMultilevel"/>
    <w:tmpl w:val="6C8257C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A6D6189"/>
    <w:multiLevelType w:val="multilevel"/>
    <w:tmpl w:val="2A6D618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351810"/>
    <w:multiLevelType w:val="multilevel"/>
    <w:tmpl w:val="2D3518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23">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0D17CFA"/>
    <w:multiLevelType w:val="hybridMultilevel"/>
    <w:tmpl w:val="A3406B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nsid w:val="347A5B3B"/>
    <w:multiLevelType w:val="multilevel"/>
    <w:tmpl w:val="347A5B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7602A06"/>
    <w:multiLevelType w:val="multilevel"/>
    <w:tmpl w:val="37602A06"/>
    <w:lvl w:ilvl="0">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38263C48"/>
    <w:multiLevelType w:val="multilevel"/>
    <w:tmpl w:val="38263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Calibri"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9A52060"/>
    <w:multiLevelType w:val="multilevel"/>
    <w:tmpl w:val="39A52060"/>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172A8C"/>
    <w:multiLevelType w:val="multilevel"/>
    <w:tmpl w:val="3B172A8C"/>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3">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34">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4E8639B7"/>
    <w:multiLevelType w:val="hybridMultilevel"/>
    <w:tmpl w:val="4192CCA0"/>
    <w:lvl w:ilvl="0" w:tplc="8190F2AA">
      <w:numFmt w:val="bullet"/>
      <w:lvlText w:val="•"/>
      <w:lvlJc w:val="left"/>
      <w:pPr>
        <w:ind w:left="844" w:hanging="420"/>
      </w:pPr>
      <w:rPr>
        <w:rFonts w:ascii="宋体" w:eastAsia="宋体" w:hAnsi="宋体" w:cs="Times New Roman" w:hint="eastAsia"/>
      </w:rPr>
    </w:lvl>
    <w:lvl w:ilvl="1" w:tplc="04090003">
      <w:start w:val="1"/>
      <w:numFmt w:val="bullet"/>
      <w:lvlText w:val="o"/>
      <w:lvlJc w:val="left"/>
      <w:pPr>
        <w:ind w:left="1264" w:hanging="420"/>
      </w:pPr>
      <w:rPr>
        <w:rFonts w:ascii="Courier New" w:hAnsi="Courier New" w:cs="Courier New"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0">
    <w:nsid w:val="4E986FC0"/>
    <w:multiLevelType w:val="multilevel"/>
    <w:tmpl w:val="4E986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44">
    <w:nsid w:val="618A2B52"/>
    <w:multiLevelType w:val="multilevel"/>
    <w:tmpl w:val="618A2B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1F77FFC"/>
    <w:multiLevelType w:val="multilevel"/>
    <w:tmpl w:val="61F77FFC"/>
    <w:lvl w:ilvl="0">
      <w:start w:val="1"/>
      <w:numFmt w:val="bullet"/>
      <w:lvlText w:val="•"/>
      <w:lvlJc w:val="left"/>
      <w:pPr>
        <w:ind w:left="420" w:hanging="420"/>
      </w:pPr>
      <w:rPr>
        <w:rFonts w:ascii="Calibri" w:hAnsi="Calibri"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2F33D65"/>
    <w:multiLevelType w:val="hybridMultilevel"/>
    <w:tmpl w:val="24A2A74E"/>
    <w:lvl w:ilvl="0" w:tplc="8190F2A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466672A"/>
    <w:multiLevelType w:val="hybridMultilevel"/>
    <w:tmpl w:val="739C955A"/>
    <w:lvl w:ilvl="0" w:tplc="ED8CC648">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Calibri" w:hAnsi="Calibri"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nsid w:val="679E6618"/>
    <w:multiLevelType w:val="multilevel"/>
    <w:tmpl w:val="679E6618"/>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宋体" w:eastAsia="宋体" w:hAnsi="宋体" w:cs="Times New Roman" w:hint="eastAsia"/>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9826024"/>
    <w:multiLevelType w:val="multilevel"/>
    <w:tmpl w:val="69826024"/>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9A8286D"/>
    <w:multiLevelType w:val="multilevel"/>
    <w:tmpl w:val="69A8286D"/>
    <w:lvl w:ilvl="0">
      <w:start w:val="1"/>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BBA1678"/>
    <w:multiLevelType w:val="multilevel"/>
    <w:tmpl w:val="6BBA1678"/>
    <w:lvl w:ilvl="0">
      <w:numFmt w:val="bullet"/>
      <w:lvlText w:val="-"/>
      <w:lvlJc w:val="left"/>
      <w:pPr>
        <w:ind w:left="1080" w:hanging="420"/>
      </w:pPr>
      <w:rPr>
        <w:rFonts w:ascii="Times New Roman" w:eastAsia="Malgun Gothic" w:hAnsi="Times New Roman" w:cs="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53">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72AC0C60"/>
    <w:multiLevelType w:val="multilevel"/>
    <w:tmpl w:val="F02687F0"/>
    <w:lvl w:ilvl="0">
      <w:numFmt w:val="bullet"/>
      <w:lvlText w:val="•"/>
      <w:lvlJc w:val="left"/>
      <w:pPr>
        <w:ind w:left="568" w:hanging="284"/>
      </w:pPr>
      <w:rPr>
        <w:rFonts w:ascii="宋体" w:eastAsia="宋体" w:hAnsi="宋体" w:cs="Times New Roman" w:hint="eastAsia"/>
        <w:color w:val="auto"/>
        <w:sz w:val="22"/>
      </w:rPr>
    </w:lvl>
    <w:lvl w:ilvl="1">
      <w:numFmt w:val="bullet"/>
      <w:lvlText w:val="•"/>
      <w:lvlJc w:val="left"/>
      <w:pPr>
        <w:ind w:left="1135" w:hanging="283"/>
      </w:pPr>
      <w:rPr>
        <w:rFonts w:ascii="宋体" w:eastAsia="宋体" w:hAnsi="宋体" w:cs="Times New Roman" w:hint="eastAsia"/>
        <w:color w:val="auto"/>
        <w:sz w:val="22"/>
        <w:lang w:val="en-GB"/>
      </w:rPr>
    </w:lvl>
    <w:lvl w:ilvl="2">
      <w:numFmt w:val="bullet"/>
      <w:lvlText w:val="-"/>
      <w:lvlJc w:val="left"/>
      <w:pPr>
        <w:ind w:left="1419" w:hanging="284"/>
      </w:pPr>
      <w:rPr>
        <w:rFonts w:ascii="Times New Roman" w:eastAsia="Malgun Gothic" w:hAnsi="Times New Roman" w:cs="Times New Roman" w:hint="default"/>
        <w:color w:val="auto"/>
        <w:sz w:val="22"/>
      </w:rPr>
    </w:lvl>
    <w:lvl w:ilvl="3">
      <w:numFmt w:val="bullet"/>
      <w:lvlText w:val="•"/>
      <w:lvlJc w:val="left"/>
      <w:pPr>
        <w:ind w:left="1702" w:hanging="283"/>
      </w:pPr>
      <w:rPr>
        <w:rFonts w:ascii="宋体" w:eastAsia="宋体" w:hAnsi="宋体" w:cs="Times New Roman" w:hint="eastAsia"/>
        <w:color w:val="auto"/>
      </w:rPr>
    </w:lvl>
    <w:lvl w:ilvl="4">
      <w:start w:val="1"/>
      <w:numFmt w:val="bullet"/>
      <w:lvlText w:val="▪"/>
      <w:lvlJc w:val="left"/>
      <w:pPr>
        <w:ind w:left="1986" w:hanging="284"/>
      </w:pPr>
      <w:rPr>
        <w:rFonts w:ascii="Times New Roman" w:hAnsi="Times New Roman" w:cs="Times New Roman" w:hint="default"/>
        <w:color w:val="auto"/>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55">
    <w:nsid w:val="73CC28B7"/>
    <w:multiLevelType w:val="multilevel"/>
    <w:tmpl w:val="73CC28B7"/>
    <w:lvl w:ilvl="0">
      <w:start w:val="1"/>
      <w:numFmt w:val="bullet"/>
      <w:lvlText w:val="‐"/>
      <w:lvlJc w:val="left"/>
      <w:pPr>
        <w:ind w:left="841" w:hanging="420"/>
      </w:pPr>
      <w:rPr>
        <w:rFonts w:ascii="Calibri" w:hAnsi="Calibri"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56">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3"/>
  </w:num>
  <w:num w:numId="4">
    <w:abstractNumId w:val="30"/>
  </w:num>
  <w:num w:numId="5">
    <w:abstractNumId w:val="34"/>
  </w:num>
  <w:num w:numId="6">
    <w:abstractNumId w:val="42"/>
  </w:num>
  <w:num w:numId="7">
    <w:abstractNumId w:val="31"/>
    <w:lvlOverride w:ilvl="0">
      <w:startOverride w:val="1"/>
    </w:lvlOverride>
  </w:num>
  <w:num w:numId="8">
    <w:abstractNumId w:val="53"/>
  </w:num>
  <w:num w:numId="9">
    <w:abstractNumId w:val="36"/>
  </w:num>
  <w:num w:numId="10">
    <w:abstractNumId w:val="57"/>
  </w:num>
  <w:num w:numId="11">
    <w:abstractNumId w:val="20"/>
  </w:num>
  <w:num w:numId="12">
    <w:abstractNumId w:val="38"/>
  </w:num>
  <w:num w:numId="13">
    <w:abstractNumId w:val="0"/>
  </w:num>
  <w:num w:numId="14">
    <w:abstractNumId w:val="5"/>
  </w:num>
  <w:num w:numId="15">
    <w:abstractNumId w:val="12"/>
  </w:num>
  <w:num w:numId="16">
    <w:abstractNumId w:val="17"/>
  </w:num>
  <w:num w:numId="17">
    <w:abstractNumId w:val="29"/>
  </w:num>
  <w:num w:numId="18">
    <w:abstractNumId w:val="41"/>
  </w:num>
  <w:num w:numId="19">
    <w:abstractNumId w:val="33"/>
  </w:num>
  <w:num w:numId="20">
    <w:abstractNumId w:val="10"/>
  </w:num>
  <w:num w:numId="21">
    <w:abstractNumId w:val="6"/>
  </w:num>
  <w:num w:numId="22">
    <w:abstractNumId w:val="43"/>
  </w:num>
  <w:num w:numId="23">
    <w:abstractNumId w:val="48"/>
  </w:num>
  <w:num w:numId="24">
    <w:abstractNumId w:val="44"/>
  </w:num>
  <w:num w:numId="25">
    <w:abstractNumId w:val="21"/>
  </w:num>
  <w:num w:numId="26">
    <w:abstractNumId w:val="15"/>
  </w:num>
  <w:num w:numId="27">
    <w:abstractNumId w:val="28"/>
  </w:num>
  <w:num w:numId="28">
    <w:abstractNumId w:val="40"/>
  </w:num>
  <w:num w:numId="29">
    <w:abstractNumId w:val="27"/>
  </w:num>
  <w:num w:numId="30">
    <w:abstractNumId w:val="37"/>
  </w:num>
  <w:num w:numId="31">
    <w:abstractNumId w:val="35"/>
  </w:num>
  <w:num w:numId="32">
    <w:abstractNumId w:val="52"/>
  </w:num>
  <w:num w:numId="33">
    <w:abstractNumId w:val="22"/>
  </w:num>
  <w:num w:numId="34">
    <w:abstractNumId w:val="26"/>
  </w:num>
  <w:num w:numId="35">
    <w:abstractNumId w:val="55"/>
  </w:num>
  <w:num w:numId="36">
    <w:abstractNumId w:val="14"/>
  </w:num>
  <w:num w:numId="37">
    <w:abstractNumId w:val="19"/>
  </w:num>
  <w:num w:numId="38">
    <w:abstractNumId w:val="51"/>
  </w:num>
  <w:num w:numId="39">
    <w:abstractNumId w:val="13"/>
  </w:num>
  <w:num w:numId="40">
    <w:abstractNumId w:val="32"/>
  </w:num>
  <w:num w:numId="41">
    <w:abstractNumId w:val="4"/>
  </w:num>
  <w:num w:numId="42">
    <w:abstractNumId w:val="11"/>
  </w:num>
  <w:num w:numId="43">
    <w:abstractNumId w:val="49"/>
  </w:num>
  <w:num w:numId="44">
    <w:abstractNumId w:val="50"/>
  </w:num>
  <w:num w:numId="45">
    <w:abstractNumId w:val="2"/>
  </w:num>
  <w:num w:numId="46">
    <w:abstractNumId w:val="45"/>
  </w:num>
  <w:num w:numId="47">
    <w:abstractNumId w:val="18"/>
  </w:num>
  <w:num w:numId="48">
    <w:abstractNumId w:val="3"/>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8"/>
  </w:num>
  <w:num w:numId="52">
    <w:abstractNumId w:val="1"/>
  </w:num>
  <w:num w:numId="53">
    <w:abstractNumId w:val="1"/>
  </w:num>
  <w:num w:numId="54">
    <w:abstractNumId w:val="39"/>
  </w:num>
  <w:num w:numId="55">
    <w:abstractNumId w:val="24"/>
  </w:num>
  <w:num w:numId="56">
    <w:abstractNumId w:val="47"/>
  </w:num>
  <w:num w:numId="57">
    <w:abstractNumId w:val="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9"/>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BF"/>
    <w:rsid w:val="00C55CC0"/>
    <w:rsid w:val="00C55E98"/>
    <w:rsid w:val="00C55EF9"/>
    <w:rsid w:val="00C55F1A"/>
    <w:rsid w:val="00C55FFA"/>
    <w:rsid w:val="00C56101"/>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표 구분선3"/>
    <w:basedOn w:val="a1"/>
    <w:uiPriority w:val="59"/>
    <w:qFormat/>
    <w:rPr>
      <w:rFonts w:ascii="Malgun Gothic" w:eastAsia="Malgun Gothic" w:hAnsi="Malgun Gothic"/>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1"/>
    <w:uiPriority w:val="39"/>
    <w:qFormat/>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a1"/>
    <w:qFormat/>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표 구분선3"/>
    <w:basedOn w:val="a1"/>
    <w:uiPriority w:val="59"/>
    <w:qFormat/>
    <w:rPr>
      <w:rFonts w:ascii="Malgun Gothic" w:eastAsia="Malgun Gothic" w:hAnsi="Malgun Gothic"/>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1"/>
    <w:uiPriority w:val="39"/>
    <w:qFormat/>
    <w:rPr>
      <w:rFonts w:eastAsia="Batan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a1"/>
    <w:qFormat/>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file:///D:\2022\Docs\R1-2208468.zip" TargetMode="External"/><Relationship Id="rId26" Type="http://schemas.openxmlformats.org/officeDocument/2006/relationships/hyperlink" Target="file:///D:\2022\Docs\R1-2208887.zip" TargetMode="External"/><Relationship Id="rId39" Type="http://schemas.openxmlformats.org/officeDocument/2006/relationships/hyperlink" Target="file:///D:\2022\Docs\R1-2209312.zip" TargetMode="External"/><Relationship Id="rId21" Type="http://schemas.openxmlformats.org/officeDocument/2006/relationships/hyperlink" Target="file:///D:\2022\Docs\R1-2208617.zip" TargetMode="External"/><Relationship Id="rId34" Type="http://schemas.openxmlformats.org/officeDocument/2006/relationships/hyperlink" Target="file:///D:\2022\Docs\R1-2208995.zip" TargetMode="External"/><Relationship Id="rId42" Type="http://schemas.openxmlformats.org/officeDocument/2006/relationships/hyperlink" Target="file:///D:\2022\Docs\R1-2209315.zip" TargetMode="External"/><Relationship Id="rId47" Type="http://schemas.openxmlformats.org/officeDocument/2006/relationships/hyperlink" Target="file:///D:\2022\Docs\R1-2209470.zip" TargetMode="External"/><Relationship Id="rId50" Type="http://schemas.openxmlformats.org/officeDocument/2006/relationships/hyperlink" Target="file:///D:\2022\Docs\R1-2209473.zip" TargetMode="External"/><Relationship Id="rId55" Type="http://schemas.openxmlformats.org/officeDocument/2006/relationships/hyperlink" Target="file:///D:\2022\Docs\R1-2209525.zip" TargetMode="External"/><Relationship Id="rId63" Type="http://schemas.openxmlformats.org/officeDocument/2006/relationships/hyperlink" Target="file:///D:\2022\Docs\R1-2209882.zip" TargetMode="External"/><Relationship Id="rId68" Type="http://schemas.openxmlformats.org/officeDocument/2006/relationships/hyperlink" Target="file:///D:\2022\Docs\R1-2209955.zip" TargetMode="External"/><Relationship Id="rId76" Type="http://schemas.openxmlformats.org/officeDocument/2006/relationships/hyperlink" Target="file:///D:\2022\Docs\R1-2210095.zip" TargetMode="External"/><Relationship Id="rId84" Type="http://schemas.openxmlformats.org/officeDocument/2006/relationships/hyperlink" Target="file:///D:\2022\Docs\R1-2210207.zip" TargetMode="External"/><Relationship Id="rId89"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958.zip" TargetMode="External"/><Relationship Id="rId2" Type="http://schemas.openxmlformats.org/officeDocument/2006/relationships/customXml" Target="../customXml/item2.xml"/><Relationship Id="rId16" Type="http://schemas.openxmlformats.org/officeDocument/2006/relationships/hyperlink" Target="file:///C:\Users\zhumin\AppData\Local\Packages\Microsoft.MicrosoftEdge_8wekyb3d8bbwe\Docs\R1-2208581.zip" TargetMode="External"/><Relationship Id="rId29" Type="http://schemas.openxmlformats.org/officeDocument/2006/relationships/hyperlink" Target="file:///D:\2022\Docs\R1-2208925.zip" TargetMode="External"/><Relationship Id="rId11" Type="http://schemas.openxmlformats.org/officeDocument/2006/relationships/settings" Target="settings.xml"/><Relationship Id="rId24" Type="http://schemas.openxmlformats.org/officeDocument/2006/relationships/hyperlink" Target="file:///D:\2022\Docs\R1-2208620.zip" TargetMode="External"/><Relationship Id="rId32" Type="http://schemas.openxmlformats.org/officeDocument/2006/relationships/hyperlink" Target="file:///D:\2022\Docs\R1-2208928.zip" TargetMode="External"/><Relationship Id="rId37" Type="http://schemas.openxmlformats.org/officeDocument/2006/relationships/hyperlink" Target="file:///D:\2022\Docs\R1-2209310.zip" TargetMode="External"/><Relationship Id="rId40" Type="http://schemas.openxmlformats.org/officeDocument/2006/relationships/hyperlink" Target="file:///D:\2022\Docs\R1-2209313.zip" TargetMode="External"/><Relationship Id="rId45" Type="http://schemas.openxmlformats.org/officeDocument/2006/relationships/hyperlink" Target="file:///D:\2022\Docs\R1-2209318.zip" TargetMode="External"/><Relationship Id="rId53" Type="http://schemas.openxmlformats.org/officeDocument/2006/relationships/hyperlink" Target="file:///D:\2022\Docs\R1-2209476.zip" TargetMode="External"/><Relationship Id="rId58" Type="http://schemas.openxmlformats.org/officeDocument/2006/relationships/hyperlink" Target="file:///D:\2022\Docs\R1-2209566.zip" TargetMode="External"/><Relationship Id="rId66" Type="http://schemas.openxmlformats.org/officeDocument/2006/relationships/hyperlink" Target="file:///D:\2022\Docs\R1-2209885.zip" TargetMode="External"/><Relationship Id="rId74" Type="http://schemas.openxmlformats.org/officeDocument/2006/relationships/hyperlink" Target="file:///D:\2022\Docs\R1-2209961.zip" TargetMode="External"/><Relationship Id="rId79" Type="http://schemas.openxmlformats.org/officeDocument/2006/relationships/hyperlink" Target="file:///D:\2022\Docs\R1-2210156.zip" TargetMode="External"/><Relationship Id="rId87" Type="http://schemas.openxmlformats.org/officeDocument/2006/relationships/hyperlink" Target="file:///D:\2022\Docs\R1-2210210.zip" TargetMode="External"/><Relationship Id="rId5" Type="http://schemas.openxmlformats.org/officeDocument/2006/relationships/customXml" Target="../customXml/item5.xml"/><Relationship Id="rId61" Type="http://schemas.openxmlformats.org/officeDocument/2006/relationships/hyperlink" Target="file:///D:\2022\Docs\R1-2209832.zip" TargetMode="External"/><Relationship Id="rId82" Type="http://schemas.openxmlformats.org/officeDocument/2006/relationships/hyperlink" Target="file:///D:\2022\Docs\R1-2210159.zip" TargetMode="External"/><Relationship Id="rId19" Type="http://schemas.openxmlformats.org/officeDocument/2006/relationships/hyperlink" Target="file:///D:\2022\Docs\R1-22084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2022\Docs\R1-2208618.zip" TargetMode="External"/><Relationship Id="rId27" Type="http://schemas.openxmlformats.org/officeDocument/2006/relationships/hyperlink" Target="file:///D:\2022\Docs\R1-2208923.zip" TargetMode="External"/><Relationship Id="rId30" Type="http://schemas.openxmlformats.org/officeDocument/2006/relationships/hyperlink" Target="file:///D:\2022\Docs\R1-2208926.zip" TargetMode="External"/><Relationship Id="rId35" Type="http://schemas.openxmlformats.org/officeDocument/2006/relationships/hyperlink" Target="file:///D:\2022\Docs\R1-2208996.zip" TargetMode="External"/><Relationship Id="rId43" Type="http://schemas.openxmlformats.org/officeDocument/2006/relationships/hyperlink" Target="file:///D:\2022\Docs\R1-2209316.zip" TargetMode="External"/><Relationship Id="rId48" Type="http://schemas.openxmlformats.org/officeDocument/2006/relationships/hyperlink" Target="file:///D:\2022\Docs\R1-2209471.zip" TargetMode="External"/><Relationship Id="rId56" Type="http://schemas.openxmlformats.org/officeDocument/2006/relationships/hyperlink" Target="file:///D:\2022\Docs\R1-2209526.zip" TargetMode="External"/><Relationship Id="rId64" Type="http://schemas.openxmlformats.org/officeDocument/2006/relationships/hyperlink" Target="file:///D:\2022\Docs\R1-2209883.zip" TargetMode="External"/><Relationship Id="rId69" Type="http://schemas.openxmlformats.org/officeDocument/2006/relationships/hyperlink" Target="file:///D:\2022\Docs\R1-2209956.zip" TargetMode="External"/><Relationship Id="rId77" Type="http://schemas.openxmlformats.org/officeDocument/2006/relationships/hyperlink" Target="file:///D:\2022\Docs\R1-2210096.zip" TargetMode="External"/><Relationship Id="rId8" Type="http://schemas.openxmlformats.org/officeDocument/2006/relationships/numbering" Target="numbering.xml"/><Relationship Id="rId51" Type="http://schemas.openxmlformats.org/officeDocument/2006/relationships/hyperlink" Target="file:///D:\2022\Docs\R1-2209474.zip" TargetMode="External"/><Relationship Id="rId72" Type="http://schemas.openxmlformats.org/officeDocument/2006/relationships/hyperlink" Target="file:///D:\2022\Docs\R1-2209959.zip" TargetMode="External"/><Relationship Id="rId80" Type="http://schemas.openxmlformats.org/officeDocument/2006/relationships/hyperlink" Target="file:///D:\2022\Docs\R1-2210157.zip" TargetMode="External"/><Relationship Id="rId85" Type="http://schemas.openxmlformats.org/officeDocument/2006/relationships/hyperlink" Target="file:///D:\2022\Docs\R1-2210208.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file:///D:\2022\Docs\R1-2208467.zip" TargetMode="External"/><Relationship Id="rId25" Type="http://schemas.openxmlformats.org/officeDocument/2006/relationships/hyperlink" Target="file:///D:\2022\Docs\R1-2208701.zip" TargetMode="External"/><Relationship Id="rId33" Type="http://schemas.openxmlformats.org/officeDocument/2006/relationships/hyperlink" Target="file:///D:\2022\Docs\R1-2208929.zip" TargetMode="External"/><Relationship Id="rId38" Type="http://schemas.openxmlformats.org/officeDocument/2006/relationships/hyperlink" Target="file:///D:\2022\Docs\R1-2209311.zip" TargetMode="External"/><Relationship Id="rId46" Type="http://schemas.openxmlformats.org/officeDocument/2006/relationships/hyperlink" Target="file:///D:\2022\Docs\R1-2209449.zip" TargetMode="External"/><Relationship Id="rId59" Type="http://schemas.openxmlformats.org/officeDocument/2006/relationships/hyperlink" Target="file:///D:\2022\Docs\R1-2209708.zip" TargetMode="External"/><Relationship Id="rId67" Type="http://schemas.openxmlformats.org/officeDocument/2006/relationships/hyperlink" Target="file:///D:\2022\Docs\R1-2209954.zip" TargetMode="External"/><Relationship Id="rId20" Type="http://schemas.openxmlformats.org/officeDocument/2006/relationships/hyperlink" Target="file:///D:\2022\Docs\R1-2208470.zip" TargetMode="External"/><Relationship Id="rId41" Type="http://schemas.openxmlformats.org/officeDocument/2006/relationships/hyperlink" Target="file:///D:\2022\Docs\R1-2209314.zip" TargetMode="External"/><Relationship Id="rId54" Type="http://schemas.openxmlformats.org/officeDocument/2006/relationships/hyperlink" Target="file:///D:\2022\Docs\R1-2209524.zip" TargetMode="External"/><Relationship Id="rId62" Type="http://schemas.openxmlformats.org/officeDocument/2006/relationships/hyperlink" Target="file:///D:\2022\Docs\R1-2209833.zip" TargetMode="External"/><Relationship Id="rId70" Type="http://schemas.openxmlformats.org/officeDocument/2006/relationships/hyperlink" Target="file:///D:\2022\Docs\R1-2209957.zip" TargetMode="External"/><Relationship Id="rId75" Type="http://schemas.openxmlformats.org/officeDocument/2006/relationships/hyperlink" Target="file:///D:\2022\Docs\R1-2210075.zip" TargetMode="External"/><Relationship Id="rId83" Type="http://schemas.openxmlformats.org/officeDocument/2006/relationships/hyperlink" Target="file:///D:\2022\Docs\R1-2210173.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19.zip" TargetMode="External"/><Relationship Id="rId28" Type="http://schemas.openxmlformats.org/officeDocument/2006/relationships/hyperlink" Target="file:///D:\2022\Docs\R1-2208924.zip" TargetMode="External"/><Relationship Id="rId36" Type="http://schemas.openxmlformats.org/officeDocument/2006/relationships/hyperlink" Target="file:///D:\2022\Docs\R1-2209137.zip" TargetMode="External"/><Relationship Id="rId49" Type="http://schemas.openxmlformats.org/officeDocument/2006/relationships/hyperlink" Target="file:///D:\2022\Docs\R1-2209472.zip" TargetMode="External"/><Relationship Id="rId57" Type="http://schemas.openxmlformats.org/officeDocument/2006/relationships/hyperlink" Target="file:///D:\2022\Docs\R1-2209527.zip" TargetMode="External"/><Relationship Id="rId10" Type="http://schemas.microsoft.com/office/2007/relationships/stylesWithEffects" Target="stylesWithEffects.xml"/><Relationship Id="rId31" Type="http://schemas.openxmlformats.org/officeDocument/2006/relationships/hyperlink" Target="file:///D:\2022\Docs\R1-2208927.zip" TargetMode="External"/><Relationship Id="rId44" Type="http://schemas.openxmlformats.org/officeDocument/2006/relationships/hyperlink" Target="file:///D:\2022\Docs\R1-2209317.zip" TargetMode="External"/><Relationship Id="rId52" Type="http://schemas.openxmlformats.org/officeDocument/2006/relationships/hyperlink" Target="file:///D:\2022\Docs\R1-2209475.zip" TargetMode="External"/><Relationship Id="rId60" Type="http://schemas.openxmlformats.org/officeDocument/2006/relationships/hyperlink" Target="file:///D:\2022\Docs\R1-2209822.zip" TargetMode="External"/><Relationship Id="rId65" Type="http://schemas.openxmlformats.org/officeDocument/2006/relationships/hyperlink" Target="file:///D:\2022\Docs\R1-2209884.zip" TargetMode="External"/><Relationship Id="rId73" Type="http://schemas.openxmlformats.org/officeDocument/2006/relationships/hyperlink" Target="file:///D:\2022\Docs\R1-2209960.zip" TargetMode="External"/><Relationship Id="rId78" Type="http://schemas.openxmlformats.org/officeDocument/2006/relationships/hyperlink" Target="file:///D:\2022\Docs\R1-2210155.zip" TargetMode="External"/><Relationship Id="rId81" Type="http://schemas.openxmlformats.org/officeDocument/2006/relationships/hyperlink" Target="file:///D:\2022\Docs\R1-2210158.zip" TargetMode="External"/><Relationship Id="rId86"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7.xml><?xml version="1.0" encoding="utf-8"?>
<ds:datastoreItem xmlns:ds="http://schemas.openxmlformats.org/officeDocument/2006/customXml" ds:itemID="{73656271-F165-42B1-A8A7-8D7DF3A4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3810</Words>
  <Characters>21717</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CATT</cp:lastModifiedBy>
  <cp:revision>4</cp:revision>
  <cp:lastPrinted>2007-06-18T22:08:00Z</cp:lastPrinted>
  <dcterms:created xsi:type="dcterms:W3CDTF">2022-10-10T07:46:00Z</dcterms:created>
  <dcterms:modified xsi:type="dcterms:W3CDTF">2022-10-10T07:48:00Z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1665367494</vt:lpwstr>
  </property>
</Properties>
</file>