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w:t>
            </w:r>
            <w:proofErr w:type="gramStart"/>
            <w:r>
              <w:rPr>
                <w:rFonts w:cs="Times"/>
                <w:bCs/>
              </w:rPr>
              <w:t>i.e.</w:t>
            </w:r>
            <w:proofErr w:type="gramEnd"/>
            <w:r>
              <w:rPr>
                <w:rFonts w:cs="Times"/>
                <w:bCs/>
              </w:rPr>
              <w:t xml:space="preserv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w:t>
            </w:r>
            <w:proofErr w:type="gramStart"/>
            <w:r>
              <w:rPr>
                <w:rFonts w:eastAsia="Times New Roman"/>
                <w:bCs/>
                <w:color w:val="FF0000"/>
              </w:rPr>
              <w:t>e.g.</w:t>
            </w:r>
            <w:proofErr w:type="gramEnd"/>
            <w:r>
              <w:rPr>
                <w:rFonts w:eastAsia="Times New Roman"/>
                <w:bCs/>
                <w:color w:val="FF0000"/>
              </w:rPr>
              <w:t xml:space="preserve">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w:t>
            </w:r>
            <w:proofErr w:type="gramStart"/>
            <w:r>
              <w:rPr>
                <w:rFonts w:eastAsia="Times New Roman" w:cs="Calibri"/>
                <w:lang w:eastAsia="zh-CN"/>
              </w:rPr>
              <w:t>are</w:t>
            </w:r>
            <w:proofErr w:type="gramEnd"/>
            <w:r>
              <w:rPr>
                <w:rFonts w:eastAsia="Times New Roman" w:cs="Calibri"/>
                <w:lang w:eastAsia="zh-CN"/>
              </w:rPr>
              <w:t xml:space="preserv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2: If both Rel-16 H/S/NA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proofErr w:type="gramStart"/>
      <w:r>
        <w:rPr>
          <w:rFonts w:eastAsia="Times New Roman" w:cstheme="minorHAnsi"/>
          <w:bCs/>
        </w:rPr>
        <w:t>In regard to</w:t>
      </w:r>
      <w:proofErr w:type="gramEnd"/>
      <w:r>
        <w:rPr>
          <w:rFonts w:eastAsia="Times New Roman" w:cstheme="minorHAnsi"/>
          <w:bCs/>
        </w:rPr>
        <w:t xml:space="preserve">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w:t>
      </w:r>
      <w:proofErr w:type="gramStart"/>
      <w:r>
        <w:rPr>
          <w:rFonts w:eastAsia="Times New Roman" w:cs="Calibri"/>
          <w:b/>
          <w:lang w:eastAsia="zh-CN"/>
        </w:rPr>
        <w:t>are</w:t>
      </w:r>
      <w:proofErr w:type="gramEnd"/>
      <w:r>
        <w:rPr>
          <w:rFonts w:eastAsia="Times New Roman" w:cs="Calibri"/>
          <w:b/>
          <w:lang w:eastAsia="zh-CN"/>
        </w:rPr>
        <w:t xml:space="preserv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This topic was discussed extensively in RAN1#110 in the context of the </w:t>
      </w:r>
      <w:proofErr w:type="gramStart"/>
      <w:r>
        <w:rPr>
          <w:rFonts w:eastAsia="Times New Roman" w:cstheme="minorHAnsi"/>
          <w:bCs/>
          <w:lang w:eastAsia="zh-CN"/>
        </w:rPr>
        <w:t>reply</w:t>
      </w:r>
      <w:proofErr w:type="gramEnd"/>
      <w:r>
        <w:rPr>
          <w:rFonts w:eastAsia="Times New Roman" w:cstheme="minorHAnsi"/>
          <w:bCs/>
          <w:lang w:eastAsia="zh-CN"/>
        </w:rPr>
        <w:t xml:space="preserve">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w:t>
      </w:r>
      <w:proofErr w:type="gramStart"/>
      <w:r>
        <w:rPr>
          <w:rFonts w:eastAsia="Times New Roman" w:cstheme="minorHAnsi"/>
          <w:bCs/>
          <w:lang w:eastAsia="zh-CN"/>
        </w:rPr>
        <w:t>aforementioned highlighted</w:t>
      </w:r>
      <w:proofErr w:type="gramEnd"/>
      <w:r>
        <w:rPr>
          <w:rFonts w:eastAsia="Times New Roman" w:cstheme="minorHAnsi"/>
          <w:bCs/>
          <w:lang w:eastAsia="zh-CN"/>
        </w:rPr>
        <w:t xml:space="preserve"> portion of the RAN1#105-e agreement (N is at least the # PRBs that are corresponding to the MT’s # PRBs of an RBG) 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likely stems from two different interpretations:</w:t>
      </w:r>
    </w:p>
    <w:p w14:paraId="578F27CE"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14:paraId="7944CA5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w:t>
            </w:r>
            <w:proofErr w:type="gramStart"/>
            <w:r>
              <w:rPr>
                <w:rFonts w:eastAsia="Times New Roman" w:cstheme="minorHAnsi" w:hint="eastAsia"/>
                <w:bCs/>
                <w:lang w:eastAsia="zh-CN"/>
              </w:rPr>
              <w:t>in[</w:t>
            </w:r>
            <w:proofErr w:type="gramEnd"/>
            <w:r>
              <w:rPr>
                <w:rFonts w:eastAsia="Times New Roman" w:cstheme="minorHAnsi" w:hint="eastAsia"/>
                <w:bCs/>
                <w:lang w:eastAsia="zh-CN"/>
              </w:rPr>
              <w:t xml:space="preserve">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 xml:space="preserve">The FL assessment is that the CR has </w:t>
      </w:r>
      <w:proofErr w:type="gramStart"/>
      <w:r>
        <w:rPr>
          <w:lang w:eastAsia="zh-CN"/>
        </w:rPr>
        <w:t>merit</w:t>
      </w:r>
      <w:proofErr w:type="gramEnd"/>
      <w:r>
        <w:rPr>
          <w:lang w:eastAsia="zh-CN"/>
        </w:rPr>
        <w:t xml:space="preserve">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w:t>
      </w:r>
      <w:proofErr w:type="gramStart"/>
      <w:r>
        <w:rPr>
          <w:color w:val="222222"/>
          <w:lang w:eastAsia="ko-KR"/>
        </w:rPr>
        <w:t>e.g.</w:t>
      </w:r>
      <w:proofErr w:type="gramEnd"/>
      <w:r>
        <w:rPr>
          <w:color w:val="222222"/>
          <w:lang w:eastAsia="ko-KR"/>
        </w:rPr>
        <w:t xml:space="preserve"> using the same Rel-16 MAC-CE design) to support indication of guard symbols additionally required for Case #6 and Case #7 timing cases.</w:t>
      </w:r>
    </w:p>
    <w:p w14:paraId="7F1F90F6"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14:paraId="790932A9"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The FL assessment is that the issue related to this topic can be handled by implementation and with existing specifications, a view that was shared by </w:t>
      </w:r>
      <w:proofErr w:type="gramStart"/>
      <w:r>
        <w:rPr>
          <w:rFonts w:eastAsia="Times New Roman" w:cstheme="minorHAnsi"/>
          <w:bCs/>
          <w:lang w:eastAsia="zh-CN"/>
        </w:rPr>
        <w:t>a majority of</w:t>
      </w:r>
      <w:proofErr w:type="gramEnd"/>
      <w:r>
        <w:rPr>
          <w:rFonts w:eastAsia="Times New Roman" w:cstheme="minorHAnsi"/>
          <w:bCs/>
          <w:lang w:eastAsia="zh-CN"/>
        </w:rPr>
        <w:t xml:space="preserve">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proofErr w:type="gramStart"/>
      <w:r>
        <w:rPr>
          <w:rFonts w:eastAsia="Times New Roman" w:cstheme="minorHAnsi"/>
          <w:bCs/>
          <w:lang w:eastAsia="zh-CN"/>
        </w:rPr>
        <w:t>non critical</w:t>
      </w:r>
      <w:proofErr w:type="spellEnd"/>
      <w:proofErr w:type="gram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2" w:name="OLE_LINK3"/>
      <w:r>
        <w:rPr>
          <w:rFonts w:eastAsia="SimSun"/>
        </w:rPr>
        <w:t>s</w:t>
      </w:r>
    </w:p>
    <w:p w14:paraId="76811363" w14:textId="77777777" w:rsidR="006D0E69" w:rsidRDefault="00443BC4">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63AC7" w14:textId="77777777" w:rsidR="00A07965" w:rsidRDefault="00A07965">
      <w:pPr>
        <w:spacing w:line="240" w:lineRule="auto"/>
      </w:pPr>
      <w:r>
        <w:separator/>
      </w:r>
    </w:p>
  </w:endnote>
  <w:endnote w:type="continuationSeparator" w:id="0">
    <w:p w14:paraId="3137E199" w14:textId="77777777" w:rsidR="00A07965" w:rsidRDefault="00A07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_GB2312">
    <w:altName w:val="Microsoft YaHei"/>
    <w:panose1 w:val="020B0604020202020204"/>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777777" w:rsidR="006D0E69" w:rsidRDefault="00443BC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61928" w14:textId="77777777" w:rsidR="00A07965" w:rsidRDefault="00A07965">
      <w:pPr>
        <w:spacing w:after="0"/>
      </w:pPr>
      <w:r>
        <w:separator/>
      </w:r>
    </w:p>
  </w:footnote>
  <w:footnote w:type="continuationSeparator" w:id="0">
    <w:p w14:paraId="3C842D94" w14:textId="77777777" w:rsidR="00A07965" w:rsidRDefault="00A079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6D0E69" w:rsidRDefault="00443BC4">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8"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749426183">
    <w:abstractNumId w:val="4"/>
  </w:num>
  <w:num w:numId="2" w16cid:durableId="1394155780">
    <w:abstractNumId w:val="11"/>
  </w:num>
  <w:num w:numId="3" w16cid:durableId="539636054">
    <w:abstractNumId w:val="21"/>
  </w:num>
  <w:num w:numId="4" w16cid:durableId="1932811989">
    <w:abstractNumId w:val="10"/>
  </w:num>
  <w:num w:numId="5" w16cid:durableId="704674055">
    <w:abstractNumId w:val="14"/>
  </w:num>
  <w:num w:numId="6" w16cid:durableId="297880072">
    <w:abstractNumId w:val="16"/>
  </w:num>
  <w:num w:numId="7" w16cid:durableId="1002733037">
    <w:abstractNumId w:val="8"/>
  </w:num>
  <w:num w:numId="8" w16cid:durableId="2047559797">
    <w:abstractNumId w:val="5"/>
  </w:num>
  <w:num w:numId="9" w16cid:durableId="420610227">
    <w:abstractNumId w:val="18"/>
  </w:num>
  <w:num w:numId="10" w16cid:durableId="403143729">
    <w:abstractNumId w:val="19"/>
    <w:lvlOverride w:ilvl="0">
      <w:startOverride w:val="1"/>
    </w:lvlOverride>
  </w:num>
  <w:num w:numId="11" w16cid:durableId="1753769473">
    <w:abstractNumId w:val="15"/>
  </w:num>
  <w:num w:numId="12" w16cid:durableId="518390696">
    <w:abstractNumId w:val="25"/>
  </w:num>
  <w:num w:numId="13" w16cid:durableId="1913343363">
    <w:abstractNumId w:val="27"/>
  </w:num>
  <w:num w:numId="14" w16cid:durableId="670327497">
    <w:abstractNumId w:val="28"/>
  </w:num>
  <w:num w:numId="15" w16cid:durableId="691146862">
    <w:abstractNumId w:val="2"/>
  </w:num>
  <w:num w:numId="16" w16cid:durableId="1666974817">
    <w:abstractNumId w:val="0"/>
  </w:num>
  <w:num w:numId="17" w16cid:durableId="1318193349">
    <w:abstractNumId w:val="1"/>
  </w:num>
  <w:num w:numId="18" w16cid:durableId="292449777">
    <w:abstractNumId w:val="13"/>
  </w:num>
  <w:num w:numId="19" w16cid:durableId="654604331">
    <w:abstractNumId w:val="17"/>
  </w:num>
  <w:num w:numId="20" w16cid:durableId="845555731">
    <w:abstractNumId w:val="22"/>
  </w:num>
  <w:num w:numId="21" w16cid:durableId="1946845089">
    <w:abstractNumId w:val="26"/>
  </w:num>
  <w:num w:numId="22" w16cid:durableId="379674666">
    <w:abstractNumId w:val="3"/>
  </w:num>
  <w:num w:numId="23" w16cid:durableId="1080520535">
    <w:abstractNumId w:val="7"/>
  </w:num>
  <w:num w:numId="24" w16cid:durableId="1576088704">
    <w:abstractNumId w:val="23"/>
  </w:num>
  <w:num w:numId="25" w16cid:durableId="1599831879">
    <w:abstractNumId w:val="12"/>
  </w:num>
  <w:num w:numId="26" w16cid:durableId="1552644195">
    <w:abstractNumId w:val="24"/>
  </w:num>
  <w:num w:numId="27" w16cid:durableId="856846966">
    <w:abstractNumId w:val="9"/>
  </w:num>
  <w:num w:numId="28" w16cid:durableId="1882983726">
    <w:abstractNumId w:val="6"/>
  </w:num>
  <w:num w:numId="29" w16cid:durableId="2062511280">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72949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C:\Data\SVN\SWEA\Tools\Ry-xxxxxx Contribution Template.dot</Template>
  <TotalTime>17</TotalTime>
  <Pages>24</Pages>
  <Words>3447</Words>
  <Characters>18398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NOVLAN, THOMAS D</cp:lastModifiedBy>
  <cp:revision>15</cp:revision>
  <cp:lastPrinted>2016-09-19T16:11:00Z</cp:lastPrinted>
  <dcterms:created xsi:type="dcterms:W3CDTF">2022-10-14T00:28:00Z</dcterms:created>
  <dcterms:modified xsi:type="dcterms:W3CDTF">2022-10-14T00:42:00Z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