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Heading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w:t>
      </w:r>
      <w:r>
        <w:rPr>
          <w:rFonts w:ascii="Arial" w:hAnsi="Arial" w:cs="Arial"/>
          <w:sz w:val="20"/>
          <w:szCs w:val="20"/>
          <w:highlight w:val="cyan"/>
          <w:lang w:eastAsia="zh-CN"/>
        </w:rPr>
        <w:t xml:space="preserve">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w:t>
      </w:r>
      <w:r>
        <w:rPr>
          <w:rFonts w:ascii="Arial" w:hAnsi="Arial" w:cs="Arial"/>
          <w:sz w:val="20"/>
          <w:szCs w:val="20"/>
          <w:highlight w:val="cyan"/>
          <w:lang w:eastAsia="zh-CN"/>
        </w:rPr>
        <w:t xml:space="preserve">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w:t>
      </w:r>
      <w:r>
        <w:rPr>
          <w:rFonts w:ascii="Arial" w:hAnsi="Arial" w:cs="Arial"/>
          <w:sz w:val="20"/>
          <w:szCs w:val="20"/>
          <w:highlight w:val="cyan"/>
          <w:lang w:eastAsia="zh-CN"/>
        </w:rPr>
        <w:t xml:space="preserve">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Heading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Based on the guidance from the discuss</w:t>
      </w:r>
      <w:r>
        <w:rPr>
          <w:rFonts w:eastAsia="Times New Roman" w:cs="Arial"/>
          <w:spacing w:val="5"/>
          <w:lang w:val="en-GB"/>
        </w:rPr>
        <w:t xml:space="preserve">ion in </w:t>
      </w:r>
      <w:r>
        <w:t xml:space="preserve">[110bis-e-R17-eIAB-01] the following topics should be included in this discussion: </w:t>
      </w:r>
      <w:r>
        <w:rPr>
          <w:rFonts w:eastAsia="Times New Roman" w:cs="Arial"/>
          <w:spacing w:val="5"/>
          <w:lang w:val="en-GB"/>
        </w:rPr>
        <w:t>#1, #2,,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Heading1"/>
      </w:pPr>
      <w:r>
        <w:lastRenderedPageBreak/>
        <w:t>Discussion topics</w:t>
      </w:r>
    </w:p>
    <w:p w14:paraId="6C9A62F6" w14:textId="77777777" w:rsidR="006D0E69" w:rsidRDefault="00443BC4">
      <w:pPr>
        <w:pStyle w:val="Heading2"/>
      </w:pPr>
      <w:r>
        <w:t>Topic #1. Coexistence of TD and FD DU resource configurations</w:t>
      </w:r>
    </w:p>
    <w:p w14:paraId="79D36E93" w14:textId="77777777" w:rsidR="006D0E69" w:rsidRDefault="00443BC4">
      <w:pPr>
        <w:rPr>
          <w:lang w:eastAsia="zh-CN"/>
        </w:rPr>
      </w:pPr>
      <w:r>
        <w:rPr>
          <w:lang w:eastAsia="zh-CN"/>
        </w:rPr>
        <w:t xml:space="preserve">Related decisions from prior </w:t>
      </w:r>
      <w:r>
        <w:rPr>
          <w:lang w:eastAsia="zh-CN"/>
        </w:rPr>
        <w:t>meetings:</w:t>
      </w:r>
    </w:p>
    <w:tbl>
      <w:tblPr>
        <w:tblStyle w:val="TableGrid"/>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w:t>
            </w:r>
            <w:r>
              <w:rPr>
                <w:rFonts w:cs="Times"/>
                <w:bCs/>
              </w:rPr>
              <w:t>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 xml:space="preserve">Whether or not an IAB node can operate under a </w:t>
            </w:r>
            <w:r>
              <w:rPr>
                <w:rFonts w:cs="Times"/>
                <w:bCs/>
              </w:rPr>
              <w:t>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w:t>
            </w:r>
            <w:r>
              <w:rPr>
                <w:rFonts w:eastAsia="Times New Roman"/>
                <w:bCs/>
              </w:rPr>
              <w:t xml:space="preserve">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w:t>
            </w:r>
            <w:r>
              <w:rPr>
                <w:rFonts w:eastAsia="Times New Roman"/>
                <w:bCs/>
              </w:rPr>
              <w:t>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Alt. 4 the child node follows the Rel-16 or Rel-17 H/S/NA based on impli</w:t>
            </w:r>
            <w:r>
              <w:rPr>
                <w:rFonts w:eastAsia="Times New Roman"/>
                <w:bCs/>
              </w:rPr>
              <w:t xml:space="preserve">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Alt 3b. A reso</w:t>
            </w:r>
            <w:r>
              <w:rPr>
                <w:rFonts w:ascii="Times New Roman" w:hAnsi="Times New Roman" w:cs="Times New Roman"/>
              </w:rPr>
              <w:t xml:space="preserve">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 xml:space="preserve">Related input from </w:t>
      </w:r>
      <w:r>
        <w:rPr>
          <w:lang w:eastAsia="zh-CN"/>
        </w:rPr>
        <w:t>contributions:</w:t>
      </w:r>
    </w:p>
    <w:tbl>
      <w:tblPr>
        <w:tblStyle w:val="TableGrid"/>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 xml:space="preserve">A symbol configured with Rel-16 S with dynamic indication </w:t>
            </w:r>
            <w:r>
              <w:rPr>
                <w:rFonts w:ascii="Times New Roman" w:hAnsi="Times New Roman" w:cs="Times New Roman"/>
                <w:b/>
                <w:i/>
                <w:lang w:val="en-US"/>
              </w:rPr>
              <w:t>indicating available overrides the Rel-17 H/S/NA configuration</w:t>
            </w:r>
          </w:p>
          <w:p w14:paraId="5BA6FE27"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w:t>
            </w:r>
            <w:r>
              <w:rPr>
                <w:rFonts w:ascii="Times New Roman" w:hAnsi="Times New Roman" w:cs="Times New Roman"/>
                <w:b/>
                <w:i/>
                <w:lang w:val="en-US"/>
              </w:rPr>
              <w:t>igured with Rel-16 S without receiving dynamic indication of availability, the child node follows the Rel-17 H/S/NA configuration for the symbol</w:t>
            </w:r>
          </w:p>
          <w:p w14:paraId="7A48C67D"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H/NA, the child node follows the Rel-17 H/S/NA configuration for the symbol</w:t>
            </w:r>
            <w:r>
              <w:rPr>
                <w:rFonts w:ascii="Times New Roman" w:hAnsi="Times New Roman" w:cs="Times New Roman"/>
                <w:b/>
                <w:i/>
                <w:lang w:val="en-US"/>
              </w:rPr>
              <w:t xml:space="preserve">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A symbol configured with Rel</w:t>
            </w:r>
            <w:r>
              <w:rPr>
                <w:rFonts w:ascii="Times New Roman" w:hAnsi="Times New Roman" w:cs="Times New Roman"/>
                <w:b/>
                <w:i/>
                <w:lang w:val="en-US"/>
              </w:rPr>
              <w:t xml:space="preserve">-16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w:t>
            </w:r>
            <w:r>
              <w:rPr>
                <w:rFonts w:ascii="Times New Roman" w:hAnsi="Times New Roman" w:cs="Times New Roman"/>
                <w:b/>
                <w:i/>
                <w:lang w:val="en-US"/>
              </w:rPr>
              <w:t xml:space="preserve">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If Rel-16 dynamic indication of availability is not configure</w:t>
            </w:r>
            <w:r>
              <w:rPr>
                <w:rFonts w:ascii="Times New Roman" w:eastAsiaTheme="minorEastAsia" w:hAnsi="Times New Roman" w:cs="Times New Roman"/>
                <w:b/>
                <w:i/>
                <w:lang w:val="en-US"/>
              </w:rPr>
              <w:t xml:space="preserv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 xml:space="preserve">If both Rel-16 and Rel-17 dynamic indication of availability are configured and received, the child node ignores the Rel-17 dynamic </w:t>
            </w:r>
            <w:r>
              <w:rPr>
                <w:rFonts w:ascii="Times New Roman" w:eastAsiaTheme="minorEastAsia" w:hAnsi="Times New Roman" w:cs="Times New Roman"/>
                <w:b/>
                <w:i/>
                <w:lang w:val="en-US"/>
              </w:rPr>
              <w:t>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 xml:space="preserve">Observation 2: Separate </w:t>
            </w:r>
            <w:r>
              <w:rPr>
                <w:b/>
                <w:bCs/>
                <w:i/>
                <w:iCs/>
              </w:rPr>
              <w:t xml:space="preserve">application of T-HSNA and F-HSNA is a special case of joint application. If joint application is agreed, the IAB-CU still has the possibility of separate (non-overlapping) configurations. Alt. 3b allows higher flexibility for resource configuration by the </w:t>
            </w:r>
            <w:r>
              <w:rPr>
                <w:b/>
                <w:bCs/>
                <w:i/>
                <w:iCs/>
              </w:rPr>
              <w:t>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w:t>
            </w:r>
            <w:r>
              <w:rPr>
                <w:b/>
                <w:bCs/>
                <w:i/>
                <w:iCs/>
              </w:rPr>
              <w:t>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Noki</w:t>
            </w:r>
            <w:r>
              <w:rPr>
                <w:lang w:eastAsia="zh-CN"/>
              </w:rPr>
              <w:t xml:space="preserve">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w:t>
      </w:r>
      <w:r>
        <w:rPr>
          <w:rFonts w:eastAsia="Times New Roman" w:cstheme="minorHAnsi"/>
          <w:bCs/>
          <w:lang w:eastAsia="zh-CN"/>
        </w:rPr>
        <w:t>iscussion:</w:t>
      </w:r>
    </w:p>
    <w:p w14:paraId="5FE60A8E" w14:textId="77777777" w:rsidR="006D0E69" w:rsidRDefault="00443BC4">
      <w:pPr>
        <w:pStyle w:val="ListParagraph"/>
        <w:numPr>
          <w:ilvl w:val="0"/>
          <w:numId w:val="26"/>
        </w:numPr>
        <w:rPr>
          <w:rFonts w:eastAsia="Times New Roman" w:cstheme="minorHAnsi"/>
          <w:bCs/>
        </w:rPr>
      </w:pPr>
      <w:r>
        <w:rPr>
          <w:rFonts w:eastAsia="Times New Roman" w:cstheme="minorHAnsi"/>
          <w:bCs/>
          <w:lang w:val="en-US"/>
        </w:rPr>
        <w:t xml:space="preserve">The WA states that “A resource configured with Rel-16 H or Rel-16 S with dynamic indication of availability overrides the Rel-17 H/S/NA configuration”. The question is whether ‘dynamic indication of availability’ refers solely to the </w:t>
      </w:r>
      <w:r>
        <w:rPr>
          <w:rFonts w:eastAsia="Times New Roman" w:cstheme="minorHAnsi"/>
          <w:bCs/>
          <w:lang w:val="en-US"/>
        </w:rPr>
        <w:t>explicit indication of availability via DCI or also includes the implicit determination of availability.</w:t>
      </w:r>
    </w:p>
    <w:p w14:paraId="172FDB68" w14:textId="77777777" w:rsidR="006D0E69" w:rsidRDefault="00443BC4">
      <w:pPr>
        <w:pStyle w:val="ListParagraph"/>
        <w:numPr>
          <w:ilvl w:val="0"/>
          <w:numId w:val="26"/>
        </w:numPr>
        <w:rPr>
          <w:rFonts w:eastAsia="Times New Roman" w:cstheme="minorHAnsi"/>
          <w:bC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w:t>
      </w:r>
      <w:r>
        <w:rPr>
          <w:rFonts w:eastAsia="Times New Roman" w:cstheme="minorHAnsi"/>
          <w:bCs/>
        </w:rPr>
        <w:t>ard to 1) the FL understanding is that ‘dynamic indication of availability’ includes the implicit determination of availability, as that was the intent of the related FL proposal that led to the WA in RAN1#110. Moreover, there does not seem any advantage o</w:t>
      </w:r>
      <w:r>
        <w:rPr>
          <w:rFonts w:eastAsia="Times New Roman" w:cstheme="minorHAnsi"/>
          <w:bCs/>
        </w:rPr>
        <w:t>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w:t>
      </w:r>
      <w:r>
        <w:rPr>
          <w:rFonts w:eastAsia="Times New Roman" w:cstheme="minorHAnsi"/>
          <w:bCs/>
          <w:lang w:eastAsia="zh-CN"/>
        </w:rPr>
        <w:t xml:space="preserve"> explicit indication of availability has no bearing on the behavior described by the WA. Moreover, assuming both Rel-16 and Rel-17 mechanisms can be used to provide an explicit indication of availability, there will never by a conflict since there is only </w:t>
      </w:r>
      <w:r>
        <w:rPr>
          <w:rFonts w:eastAsia="Times New Roman" w:cstheme="minorHAnsi"/>
          <w:bCs/>
          <w:lang w:eastAsia="zh-CN"/>
        </w:rPr>
        <w:t>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 xml:space="preserve">FL </w:t>
      </w:r>
      <w:r>
        <w:rPr>
          <w:rFonts w:eastAsia="Times New Roman" w:cstheme="minorHAnsi"/>
          <w:b/>
          <w:highlight w:val="yellow"/>
          <w:u w:val="single"/>
          <w:lang w:eastAsia="zh-CN"/>
        </w:rPr>
        <w:t>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w:t>
      </w:r>
      <w:r>
        <w:rPr>
          <w:rFonts w:ascii="Times New Roman" w:hAnsi="Times New Roman" w:cs="Times New Roman"/>
          <w:b/>
        </w:rPr>
        <w:t>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w:t>
            </w:r>
            <w:r>
              <w:rPr>
                <w:rFonts w:eastAsia="Times New Roman" w:cstheme="minorHAnsi"/>
                <w:bCs/>
                <w:lang w:eastAsia="zh-CN"/>
              </w:rPr>
              <w:t>However, w</w:t>
            </w:r>
            <w:r>
              <w:rPr>
                <w:rFonts w:eastAsia="Times New Roman" w:cstheme="minorHAnsi"/>
                <w:bCs/>
                <w:lang w:eastAsia="zh-CN"/>
              </w:rPr>
              <w:t xml:space="preserve">e disagree with the FL conclusions that both Rel-16 and Rel-17 mechanisms can be used to provide an explicit indication of availability, if it is not clear whether an indication of availability refers to the Rel-16 or Rel-17 </w:t>
            </w:r>
            <w:proofErr w:type="spellStart"/>
            <w:r w:rsidRPr="00373A02">
              <w:rPr>
                <w:rFonts w:eastAsia="Times New Roman" w:cstheme="minorHAnsi"/>
                <w:bCs/>
                <w:i/>
                <w:iCs/>
                <w:lang w:eastAsia="zh-CN"/>
              </w:rPr>
              <w:t>AvailabilityCombinations</w:t>
            </w:r>
            <w:proofErr w:type="spellEnd"/>
            <w:r>
              <w:rPr>
                <w:rFonts w:eastAsia="Times New Roman" w:cstheme="minorHAnsi"/>
                <w:bCs/>
                <w:lang w:eastAsia="zh-CN"/>
              </w:rPr>
              <w:t>. The DCI itself looks the same.</w:t>
            </w:r>
          </w:p>
        </w:tc>
      </w:tr>
      <w:tr w:rsidR="00914321" w14:paraId="3FB1088C" w14:textId="77777777">
        <w:tc>
          <w:tcPr>
            <w:tcW w:w="2335" w:type="dxa"/>
          </w:tcPr>
          <w:p w14:paraId="3EF84F1F" w14:textId="77777777" w:rsidR="00914321" w:rsidRDefault="00914321" w:rsidP="00914321">
            <w:pPr>
              <w:spacing w:after="0"/>
              <w:rPr>
                <w:rFonts w:eastAsia="Times New Roman" w:cstheme="minorHAnsi"/>
                <w:bCs/>
                <w:lang w:eastAsia="zh-CN"/>
              </w:rPr>
            </w:pPr>
          </w:p>
        </w:tc>
        <w:tc>
          <w:tcPr>
            <w:tcW w:w="7294" w:type="dxa"/>
          </w:tcPr>
          <w:p w14:paraId="57004056" w14:textId="77777777" w:rsidR="00914321" w:rsidRDefault="00914321" w:rsidP="00914321">
            <w:pPr>
              <w:spacing w:after="0"/>
              <w:rPr>
                <w:rFonts w:eastAsia="Times New Roman" w:cstheme="minorHAnsi"/>
                <w:bCs/>
                <w:lang w:eastAsia="zh-CN"/>
              </w:rPr>
            </w:pPr>
          </w:p>
        </w:tc>
      </w:tr>
      <w:tr w:rsidR="00914321" w14:paraId="67458408" w14:textId="77777777">
        <w:tc>
          <w:tcPr>
            <w:tcW w:w="2335" w:type="dxa"/>
          </w:tcPr>
          <w:p w14:paraId="05A1AC85" w14:textId="77777777" w:rsidR="00914321" w:rsidRDefault="00914321" w:rsidP="00914321">
            <w:pPr>
              <w:spacing w:after="0"/>
              <w:rPr>
                <w:rFonts w:eastAsia="Times New Roman" w:cstheme="minorHAnsi"/>
                <w:bCs/>
                <w:lang w:eastAsia="zh-CN"/>
              </w:rPr>
            </w:pPr>
          </w:p>
        </w:tc>
        <w:tc>
          <w:tcPr>
            <w:tcW w:w="7294" w:type="dxa"/>
          </w:tcPr>
          <w:p w14:paraId="26640CA3" w14:textId="77777777" w:rsidR="00914321" w:rsidRDefault="00914321" w:rsidP="00914321">
            <w:pPr>
              <w:spacing w:after="0"/>
              <w:rPr>
                <w:rFonts w:eastAsia="Times New Roman" w:cstheme="minorHAnsi"/>
                <w:bCs/>
                <w:lang w:eastAsia="zh-CN"/>
              </w:rPr>
            </w:pPr>
          </w:p>
        </w:tc>
      </w:tr>
    </w:tbl>
    <w:p w14:paraId="70E7174C" w14:textId="77777777" w:rsidR="006D0E69" w:rsidRDefault="006D0E69">
      <w:pPr>
        <w:spacing w:after="0"/>
        <w:rPr>
          <w:rFonts w:eastAsia="Times New Roman" w:cstheme="minorHAnsi"/>
          <w:bCs/>
          <w:lang w:eastAsia="zh-CN"/>
        </w:rPr>
      </w:pPr>
    </w:p>
    <w:p w14:paraId="6C75AA21"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Heading2"/>
      </w:pPr>
      <w:r>
        <w:lastRenderedPageBreak/>
        <w:t xml:space="preserve">Topic #2. Corrections on RB set size for </w:t>
      </w:r>
      <w:r>
        <w:t>Rel-17 IAB FDM multiplexing</w:t>
      </w:r>
    </w:p>
    <w:p w14:paraId="756FA44E"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20"/>
        <w:gridCol w:w="860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50F3391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 xml:space="preserve">The FL assessment is that all companies are in </w:t>
      </w:r>
      <w:r>
        <w:rPr>
          <w:rFonts w:eastAsia="Times New Roman" w:cstheme="minorHAnsi"/>
          <w:bCs/>
          <w:lang w:eastAsia="zh-CN"/>
        </w:rPr>
        <w:t xml:space="preserve">alignment on the fact the aforementioned highlighted portion of the RAN1#105-e agreement (N is at least the # PRBs that are corresponding to the MT’s # PRBs of an RBG) needs to be captured in the specifications. On the other hand there are diverging views </w:t>
      </w:r>
      <w:r>
        <w:rPr>
          <w:rFonts w:eastAsia="Times New Roman" w:cstheme="minorHAnsi"/>
          <w:bCs/>
          <w:lang w:eastAsia="zh-CN"/>
        </w:rPr>
        <w:t>on whether that is actually the case. It is the FL understanding that the divergence likely stems from two different interpretations:</w:t>
      </w:r>
    </w:p>
    <w:p w14:paraId="578F27CE" w14:textId="77777777" w:rsidR="006D0E69" w:rsidRDefault="00443BC4">
      <w:pPr>
        <w:pStyle w:val="ListParagraph"/>
        <w:numPr>
          <w:ilvl w:val="0"/>
          <w:numId w:val="27"/>
        </w:numPr>
        <w:rPr>
          <w:rFonts w:eastAsia="Times New Roman" w:cstheme="minorHAnsi"/>
          <w:bCs/>
        </w:rPr>
      </w:pPr>
      <w:r>
        <w:rPr>
          <w:rFonts w:eastAsia="Times New Roman" w:cstheme="minorHAnsi"/>
          <w:bCs/>
          <w:lang w:val="en-US"/>
        </w:rPr>
        <w:t>Interpretation 1: the agreement indicates an operational constraint that the specification should reflect so that the netw</w:t>
      </w:r>
      <w:r>
        <w:rPr>
          <w:rFonts w:eastAsia="Times New Roman" w:cstheme="minorHAnsi"/>
          <w:bCs/>
          <w:lang w:val="en-US"/>
        </w:rPr>
        <w:t>ork shall enforce it.</w:t>
      </w:r>
    </w:p>
    <w:p w14:paraId="29F6E40D" w14:textId="77777777" w:rsidR="006D0E69" w:rsidRDefault="00443BC4">
      <w:pPr>
        <w:pStyle w:val="ListParagraph"/>
        <w:numPr>
          <w:ilvl w:val="0"/>
          <w:numId w:val="27"/>
        </w:numPr>
        <w:rPr>
          <w:rFonts w:eastAsia="Times New Roman" w:cstheme="minorHAnsi"/>
          <w:bCs/>
        </w:rPr>
      </w:pPr>
      <w:r>
        <w:rPr>
          <w:rFonts w:eastAsia="Times New Roman" w:cstheme="minorHAnsi"/>
          <w:bCs/>
          <w:lang w:val="en-US"/>
        </w:rPr>
        <w:lastRenderedPageBreak/>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t>RAN1#106-e Agreement</w:t>
      </w:r>
    </w:p>
    <w:p w14:paraId="75371A28" w14:textId="77777777" w:rsidR="006D0E69" w:rsidRDefault="00443BC4">
      <w:r>
        <w:t>N is a configured number of PRBs, where the CU configures N</w:t>
      </w:r>
    </w:p>
    <w:p w14:paraId="5DF36724"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N = {2, 4</w:t>
      </w:r>
      <w:r>
        <w:t>, 8, 16, 32, 64}</w:t>
      </w:r>
    </w:p>
    <w:p w14:paraId="5DC8BE99"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FFS: Value(s) of N in case of multiple configured BWPs at the IAB-MT</w:t>
      </w:r>
    </w:p>
    <w:p w14:paraId="7944CA59"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 xml:space="preserve">The FL view is that regardless of the interpretation, given the possible values of N were defined and agreed, </w:t>
      </w:r>
      <w:r>
        <w:rPr>
          <w:rFonts w:eastAsia="Times New Roman" w:cstheme="minorHAnsi"/>
          <w:bCs/>
          <w:lang w:eastAsia="zh-CN"/>
        </w:rPr>
        <w:t>it is a network configuration issue to ensure the system is configured properly for best system performance. It is expected that in any case the network will use a suitable configuration for the desired system performance, which is true in general for netw</w:t>
      </w:r>
      <w:r>
        <w:rPr>
          <w:rFonts w:eastAsia="Times New Roman" w:cstheme="minorHAnsi"/>
          <w:bCs/>
          <w:lang w:eastAsia="zh-CN"/>
        </w:rPr>
        <w:t>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77777777" w:rsidR="00914321" w:rsidRDefault="00914321" w:rsidP="00914321">
            <w:pPr>
              <w:spacing w:after="0"/>
              <w:rPr>
                <w:rFonts w:eastAsia="Times New Roman" w:cstheme="minorHAnsi"/>
                <w:bCs/>
                <w:lang w:eastAsia="zh-CN"/>
              </w:rPr>
            </w:pPr>
          </w:p>
        </w:tc>
        <w:tc>
          <w:tcPr>
            <w:tcW w:w="7294" w:type="dxa"/>
          </w:tcPr>
          <w:p w14:paraId="3B47E1A1" w14:textId="77777777" w:rsidR="00914321" w:rsidRDefault="00914321" w:rsidP="00914321">
            <w:pPr>
              <w:spacing w:after="0"/>
              <w:rPr>
                <w:rFonts w:eastAsia="Times New Roman" w:cstheme="minorHAnsi"/>
                <w:bCs/>
                <w:lang w:eastAsia="zh-CN"/>
              </w:rPr>
            </w:pPr>
          </w:p>
        </w:tc>
      </w:tr>
    </w:tbl>
    <w:p w14:paraId="6EAFB484" w14:textId="77777777" w:rsidR="006D0E69" w:rsidRDefault="006D0E69">
      <w:pPr>
        <w:spacing w:after="0"/>
        <w:rPr>
          <w:rFonts w:eastAsia="Times New Roman" w:cstheme="minorHAnsi"/>
          <w:b/>
          <w:lang w:eastAsia="zh-CN"/>
        </w:rPr>
      </w:pPr>
    </w:p>
    <w:p w14:paraId="65AD147A"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Heading2"/>
        <w:numPr>
          <w:ilvl w:val="1"/>
          <w:numId w:val="29"/>
        </w:numPr>
      </w:pPr>
      <w:r>
        <w:lastRenderedPageBreak/>
        <w:t xml:space="preserve">Topic #4. Correction on the formula of Case-7 UL Tx timing for </w:t>
      </w:r>
      <w:proofErr w:type="spellStart"/>
      <w:r>
        <w:t>eIAB</w:t>
      </w:r>
      <w:proofErr w:type="spellEnd"/>
      <w:r>
        <w:t xml:space="preserve"> in TS 38.213</w:t>
      </w:r>
    </w:p>
    <w:p w14:paraId="1F55EAB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 xml:space="preserve">The FL assessment is that the CR has merit and </w:t>
      </w:r>
      <w:r>
        <w:rPr>
          <w:lang w:eastAsia="zh-CN"/>
        </w:rPr>
        <w:t>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Pr>
          <w:b/>
          <w:bCs/>
          <w:highlight w:val="yellow"/>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 xml:space="preserve">Support, it reflects the agreement of RAN1#108-e, BTW, similar discussion has been made for OTA </w:t>
            </w:r>
            <w:r>
              <w:rPr>
                <w:rFonts w:eastAsia="Times New Roman" w:cstheme="minorHAnsi" w:hint="eastAsia"/>
                <w:bCs/>
                <w:lang w:eastAsia="zh-CN"/>
              </w:rPr>
              <w:t>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+N</w:t>
            </w:r>
            <w:r>
              <w:rPr>
                <w:rFonts w:eastAsia="Times New Roman" w:cstheme="minorHAnsi" w:hint="eastAsia"/>
                <w:bCs/>
                <w:vertAlign w:val="subscript"/>
                <w:lang w:eastAsia="zh-CN"/>
              </w:rPr>
              <w:t>TA,offset</w:t>
            </w:r>
            <w:proofErr w:type="spellEnd"/>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77777777" w:rsidR="00914321" w:rsidRDefault="00914321" w:rsidP="00914321">
            <w:pPr>
              <w:spacing w:after="0"/>
              <w:rPr>
                <w:rFonts w:eastAsia="Times New Roman" w:cstheme="minorHAnsi"/>
                <w:bCs/>
                <w:lang w:eastAsia="zh-CN"/>
              </w:rPr>
            </w:pPr>
          </w:p>
        </w:tc>
        <w:tc>
          <w:tcPr>
            <w:tcW w:w="7294" w:type="dxa"/>
          </w:tcPr>
          <w:p w14:paraId="590CABA8" w14:textId="77777777" w:rsidR="00914321" w:rsidRDefault="00914321" w:rsidP="00914321">
            <w:pPr>
              <w:spacing w:after="0"/>
              <w:rPr>
                <w:rFonts w:eastAsia="Times New Roman" w:cstheme="minorHAnsi"/>
                <w:bCs/>
                <w:lang w:eastAsia="zh-CN"/>
              </w:rPr>
            </w:pPr>
          </w:p>
        </w:tc>
      </w:tr>
    </w:tbl>
    <w:p w14:paraId="7AE221D7"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503924E6" w14:textId="77777777" w:rsidR="006D0E69" w:rsidRDefault="00443BC4">
      <w:pPr>
        <w:pStyle w:val="Heading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r>
            <w:r>
              <w:rPr>
                <w:b/>
                <w:bCs/>
              </w:rPr>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 xml:space="preserve">Endorse </w:t>
      </w:r>
      <w:r>
        <w:rPr>
          <w:b/>
          <w:bCs/>
          <w:lang w:eastAsia="zh-CN"/>
        </w:rPr>
        <w:t>draft CR in R1-2210225.</w:t>
      </w:r>
    </w:p>
    <w:p w14:paraId="555E1350"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bl>
    <w:p w14:paraId="7F76D52B" w14:textId="77777777" w:rsidR="006D0E69" w:rsidRDefault="006D0E69">
      <w:pPr>
        <w:spacing w:after="0" w:line="240" w:lineRule="auto"/>
        <w:rPr>
          <w:rFonts w:eastAsia="Times New Roman" w:cstheme="minorHAnsi"/>
          <w:b/>
          <w:lang w:eastAsia="zh-CN"/>
        </w:rPr>
      </w:pPr>
    </w:p>
    <w:p w14:paraId="0CDCC02B" w14:textId="77777777" w:rsidR="006D0E69" w:rsidRDefault="006D0E69">
      <w:pPr>
        <w:rPr>
          <w:lang w:eastAsia="zh-CN"/>
        </w:rPr>
      </w:pPr>
    </w:p>
    <w:p w14:paraId="0BC4FAAE" w14:textId="77777777" w:rsidR="006D0E69" w:rsidRDefault="006D0E69">
      <w:pPr>
        <w:spacing w:after="0" w:line="240" w:lineRule="auto"/>
        <w:rPr>
          <w:lang w:eastAsia="zh-CN"/>
        </w:rPr>
      </w:pPr>
    </w:p>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Heading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1976777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 xml:space="preserve">K with other than </w:t>
            </w:r>
            <w:r>
              <w:rPr>
                <w:rFonts w:eastAsia="Malgun Gothic" w:cstheme="minorHAnsi"/>
                <w:bCs/>
                <w:lang w:eastAsia="ko-KR"/>
              </w:rPr>
              <w:t>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bl>
    <w:p w14:paraId="081236D5"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Heading2"/>
      </w:pPr>
      <w:r>
        <w:t xml:space="preserve">Topic #7. Correction on the position related to the description that the RB set is equivalent to hard for </w:t>
      </w:r>
      <w:proofErr w:type="spellStart"/>
      <w:r>
        <w:t>eIAB</w:t>
      </w:r>
      <w:proofErr w:type="spellEnd"/>
      <w:r>
        <w:t xml:space="preserve"> in TS 38.213</w:t>
      </w:r>
    </w:p>
    <w:p w14:paraId="48413A86"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ZT</w:t>
            </w:r>
            <w:r>
              <w:rPr>
                <w:lang w:eastAsia="zh-CN"/>
              </w:rPr>
              <w:t xml:space="preserve">E, </w:t>
            </w:r>
            <w:proofErr w:type="spellStart"/>
            <w:r>
              <w:rPr>
                <w:lang w:eastAsia="zh-CN"/>
              </w:rPr>
              <w:t>Sanechips</w:t>
            </w:r>
            <w:proofErr w:type="spellEnd"/>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Pr>
          <w:b/>
          <w:bCs/>
          <w:highlight w:val="yellow"/>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77777777" w:rsidR="00BF7C5B" w:rsidRDefault="00BF7C5B" w:rsidP="00BF7C5B">
            <w:pPr>
              <w:spacing w:after="0"/>
              <w:rPr>
                <w:rFonts w:eastAsia="Times New Roman" w:cstheme="minorHAnsi"/>
                <w:bCs/>
                <w:lang w:eastAsia="zh-CN"/>
              </w:rPr>
            </w:pPr>
          </w:p>
        </w:tc>
        <w:tc>
          <w:tcPr>
            <w:tcW w:w="7294" w:type="dxa"/>
          </w:tcPr>
          <w:p w14:paraId="0AC75B0B" w14:textId="77777777" w:rsidR="00BF7C5B" w:rsidRDefault="00BF7C5B" w:rsidP="00BF7C5B">
            <w:pPr>
              <w:spacing w:after="0"/>
              <w:rPr>
                <w:rFonts w:eastAsia="Times New Roman" w:cstheme="minorHAnsi"/>
                <w:bCs/>
                <w:lang w:eastAsia="zh-CN"/>
              </w:rPr>
            </w:pPr>
          </w:p>
        </w:tc>
      </w:tr>
    </w:tbl>
    <w:p w14:paraId="18F62A81" w14:textId="77777777" w:rsidR="006D0E69" w:rsidRDefault="006D0E69">
      <w:pPr>
        <w:spacing w:after="0" w:line="240" w:lineRule="auto"/>
        <w:rPr>
          <w:rFonts w:eastAsia="Times New Roman" w:cstheme="minorHAnsi"/>
          <w:b/>
          <w:lang w:eastAsia="zh-CN"/>
        </w:rPr>
      </w:pPr>
    </w:p>
    <w:p w14:paraId="36C95774" w14:textId="77777777" w:rsidR="006D0E69" w:rsidRDefault="00443BC4">
      <w:pPr>
        <w:spacing w:after="0" w:line="240" w:lineRule="auto"/>
        <w:rPr>
          <w:lang w:eastAsia="zh-CN"/>
        </w:rPr>
      </w:pPr>
      <w:r>
        <w:rPr>
          <w:lang w:eastAsia="zh-CN"/>
        </w:rPr>
        <w:br w:type="page"/>
      </w:r>
    </w:p>
    <w:p w14:paraId="652CC6A5" w14:textId="77777777" w:rsidR="006D0E69" w:rsidRDefault="00443BC4">
      <w:pPr>
        <w:pStyle w:val="Heading2"/>
      </w:pPr>
      <w:r>
        <w:lastRenderedPageBreak/>
        <w:t>Topic #8. Draft CR on guard symbols MAC CEs</w:t>
      </w:r>
    </w:p>
    <w:p w14:paraId="01CD890D" w14:textId="77777777" w:rsidR="006D0E69" w:rsidRDefault="00443BC4">
      <w:pPr>
        <w:rPr>
          <w:lang w:eastAsia="zh-CN"/>
        </w:rPr>
      </w:pPr>
      <w:r>
        <w:rPr>
          <w:lang w:eastAsia="zh-CN"/>
        </w:rPr>
        <w:t xml:space="preserve">Related input from </w:t>
      </w:r>
      <w:r>
        <w:rPr>
          <w:lang w:eastAsia="zh-CN"/>
        </w:rPr>
        <w:t>contributions:</w:t>
      </w:r>
    </w:p>
    <w:tbl>
      <w:tblPr>
        <w:tblStyle w:val="TableGrid"/>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 xml:space="preserve">MAC-CE signaling of Desired/Provided Guard Symbols is enhanced (e.g. using the same </w:t>
      </w:r>
      <w:r>
        <w:rPr>
          <w:color w:val="222222"/>
          <w:lang w:eastAsia="ko-KR"/>
        </w:rPr>
        <w:t>Rel-16 MAC-CE design) to support indication of guard symbols additionally required for Case #6 and Case #7 timing cases.</w:t>
      </w:r>
    </w:p>
    <w:p w14:paraId="7F1F90F6" w14:textId="77777777" w:rsidR="006D0E69" w:rsidRDefault="00443BC4">
      <w:pPr>
        <w:pStyle w:val="ListParagraph"/>
        <w:numPr>
          <w:ilvl w:val="0"/>
          <w:numId w:val="30"/>
        </w:numPr>
        <w:spacing w:line="240" w:lineRule="auto"/>
        <w:contextualSpacing/>
        <w:jc w:val="both"/>
        <w:rPr>
          <w:rFonts w:eastAsia="Calibri"/>
          <w:bCs/>
        </w:rPr>
      </w:pPr>
      <w:r>
        <w:rPr>
          <w:rFonts w:eastAsia="Calibri"/>
          <w:bCs/>
        </w:rPr>
        <w:t>FFS: Number of guard symbols associated with Case #6 and Case #7 timing modes</w:t>
      </w:r>
    </w:p>
    <w:p w14:paraId="790932A9" w14:textId="77777777" w:rsidR="006D0E69" w:rsidRDefault="00443BC4">
      <w:pPr>
        <w:pStyle w:val="ListParagraph"/>
        <w:numPr>
          <w:ilvl w:val="0"/>
          <w:numId w:val="30"/>
        </w:numPr>
        <w:spacing w:line="240" w:lineRule="auto"/>
        <w:contextualSpacing/>
        <w:jc w:val="both"/>
        <w:rPr>
          <w:rFonts w:eastAsia="Calibri"/>
          <w:bCs/>
        </w:rPr>
      </w:pPr>
      <w:r>
        <w:rPr>
          <w:rFonts w:eastAsia="Calibri"/>
          <w:bCs/>
        </w:rPr>
        <w:t>FFS: Need for explicit indication of guard symbols switch</w:t>
      </w:r>
      <w:r>
        <w:rPr>
          <w:rFonts w:eastAsia="Calibri"/>
          <w:bCs/>
        </w:rPr>
        <w:t>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p w14:paraId="01B70FF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206D897" w14:textId="77777777">
        <w:tc>
          <w:tcPr>
            <w:tcW w:w="2335" w:type="dxa"/>
          </w:tcPr>
          <w:p w14:paraId="66EBB4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B6F907C"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6655AE5D" w14:textId="77777777">
        <w:tc>
          <w:tcPr>
            <w:tcW w:w="2335" w:type="dxa"/>
          </w:tcPr>
          <w:p w14:paraId="5BAFCFED"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02C8A459"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77777777" w:rsidR="00914321" w:rsidRDefault="00914321" w:rsidP="00914321">
            <w:pPr>
              <w:spacing w:after="0"/>
              <w:rPr>
                <w:rFonts w:eastAsia="Times New Roman" w:cstheme="minorHAnsi"/>
                <w:bCs/>
                <w:lang w:eastAsia="zh-CN"/>
              </w:rPr>
            </w:pPr>
          </w:p>
        </w:tc>
        <w:tc>
          <w:tcPr>
            <w:tcW w:w="7294" w:type="dxa"/>
          </w:tcPr>
          <w:p w14:paraId="430C2AAD" w14:textId="77777777" w:rsidR="00914321" w:rsidRDefault="00914321" w:rsidP="00914321">
            <w:pPr>
              <w:spacing w:after="0"/>
              <w:rPr>
                <w:rFonts w:eastAsia="Times New Roman" w:cstheme="minorHAnsi"/>
                <w:bCs/>
                <w:lang w:eastAsia="zh-CN"/>
              </w:rPr>
            </w:pPr>
          </w:p>
        </w:tc>
      </w:tr>
    </w:tbl>
    <w:p w14:paraId="30948993" w14:textId="77777777" w:rsidR="006D0E69" w:rsidRDefault="006D0E69">
      <w:pPr>
        <w:spacing w:after="0" w:line="240" w:lineRule="auto"/>
        <w:rPr>
          <w:rFonts w:eastAsia="Times New Roman" w:cstheme="minorHAnsi"/>
          <w:b/>
          <w:lang w:eastAsia="zh-CN"/>
        </w:rPr>
      </w:pPr>
    </w:p>
    <w:p w14:paraId="4D6E9981" w14:textId="77777777" w:rsidR="006D0E69" w:rsidRDefault="00443BC4">
      <w:pPr>
        <w:spacing w:after="0" w:line="240" w:lineRule="auto"/>
        <w:rPr>
          <w:lang w:eastAsia="zh-CN"/>
        </w:rPr>
      </w:pPr>
      <w:r>
        <w:rPr>
          <w:lang w:eastAsia="zh-CN"/>
        </w:rPr>
        <w:br w:type="page"/>
      </w:r>
    </w:p>
    <w:p w14:paraId="2703C02F" w14:textId="77777777" w:rsidR="006D0E69" w:rsidRDefault="00443BC4">
      <w:pPr>
        <w:pStyle w:val="Heading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 xml:space="preserve">The FL assessment is that the CR </w:t>
      </w:r>
      <w:r>
        <w:rPr>
          <w:lang w:eastAsia="zh-CN"/>
        </w:rPr>
        <w:t>has merit.</w:t>
      </w:r>
    </w:p>
    <w:p w14:paraId="28D5896D" w14:textId="77777777" w:rsidR="006D0E69" w:rsidRDefault="006D0E69">
      <w:pPr>
        <w:rPr>
          <w:lang w:eastAsia="zh-CN"/>
        </w:rPr>
      </w:pPr>
    </w:p>
    <w:p w14:paraId="2305EBBF" w14:textId="77777777" w:rsidR="006D0E69" w:rsidRDefault="00443BC4">
      <w:pPr>
        <w:rPr>
          <w:b/>
          <w:bCs/>
          <w:u w:val="single"/>
          <w:lang w:eastAsia="zh-CN"/>
        </w:rPr>
      </w:pPr>
      <w:r>
        <w:rPr>
          <w:b/>
          <w:bCs/>
          <w:highlight w:val="yellow"/>
          <w:u w:val="single"/>
          <w:lang w:eastAsia="zh-CN"/>
        </w:rPr>
        <w:t>FL Proposal 3.9</w:t>
      </w:r>
    </w:p>
    <w:p w14:paraId="3531CD5D" w14:textId="77777777" w:rsidR="006D0E69" w:rsidRDefault="00443BC4">
      <w:pPr>
        <w:rPr>
          <w:b/>
          <w:bCs/>
          <w:lang w:eastAsia="zh-CN"/>
        </w:rPr>
      </w:pPr>
      <w:r>
        <w:rPr>
          <w:b/>
          <w:bCs/>
          <w:lang w:eastAsia="zh-CN"/>
        </w:rPr>
        <w:t>Endorse draft CR in R1-2210228.</w:t>
      </w:r>
    </w:p>
    <w:p w14:paraId="52A02D7E"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w:t>
            </w:r>
            <w:r>
              <w:rPr>
                <w:rFonts w:ascii="Times New Roman" w:hAnsi="Times New Roman" w:cs="Times New Roman"/>
                <w:sz w:val="20"/>
                <w:szCs w:val="20"/>
              </w:rPr>
              <w:t xml:space="preserve">IAB-MT transmission timing mode in a slot is </w:t>
            </w:r>
            <w:r>
              <w:rPr>
                <w:rFonts w:ascii="Times New Roman" w:hAnsi="Times New Roman" w:cs="Times New Roman"/>
                <w:sz w:val="20"/>
                <w:szCs w:val="20"/>
              </w:rPr>
              <w:t>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the IAB-MT transmission time is determined as for a </w:t>
            </w:r>
            <w:r>
              <w:rPr>
                <w:rFonts w:ascii="Times New Roman" w:hAnsi="Times New Roman" w:cs="Times New Roman"/>
                <w:sz w:val="20"/>
                <w:szCs w:val="20"/>
              </w:rPr>
              <w:t>"UE"</w:t>
            </w:r>
            <w:r>
              <w:rPr>
                <w:rFonts w:ascii="Times New Roman" w:hAnsi="Times New Roman" w:cs="Times New Roman"/>
                <w:sz w:val="20"/>
                <w:szCs w:val="20"/>
              </w:rPr>
              <w:t xml:space="preserv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77777777" w:rsidR="00914321" w:rsidRDefault="00914321" w:rsidP="00914321">
            <w:pPr>
              <w:spacing w:after="0"/>
              <w:rPr>
                <w:rFonts w:eastAsia="Times New Roman" w:cstheme="minorHAnsi"/>
                <w:bCs/>
                <w:lang w:eastAsia="zh-CN"/>
              </w:rPr>
            </w:pPr>
          </w:p>
        </w:tc>
        <w:tc>
          <w:tcPr>
            <w:tcW w:w="7294" w:type="dxa"/>
          </w:tcPr>
          <w:p w14:paraId="72BE6AD4" w14:textId="77777777" w:rsidR="00914321" w:rsidRDefault="00914321" w:rsidP="00914321">
            <w:pPr>
              <w:spacing w:after="0"/>
              <w:rPr>
                <w:rFonts w:eastAsia="Times New Roman" w:cstheme="minorHAnsi"/>
                <w:bCs/>
                <w:lang w:eastAsia="zh-CN"/>
              </w:rPr>
            </w:pPr>
          </w:p>
        </w:tc>
      </w:tr>
    </w:tbl>
    <w:p w14:paraId="6079CB2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746C3E" w14:textId="77777777" w:rsidR="006D0E69" w:rsidRDefault="00443BC4">
      <w:pPr>
        <w:pStyle w:val="Heading2"/>
      </w:pPr>
      <w:r>
        <w:lastRenderedPageBreak/>
        <w:t>Topic #10. Draft CR on Hard/Soft/Not Available resource definition</w:t>
      </w:r>
    </w:p>
    <w:p w14:paraId="7C6959C4" w14:textId="77777777" w:rsidR="006D0E69" w:rsidRDefault="00443BC4">
      <w:pPr>
        <w:rPr>
          <w:lang w:eastAsia="zh-CN"/>
        </w:rPr>
      </w:pPr>
      <w:r>
        <w:rPr>
          <w:lang w:eastAsia="zh-CN"/>
        </w:rPr>
        <w:t xml:space="preserve">Related </w:t>
      </w:r>
      <w:r>
        <w:rPr>
          <w:lang w:eastAsia="zh-CN"/>
        </w:rPr>
        <w:t>input from contributions:</w:t>
      </w:r>
    </w:p>
    <w:tbl>
      <w:tblPr>
        <w:tblStyle w:val="TableGrid"/>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r>
        <w:rPr>
          <w:b/>
          <w:bCs/>
          <w:highlight w:val="yellow"/>
          <w:u w:val="single"/>
          <w:lang w:eastAsia="zh-CN"/>
        </w:rPr>
        <w:t>FL Proposal 3.10</w:t>
      </w:r>
    </w:p>
    <w:p w14:paraId="1EB4B7B4" w14:textId="77777777" w:rsidR="006D0E69" w:rsidRDefault="00443BC4">
      <w:pPr>
        <w:rPr>
          <w:b/>
          <w:bCs/>
          <w:lang w:eastAsia="zh-CN"/>
        </w:rPr>
      </w:pPr>
      <w:r>
        <w:rPr>
          <w:b/>
          <w:bCs/>
          <w:lang w:eastAsia="zh-CN"/>
        </w:rPr>
        <w:t>Endorse draft CR in R1-2210229.</w:t>
      </w:r>
    </w:p>
    <w:p w14:paraId="15F83668"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7777777" w:rsidR="00BF7C5B" w:rsidRDefault="00BF7C5B" w:rsidP="00BF7C5B">
            <w:pPr>
              <w:spacing w:after="0"/>
              <w:rPr>
                <w:rFonts w:eastAsia="Times New Roman" w:cstheme="minorHAnsi"/>
                <w:bCs/>
                <w:lang w:eastAsia="zh-CN"/>
              </w:rPr>
            </w:pPr>
          </w:p>
        </w:tc>
        <w:tc>
          <w:tcPr>
            <w:tcW w:w="7294" w:type="dxa"/>
          </w:tcPr>
          <w:p w14:paraId="0480E2B6" w14:textId="77777777" w:rsidR="00BF7C5B" w:rsidRDefault="00BF7C5B" w:rsidP="00BF7C5B">
            <w:pPr>
              <w:spacing w:after="0"/>
              <w:rPr>
                <w:rFonts w:eastAsia="Times New Roman" w:cstheme="minorHAnsi"/>
                <w:bCs/>
                <w:lang w:eastAsia="zh-CN"/>
              </w:rPr>
            </w:pPr>
          </w:p>
        </w:tc>
      </w:tr>
    </w:tbl>
    <w:p w14:paraId="3684F610" w14:textId="77777777" w:rsidR="006D0E69" w:rsidRDefault="006D0E69">
      <w:pPr>
        <w:spacing w:after="0" w:line="240" w:lineRule="auto"/>
        <w:rPr>
          <w:rFonts w:eastAsia="Times New Roman" w:cstheme="minorHAnsi"/>
          <w:b/>
          <w:lang w:eastAsia="zh-CN"/>
        </w:rPr>
      </w:pPr>
    </w:p>
    <w:p w14:paraId="25E096E9" w14:textId="77777777" w:rsidR="006D0E69" w:rsidRDefault="00443BC4">
      <w:pPr>
        <w:spacing w:after="0" w:line="240" w:lineRule="auto"/>
        <w:rPr>
          <w:lang w:eastAsia="zh-CN"/>
        </w:rPr>
      </w:pPr>
      <w:r>
        <w:rPr>
          <w:lang w:eastAsia="zh-CN"/>
        </w:rPr>
        <w:br w:type="page"/>
      </w:r>
    </w:p>
    <w:p w14:paraId="340A2CFB" w14:textId="77777777" w:rsidR="006D0E69" w:rsidRDefault="00443BC4">
      <w:pPr>
        <w:pStyle w:val="Heading2"/>
      </w:pPr>
      <w:r>
        <w:lastRenderedPageBreak/>
        <w:t xml:space="preserve">Topic #11. Handling of interference between adjacent RB sets in </w:t>
      </w:r>
      <w:r>
        <w:t>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w:t>
            </w:r>
            <w:r>
              <w:rPr>
                <w:rFonts w:eastAsiaTheme="minorEastAsia"/>
                <w:b/>
                <w:i/>
                <w:lang w:val="en-GB" w:eastAsia="zh-CN"/>
              </w:rPr>
              <w:t>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w:t>
            </w:r>
            <w:r>
              <w:rPr>
                <w:rFonts w:eastAsiaTheme="minorEastAsia"/>
                <w:b/>
                <w:iCs/>
                <w:lang w:eastAsia="zh-CN"/>
              </w:rPr>
              <w:t xml:space="preserve">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w:t>
            </w:r>
            <w:r>
              <w:rPr>
                <w:rFonts w:eastAsiaTheme="minorEastAsia"/>
                <w:b/>
                <w:iCs/>
                <w:lang w:eastAsia="zh-CN"/>
              </w:rPr>
              <w:t>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w:t>
      </w:r>
      <w:r>
        <w:rPr>
          <w:rFonts w:eastAsia="Times New Roman" w:cstheme="minorHAnsi"/>
          <w:bCs/>
          <w:lang w:eastAsia="zh-CN"/>
        </w:rPr>
        <w:t xml:space="preserve">the WI it seems too late to introduce new signaling for a </w:t>
      </w:r>
      <w:proofErr w:type="spellStart"/>
      <w:r>
        <w:rPr>
          <w:rFonts w:eastAsia="Times New Roman" w:cstheme="minorHAnsi"/>
          <w:bCs/>
          <w:lang w:eastAsia="zh-CN"/>
        </w:rPr>
        <w:t>non critical</w:t>
      </w:r>
      <w:proofErr w:type="spellEnd"/>
      <w:r>
        <w:rPr>
          <w:rFonts w:eastAsia="Times New Roman" w:cstheme="minorHAnsi"/>
          <w:bCs/>
          <w:lang w:eastAsia="zh-CN"/>
        </w:rPr>
        <w:t xml:space="preserve">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is a Rel-18 issue outside of the scope of Rel-17 maintenance f</w:t>
      </w:r>
      <w:r>
        <w:rPr>
          <w:rFonts w:eastAsia="Times New Roman" w:cstheme="minorHAnsi"/>
          <w:bCs/>
          <w:lang w:eastAsia="zh-CN"/>
        </w:rPr>
        <w:t xml:space="preserve">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25656E0E" w14:textId="77777777" w:rsidR="006D0E69" w:rsidRDefault="006D0E6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77777777" w:rsidR="00BF7C5B" w:rsidRDefault="00BF7C5B" w:rsidP="00BF7C5B">
            <w:pPr>
              <w:spacing w:after="0"/>
              <w:rPr>
                <w:rFonts w:eastAsia="Times New Roman" w:cstheme="minorHAnsi"/>
                <w:bCs/>
                <w:lang w:eastAsia="zh-CN"/>
              </w:rPr>
            </w:pPr>
          </w:p>
        </w:tc>
        <w:tc>
          <w:tcPr>
            <w:tcW w:w="7294" w:type="dxa"/>
          </w:tcPr>
          <w:p w14:paraId="02D2BF34" w14:textId="77777777" w:rsidR="00BF7C5B" w:rsidRDefault="00BF7C5B" w:rsidP="00BF7C5B">
            <w:pPr>
              <w:spacing w:after="0"/>
              <w:rPr>
                <w:rFonts w:eastAsia="Times New Roman" w:cstheme="minorHAnsi"/>
                <w:bCs/>
                <w:lang w:eastAsia="zh-CN"/>
              </w:rPr>
            </w:pPr>
          </w:p>
        </w:tc>
      </w:tr>
    </w:tbl>
    <w:p w14:paraId="4D930F9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Heading1"/>
        <w:rPr>
          <w:rFonts w:eastAsia="SimSun"/>
        </w:rPr>
      </w:pPr>
      <w:r>
        <w:rPr>
          <w:rFonts w:eastAsia="SimSun"/>
        </w:rPr>
        <w:t>Reference</w:t>
      </w:r>
      <w:bookmarkStart w:id="2" w:name="OLE_LINK3"/>
      <w:r>
        <w:rPr>
          <w:rFonts w:eastAsia="SimSun"/>
        </w:rPr>
        <w:t>s</w:t>
      </w:r>
    </w:p>
    <w:p w14:paraId="76811363" w14:textId="77777777" w:rsidR="006D0E69" w:rsidRDefault="00443BC4">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r>
      <w:r>
        <w:rPr>
          <w:sz w:val="16"/>
          <w:szCs w:val="16"/>
          <w:lang w:val="en-GB" w:eastAsia="zh-CN"/>
        </w:rPr>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r>
      <w:r>
        <w:rPr>
          <w:sz w:val="16"/>
          <w:szCs w:val="16"/>
          <w:lang w:val="en-GB" w:eastAsia="zh-CN"/>
        </w:rPr>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w:t>
      </w:r>
      <w:r>
        <w:rPr>
          <w:sz w:val="16"/>
          <w:szCs w:val="16"/>
          <w:lang w:val="en-GB" w:eastAsia="zh-CN"/>
        </w:rPr>
        <w:t xml:space="preserve">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HiSilicon</w:t>
      </w:r>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w:t>
      </w:r>
      <w:r>
        <w:rPr>
          <w:sz w:val="16"/>
          <w:szCs w:val="16"/>
          <w:lang w:val="en-GB" w:eastAsia="zh-CN"/>
        </w:rPr>
        <w:t>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w:t>
      </w:r>
      <w:r>
        <w:rPr>
          <w:sz w:val="16"/>
          <w:szCs w:val="16"/>
          <w:lang w:val="en-GB" w:eastAsia="zh-CN"/>
        </w:rPr>
        <w:t>-2210227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CE3DA" w14:textId="77777777" w:rsidR="006D0E69" w:rsidRDefault="00443BC4">
      <w:pPr>
        <w:spacing w:line="240" w:lineRule="auto"/>
      </w:pPr>
      <w:r>
        <w:separator/>
      </w:r>
    </w:p>
  </w:endnote>
  <w:endnote w:type="continuationSeparator" w:id="0">
    <w:p w14:paraId="541CA434" w14:textId="77777777" w:rsidR="006D0E69" w:rsidRDefault="00443B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6C16" w14:textId="77777777" w:rsidR="006D0E69" w:rsidRDefault="00443BC4">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CDF34" w14:textId="77777777" w:rsidR="006D0E69" w:rsidRDefault="00443BC4">
      <w:pPr>
        <w:spacing w:after="0"/>
      </w:pPr>
      <w:r>
        <w:separator/>
      </w:r>
    </w:p>
  </w:footnote>
  <w:footnote w:type="continuationSeparator" w:id="0">
    <w:p w14:paraId="44FB45A3" w14:textId="77777777" w:rsidR="006D0E69" w:rsidRDefault="00443B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8D0" w14:textId="77777777" w:rsidR="006D0E69" w:rsidRDefault="00443BC4">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3"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8"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8"/>
  </w:num>
  <w:num w:numId="8">
    <w:abstractNumId w:val="5"/>
  </w:num>
  <w:num w:numId="9">
    <w:abstractNumId w:val="18"/>
  </w:num>
  <w:num w:numId="10">
    <w:abstractNumId w:val="19"/>
    <w:lvlOverride w:ilvl="0">
      <w:startOverride w:val="1"/>
    </w:lvlOverride>
  </w:num>
  <w:num w:numId="11">
    <w:abstractNumId w:val="15"/>
  </w:num>
  <w:num w:numId="12">
    <w:abstractNumId w:val="25"/>
  </w:num>
  <w:num w:numId="13">
    <w:abstractNumId w:val="27"/>
  </w:num>
  <w:num w:numId="14">
    <w:abstractNumId w:val="28"/>
  </w:num>
  <w:num w:numId="15">
    <w:abstractNumId w:val="2"/>
  </w:num>
  <w:num w:numId="16">
    <w:abstractNumId w:val="0"/>
  </w:num>
  <w:num w:numId="17">
    <w:abstractNumId w:val="1"/>
  </w:num>
  <w:num w:numId="18">
    <w:abstractNumId w:val="13"/>
  </w:num>
  <w:num w:numId="19">
    <w:abstractNumId w:val="17"/>
  </w:num>
  <w:num w:numId="20">
    <w:abstractNumId w:val="22"/>
  </w:num>
  <w:num w:numId="21">
    <w:abstractNumId w:val="26"/>
  </w:num>
  <w:num w:numId="22">
    <w:abstractNumId w:val="3"/>
  </w:num>
  <w:num w:numId="23">
    <w:abstractNumId w:val="7"/>
  </w:num>
  <w:num w:numId="24">
    <w:abstractNumId w:val="23"/>
  </w:num>
  <w:num w:numId="25">
    <w:abstractNumId w:val="12"/>
  </w:num>
  <w:num w:numId="26">
    <w:abstractNumId w:val="24"/>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SE" w:eastAsia="en-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lang w:val="en-US"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val="en-US"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val="en-US"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US"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US"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US"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US"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US"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US"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val="en-US"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val="en-US"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lang w:val="en-US"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val="en-US"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lang w:val="en-US" w:eastAsia="en-US"/>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9314C-2DF9-4595-89B4-DE60A95D0611}">
  <ds:schemaRefs/>
</ds:datastoreItem>
</file>

<file path=docProps/app.xml><?xml version="1.0" encoding="utf-8"?>
<Properties xmlns="http://schemas.openxmlformats.org/officeDocument/2006/extended-properties" xmlns:vt="http://schemas.openxmlformats.org/officeDocument/2006/docPropsVTypes">
  <Template>Ry-xxxxxx Contribution Template</Template>
  <TotalTime>12</TotalTime>
  <Pages>21</Pages>
  <Words>2950</Words>
  <Characters>15834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Huawei</vt:lpstr>
    </vt:vector>
  </TitlesOfParts>
  <Company>Huawei Technologies Co.,Ltd.</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Magnus Åström</cp:lastModifiedBy>
  <cp:revision>4</cp:revision>
  <cp:lastPrinted>2016-09-19T16:11:00Z</cp:lastPrinted>
  <dcterms:created xsi:type="dcterms:W3CDTF">2022-10-13T13:58:00Z</dcterms:created>
  <dcterms:modified xsi:type="dcterms:W3CDTF">2022-10-13T14:13:00Z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