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3901C" w14:textId="77777777" w:rsidR="00FC5D6A" w:rsidRDefault="008643C8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485C5591" w14:textId="77777777" w:rsidR="00FC5D6A" w:rsidRDefault="008643C8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94B7BE3" w14:textId="77777777" w:rsidR="00FC5D6A" w:rsidRDefault="008643C8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FDC6FA1" w14:textId="77777777" w:rsidR="00FC5D6A" w:rsidRDefault="008643C8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6B36E39" w14:textId="77777777" w:rsidR="00FC5D6A" w:rsidRDefault="008643C8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C984890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29249D92" w14:textId="77777777" w:rsidR="00FC5D6A" w:rsidRDefault="008643C8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CBDBB2F" w14:textId="77777777" w:rsidR="00FC5D6A" w:rsidRDefault="008643C8">
      <w:pPr>
        <w:pStyle w:val="1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 w14:paraId="15C2EF6A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2677A5D" w14:textId="77777777" w:rsidR="00FC5D6A" w:rsidRDefault="008643C8">
      <w:pPr>
        <w:spacing w:after="0"/>
        <w:jc w:val="left"/>
      </w:pPr>
      <w:r>
        <w:rPr>
          <w:rFonts w:ascii="Times" w:eastAsia="Batang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r>
        <w:rPr>
          <w:rFonts w:ascii="Times" w:eastAsia="Batang" w:hAnsi="Times"/>
          <w:szCs w:val="24"/>
          <w:highlight w:val="cyan"/>
          <w:lang w:eastAsia="ko" w:bidi="ar"/>
        </w:rPr>
        <w:t xml:space="preserve">Youjun </w:t>
      </w:r>
      <w:r>
        <w:rPr>
          <w:rFonts w:ascii="Times" w:eastAsia="Batang" w:hAnsi="Times"/>
          <w:szCs w:val="24"/>
          <w:highlight w:val="cyan"/>
          <w:lang w:eastAsia="zh-CN" w:bidi="ar"/>
        </w:rPr>
        <w:t>(</w:t>
      </w:r>
      <w:r>
        <w:rPr>
          <w:rFonts w:ascii="Times" w:eastAsia="Batang" w:hAnsi="Times"/>
          <w:szCs w:val="24"/>
          <w:highlight w:val="cyan"/>
          <w:lang w:eastAsia="ko" w:bidi="ar"/>
        </w:rPr>
        <w:t>ZTE</w:t>
      </w:r>
      <w:r>
        <w:rPr>
          <w:rFonts w:ascii="Times" w:eastAsia="Batang" w:hAnsi="Times"/>
          <w:szCs w:val="24"/>
          <w:highlight w:val="cyan"/>
          <w:lang w:eastAsia="zh-CN" w:bidi="ar"/>
        </w:rPr>
        <w:t>)</w:t>
      </w:r>
    </w:p>
    <w:p w14:paraId="06CE3F38" w14:textId="77777777" w:rsidR="00FC5D6A" w:rsidRDefault="00767E18">
      <w:pPr>
        <w:spacing w:after="0"/>
        <w:jc w:val="left"/>
      </w:pPr>
      <w:hyperlink r:id="rId12" w:history="1">
        <w:r w:rsidR="008643C8">
          <w:rPr>
            <w:rStyle w:val="af5"/>
          </w:rPr>
          <w:t>R1-2209184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Discussion on PUSCH TDRA misalignment issue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5BFD85" w14:textId="77777777" w:rsidR="00FC5D6A" w:rsidRDefault="00767E18">
      <w:pPr>
        <w:spacing w:after="0"/>
        <w:jc w:val="left"/>
      </w:pPr>
      <w:hyperlink r:id="rId13" w:history="1">
        <w:r w:rsidR="008643C8">
          <w:rPr>
            <w:rStyle w:val="af5"/>
          </w:rPr>
          <w:t>R1-2209185</w:t>
        </w:r>
      </w:hyperlink>
      <w:r w:rsidR="008643C8">
        <w:rPr>
          <w:rFonts w:ascii="Times" w:eastAsia="Batang" w:hAnsi="Times"/>
          <w:szCs w:val="24"/>
          <w:lang w:eastAsia="zh-CN" w:bidi="ar"/>
        </w:rPr>
        <w:tab/>
        <w:t>Correction on TDRA misalignment of PUSCH</w:t>
      </w:r>
      <w:r w:rsidR="008643C8">
        <w:rPr>
          <w:rFonts w:ascii="Times" w:eastAsia="Batang" w:hAnsi="Times"/>
          <w:szCs w:val="24"/>
          <w:lang w:eastAsia="zh-CN" w:bidi="ar"/>
        </w:rPr>
        <w:tab/>
        <w:t>ZTE, Sanechips</w:t>
      </w:r>
    </w:p>
    <w:p w14:paraId="3119974E" w14:textId="77777777" w:rsidR="00FC5D6A" w:rsidRDefault="00FC5D6A">
      <w:pPr>
        <w:rPr>
          <w:lang w:eastAsia="zh-CN"/>
        </w:rPr>
      </w:pPr>
    </w:p>
    <w:p w14:paraId="3DCE69D2" w14:textId="77777777" w:rsidR="00FC5D6A" w:rsidRDefault="008643C8">
      <w:pPr>
        <w:spacing w:before="120" w:after="120"/>
        <w:textAlignment w:val="center"/>
        <w:rPr>
          <w:rFonts w:eastAsia="微软雅黑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14:paraId="32BE7901" w14:textId="77777777" w:rsidR="00FC5D6A" w:rsidRDefault="00FC5D6A">
      <w:pPr>
        <w:spacing w:before="120" w:after="120"/>
        <w:textAlignment w:val="center"/>
        <w:rPr>
          <w:rFonts w:eastAsia="微软雅黑"/>
        </w:rPr>
      </w:pPr>
    </w:p>
    <w:p w14:paraId="5034DB6D" w14:textId="77777777" w:rsidR="00FC5D6A" w:rsidRDefault="008643C8">
      <w:pPr>
        <w:pStyle w:val="1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 w14:paraId="16D2CA0E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 w14:paraId="2F9E2C51" w14:textId="77777777" w:rsidR="00FC5D6A" w:rsidRDefault="008643C8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5C7C0FAC" w14:textId="77777777">
        <w:tc>
          <w:tcPr>
            <w:tcW w:w="1516" w:type="dxa"/>
          </w:tcPr>
          <w:p w14:paraId="6216DFDD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22970338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16633E55" w14:textId="77777777" w:rsidR="00FC5D6A" w:rsidRDefault="008643C8">
            <w:pPr>
              <w:pStyle w:val="TAH"/>
              <w:rPr>
                <w:rFonts w:eastAsia="Batang"/>
                <w:i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 w14:paraId="785B0530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eastAsia="Batang" w:hint="eastAsia"/>
                <w:color w:val="000000"/>
                <w:lang w:val="en-GB"/>
              </w:rPr>
              <w:t xml:space="preserve"> includes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 w14:paraId="56E2F91F" w14:textId="77777777" w:rsidR="00FC5D6A" w:rsidRDefault="008643C8">
            <w:pPr>
              <w:pStyle w:val="TAH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FC5D6A" w14:paraId="1A0C36A6" w14:textId="77777777">
        <w:tc>
          <w:tcPr>
            <w:tcW w:w="3239" w:type="dxa"/>
            <w:gridSpan w:val="2"/>
            <w:vMerge w:val="restart"/>
          </w:tcPr>
          <w:p w14:paraId="1E722B8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Batang" w:hint="eastAsia"/>
                <w:color w:val="00000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 w14:paraId="1CFC9F0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26E9AB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0832A5B8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36F09C3" w14:textId="77777777">
        <w:tc>
          <w:tcPr>
            <w:tcW w:w="3239" w:type="dxa"/>
            <w:gridSpan w:val="2"/>
            <w:vMerge/>
          </w:tcPr>
          <w:p w14:paraId="619937A0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DF7CD3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6898E6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627E45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47218C38" w14:textId="77777777">
        <w:tc>
          <w:tcPr>
            <w:tcW w:w="1516" w:type="dxa"/>
            <w:vMerge w:val="restart"/>
          </w:tcPr>
          <w:p w14:paraId="65D64DD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Batang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6975F0D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6CA4AAD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439D771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3A0AB07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51C53A02" w14:textId="77777777">
        <w:tc>
          <w:tcPr>
            <w:tcW w:w="1516" w:type="dxa"/>
            <w:vMerge/>
          </w:tcPr>
          <w:p w14:paraId="6D0D0DE4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8DAE3F5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7067F8D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FC2D50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5072737C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Batang" w:hint="eastAsia"/>
                <w:i/>
                <w:color w:val="000000"/>
              </w:rPr>
              <w:t>Allo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</w:p>
        </w:tc>
      </w:tr>
      <w:tr w:rsidR="00FC5D6A" w14:paraId="3C0A6670" w14:textId="77777777">
        <w:tc>
          <w:tcPr>
            <w:tcW w:w="1516" w:type="dxa"/>
            <w:vMerge w:val="restart"/>
          </w:tcPr>
          <w:p w14:paraId="164F3007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Batang" w:hint="eastAsia"/>
                <w:color w:val="000000"/>
                <w:lang w:val="en-GB"/>
              </w:rPr>
              <w:t xml:space="preserve">, </w:t>
            </w:r>
            <w:r>
              <w:rPr>
                <w:rFonts w:eastAsia="Batang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Batang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76F23316" w14:textId="77777777" w:rsidR="00FC5D6A" w:rsidRDefault="008643C8">
            <w:pPr>
              <w:pStyle w:val="TAC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eastAsia="Batang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449EDC3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</w:rPr>
              <w:t>DCI format 0_0 in</w:t>
            </w:r>
          </w:p>
          <w:p w14:paraId="1D71E765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35C6CBE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26886DCD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E91D00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Default A</w:t>
            </w:r>
          </w:p>
        </w:tc>
      </w:tr>
      <w:tr w:rsidR="00FC5D6A" w14:paraId="3E08B6EF" w14:textId="77777777">
        <w:tc>
          <w:tcPr>
            <w:tcW w:w="1516" w:type="dxa"/>
            <w:vMerge/>
          </w:tcPr>
          <w:p w14:paraId="76089D91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4391BD6F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491D2B9B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7F1EC2CE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A244F72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</w:tr>
      <w:tr w:rsidR="00FC5D6A" w14:paraId="0BF02B6E" w14:textId="77777777">
        <w:tc>
          <w:tcPr>
            <w:tcW w:w="1516" w:type="dxa"/>
            <w:vMerge/>
          </w:tcPr>
          <w:p w14:paraId="6F5EC597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21CF18BC" w14:textId="77777777" w:rsidR="00FC5D6A" w:rsidRDefault="00FC5D6A">
            <w:pPr>
              <w:pStyle w:val="TAC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20F4A6E9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64B3FE7A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6836733F" w14:textId="77777777" w:rsidR="00FC5D6A" w:rsidRDefault="008643C8">
            <w:pPr>
              <w:pStyle w:val="TAC"/>
              <w:rPr>
                <w:rFonts w:eastAsia="Batang"/>
                <w:color w:val="000000"/>
                <w:lang w:val="en-GB"/>
              </w:rPr>
            </w:pP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</w:tc>
      </w:tr>
    </w:tbl>
    <w:p w14:paraId="17BED1E3" w14:textId="77777777" w:rsidR="00FC5D6A" w:rsidRDefault="00FC5D6A">
      <w:pPr>
        <w:rPr>
          <w:lang w:eastAsia="zh-CN"/>
        </w:rPr>
      </w:pPr>
    </w:p>
    <w:p w14:paraId="0E86AA6A" w14:textId="77777777" w:rsidR="00FC5D6A" w:rsidRDefault="008643C8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 w14:paraId="5F4459C8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5C352D1D" w14:textId="77777777" w:rsidR="00FC5D6A" w:rsidRDefault="008643C8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7F109B1B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3B1B5864" w14:textId="77777777" w:rsidR="00FC5D6A" w:rsidRDefault="008643C8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231AB84A" w14:textId="77777777" w:rsidR="00FC5D6A" w:rsidRDefault="008643C8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531CBF0E" w14:textId="77777777" w:rsidR="00FC5D6A" w:rsidRDefault="008643C8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10DA6391" w14:textId="77777777" w:rsidR="00FC5D6A" w:rsidRDefault="008643C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252A5F3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 w14:paraId="6594450E" w14:textId="77777777" w:rsidR="00FC5D6A" w:rsidRDefault="008643C8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042A1623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37D79881" w14:textId="77777777" w:rsidTr="00F3485A">
        <w:tc>
          <w:tcPr>
            <w:tcW w:w="1740" w:type="dxa"/>
          </w:tcPr>
          <w:p w14:paraId="5D9FED58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5B611E63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6A006BE7" w14:textId="77777777" w:rsidTr="00F3485A">
        <w:tc>
          <w:tcPr>
            <w:tcW w:w="1740" w:type="dxa"/>
          </w:tcPr>
          <w:p w14:paraId="65024CDA" w14:textId="77777777" w:rsidR="00FC5D6A" w:rsidRPr="00B52CF1" w:rsidRDefault="00B52CF1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44B25AF" w14:textId="77777777" w:rsidR="00FC5D6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  <w:r>
              <w:rPr>
                <w:rFonts w:ascii="New York" w:eastAsia="Malgun Gothic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Malgun Gothic" w:hAnsi="New York"/>
                <w:lang w:eastAsia="ko-KR"/>
              </w:rPr>
              <w:t xml:space="preserve"> rejected </w:t>
            </w:r>
            <w:r w:rsidR="00464833">
              <w:rPr>
                <w:rFonts w:ascii="New York" w:eastAsia="Malgun Gothic" w:hAnsi="New York"/>
                <w:lang w:eastAsia="ko-KR"/>
              </w:rPr>
              <w:t>due</w:t>
            </w:r>
            <w:r>
              <w:rPr>
                <w:rFonts w:ascii="New York" w:eastAsia="Malgun Gothic" w:hAnsi="New York"/>
                <w:lang w:eastAsia="ko-KR"/>
              </w:rPr>
              <w:t xml:space="preserve"> to NBC issue. </w:t>
            </w:r>
            <w:r w:rsidR="001B05D1">
              <w:rPr>
                <w:rFonts w:ascii="New York" w:eastAsia="Malgun Gothic" w:hAnsi="New York"/>
                <w:lang w:eastAsia="ko-KR"/>
              </w:rPr>
              <w:t>Therefore, i</w:t>
            </w:r>
            <w:r>
              <w:rPr>
                <w:rFonts w:ascii="New York" w:eastAsia="Malgun Gothic" w:hAnsi="New York"/>
                <w:lang w:eastAsia="ko-KR"/>
              </w:rPr>
              <w:t>n our view no further discussion is needed.</w:t>
            </w:r>
          </w:p>
          <w:p w14:paraId="71F15FEC" w14:textId="77777777" w:rsidR="00695D5A" w:rsidRPr="003807FC" w:rsidRDefault="00767E18" w:rsidP="00695D5A">
            <w:pPr>
              <w:rPr>
                <w:bCs/>
                <w:lang w:eastAsia="x-none"/>
              </w:rPr>
            </w:pPr>
            <w:hyperlink r:id="rId14" w:history="1">
              <w:r w:rsidR="00695D5A">
                <w:rPr>
                  <w:rStyle w:val="af5"/>
                  <w:bCs/>
                  <w:highlight w:val="red"/>
                  <w:lang w:eastAsia="x-none"/>
                </w:rPr>
                <w:t>R1-2111211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53F9C729" w14:textId="77777777" w:rsidR="00695D5A" w:rsidRPr="003807FC" w:rsidRDefault="00767E18" w:rsidP="00695D5A">
            <w:pPr>
              <w:rPr>
                <w:bCs/>
                <w:lang w:eastAsia="x-none"/>
              </w:rPr>
            </w:pPr>
            <w:hyperlink r:id="rId15" w:history="1">
              <w:r w:rsidR="00695D5A">
                <w:rPr>
                  <w:rStyle w:val="af5"/>
                  <w:bCs/>
                  <w:highlight w:val="red"/>
                  <w:lang w:eastAsia="x-none"/>
                </w:rPr>
                <w:t>R1-2111212</w:t>
              </w:r>
            </w:hyperlink>
            <w:r w:rsidR="00695D5A" w:rsidRPr="003807FC">
              <w:rPr>
                <w:bCs/>
                <w:lang w:eastAsia="x-none"/>
              </w:rPr>
              <w:tab/>
              <w:t>Correction on determination of TDRA table to be used for PUSCH</w:t>
            </w:r>
            <w:r w:rsidR="00695D5A" w:rsidRPr="003807FC">
              <w:rPr>
                <w:bCs/>
                <w:lang w:eastAsia="x-none"/>
              </w:rPr>
              <w:tab/>
              <w:t>CATT</w:t>
            </w:r>
          </w:p>
          <w:p w14:paraId="305A556C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148BEECC" w14:textId="77777777" w:rsid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  <w:p w14:paraId="5754C46D" w14:textId="77777777" w:rsidR="00695D5A" w:rsidRPr="00695D5A" w:rsidRDefault="00695D5A">
            <w:pPr>
              <w:wordWrap w:val="0"/>
              <w:rPr>
                <w:rFonts w:ascii="New York" w:eastAsia="Malgun Gothic" w:hAnsi="New York"/>
                <w:lang w:eastAsia="ko-KR"/>
              </w:rPr>
            </w:pPr>
          </w:p>
        </w:tc>
      </w:tr>
      <w:tr w:rsidR="00FC5D6A" w14:paraId="5FDE13B3" w14:textId="77777777" w:rsidTr="00F3485A">
        <w:tc>
          <w:tcPr>
            <w:tcW w:w="1740" w:type="dxa"/>
          </w:tcPr>
          <w:p w14:paraId="2D3862BF" w14:textId="4505FD32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67310D74" w14:textId="0B180B7F" w:rsidR="00FC5D6A" w:rsidRDefault="005C1FA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Thanks Samsung for reminding us the previous discussions. We also think this CR is NBC and </w:t>
            </w:r>
            <w:r w:rsidR="002F7577">
              <w:rPr>
                <w:rFonts w:ascii="New York" w:hAnsi="New York"/>
                <w:lang w:eastAsia="zh-CN"/>
              </w:rPr>
              <w:t>we should not discuss this again on this meeting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DD56BF" w14:paraId="5D293DD7" w14:textId="77777777" w:rsidTr="00F3485A">
        <w:tc>
          <w:tcPr>
            <w:tcW w:w="1740" w:type="dxa"/>
          </w:tcPr>
          <w:p w14:paraId="32F8B7C2" w14:textId="1236559F" w:rsidR="00DD56BF" w:rsidRDefault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0AAE5616" w14:textId="71D2F4C8" w:rsidR="00DD56BF" w:rsidRDefault="00DD56BF" w:rsidP="00DD56BF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 w:rsidRPr="00DD56BF"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gNB implementation.</w:t>
            </w:r>
          </w:p>
        </w:tc>
      </w:tr>
      <w:tr w:rsidR="001C5409" w14:paraId="02E8D3B5" w14:textId="77777777" w:rsidTr="00F3485A">
        <w:tc>
          <w:tcPr>
            <w:tcW w:w="1740" w:type="dxa"/>
          </w:tcPr>
          <w:p w14:paraId="5A6853A6" w14:textId="601F8FCB" w:rsidR="001C5409" w:rsidRDefault="001C540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6F5DF765" w14:textId="64E2104C" w:rsidR="001C5409" w:rsidRDefault="001C5409" w:rsidP="001C5409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</w:t>
            </w:r>
            <w:r w:rsidR="006C3A8D">
              <w:rPr>
                <w:rFonts w:ascii="New York" w:hAnsi="New York"/>
                <w:lang w:eastAsia="zh-CN"/>
              </w:rPr>
              <w:t xml:space="preserve"> Hence we don’t support changing the specification.</w:t>
            </w:r>
          </w:p>
        </w:tc>
      </w:tr>
      <w:tr w:rsidR="001C5409" w14:paraId="5375B48A" w14:textId="77777777" w:rsidTr="00F3485A">
        <w:tc>
          <w:tcPr>
            <w:tcW w:w="1740" w:type="dxa"/>
          </w:tcPr>
          <w:p w14:paraId="62721871" w14:textId="53597970" w:rsidR="001C5409" w:rsidRDefault="00F3485A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4E20980B" w14:textId="6EDD3917" w:rsidR="001C5409" w:rsidRPr="00F3485A" w:rsidRDefault="00F3485A" w:rsidP="00F3485A">
            <w:pPr>
              <w:wordWrap w:val="0"/>
              <w:jc w:val="left"/>
              <w:rPr>
                <w:lang w:eastAsia="zh-CN"/>
              </w:rPr>
            </w:pPr>
            <w:r w:rsidRPr="00F3485A">
              <w:rPr>
                <w:rFonts w:ascii="New York" w:hAnsi="New York"/>
                <w:lang w:eastAsia="zh-CN"/>
              </w:rPr>
              <w:t>We acknowledge</w:t>
            </w:r>
            <w:r w:rsidR="006F4085">
              <w:rPr>
                <w:rFonts w:ascii="New York" w:hAnsi="New York"/>
                <w:lang w:eastAsia="zh-CN"/>
              </w:rPr>
              <w:t>d</w:t>
            </w:r>
            <w:r w:rsidRPr="00F3485A">
              <w:rPr>
                <w:rFonts w:ascii="New York" w:hAnsi="New York"/>
                <w:lang w:eastAsia="zh-CN"/>
              </w:rPr>
              <w:t xml:space="preserve"> the issue identified by ZTE (and previously CATT). </w:t>
            </w:r>
            <w:r>
              <w:rPr>
                <w:rFonts w:ascii="New York" w:hAnsi="New York"/>
                <w:lang w:eastAsia="zh-CN"/>
              </w:rPr>
              <w:t xml:space="preserve">We should keep the previous conclusion i.e., leaving for gNB implementation. </w:t>
            </w:r>
          </w:p>
        </w:tc>
      </w:tr>
      <w:tr w:rsidR="007D1B99" w14:paraId="46220433" w14:textId="77777777" w:rsidTr="00F3485A">
        <w:tc>
          <w:tcPr>
            <w:tcW w:w="1740" w:type="dxa"/>
          </w:tcPr>
          <w:p w14:paraId="0AD297AA" w14:textId="130AD9E1" w:rsidR="007D1B99" w:rsidRDefault="007D1B99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</w:p>
        </w:tc>
        <w:tc>
          <w:tcPr>
            <w:tcW w:w="7888" w:type="dxa"/>
          </w:tcPr>
          <w:p w14:paraId="4C111366" w14:textId="0CEC6F7F" w:rsidR="007D1B99" w:rsidRPr="00F3485A" w:rsidRDefault="007D1B99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gNB implementation can solve this </w:t>
            </w:r>
            <w:r w:rsidR="001B3099">
              <w:rPr>
                <w:rFonts w:ascii="New York" w:hAnsi="New York"/>
                <w:lang w:eastAsia="zh-CN"/>
              </w:rPr>
              <w:t xml:space="preserve">issue. </w:t>
            </w:r>
          </w:p>
        </w:tc>
      </w:tr>
      <w:tr w:rsidR="00144532" w14:paraId="454FFE20" w14:textId="77777777" w:rsidTr="00F3485A">
        <w:tc>
          <w:tcPr>
            <w:tcW w:w="1740" w:type="dxa"/>
          </w:tcPr>
          <w:p w14:paraId="7FA2ACBE" w14:textId="7BF4A9EE" w:rsidR="00144532" w:rsidRDefault="00144532">
            <w:pPr>
              <w:wordWrap w:val="0"/>
              <w:rPr>
                <w:rFonts w:ascii="New York" w:hAnsi="New York" w:hint="eastAsia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Huawei</w:t>
            </w:r>
          </w:p>
        </w:tc>
        <w:tc>
          <w:tcPr>
            <w:tcW w:w="7888" w:type="dxa"/>
          </w:tcPr>
          <w:p w14:paraId="1EC9F886" w14:textId="463A2CD7" w:rsidR="00144532" w:rsidRDefault="00144532" w:rsidP="00F3485A">
            <w:pPr>
              <w:wordWrap w:val="0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fine with no further action. </w:t>
            </w:r>
          </w:p>
        </w:tc>
      </w:tr>
    </w:tbl>
    <w:p w14:paraId="65A69DD4" w14:textId="77777777" w:rsidR="00FC5D6A" w:rsidRDefault="00FC5D6A">
      <w:pPr>
        <w:rPr>
          <w:lang w:eastAsia="zh-CN"/>
        </w:rPr>
      </w:pPr>
    </w:p>
    <w:p w14:paraId="4401CC1F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FC5D6A" w14:paraId="492EA416" w14:textId="77777777">
        <w:tc>
          <w:tcPr>
            <w:tcW w:w="1539" w:type="dxa"/>
          </w:tcPr>
          <w:p w14:paraId="14008FA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749339E7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4F213D04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FC5D6A" w14:paraId="27C24BA3" w14:textId="77777777">
        <w:tc>
          <w:tcPr>
            <w:tcW w:w="1539" w:type="dxa"/>
          </w:tcPr>
          <w:p w14:paraId="1D59AD78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1</w:t>
            </w:r>
          </w:p>
        </w:tc>
        <w:tc>
          <w:tcPr>
            <w:tcW w:w="5029" w:type="dxa"/>
          </w:tcPr>
          <w:p w14:paraId="1460A764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</w:p>
          <w:p w14:paraId="5B027627" w14:textId="77777777" w:rsidR="00FC5D6A" w:rsidRDefault="00FC5D6A">
            <w:pPr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087B934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07CEE8B6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 w:rsidR="00FC5D6A" w14:paraId="6735542F" w14:textId="77777777">
        <w:tc>
          <w:tcPr>
            <w:tcW w:w="1539" w:type="dxa"/>
          </w:tcPr>
          <w:p w14:paraId="63DC648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 w14:paraId="190AB292" w14:textId="77777777" w:rsidR="00FC5D6A" w:rsidRDefault="008643C8">
            <w:pPr>
              <w:tabs>
                <w:tab w:val="left" w:pos="820"/>
              </w:tabs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A713EB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 w14:paraId="7580BF3C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 w:rsidR="00FC5D6A" w14:paraId="0F7FA3AE" w14:textId="77777777">
        <w:trPr>
          <w:trHeight w:val="1362"/>
        </w:trPr>
        <w:tc>
          <w:tcPr>
            <w:tcW w:w="1539" w:type="dxa"/>
          </w:tcPr>
          <w:p w14:paraId="03EB84CA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7D51FA91" w14:textId="77777777" w:rsidR="00FC5D6A" w:rsidRDefault="008643C8">
            <w:pPr>
              <w:widowControl w:val="0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Batang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Batang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r>
              <w:rPr>
                <w:rFonts w:eastAsia="Batang" w:hint="eastAsia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eastAsia="Batang" w:hint="eastAsia"/>
                <w:color w:val="000000"/>
                <w:lang w:val="en-GB"/>
              </w:rPr>
              <w:t xml:space="preserve">provided in </w:t>
            </w:r>
            <w:r>
              <w:rPr>
                <w:rFonts w:eastAsia="Batang" w:hint="eastAsia"/>
                <w:i/>
                <w:color w:val="000000"/>
                <w:lang w:val="en-GB"/>
              </w:rPr>
              <w:t>pusch-ConfigCommon</w:t>
            </w:r>
            <w:r>
              <w:rPr>
                <w:rFonts w:eastAsia="Batang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4D068DED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FC5D6A" w14:paraId="5A081D5D" w14:textId="77777777">
        <w:tc>
          <w:tcPr>
            <w:tcW w:w="1539" w:type="dxa"/>
          </w:tcPr>
          <w:p w14:paraId="2EB6F0E0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3B4390BA" w14:textId="77777777" w:rsidR="00FC5D6A" w:rsidRDefault="008643C8">
            <w:pPr>
              <w:widowControl w:val="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2A13F0C2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FC5D6A" w14:paraId="714F50AE" w14:textId="77777777">
        <w:tc>
          <w:tcPr>
            <w:tcW w:w="1539" w:type="dxa"/>
          </w:tcPr>
          <w:p w14:paraId="045B5F4B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40635FF1" w14:textId="77777777" w:rsidR="00FC5D6A" w:rsidRDefault="008643C8">
            <w:pPr>
              <w:widowControl w:val="0"/>
              <w:tabs>
                <w:tab w:val="center" w:pos="2406"/>
              </w:tabs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3F647405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 w14:paraId="0BC3CAFF" w14:textId="77777777" w:rsidR="00FC5D6A" w:rsidRDefault="008643C8">
            <w:pPr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 w14:paraId="0AD71E52" w14:textId="77777777" w:rsidR="00FC5D6A" w:rsidRDefault="00FC5D6A">
      <w:pPr>
        <w:rPr>
          <w:lang w:eastAsia="zh-CN"/>
        </w:rPr>
      </w:pPr>
    </w:p>
    <w:p w14:paraId="79B2F40C" w14:textId="77777777" w:rsidR="00FC5D6A" w:rsidRDefault="008643C8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1495C67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 w14:paraId="566AD8EC" w14:textId="77777777" w:rsidR="00FC5D6A" w:rsidRDefault="008643C8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FC5D6A" w14:paraId="6D63BC37" w14:textId="77777777">
        <w:tc>
          <w:tcPr>
            <w:tcW w:w="977" w:type="dxa"/>
          </w:tcPr>
          <w:p w14:paraId="5C10B91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08997BA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0329766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487" w:type="dxa"/>
          </w:tcPr>
          <w:p w14:paraId="68B04B3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pusch-Config</w:t>
            </w: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 xml:space="preserve"> includes </w:t>
            </w:r>
            <w:r>
              <w:rPr>
                <w:rFonts w:ascii="Arial" w:eastAsia="Batang" w:hAnsi="Arial" w:hint="eastAsia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657" w:type="dxa"/>
          </w:tcPr>
          <w:p w14:paraId="4E42A29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FC5D6A" w14:paraId="12D38B65" w14:textId="77777777">
        <w:tc>
          <w:tcPr>
            <w:tcW w:w="2287" w:type="dxa"/>
            <w:gridSpan w:val="2"/>
            <w:vMerge w:val="restart"/>
          </w:tcPr>
          <w:p w14:paraId="2638698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5D34B73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4A65465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A4778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7A0F5C24" w14:textId="77777777">
        <w:tc>
          <w:tcPr>
            <w:tcW w:w="2287" w:type="dxa"/>
            <w:gridSpan w:val="2"/>
            <w:vMerge/>
          </w:tcPr>
          <w:p w14:paraId="58974AAD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18B66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321A41F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3460A10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20CEE023" w14:textId="77777777">
        <w:tc>
          <w:tcPr>
            <w:tcW w:w="977" w:type="dxa"/>
            <w:vMerge w:val="restart"/>
          </w:tcPr>
          <w:p w14:paraId="3A4ECAE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7BCB33F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D959D7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FC5C4B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5118004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36F22866" w14:textId="77777777">
        <w:tc>
          <w:tcPr>
            <w:tcW w:w="977" w:type="dxa"/>
            <w:vMerge/>
          </w:tcPr>
          <w:p w14:paraId="3B79515E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383354E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244CB58D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2DDDAC5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2C28DEA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</w:p>
        </w:tc>
      </w:tr>
      <w:tr w:rsidR="00FC5D6A" w14:paraId="75F31AE6" w14:textId="77777777">
        <w:tc>
          <w:tcPr>
            <w:tcW w:w="977" w:type="dxa"/>
            <w:vMerge w:val="restart"/>
          </w:tcPr>
          <w:p w14:paraId="03049D5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63149C4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28BBED7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C91DC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12C0292B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70F8056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1084BCF4" w14:textId="77777777">
        <w:tc>
          <w:tcPr>
            <w:tcW w:w="977" w:type="dxa"/>
            <w:vMerge/>
          </w:tcPr>
          <w:p w14:paraId="0A5BE078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1BF1944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B38E5A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0CDED23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270F49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pusch-AlloTimeDomaincationList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</w:p>
        </w:tc>
      </w:tr>
      <w:tr w:rsidR="00FC5D6A" w14:paraId="773928B8" w14:textId="77777777">
        <w:tc>
          <w:tcPr>
            <w:tcW w:w="977" w:type="dxa"/>
            <w:vMerge w:val="restart"/>
          </w:tcPr>
          <w:p w14:paraId="4F518840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Batang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05E4CE27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35C56BE9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  <w:p w14:paraId="71C996E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5DAEB37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226F7C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BFB6AB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Default A</w:t>
            </w:r>
          </w:p>
        </w:tc>
      </w:tr>
      <w:tr w:rsidR="00FC5D6A" w14:paraId="6A348988" w14:textId="77777777">
        <w:tc>
          <w:tcPr>
            <w:tcW w:w="977" w:type="dxa"/>
            <w:vMerge/>
          </w:tcPr>
          <w:p w14:paraId="66DC16FF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46B3417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FBA2F12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64ACA1C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4DC719C5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 </w:t>
            </w:r>
          </w:p>
        </w:tc>
      </w:tr>
      <w:tr w:rsidR="00FC5D6A" w14:paraId="1BB6E22A" w14:textId="77777777">
        <w:tc>
          <w:tcPr>
            <w:tcW w:w="977" w:type="dxa"/>
            <w:vMerge/>
          </w:tcPr>
          <w:p w14:paraId="7C8D26F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4E1D5FB2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57ED1AE3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3E2D4D88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6B0436C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00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000000"/>
                <w:sz w:val="18"/>
              </w:rPr>
              <w:t>pusch-Config</w:t>
            </w:r>
          </w:p>
        </w:tc>
      </w:tr>
      <w:tr w:rsidR="00FC5D6A" w14:paraId="1BFCDEF6" w14:textId="77777777">
        <w:tc>
          <w:tcPr>
            <w:tcW w:w="977" w:type="dxa"/>
            <w:vMerge w:val="restart"/>
          </w:tcPr>
          <w:p w14:paraId="520F259F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2A231FB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2084E9A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26057A2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3B2BD7A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color w:val="FF0000"/>
                <w:sz w:val="18"/>
              </w:rPr>
              <w:t>Default A</w:t>
            </w:r>
          </w:p>
        </w:tc>
      </w:tr>
      <w:tr w:rsidR="00FC5D6A" w14:paraId="08895419" w14:textId="77777777">
        <w:tc>
          <w:tcPr>
            <w:tcW w:w="977" w:type="dxa"/>
            <w:vMerge/>
          </w:tcPr>
          <w:p w14:paraId="4F024D2C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57679A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22E57E4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46EE6A3E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436EB101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pusch-ConfigCommon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 </w:t>
            </w:r>
          </w:p>
        </w:tc>
      </w:tr>
      <w:tr w:rsidR="00FC5D6A" w14:paraId="576EE088" w14:textId="77777777">
        <w:tc>
          <w:tcPr>
            <w:tcW w:w="977" w:type="dxa"/>
            <w:vMerge/>
          </w:tcPr>
          <w:p w14:paraId="176C09AB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26BB9CA5" w14:textId="77777777" w:rsidR="00FC5D6A" w:rsidRDefault="00FC5D6A">
            <w:pPr>
              <w:keepNext/>
              <w:keepLines/>
              <w:spacing w:after="0"/>
              <w:jc w:val="center"/>
              <w:rPr>
                <w:rFonts w:ascii="Arial" w:eastAsia="Batang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06753046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58C9A819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B42A98A" w14:textId="77777777" w:rsidR="00FC5D6A" w:rsidRDefault="008643C8">
            <w:pPr>
              <w:keepNext/>
              <w:keepLines/>
              <w:spacing w:after="0"/>
              <w:jc w:val="center"/>
              <w:rPr>
                <w:rFonts w:ascii="Arial" w:eastAsia="Batang" w:hAnsi="Arial"/>
                <w:i/>
                <w:color w:val="FF0000"/>
                <w:sz w:val="18"/>
              </w:rPr>
            </w:pP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ascii="Arial" w:eastAsia="Batang" w:hAnsi="Arial" w:hint="eastAsia"/>
                <w:color w:val="FF0000"/>
                <w:sz w:val="18"/>
              </w:rPr>
              <w:t xml:space="preserve">provided in </w:t>
            </w:r>
            <w:r>
              <w:rPr>
                <w:rFonts w:ascii="Arial" w:eastAsia="Batang" w:hAnsi="Arial" w:hint="eastAsia"/>
                <w:i/>
                <w:color w:val="FF0000"/>
                <w:sz w:val="18"/>
              </w:rPr>
              <w:t>pusch-Config</w:t>
            </w:r>
          </w:p>
        </w:tc>
      </w:tr>
    </w:tbl>
    <w:p w14:paraId="53A8B399" w14:textId="77777777" w:rsidR="00FC5D6A" w:rsidRDefault="008643C8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09FEC788" w14:textId="77777777" w:rsidR="00FC5D6A" w:rsidRDefault="008643C8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bookmarkStart w:id="4" w:name="_GoBack"/>
      <w:bookmarkEnd w:id="4"/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0E3962CF" w14:textId="77777777" w:rsidR="00FC5D6A" w:rsidRDefault="008643C8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FC5D6A" w14:paraId="101AE2ED" w14:textId="77777777">
        <w:tc>
          <w:tcPr>
            <w:tcW w:w="1740" w:type="dxa"/>
          </w:tcPr>
          <w:p w14:paraId="4A904DBB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1D02D10F" w14:textId="77777777" w:rsidR="00FC5D6A" w:rsidRDefault="008643C8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FC5D6A" w14:paraId="55E84B6A" w14:textId="77777777">
        <w:tc>
          <w:tcPr>
            <w:tcW w:w="1740" w:type="dxa"/>
          </w:tcPr>
          <w:p w14:paraId="72805398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013E295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  <w:tr w:rsidR="00FC5D6A" w14:paraId="050ECCC6" w14:textId="77777777">
        <w:tc>
          <w:tcPr>
            <w:tcW w:w="1740" w:type="dxa"/>
          </w:tcPr>
          <w:p w14:paraId="4BA200D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21062D91" w14:textId="77777777" w:rsidR="00FC5D6A" w:rsidRDefault="00FC5D6A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14:paraId="23D28B24" w14:textId="77777777" w:rsidR="00FC5D6A" w:rsidRDefault="00FC5D6A">
      <w:pPr>
        <w:rPr>
          <w:lang w:eastAsia="zh-CN"/>
        </w:rPr>
      </w:pPr>
    </w:p>
    <w:p w14:paraId="5F30BB4B" w14:textId="77777777" w:rsidR="00FC5D6A" w:rsidRDefault="00FC5D6A">
      <w:pPr>
        <w:rPr>
          <w:lang w:val="en-GB"/>
        </w:rPr>
      </w:pPr>
    </w:p>
    <w:p w14:paraId="6B8E1691" w14:textId="77777777" w:rsidR="00FC5D6A" w:rsidRDefault="008643C8">
      <w:pPr>
        <w:pStyle w:val="1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 w14:paraId="4504AF36" w14:textId="77777777" w:rsidR="00FC5D6A" w:rsidRDefault="008643C8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5FC2923E" w14:textId="77777777" w:rsidR="00FC5D6A" w:rsidRDefault="008643C8">
      <w:pPr>
        <w:pStyle w:val="1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 w14:paraId="46713661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p w14:paraId="004009A0" w14:textId="77777777" w:rsidR="00FC5D6A" w:rsidRDefault="008643C8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>ZTE, Sanechips</w:t>
      </w:r>
    </w:p>
    <w:p w14:paraId="33BDDF32" w14:textId="77777777" w:rsidR="00FC5D6A" w:rsidRDefault="00FC5D6A">
      <w:pPr>
        <w:rPr>
          <w:b/>
          <w:bCs/>
          <w:lang w:val="en-GB"/>
        </w:rPr>
      </w:pPr>
    </w:p>
    <w:p w14:paraId="1628511E" w14:textId="77777777" w:rsidR="00FC5D6A" w:rsidRDefault="00FC5D6A">
      <w:pPr>
        <w:rPr>
          <w:b/>
          <w:bCs/>
          <w:lang w:val="en-GB"/>
        </w:rPr>
      </w:pPr>
    </w:p>
    <w:sectPr w:rsidR="00FC5D6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5F2A" w14:textId="77777777" w:rsidR="00767E18" w:rsidRDefault="00767E18">
      <w:pPr>
        <w:spacing w:after="0" w:line="240" w:lineRule="auto"/>
      </w:pPr>
      <w:r>
        <w:separator/>
      </w:r>
    </w:p>
  </w:endnote>
  <w:endnote w:type="continuationSeparator" w:id="0">
    <w:p w14:paraId="430E6E56" w14:textId="77777777" w:rsidR="00767E18" w:rsidRDefault="0076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569B" w14:textId="77777777" w:rsidR="00FC5D6A" w:rsidRDefault="008643C8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CBE69AC" w14:textId="77777777" w:rsidR="00FC5D6A" w:rsidRDefault="00FC5D6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3DC3F" w14:textId="7BCCFE1B" w:rsidR="00FC5D6A" w:rsidRDefault="008643C8">
    <w:pPr>
      <w:pStyle w:val="ab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44532">
      <w:rPr>
        <w:rStyle w:val="af3"/>
        <w:noProof/>
      </w:rPr>
      <w:t>6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144532">
      <w:rPr>
        <w:rStyle w:val="af3"/>
        <w:noProof/>
      </w:rPr>
      <w:t>6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4A0A0" w14:textId="77777777" w:rsidR="00767E18" w:rsidRDefault="00767E18">
      <w:pPr>
        <w:spacing w:after="0" w:line="240" w:lineRule="auto"/>
      </w:pPr>
      <w:r>
        <w:separator/>
      </w:r>
    </w:p>
  </w:footnote>
  <w:footnote w:type="continuationSeparator" w:id="0">
    <w:p w14:paraId="0D29830F" w14:textId="77777777" w:rsidR="00767E18" w:rsidRDefault="0076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E700" w14:textId="77777777" w:rsidR="00FC5D6A" w:rsidRDefault="008643C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532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67E18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DC027C0"/>
    <w:rsid w:val="30491B2C"/>
    <w:rsid w:val="318C0B45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64B68"/>
  <w15:docId w15:val="{69BCDDDA-9F43-4B2D-AA65-5288975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basedOn w:val="a0"/>
    <w:qFormat/>
    <w:rPr>
      <w:color w:val="954F72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</w:pPr>
    <w:rPr>
      <w:rFonts w:ascii="Arial" w:eastAsia="宋体" w:hAnsi="Arial" w:cs="Arial"/>
      <w:color w:val="0000FF"/>
      <w:kern w:val="2"/>
      <w:lang w:eastAsia="zh-CN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标题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列出段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正文文本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页眉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656A497-826A-4F8B-B44C-49A77842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Huawei-post110Email</cp:lastModifiedBy>
  <cp:revision>2</cp:revision>
  <cp:lastPrinted>2016-09-30T01:19:00Z</cp:lastPrinted>
  <dcterms:created xsi:type="dcterms:W3CDTF">2022-10-11T01:55:00Z</dcterms:created>
  <dcterms:modified xsi:type="dcterms:W3CDTF">2022-10-11T01:55:00Z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