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040DE197"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237615">
        <w:rPr>
          <w:rFonts w:ascii="Arial" w:hAnsi="Arial" w:cs="Arial"/>
          <w:b/>
          <w:bCs/>
        </w:rPr>
        <w:t>R1-2</w:t>
      </w:r>
      <w:r w:rsidR="00E24A7B" w:rsidRPr="00237615">
        <w:rPr>
          <w:rFonts w:ascii="Arial" w:hAnsi="Arial" w:cs="Arial"/>
          <w:b/>
          <w:bCs/>
        </w:rPr>
        <w:t>2</w:t>
      </w:r>
      <w:r w:rsidR="00237615" w:rsidRPr="00237615">
        <w:rPr>
          <w:rFonts w:ascii="Arial" w:hAnsi="Arial" w:cs="Arial"/>
          <w:b/>
          <w:bCs/>
        </w:rPr>
        <w:t>10473</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Heading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signalling </w:t>
      </w:r>
      <w:r w:rsidR="00824D87" w:rsidRPr="00AA25D6">
        <w:rPr>
          <w:rFonts w:eastAsia="SimSun"/>
          <w:i/>
          <w:iCs/>
          <w:sz w:val="20"/>
          <w:szCs w:val="20"/>
        </w:rPr>
        <w:t xml:space="preserve">csi-ReportingBand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r w:rsidR="00D96A9E" w:rsidRPr="00AA25D6">
        <w:rPr>
          <w:rFonts w:eastAsia="SimSun"/>
          <w:i/>
          <w:iCs/>
          <w:sz w:val="20"/>
          <w:szCs w:val="20"/>
        </w:rPr>
        <w:t>csi-ReportingBand</w:t>
      </w:r>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ListParagraph"/>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csi-ReportingBand, i.e., the first “1” </w:t>
      </w:r>
      <w:r w:rsidR="004F590E">
        <w:t xml:space="preserve">from the right </w:t>
      </w:r>
      <w:r w:rsidR="004F590E" w:rsidRPr="00D60383">
        <w:t>in the csi-ReportingBand is regarded as subband 0, the second “1” is regarded as subband 1, etc</w:t>
      </w:r>
    </w:p>
    <w:p w14:paraId="459CF2F7" w14:textId="2DD4B3A1" w:rsidR="004F590E" w:rsidRDefault="009739D9" w:rsidP="002442C7">
      <w:pPr>
        <w:pStyle w:val="ListParagraph"/>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ListParagraph"/>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ListParagraph"/>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he CSI subband index count from the first subband in the BWP, regardless of the RRC signalling csi-ReportingBand</w:t>
      </w:r>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ListParagraph"/>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Heading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“1”s in csi-ReportingBand)</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ListParagraph"/>
        <w:ind w:leftChars="0" w:left="720" w:firstLine="0"/>
        <w:rPr>
          <w:szCs w:val="20"/>
        </w:rPr>
      </w:pPr>
    </w:p>
    <w:tbl>
      <w:tblPr>
        <w:tblStyle w:val="ListTable3"/>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r w:rsidR="00790B12" w:rsidRPr="00790B12">
              <w:rPr>
                <w:i/>
                <w:iCs/>
                <w:sz w:val="20"/>
                <w:szCs w:val="20"/>
                <w:lang w:eastAsia="zh-TW"/>
              </w:rPr>
              <w:t>csi-ReportingBand</w:t>
            </w:r>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r w:rsidRPr="008A1EF0">
              <w:rPr>
                <w:i/>
                <w:iCs/>
                <w:color w:val="FF0000"/>
                <w:sz w:val="20"/>
                <w:szCs w:val="20"/>
                <w:lang w:eastAsia="zh-TW"/>
              </w:rPr>
              <w:t xml:space="preserve">accessStratumRelease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r w:rsidR="00422E8B" w:rsidRPr="00790B12">
              <w:rPr>
                <w:i/>
                <w:iCs/>
                <w:sz w:val="20"/>
                <w:szCs w:val="20"/>
                <w:lang w:eastAsia="zh-TW"/>
              </w:rPr>
              <w:t>csi-</w:t>
            </w:r>
            <w:r w:rsidRPr="00790B12">
              <w:rPr>
                <w:i/>
                <w:iCs/>
                <w:sz w:val="20"/>
                <w:szCs w:val="20"/>
                <w:lang w:eastAsia="zh-TW"/>
              </w:rPr>
              <w:t>ReportingBand</w:t>
            </w:r>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r w:rsidR="00681EC3" w:rsidRPr="00790B12">
              <w:rPr>
                <w:i/>
                <w:iCs/>
                <w:sz w:val="20"/>
                <w:szCs w:val="20"/>
                <w:lang w:eastAsia="zh-TW"/>
              </w:rPr>
              <w:t>csi-ReportingBand</w:t>
            </w:r>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In order to solve a problem considering Rel-15/16 UEs and networks already in the field, instead of use Rel-15/16 spec with some holes, we believe that introducing a restriction on </w:t>
            </w:r>
            <w:r w:rsidRPr="004128AC">
              <w:rPr>
                <w:i/>
                <w:sz w:val="20"/>
                <w:szCs w:val="20"/>
                <w:lang w:eastAsia="zh-TW"/>
              </w:rPr>
              <w:t>csi-ReportingBand</w:t>
            </w:r>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in order to utilize </w:t>
            </w:r>
            <w:r w:rsidRPr="004128AC">
              <w:rPr>
                <w:i/>
                <w:sz w:val="20"/>
                <w:szCs w:val="20"/>
                <w:lang w:eastAsia="zh-TW"/>
              </w:rPr>
              <w:t>csi-ReportingBand</w:t>
            </w:r>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an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r w:rsidRPr="004128AC">
              <w:rPr>
                <w:i/>
                <w:sz w:val="20"/>
                <w:szCs w:val="20"/>
                <w:lang w:eastAsia="zh-TW"/>
              </w:rPr>
              <w:t>csi-ReportingBand</w:t>
            </w:r>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Malgun Gothic"/>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The proposed solution is a good way forward in our view. </w:t>
            </w:r>
            <w:r>
              <w:rPr>
                <w:rStyle w:val="eop"/>
                <w:rFonts w:eastAsia="Malgun Gothic"/>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since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gNB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Malgun Gothic"/>
                <w:sz w:val="20"/>
                <w:szCs w:val="20"/>
                <w:lang w:eastAsia="ko-KR"/>
              </w:rPr>
            </w:pPr>
            <w:r>
              <w:rPr>
                <w:rFonts w:eastAsia="Malgun Gothic"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Thank Moderator and Qualcomm for the quick reply. </w:t>
            </w:r>
            <w:r>
              <w:rPr>
                <w:rFonts w:eastAsia="Malgun Gothic"/>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Malgun Gothic"/>
                <w:sz w:val="20"/>
                <w:szCs w:val="20"/>
                <w:lang w:eastAsia="ko-KR"/>
              </w:rPr>
              <w:lastRenderedPageBreak/>
              <w:t xml:space="preserve">new RRC parameter, </w:t>
            </w:r>
            <w:r w:rsidRPr="00A0250C">
              <w:rPr>
                <w:rFonts w:eastAsia="Malgun Gothic" w:hint="eastAsia"/>
                <w:i/>
                <w:sz w:val="20"/>
                <w:szCs w:val="20"/>
                <w:lang w:eastAsia="ko-KR"/>
              </w:rPr>
              <w:t>csi-ReportingBand-r17</w:t>
            </w:r>
            <w:r>
              <w:rPr>
                <w:rFonts w:eastAsia="Malgun Gothic"/>
                <w:sz w:val="20"/>
                <w:szCs w:val="20"/>
                <w:lang w:eastAsia="ko-KR"/>
              </w:rPr>
              <w:t xml:space="preserve">, is needed. gNB can reuse </w:t>
            </w:r>
            <w:r w:rsidRPr="00A0250C">
              <w:rPr>
                <w:rFonts w:eastAsia="Malgun Gothic"/>
                <w:i/>
                <w:sz w:val="20"/>
                <w:szCs w:val="20"/>
                <w:lang w:eastAsia="ko-KR"/>
              </w:rPr>
              <w:t>csi-ReportingBand</w:t>
            </w:r>
            <w:r>
              <w:rPr>
                <w:rFonts w:eastAsia="Malgun Gothic"/>
                <w:sz w:val="20"/>
                <w:szCs w:val="20"/>
                <w:lang w:eastAsia="ko-KR"/>
              </w:rPr>
              <w:t xml:space="preserve"> without restriction.</w:t>
            </w:r>
          </w:p>
          <w:p w14:paraId="0588E861" w14:textId="13EA3594"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not reporting the UE capability (i.e., for Rel-15/16/17 UEs): gNB can give a restricted </w:t>
            </w:r>
            <w:r w:rsidRPr="00A0250C">
              <w:rPr>
                <w:rFonts w:eastAsia="Malgun Gothic"/>
                <w:i/>
                <w:szCs w:val="20"/>
                <w:lang w:eastAsia="ko-KR"/>
              </w:rPr>
              <w:t>csi-ReportingBand</w:t>
            </w:r>
            <w:r w:rsidRPr="00A0250C">
              <w:rPr>
                <w:rFonts w:eastAsia="Malgun Gothic"/>
                <w:szCs w:val="20"/>
                <w:lang w:eastAsia="ko-KR"/>
              </w:rPr>
              <w:t xml:space="preserve"> only, for aligning two interpretations.</w:t>
            </w:r>
          </w:p>
          <w:p w14:paraId="2C534926" w14:textId="61BEC771"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reporting the UE capability (i.e., for Rel-17 UEs): gNB can give a full flexible </w:t>
            </w:r>
            <w:r w:rsidRPr="00A0250C">
              <w:rPr>
                <w:rFonts w:eastAsia="Malgun Gothic"/>
                <w:i/>
                <w:szCs w:val="20"/>
                <w:lang w:eastAsia="ko-KR"/>
              </w:rPr>
              <w:t>csi-ReportingBand</w:t>
            </w:r>
            <w:r w:rsidRPr="00A0250C">
              <w:rPr>
                <w:rFonts w:eastAsia="Malgun Gothic"/>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Also, clarifying in Rel-17 is </w:t>
            </w:r>
            <w:r>
              <w:rPr>
                <w:rFonts w:eastAsia="Malgun Gothic"/>
                <w:sz w:val="20"/>
                <w:szCs w:val="20"/>
                <w:lang w:eastAsia="ko-KR"/>
              </w:rPr>
              <w:t xml:space="preserve">of course important, but we think that the more important problem to be fixed indeed is Rel-15/16, </w:t>
            </w:r>
            <w:r w:rsidRPr="00A0250C">
              <w:rPr>
                <w:rFonts w:eastAsia="Malgun Gothic"/>
                <w:sz w:val="20"/>
                <w:szCs w:val="20"/>
                <w:lang w:eastAsia="ko-KR"/>
              </w:rPr>
              <w:t>since there are several vendors which have different understanding on subband CSI reporting</w:t>
            </w:r>
            <w:r>
              <w:rPr>
                <w:rFonts w:eastAsia="Malgun Gothic"/>
                <w:sz w:val="20"/>
                <w:szCs w:val="20"/>
                <w:lang w:eastAsia="ko-KR"/>
              </w:rPr>
              <w:t xml:space="preserve"> in Rel-15/16</w:t>
            </w:r>
            <w:r w:rsidRPr="00A0250C">
              <w:rPr>
                <w:rFonts w:eastAsia="Malgun Gothic"/>
                <w:sz w:val="20"/>
                <w:szCs w:val="20"/>
                <w:lang w:eastAsia="ko-KR"/>
              </w:rPr>
              <w:t>, as mentioned in Ericsson's contribution.</w:t>
            </w:r>
            <w:r>
              <w:rPr>
                <w:rFonts w:eastAsia="Malgun Gothic"/>
                <w:sz w:val="20"/>
                <w:szCs w:val="20"/>
                <w:lang w:eastAsia="ko-KR"/>
              </w:rPr>
              <w:t xml:space="preserve"> Hence, we would like to suggest on clarifying Rel-15/16 spec as well, by using a restricted configuration on </w:t>
            </w:r>
            <w:r w:rsidRPr="00A0250C">
              <w:rPr>
                <w:rFonts w:eastAsia="Malgun Gothic"/>
                <w:i/>
                <w:sz w:val="20"/>
                <w:szCs w:val="20"/>
                <w:lang w:eastAsia="ko-KR"/>
              </w:rPr>
              <w:t>csi-ReportingBand</w:t>
            </w:r>
            <w:r>
              <w:rPr>
                <w:rFonts w:eastAsia="Malgun Gothic"/>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Huawei, HiSilicon</w:t>
            </w:r>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is needed,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0035508F" w:rsidRPr="00982601">
              <w:rPr>
                <w:noProof/>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pt;height:17.5pt;mso-width-percent:0;mso-height-percent:0;mso-width-percent:0;mso-height-percent:0" o:ole="">
                  <v:imagedata r:id="rId9" o:title=""/>
                </v:shape>
                <o:OLEObject Type="Embed" ProgID="Equation.DSMT4" ShapeID="_x0000_i1025" DrawAspect="Content" ObjectID="_1727558018" r:id="rId10"/>
              </w:object>
            </w:r>
            <w:r w:rsidRPr="00982601">
              <w:rPr>
                <w:color w:val="000000"/>
                <w:sz w:val="20"/>
              </w:rPr>
              <w:t xml:space="preserve"> is the number of CSI reports configured to be carried on the PUSCH. Priority 0 is the highest priority and priority </w:t>
            </w:r>
            <w:r w:rsidR="0035508F" w:rsidRPr="00982601">
              <w:rPr>
                <w:noProof/>
                <w:color w:val="000000"/>
                <w:position w:val="-14"/>
                <w:sz w:val="20"/>
              </w:rPr>
              <w:object w:dxaOrig="560" w:dyaOrig="340" w14:anchorId="1BA29D7B">
                <v:shape id="_x0000_i1026" type="#_x0000_t75" alt="" style="width:29.5pt;height:17.5pt;mso-width-percent:0;mso-height-percent:0;mso-width-percent:0;mso-height-percent:0" o:ole="">
                  <v:imagedata r:id="rId11" o:title=""/>
                </v:shape>
                <o:OLEObject Type="Embed" ProgID="Equation.DSMT4" ShapeID="_x0000_i1026" DrawAspect="Content" ObjectID="_1727558019"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th smallest Pri</w:t>
            </w:r>
            <w:r w:rsidRPr="00982601">
              <w:rPr>
                <w:color w:val="000000"/>
                <w:sz w:val="20"/>
                <w:vertAlign w:val="subscript"/>
              </w:rPr>
              <w:t>i,CSI</w:t>
            </w:r>
            <w:r w:rsidRPr="00982601">
              <w:rPr>
                <w:color w:val="000000"/>
                <w:sz w:val="20"/>
              </w:rPr>
              <w:t>(</w:t>
            </w:r>
            <w:r w:rsidRPr="00982601">
              <w:rPr>
                <w:i/>
                <w:color w:val="000000"/>
                <w:sz w:val="20"/>
              </w:rPr>
              <w:t>y,k,c,s</w:t>
            </w:r>
            <w:r w:rsidRPr="00982601">
              <w:rPr>
                <w:color w:val="000000"/>
                <w:sz w:val="20"/>
              </w:rPr>
              <w:t xml:space="preserve">) value among the </w:t>
            </w:r>
            <w:r w:rsidR="0035508F" w:rsidRPr="00982601">
              <w:rPr>
                <w:noProof/>
                <w:color w:val="000000"/>
                <w:position w:val="-14"/>
                <w:sz w:val="20"/>
              </w:rPr>
              <w:object w:dxaOrig="460" w:dyaOrig="340" w14:anchorId="48802949">
                <v:shape id="_x0000_i1027" type="#_x0000_t75" alt="" style="width:22.5pt;height:14pt;mso-width-percent:0;mso-height-percent:0;mso-width-percent:0;mso-height-percent:0" o:ole="">
                  <v:imagedata r:id="rId9" o:title=""/>
                </v:shape>
                <o:OLEObject Type="Embed" ProgID="Equation.DSMT4" ShapeID="_x0000_i1027" DrawAspect="Content" ObjectID="_1727558020" r:id="rId13"/>
              </w:object>
            </w:r>
            <w:r w:rsidRPr="00982601">
              <w:rPr>
                <w:color w:val="000000"/>
                <w:sz w:val="20"/>
              </w:rPr>
              <w:t xml:space="preserve"> CSI reports as defined in clause 5.2.5. </w:t>
            </w:r>
            <w:r w:rsidRPr="00982601">
              <w:rPr>
                <w:color w:val="000000"/>
                <w:sz w:val="20"/>
                <w:highlight w:val="yellow"/>
              </w:rPr>
              <w:t xml:space="preserve">The subbands for a given CSI report </w:t>
            </w:r>
            <w:r w:rsidRPr="00982601">
              <w:rPr>
                <w:i/>
                <w:color w:val="000000"/>
                <w:sz w:val="20"/>
                <w:highlight w:val="yellow"/>
              </w:rPr>
              <w:t>n</w:t>
            </w:r>
            <w:r w:rsidRPr="00982601">
              <w:rPr>
                <w:color w:val="000000"/>
                <w:sz w:val="20"/>
                <w:highlight w:val="yellow"/>
              </w:rPr>
              <w:t xml:space="preserve"> indicated by the higher layer parameter </w:t>
            </w:r>
            <w:r w:rsidRPr="00982601">
              <w:rPr>
                <w:i/>
                <w:color w:val="000000"/>
                <w:sz w:val="20"/>
                <w:highlight w:val="yellow"/>
              </w:rPr>
              <w:t>csi-ReportingBand</w:t>
            </w:r>
            <w:r w:rsidRPr="00982601">
              <w:rPr>
                <w:color w:val="000000"/>
                <w:sz w:val="20"/>
                <w:highlight w:val="yellow"/>
              </w:rPr>
              <w:t xml:space="preserve"> are numbered continuously in increasing order with the lowest subband of </w:t>
            </w:r>
            <w:r w:rsidRPr="00982601">
              <w:rPr>
                <w:i/>
                <w:color w:val="000000"/>
                <w:sz w:val="20"/>
                <w:highlight w:val="yellow"/>
              </w:rPr>
              <w:t>csi-ReportingBand</w:t>
            </w:r>
            <w:r w:rsidRPr="00982601">
              <w:rPr>
                <w:color w:val="000000"/>
                <w:sz w:val="20"/>
                <w:highlight w:val="yellow"/>
              </w:rPr>
              <w:t xml:space="preserve"> as subband 0.</w:t>
            </w:r>
            <w:r w:rsidRPr="00982601">
              <w:rPr>
                <w:color w:val="000000"/>
                <w:sz w:val="20"/>
              </w:rPr>
              <w:t xml:space="preserve"> When omitting Part 2 CSI information for a particular priority level, the UE shall omit all of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4B69AF" w14:paraId="17E2CD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2FB2041" w14:textId="33529043" w:rsidR="004B69AF" w:rsidRDefault="004B69AF" w:rsidP="009C59A3">
            <w:pPr>
              <w:jc w:val="both"/>
              <w:rPr>
                <w:rFonts w:eastAsia="PMingLiU"/>
                <w:sz w:val="20"/>
                <w:szCs w:val="20"/>
                <w:lang w:eastAsia="zh-TW"/>
              </w:rPr>
            </w:pPr>
            <w:r>
              <w:rPr>
                <w:rFonts w:eastAsia="PMingLiU"/>
                <w:sz w:val="20"/>
                <w:szCs w:val="20"/>
                <w:lang w:eastAsia="zh-TW"/>
              </w:rPr>
              <w:t>Qualcomm3</w:t>
            </w:r>
          </w:p>
        </w:tc>
        <w:tc>
          <w:tcPr>
            <w:tcW w:w="6946" w:type="dxa"/>
            <w:tcBorders>
              <w:left w:val="single" w:sz="4" w:space="0" w:color="auto"/>
            </w:tcBorders>
          </w:tcPr>
          <w:p w14:paraId="0FA53225" w14:textId="77777777" w:rsidR="004B69AF" w:rsidRDefault="00451ABA"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@Samsung, </w:t>
            </w:r>
            <w:r w:rsidR="00723096">
              <w:rPr>
                <w:rFonts w:eastAsiaTheme="minorEastAsia"/>
                <w:sz w:val="20"/>
                <w:szCs w:val="20"/>
              </w:rPr>
              <w:t>I am afraid clarifying the subband restriction in Rel-15/16 may also have backward compatibility issue</w:t>
            </w:r>
            <w:r w:rsidR="00102EBD">
              <w:rPr>
                <w:rFonts w:eastAsiaTheme="minorEastAsia"/>
                <w:sz w:val="20"/>
                <w:szCs w:val="20"/>
              </w:rPr>
              <w:t xml:space="preserve">. Some Rel-15/16 gNB may implement </w:t>
            </w:r>
            <w:r w:rsidR="0032475D">
              <w:rPr>
                <w:rFonts w:eastAsiaTheme="minorEastAsia"/>
                <w:sz w:val="20"/>
                <w:szCs w:val="20"/>
              </w:rPr>
              <w:t>subband restriction without causing ambiguity, but also there is possibility that some other gNB may implement both with blind decoding or follow offline agreement.</w:t>
            </w:r>
          </w:p>
          <w:p w14:paraId="34A839C4" w14:textId="77777777"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F61F35" w14:textId="41076D91"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@MediaTek and @Huawei, we understand your preference, but the fact is that there are two </w:t>
            </w:r>
            <w:r w:rsidR="00760F78">
              <w:rPr>
                <w:rFonts w:eastAsiaTheme="minorEastAsia"/>
                <w:sz w:val="20"/>
                <w:szCs w:val="20"/>
              </w:rPr>
              <w:t xml:space="preserve">implementations already in the field. </w:t>
            </w:r>
            <w:r w:rsidR="005D3B25">
              <w:rPr>
                <w:rFonts w:eastAsiaTheme="minorEastAsia"/>
                <w:sz w:val="20"/>
                <w:szCs w:val="20"/>
              </w:rPr>
              <w:t xml:space="preserve">It seems not possible to define a default behavior in </w:t>
            </w:r>
            <w:r w:rsidR="007122CE">
              <w:rPr>
                <w:rFonts w:eastAsiaTheme="minorEastAsia"/>
                <w:sz w:val="20"/>
                <w:szCs w:val="20"/>
              </w:rPr>
              <w:t>the</w:t>
            </w:r>
            <w:r w:rsidR="005D3B25">
              <w:rPr>
                <w:rFonts w:eastAsiaTheme="minorEastAsia"/>
                <w:sz w:val="20"/>
                <w:szCs w:val="20"/>
              </w:rPr>
              <w:t xml:space="preserve"> spec without causing</w:t>
            </w:r>
            <w:r w:rsidR="00303459">
              <w:rPr>
                <w:rFonts w:eastAsiaTheme="minorEastAsia"/>
                <w:sz w:val="20"/>
                <w:szCs w:val="20"/>
              </w:rPr>
              <w:t xml:space="preserve"> backward</w:t>
            </w:r>
            <w:r w:rsidR="005D3B25">
              <w:rPr>
                <w:rFonts w:eastAsiaTheme="minorEastAsia"/>
                <w:sz w:val="20"/>
                <w:szCs w:val="20"/>
              </w:rPr>
              <w:t xml:space="preserve"> </w:t>
            </w:r>
            <w:r w:rsidR="00303459">
              <w:rPr>
                <w:rFonts w:eastAsiaTheme="minorEastAsia"/>
                <w:sz w:val="20"/>
                <w:szCs w:val="20"/>
              </w:rPr>
              <w:t xml:space="preserve">compatibility issue. </w:t>
            </w:r>
          </w:p>
          <w:p w14:paraId="726B4EAC" w14:textId="77777777"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71125C4" w14:textId="4A587868"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As mentioned by many companies, adding UE capability is the proper way to address the ambiguity</w:t>
            </w:r>
            <w:r w:rsidR="005F5777">
              <w:rPr>
                <w:rFonts w:eastAsiaTheme="minorEastAsia"/>
                <w:sz w:val="20"/>
                <w:szCs w:val="20"/>
              </w:rPr>
              <w:t>. O</w:t>
            </w:r>
            <w:r>
              <w:rPr>
                <w:rFonts w:eastAsiaTheme="minorEastAsia"/>
                <w:sz w:val="20"/>
                <w:szCs w:val="20"/>
              </w:rPr>
              <w:t>therwise</w:t>
            </w:r>
            <w:r w:rsidR="005F5777">
              <w:rPr>
                <w:rFonts w:eastAsiaTheme="minorEastAsia"/>
                <w:sz w:val="20"/>
                <w:szCs w:val="20"/>
              </w:rPr>
              <w:t>,</w:t>
            </w:r>
            <w:r>
              <w:rPr>
                <w:rFonts w:eastAsiaTheme="minorEastAsia"/>
                <w:sz w:val="20"/>
                <w:szCs w:val="20"/>
              </w:rPr>
              <w:t xml:space="preserve"> we might have to leave Rel-17 spec </w:t>
            </w:r>
            <w:r w:rsidR="00912322">
              <w:rPr>
                <w:rFonts w:eastAsiaTheme="minorEastAsia"/>
                <w:sz w:val="20"/>
                <w:szCs w:val="20"/>
              </w:rPr>
              <w:t xml:space="preserve">broken and all gNB/UE vendors </w:t>
            </w:r>
            <w:r w:rsidR="005F5777">
              <w:rPr>
                <w:rFonts w:eastAsiaTheme="minorEastAsia"/>
                <w:sz w:val="20"/>
                <w:szCs w:val="20"/>
              </w:rPr>
              <w:t>would</w:t>
            </w:r>
            <w:r w:rsidR="00912322">
              <w:rPr>
                <w:rFonts w:eastAsiaTheme="minorEastAsia"/>
                <w:sz w:val="20"/>
                <w:szCs w:val="20"/>
              </w:rPr>
              <w:t xml:space="preserve"> keep whatever they</w:t>
            </w:r>
            <w:r w:rsidR="005F5777">
              <w:rPr>
                <w:rFonts w:eastAsiaTheme="minorEastAsia"/>
                <w:sz w:val="20"/>
                <w:szCs w:val="20"/>
              </w:rPr>
              <w:t xml:space="preserve"> are</w:t>
            </w:r>
            <w:r w:rsidR="00912322">
              <w:rPr>
                <w:rFonts w:eastAsiaTheme="minorEastAsia"/>
                <w:sz w:val="20"/>
                <w:szCs w:val="20"/>
              </w:rPr>
              <w:t xml:space="preserve"> implement</w:t>
            </w:r>
            <w:r w:rsidR="005F5777">
              <w:rPr>
                <w:rFonts w:eastAsiaTheme="minorEastAsia"/>
                <w:sz w:val="20"/>
                <w:szCs w:val="20"/>
              </w:rPr>
              <w:t>ing</w:t>
            </w:r>
            <w:r w:rsidR="00912322">
              <w:rPr>
                <w:rFonts w:eastAsiaTheme="minorEastAsia"/>
                <w:sz w:val="20"/>
                <w:szCs w:val="20"/>
              </w:rPr>
              <w:t xml:space="preserve"> which does not seem problematic in the past 3 years.</w:t>
            </w:r>
          </w:p>
        </w:tc>
      </w:tr>
      <w:tr w:rsidR="006945D2" w14:paraId="63A5CD9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9AB0A7" w14:textId="628B6364" w:rsidR="006945D2" w:rsidRPr="006945D2" w:rsidRDefault="006945D2" w:rsidP="009C59A3">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1FCF226C" w14:textId="77777777"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@Qualcomm:</w:t>
            </w:r>
          </w:p>
          <w:p w14:paraId="5BDF4397" w14:textId="0BD8C629"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As you mentioned, now all companies can be noticed that there are two different implementation</w:t>
            </w:r>
            <w:r>
              <w:rPr>
                <w:rFonts w:eastAsiaTheme="minorEastAsia"/>
                <w:sz w:val="20"/>
                <w:szCs w:val="20"/>
              </w:rPr>
              <w:t>s</w:t>
            </w:r>
            <w:r w:rsidRPr="006945D2">
              <w:rPr>
                <w:rFonts w:eastAsiaTheme="minorEastAsia"/>
                <w:sz w:val="20"/>
                <w:szCs w:val="20"/>
              </w:rPr>
              <w:t xml:space="preserve"> </w:t>
            </w:r>
            <w:r>
              <w:rPr>
                <w:rFonts w:eastAsiaTheme="minorEastAsia"/>
                <w:sz w:val="20"/>
                <w:szCs w:val="20"/>
              </w:rPr>
              <w:t xml:space="preserve">already in the field </w:t>
            </w:r>
            <w:r w:rsidRPr="006945D2">
              <w:rPr>
                <w:rFonts w:eastAsiaTheme="minorEastAsia"/>
                <w:sz w:val="20"/>
                <w:szCs w:val="20"/>
              </w:rPr>
              <w:t>no matter what was actually agreed. Hence, if we leave Rel-15/16 as is, anyway the functionality of subband CSI reporting is broken.</w:t>
            </w:r>
            <w:r>
              <w:rPr>
                <w:rFonts w:eastAsiaTheme="minorEastAsia"/>
                <w:sz w:val="20"/>
                <w:szCs w:val="20"/>
              </w:rPr>
              <w:t xml:space="preserve"> </w:t>
            </w:r>
            <w:r w:rsidRPr="006945D2">
              <w:rPr>
                <w:rFonts w:eastAsiaTheme="minorEastAsia"/>
                <w:sz w:val="20"/>
                <w:szCs w:val="20"/>
              </w:rPr>
              <w:t>For us, we cannot leave this feature as broken, and fixing this broken feature is very important.</w:t>
            </w:r>
          </w:p>
          <w:p w14:paraId="1F30ED92"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3316BB3A" w14:textId="2FAB543B"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In addition, </w:t>
            </w:r>
            <w:r>
              <w:rPr>
                <w:rFonts w:eastAsiaTheme="minorEastAsia"/>
                <w:sz w:val="20"/>
                <w:szCs w:val="20"/>
              </w:rPr>
              <w:t>it is</w:t>
            </w:r>
            <w:r w:rsidRPr="006945D2">
              <w:rPr>
                <w:rFonts w:eastAsiaTheme="minorEastAsia"/>
                <w:sz w:val="20"/>
                <w:szCs w:val="20"/>
              </w:rPr>
              <w:t xml:space="preserve"> unclear how gNB </w:t>
            </w:r>
            <w:r>
              <w:rPr>
                <w:rFonts w:eastAsiaTheme="minorEastAsia"/>
                <w:sz w:val="20"/>
                <w:szCs w:val="20"/>
              </w:rPr>
              <w:t>utilizes</w:t>
            </w:r>
            <w:r w:rsidRPr="006945D2">
              <w:rPr>
                <w:rFonts w:eastAsiaTheme="minorEastAsia"/>
                <w:sz w:val="20"/>
                <w:szCs w:val="20"/>
              </w:rPr>
              <w:t xml:space="preserve"> </w:t>
            </w:r>
            <w:r>
              <w:rPr>
                <w:rFonts w:eastAsiaTheme="minorEastAsia"/>
                <w:sz w:val="20"/>
                <w:szCs w:val="20"/>
              </w:rPr>
              <w:t xml:space="preserve">a </w:t>
            </w:r>
            <w:r w:rsidRPr="006945D2">
              <w:rPr>
                <w:rFonts w:eastAsiaTheme="minorEastAsia"/>
                <w:sz w:val="20"/>
                <w:szCs w:val="20"/>
              </w:rPr>
              <w:t xml:space="preserve">subband CSI reported from a UE by doing blind decoding for both interpretations. Although gNB implements both interpretations, gNB cannot know which one is the actual interpretation for the UE. Similarly, if a certain gNB implements </w:t>
            </w:r>
            <w:r>
              <w:rPr>
                <w:rFonts w:eastAsiaTheme="minorEastAsia"/>
                <w:sz w:val="20"/>
                <w:szCs w:val="20"/>
              </w:rPr>
              <w:t xml:space="preserve">based on </w:t>
            </w:r>
            <w:r w:rsidRPr="006945D2">
              <w:rPr>
                <w:rFonts w:eastAsiaTheme="minorEastAsia"/>
                <w:sz w:val="20"/>
                <w:szCs w:val="20"/>
              </w:rPr>
              <w:t xml:space="preserve">offline agreement, there are some </w:t>
            </w:r>
            <w:r w:rsidRPr="006945D2">
              <w:rPr>
                <w:rFonts w:eastAsiaTheme="minorEastAsia"/>
                <w:sz w:val="20"/>
                <w:szCs w:val="20"/>
              </w:rPr>
              <w:lastRenderedPageBreak/>
              <w:t xml:space="preserve">UEs which have </w:t>
            </w:r>
            <w:r>
              <w:rPr>
                <w:rFonts w:eastAsiaTheme="minorEastAsia"/>
                <w:sz w:val="20"/>
                <w:szCs w:val="20"/>
              </w:rPr>
              <w:t xml:space="preserve">implementation with </w:t>
            </w:r>
            <w:r w:rsidRPr="006945D2">
              <w:rPr>
                <w:rFonts w:eastAsiaTheme="minorEastAsia"/>
                <w:sz w:val="20"/>
                <w:szCs w:val="20"/>
              </w:rPr>
              <w:t>different interpretation.</w:t>
            </w:r>
            <w:r>
              <w:rPr>
                <w:rFonts w:eastAsiaTheme="minorEastAsia"/>
                <w:sz w:val="20"/>
                <w:szCs w:val="20"/>
              </w:rPr>
              <w:t xml:space="preserve"> </w:t>
            </w:r>
            <w:r w:rsidRPr="006945D2">
              <w:rPr>
                <w:rFonts w:eastAsiaTheme="minorEastAsia"/>
                <w:sz w:val="20"/>
                <w:szCs w:val="20"/>
              </w:rPr>
              <w:t>Hence, anyway misunderstanding would be there.</w:t>
            </w:r>
          </w:p>
          <w:p w14:paraId="0A197AF6"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E8EEF82" w14:textId="367E4FC3"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Therefore, in order to utilize at least some of the functionality of subband CSI reporting, the only way we can do in Rel-15/16 is configuring csi-ReportingBand to UE with restriction </w:t>
            </w:r>
            <w:r>
              <w:rPr>
                <w:rFonts w:eastAsiaTheme="minorEastAsia"/>
                <w:sz w:val="20"/>
                <w:szCs w:val="20"/>
              </w:rPr>
              <w:t>that</w:t>
            </w:r>
            <w:r w:rsidRPr="006945D2">
              <w:rPr>
                <w:rFonts w:eastAsiaTheme="minorEastAsia"/>
                <w:sz w:val="20"/>
                <w:szCs w:val="20"/>
              </w:rPr>
              <w:t xml:space="preserve"> same outcome can be achieved based on both interpretation 1 and 2.</w:t>
            </w:r>
          </w:p>
          <w:p w14:paraId="1C871449"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52207FE" w14:textId="66733572"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Regarding NBC issue, we don't think the restriction causes NBC since the restricted configuration is </w:t>
            </w:r>
            <w:r>
              <w:rPr>
                <w:rFonts w:eastAsiaTheme="minorEastAsia"/>
                <w:sz w:val="20"/>
                <w:szCs w:val="20"/>
              </w:rPr>
              <w:t xml:space="preserve">already </w:t>
            </w:r>
            <w:r w:rsidRPr="006945D2">
              <w:rPr>
                <w:rFonts w:eastAsiaTheme="minorEastAsia"/>
                <w:sz w:val="20"/>
                <w:szCs w:val="20"/>
              </w:rPr>
              <w:t>included in all the possible combinations expressed by csi-ReportingBand bitmap.</w:t>
            </w:r>
          </w:p>
          <w:p w14:paraId="05995C17"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1077EC02" w14:textId="60A48939"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If restricted configuration on csi-ReportingBand in Rel-15/16 is not acceptable, the </w:t>
            </w:r>
            <w:r>
              <w:rPr>
                <w:rFonts w:eastAsiaTheme="minorEastAsia"/>
                <w:sz w:val="20"/>
                <w:szCs w:val="20"/>
              </w:rPr>
              <w:t>possible wayforward</w:t>
            </w:r>
            <w:r w:rsidRPr="006945D2">
              <w:rPr>
                <w:rFonts w:eastAsiaTheme="minorEastAsia"/>
                <w:sz w:val="20"/>
                <w:szCs w:val="20"/>
              </w:rPr>
              <w:t xml:space="preserve"> is agreeing interpretation 1 for all releases (Rel-15/16/17)</w:t>
            </w:r>
            <w:r>
              <w:rPr>
                <w:rFonts w:eastAsiaTheme="minorEastAsia"/>
                <w:sz w:val="20"/>
                <w:szCs w:val="20"/>
              </w:rPr>
              <w:t xml:space="preserve"> since it was actually agreed in Rel-15 based on the reference provided by Apple</w:t>
            </w:r>
            <w:r w:rsidRPr="006945D2">
              <w:rPr>
                <w:rFonts w:eastAsiaTheme="minorEastAsia"/>
                <w:sz w:val="20"/>
                <w:szCs w:val="20"/>
              </w:rPr>
              <w:t>.</w:t>
            </w:r>
          </w:p>
        </w:tc>
      </w:tr>
      <w:tr w:rsidR="00565AAC" w14:paraId="77CBB7B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99BFBDD" w14:textId="5F1BEEF7" w:rsidR="00565AAC" w:rsidRDefault="00565AAC" w:rsidP="009C59A3">
            <w:pPr>
              <w:jc w:val="both"/>
              <w:rPr>
                <w:rFonts w:eastAsia="Malgun Gothic"/>
                <w:sz w:val="20"/>
                <w:szCs w:val="20"/>
                <w:lang w:eastAsia="ko-KR"/>
              </w:rPr>
            </w:pPr>
            <w:r>
              <w:rPr>
                <w:rFonts w:eastAsia="Malgun Gothic"/>
                <w:sz w:val="20"/>
                <w:szCs w:val="20"/>
                <w:lang w:eastAsia="ko-KR"/>
              </w:rPr>
              <w:lastRenderedPageBreak/>
              <w:t>Qualcomm4</w:t>
            </w:r>
          </w:p>
        </w:tc>
        <w:tc>
          <w:tcPr>
            <w:tcW w:w="6946" w:type="dxa"/>
            <w:tcBorders>
              <w:left w:val="single" w:sz="4" w:space="0" w:color="auto"/>
            </w:tcBorders>
          </w:tcPr>
          <w:p w14:paraId="43C64518" w14:textId="77777777" w:rsidR="00565AAC" w:rsidRDefault="00565AAC"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@Samsung</w:t>
            </w:r>
            <w:r w:rsidR="001A5291">
              <w:rPr>
                <w:rFonts w:eastAsiaTheme="minorEastAsia"/>
                <w:sz w:val="20"/>
                <w:szCs w:val="20"/>
              </w:rPr>
              <w:t>:</w:t>
            </w:r>
          </w:p>
          <w:p w14:paraId="0673E10B" w14:textId="051711B2" w:rsidR="001A5291" w:rsidRDefault="00196AB0"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This is maintenance phase and avoiding NBC is the top priority</w:t>
            </w:r>
            <w:r w:rsidR="00AA12FC">
              <w:rPr>
                <w:rFonts w:eastAsiaTheme="minorEastAsia"/>
                <w:sz w:val="20"/>
                <w:szCs w:val="20"/>
              </w:rPr>
              <w:t>. Avoiding NBC means none of the UE or gNB in</w:t>
            </w:r>
            <w:r w:rsidR="00CE5BC6">
              <w:rPr>
                <w:rFonts w:eastAsiaTheme="minorEastAsia"/>
                <w:sz w:val="20"/>
                <w:szCs w:val="20"/>
              </w:rPr>
              <w:t xml:space="preserve"> the field has to change their implementation. If offline agreement</w:t>
            </w:r>
            <w:r w:rsidR="006B4D76">
              <w:rPr>
                <w:rFonts w:eastAsiaTheme="minorEastAsia"/>
                <w:sz w:val="20"/>
                <w:szCs w:val="20"/>
              </w:rPr>
              <w:t xml:space="preserve"> is made, it means that gNB knows </w:t>
            </w:r>
            <w:r w:rsidR="00514C3E">
              <w:rPr>
                <w:rFonts w:eastAsiaTheme="minorEastAsia"/>
                <w:sz w:val="20"/>
                <w:szCs w:val="20"/>
              </w:rPr>
              <w:t>either interpretation 1 or 2</w:t>
            </w:r>
            <w:r w:rsidR="006B4D76">
              <w:rPr>
                <w:rFonts w:eastAsiaTheme="minorEastAsia"/>
                <w:sz w:val="20"/>
                <w:szCs w:val="20"/>
              </w:rPr>
              <w:t xml:space="preserve"> a UE could have</w:t>
            </w:r>
            <w:r w:rsidR="00514C3E">
              <w:rPr>
                <w:rFonts w:eastAsiaTheme="minorEastAsia"/>
                <w:sz w:val="20"/>
                <w:szCs w:val="20"/>
              </w:rPr>
              <w:t xml:space="preserve"> implemented, so the gNB can configure subband without restriction</w:t>
            </w:r>
            <w:r w:rsidR="008C6F6A">
              <w:rPr>
                <w:rFonts w:eastAsiaTheme="minorEastAsia"/>
                <w:sz w:val="20"/>
                <w:szCs w:val="20"/>
              </w:rPr>
              <w:t>.</w:t>
            </w:r>
            <w:r w:rsidR="00514C3E">
              <w:rPr>
                <w:rFonts w:eastAsiaTheme="minorEastAsia"/>
                <w:sz w:val="20"/>
                <w:szCs w:val="20"/>
              </w:rPr>
              <w:t xml:space="preserve"> However, your </w:t>
            </w:r>
            <w:r w:rsidR="004906CE">
              <w:rPr>
                <w:rFonts w:eastAsiaTheme="minorEastAsia"/>
                <w:sz w:val="20"/>
                <w:szCs w:val="20"/>
              </w:rPr>
              <w:t xml:space="preserve">suggestion </w:t>
            </w:r>
            <w:r w:rsidR="0074612D">
              <w:rPr>
                <w:rFonts w:eastAsiaTheme="minorEastAsia"/>
                <w:sz w:val="20"/>
                <w:szCs w:val="20"/>
              </w:rPr>
              <w:t>enforces th</w:t>
            </w:r>
            <w:r w:rsidR="008C6F6A">
              <w:rPr>
                <w:rFonts w:eastAsiaTheme="minorEastAsia"/>
                <w:sz w:val="20"/>
                <w:szCs w:val="20"/>
              </w:rPr>
              <w:t>ose</w:t>
            </w:r>
            <w:r w:rsidR="0074612D">
              <w:rPr>
                <w:rFonts w:eastAsiaTheme="minorEastAsia"/>
                <w:sz w:val="20"/>
                <w:szCs w:val="20"/>
              </w:rPr>
              <w:t xml:space="preserve"> gNB</w:t>
            </w:r>
            <w:r w:rsidR="008C6F6A">
              <w:rPr>
                <w:rFonts w:eastAsiaTheme="minorEastAsia"/>
                <w:sz w:val="20"/>
                <w:szCs w:val="20"/>
              </w:rPr>
              <w:t xml:space="preserve"> to change their implementation, thus having NBC issue. </w:t>
            </w:r>
            <w:r w:rsidR="00F075C4">
              <w:rPr>
                <w:rFonts w:eastAsiaTheme="minorEastAsia"/>
                <w:sz w:val="20"/>
                <w:szCs w:val="20"/>
              </w:rPr>
              <w:t>We w</w:t>
            </w:r>
            <w:r w:rsidR="008C6F6A">
              <w:rPr>
                <w:rFonts w:eastAsiaTheme="minorEastAsia"/>
                <w:sz w:val="20"/>
                <w:szCs w:val="20"/>
              </w:rPr>
              <w:t>ould like to hear more voices from infra vendors.</w:t>
            </w:r>
          </w:p>
          <w:p w14:paraId="1047733E" w14:textId="77777777" w:rsidR="008C6F6A"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01A30B7" w14:textId="0054D763" w:rsidR="00875DF9"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Regarding </w:t>
            </w:r>
            <w:r w:rsidR="00875DF9">
              <w:rPr>
                <w:rFonts w:eastAsiaTheme="minorEastAsia"/>
                <w:sz w:val="20"/>
                <w:szCs w:val="20"/>
              </w:rPr>
              <w:t xml:space="preserve">agreeing interpretation 1 in Rel-15/16, it is also not a way forward, as there are UEs implementing interpretation 2. </w:t>
            </w:r>
            <w:r w:rsidR="00C92E1E">
              <w:rPr>
                <w:rFonts w:eastAsiaTheme="minorEastAsia"/>
                <w:sz w:val="20"/>
                <w:szCs w:val="20"/>
              </w:rPr>
              <w:t xml:space="preserve">RAN1 #94b agrees a TP, but the text is ambiguous which is the source of </w:t>
            </w:r>
            <w:r w:rsidR="00F075C4">
              <w:rPr>
                <w:rFonts w:eastAsiaTheme="minorEastAsia"/>
                <w:sz w:val="20"/>
                <w:szCs w:val="20"/>
              </w:rPr>
              <w:t>issue.</w:t>
            </w:r>
          </w:p>
        </w:tc>
      </w:tr>
      <w:tr w:rsidR="00164719" w14:paraId="17391CD0"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EE8B86" w14:textId="026516FD" w:rsidR="00164719" w:rsidRDefault="00164719" w:rsidP="00164719">
            <w:pPr>
              <w:jc w:val="both"/>
              <w:rPr>
                <w:rFonts w:eastAsia="Malgun Gothic"/>
                <w:sz w:val="20"/>
                <w:szCs w:val="20"/>
                <w:lang w:eastAsia="ko-KR"/>
              </w:rPr>
            </w:pPr>
            <w:r>
              <w:rPr>
                <w:rFonts w:eastAsia="Malgun Gothic" w:hint="eastAsia"/>
                <w:sz w:val="20"/>
                <w:szCs w:val="20"/>
                <w:lang w:eastAsia="ko-KR"/>
              </w:rPr>
              <w:t>LG</w:t>
            </w:r>
          </w:p>
        </w:tc>
        <w:tc>
          <w:tcPr>
            <w:tcW w:w="6946" w:type="dxa"/>
            <w:tcBorders>
              <w:left w:val="single" w:sz="4" w:space="0" w:color="auto"/>
            </w:tcBorders>
          </w:tcPr>
          <w:p w14:paraId="1E6B58C4" w14:textId="7BB00F89" w:rsidR="00164719" w:rsidRPr="00164719" w:rsidRDefault="00164719" w:rsidP="00164719">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As commented by many companies, interpretation 1 seems common understanding in RAN1, so the CR is not needed. But, if majority companies wants to clarify, we could be flexible for introducing CR. </w:t>
            </w:r>
          </w:p>
        </w:tc>
      </w:tr>
      <w:tr w:rsidR="0042370D" w14:paraId="7337DD4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91A1021" w14:textId="4880EAAB" w:rsidR="0042370D" w:rsidRDefault="0042370D" w:rsidP="00164719">
            <w:pPr>
              <w:jc w:val="both"/>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6" w:type="dxa"/>
            <w:tcBorders>
              <w:left w:val="single" w:sz="4" w:space="0" w:color="auto"/>
            </w:tcBorders>
          </w:tcPr>
          <w:p w14:paraId="2D6AF10D"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@Qualcomm</w:t>
            </w:r>
          </w:p>
          <w:p w14:paraId="0DCB79B2" w14:textId="219E95C0"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The solution we mentioned does not make NBC.</w:t>
            </w:r>
            <w:r>
              <w:rPr>
                <w:rFonts w:eastAsia="Malgun Gothic"/>
                <w:sz w:val="20"/>
                <w:szCs w:val="20"/>
                <w:lang w:eastAsia="ko-KR"/>
              </w:rPr>
              <w:t xml:space="preserve"> </w:t>
            </w:r>
          </w:p>
          <w:p w14:paraId="520851D8"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 xml:space="preserve">The solution is based on RRC configuration, i.e., using </w:t>
            </w:r>
            <w:r w:rsidRPr="0042370D">
              <w:rPr>
                <w:rFonts w:eastAsia="Malgun Gothic"/>
                <w:i/>
                <w:sz w:val="20"/>
                <w:szCs w:val="20"/>
                <w:lang w:eastAsia="ko-KR"/>
              </w:rPr>
              <w:t>csi-ReportingBand</w:t>
            </w:r>
            <w:r w:rsidRPr="0042370D">
              <w:rPr>
                <w:rFonts w:eastAsia="Malgun Gothic"/>
                <w:sz w:val="20"/>
                <w:szCs w:val="20"/>
                <w:lang w:eastAsia="ko-KR"/>
              </w:rPr>
              <w:t>.</w:t>
            </w:r>
          </w:p>
          <w:p w14:paraId="3E693C62" w14:textId="1C479659"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We think that bitmap such as 11111111, 11111100, or 00111100 for contiguous subbands, 00110011 or 11001100 for non-contiguous subbands</w:t>
            </w:r>
            <w:r>
              <w:rPr>
                <w:rFonts w:eastAsia="Malgun Gothic"/>
                <w:sz w:val="20"/>
                <w:szCs w:val="20"/>
                <w:lang w:eastAsia="ko-KR"/>
              </w:rPr>
              <w:t xml:space="preserve"> </w:t>
            </w:r>
            <w:r w:rsidRPr="0042370D">
              <w:rPr>
                <w:rFonts w:eastAsia="Malgun Gothic"/>
                <w:sz w:val="20"/>
                <w:szCs w:val="20"/>
                <w:lang w:eastAsia="ko-KR"/>
              </w:rPr>
              <w:t>can make same understanding on both interpretation 1 and 2</w:t>
            </w:r>
            <w:r>
              <w:rPr>
                <w:rFonts w:eastAsia="Malgun Gothic"/>
                <w:sz w:val="20"/>
                <w:szCs w:val="20"/>
                <w:lang w:eastAsia="ko-KR"/>
              </w:rPr>
              <w:t xml:space="preserve">, and </w:t>
            </w:r>
            <w:r w:rsidRPr="0042370D">
              <w:rPr>
                <w:rFonts w:eastAsia="Malgun Gothic"/>
                <w:sz w:val="20"/>
                <w:szCs w:val="20"/>
                <w:lang w:eastAsia="ko-KR"/>
              </w:rPr>
              <w:t>gNB just can do</w:t>
            </w:r>
            <w:r>
              <w:rPr>
                <w:rFonts w:eastAsia="Malgun Gothic"/>
                <w:sz w:val="20"/>
                <w:szCs w:val="20"/>
                <w:lang w:eastAsia="ko-KR"/>
              </w:rPr>
              <w:t xml:space="preserve"> RRC (re)configuration like these</w:t>
            </w:r>
            <w:r w:rsidRPr="0042370D">
              <w:rPr>
                <w:rFonts w:eastAsia="Malgun Gothic"/>
                <w:sz w:val="20"/>
                <w:szCs w:val="20"/>
                <w:lang w:eastAsia="ko-KR"/>
              </w:rPr>
              <w:t>.</w:t>
            </w:r>
            <w:r>
              <w:rPr>
                <w:rFonts w:eastAsia="Malgun Gothic"/>
                <w:sz w:val="20"/>
                <w:szCs w:val="20"/>
                <w:lang w:eastAsia="ko-KR"/>
              </w:rPr>
              <w:t xml:space="preserve"> </w:t>
            </w:r>
            <w:r w:rsidRPr="0042370D">
              <w:rPr>
                <w:rFonts w:eastAsia="Malgun Gothic"/>
                <w:sz w:val="20"/>
                <w:szCs w:val="20"/>
                <w:lang w:eastAsia="ko-KR"/>
              </w:rPr>
              <w:t>We don't think RRC (re)configuration means that gNB and UE should change implementation, i.e., no NBC issue.</w:t>
            </w:r>
          </w:p>
          <w:p w14:paraId="663E48DA" w14:textId="373D9BF6"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The reaso</w:t>
            </w:r>
            <w:r>
              <w:rPr>
                <w:rFonts w:eastAsia="Malgun Gothic"/>
                <w:sz w:val="20"/>
                <w:szCs w:val="20"/>
                <w:lang w:eastAsia="ko-KR"/>
              </w:rPr>
              <w:t>n why we suggested the restriction is that although gNB doesn’t know whether a certain UE is based on either interpretation 1 or 2, it is beneficial for UEs implemented different ways by assisting from gNB side based on appropriate RRC configuration to have same outcome on interpretation 1 and 2.</w:t>
            </w:r>
          </w:p>
          <w:p w14:paraId="7AC88C39"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62961E8B"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BTW, when we go through the inputs from other companies, we realize that all companies</w:t>
            </w:r>
            <w:r>
              <w:rPr>
                <w:rFonts w:eastAsia="Malgun Gothic"/>
                <w:sz w:val="20"/>
                <w:szCs w:val="20"/>
                <w:lang w:eastAsia="ko-KR"/>
              </w:rPr>
              <w:t>,</w:t>
            </w:r>
            <w:r w:rsidRPr="0042370D">
              <w:rPr>
                <w:rFonts w:eastAsia="Malgun Gothic"/>
                <w:sz w:val="20"/>
                <w:szCs w:val="20"/>
                <w:lang w:eastAsia="ko-KR"/>
              </w:rPr>
              <w:t xml:space="preserve"> except Qualcomm</w:t>
            </w:r>
            <w:r>
              <w:rPr>
                <w:rFonts w:eastAsia="Malgun Gothic"/>
                <w:sz w:val="20"/>
                <w:szCs w:val="20"/>
                <w:lang w:eastAsia="ko-KR"/>
              </w:rPr>
              <w:t>,</w:t>
            </w:r>
            <w:r w:rsidRPr="0042370D">
              <w:rPr>
                <w:rFonts w:eastAsia="Malgun Gothic"/>
                <w:sz w:val="20"/>
                <w:szCs w:val="20"/>
                <w:lang w:eastAsia="ko-KR"/>
              </w:rPr>
              <w:t xml:space="preserve"> have same understanding as interpretation 1</w:t>
            </w:r>
            <w:r>
              <w:rPr>
                <w:rFonts w:eastAsia="Malgun Gothic"/>
                <w:sz w:val="20"/>
                <w:szCs w:val="20"/>
                <w:lang w:eastAsia="ko-KR"/>
              </w:rPr>
              <w:t xml:space="preserve">. </w:t>
            </w:r>
            <w:r w:rsidRPr="0042370D">
              <w:rPr>
                <w:rFonts w:eastAsia="Malgun Gothic"/>
                <w:sz w:val="20"/>
                <w:szCs w:val="20"/>
                <w:lang w:eastAsia="ko-KR"/>
              </w:rPr>
              <w:t>Also, since this was already discussed as CR in RAN1#94b in 2018, which means companies already discussed the issue, therefore current spec (from Rel-15) is not broken and no ambi</w:t>
            </w:r>
            <w:r>
              <w:rPr>
                <w:rFonts w:eastAsia="Malgun Gothic"/>
                <w:sz w:val="20"/>
                <w:szCs w:val="20"/>
                <w:lang w:eastAsia="ko-KR"/>
              </w:rPr>
              <w:t>g</w:t>
            </w:r>
            <w:r w:rsidRPr="0042370D">
              <w:rPr>
                <w:rFonts w:eastAsia="Malgun Gothic"/>
                <w:sz w:val="20"/>
                <w:szCs w:val="20"/>
                <w:lang w:eastAsia="ko-KR"/>
              </w:rPr>
              <w:t>uity issue, so we don't even need a conclusion or further discussion.</w:t>
            </w:r>
            <w:r>
              <w:rPr>
                <w:rFonts w:eastAsia="Malgun Gothic"/>
                <w:sz w:val="20"/>
                <w:szCs w:val="20"/>
                <w:lang w:eastAsia="ko-KR"/>
              </w:rPr>
              <w:t xml:space="preserve"> </w:t>
            </w:r>
          </w:p>
          <w:p w14:paraId="14B772B6"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7E97B9C" w14:textId="341E97EF"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Having said that, s</w:t>
            </w:r>
            <w:r w:rsidRPr="0042370D">
              <w:rPr>
                <w:rFonts w:eastAsia="Malgun Gothic"/>
                <w:sz w:val="20"/>
                <w:szCs w:val="20"/>
                <w:lang w:eastAsia="ko-KR"/>
              </w:rPr>
              <w:t xml:space="preserve">ince the spec is clear as interpretation 1, we think that restricted </w:t>
            </w:r>
            <w:r w:rsidRPr="0042370D">
              <w:rPr>
                <w:rFonts w:eastAsia="Malgun Gothic"/>
                <w:i/>
                <w:sz w:val="20"/>
                <w:szCs w:val="20"/>
                <w:lang w:eastAsia="ko-KR"/>
              </w:rPr>
              <w:t>csi-ReportingBand</w:t>
            </w:r>
            <w:r w:rsidRPr="0042370D">
              <w:rPr>
                <w:rFonts w:eastAsia="Malgun Gothic"/>
                <w:sz w:val="20"/>
                <w:szCs w:val="20"/>
                <w:lang w:eastAsia="ko-KR"/>
              </w:rPr>
              <w:t xml:space="preserve"> to align interpretation 1 and 2, which was our proposal, and Rel-17 UE capability proposed by moderator are not needed, and interpretation 1 is only option for all Releases (Rel-15/16/17).</w:t>
            </w:r>
          </w:p>
        </w:tc>
      </w:tr>
      <w:tr w:rsidR="00813631" w14:paraId="7C4E392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B930AC" w14:textId="7154C419" w:rsidR="00813631" w:rsidRDefault="00813631" w:rsidP="00164719">
            <w:pPr>
              <w:jc w:val="both"/>
              <w:rPr>
                <w:rFonts w:eastAsia="Malgun Gothic"/>
                <w:sz w:val="20"/>
                <w:szCs w:val="20"/>
                <w:lang w:eastAsia="ko-KR"/>
              </w:rPr>
            </w:pPr>
            <w:r>
              <w:rPr>
                <w:rFonts w:eastAsia="Malgun Gothic"/>
                <w:sz w:val="20"/>
                <w:szCs w:val="20"/>
                <w:lang w:eastAsia="ko-KR"/>
              </w:rPr>
              <w:t>Qualcomm5</w:t>
            </w:r>
          </w:p>
        </w:tc>
        <w:tc>
          <w:tcPr>
            <w:tcW w:w="6946" w:type="dxa"/>
            <w:tcBorders>
              <w:left w:val="single" w:sz="4" w:space="0" w:color="auto"/>
            </w:tcBorders>
          </w:tcPr>
          <w:p w14:paraId="5EB445DA" w14:textId="77777777" w:rsidR="00813631" w:rsidRDefault="00813631"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@Samsung, vivo, Huawei, LG</w:t>
            </w:r>
            <w:r w:rsidR="001E5D00">
              <w:rPr>
                <w:rFonts w:eastAsia="Malgun Gothic"/>
                <w:sz w:val="20"/>
                <w:szCs w:val="20"/>
                <w:lang w:eastAsia="ko-KR"/>
              </w:rPr>
              <w:t>:</w:t>
            </w:r>
          </w:p>
          <w:p w14:paraId="5EEB534A" w14:textId="591775CC" w:rsidR="001E5D00" w:rsidRDefault="00FC530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No matter how many companies implement interpretation 1, and how many implement interpretation 2, t</w:t>
            </w:r>
            <w:r w:rsidR="001E5D00">
              <w:rPr>
                <w:rFonts w:eastAsia="Malgun Gothic"/>
                <w:sz w:val="20"/>
                <w:szCs w:val="20"/>
                <w:lang w:eastAsia="ko-KR"/>
              </w:rPr>
              <w:t>he key issue now is that currently there are two implementations in the field</w:t>
            </w:r>
            <w:r w:rsidR="00BC3245">
              <w:rPr>
                <w:rFonts w:eastAsia="Malgun Gothic"/>
                <w:sz w:val="20"/>
                <w:szCs w:val="20"/>
                <w:lang w:eastAsia="ko-KR"/>
              </w:rPr>
              <w:t xml:space="preserve"> (two kinds of UEs and two kinds of gNBs)</w:t>
            </w:r>
            <w:r>
              <w:rPr>
                <w:rFonts w:eastAsia="Malgun Gothic"/>
                <w:sz w:val="20"/>
                <w:szCs w:val="20"/>
                <w:lang w:eastAsia="ko-KR"/>
              </w:rPr>
              <w:t>,</w:t>
            </w:r>
            <w:r w:rsidR="00CB3185">
              <w:rPr>
                <w:rFonts w:eastAsia="Malgun Gothic"/>
                <w:sz w:val="20"/>
                <w:szCs w:val="20"/>
                <w:lang w:eastAsia="ko-KR"/>
              </w:rPr>
              <w:t xml:space="preserve"> </w:t>
            </w:r>
            <w:r>
              <w:rPr>
                <w:rFonts w:eastAsia="Malgun Gothic"/>
                <w:sz w:val="20"/>
                <w:szCs w:val="20"/>
                <w:lang w:eastAsia="ko-KR"/>
              </w:rPr>
              <w:t xml:space="preserve">and </w:t>
            </w:r>
            <w:r w:rsidR="00CB3185">
              <w:rPr>
                <w:rFonts w:eastAsia="Malgun Gothic"/>
                <w:sz w:val="20"/>
                <w:szCs w:val="20"/>
                <w:lang w:eastAsia="ko-KR"/>
              </w:rPr>
              <w:t xml:space="preserve">the Moderator proposal is the only way to align the two implementations in future releases. If we don’t take any action, it means that </w:t>
            </w:r>
            <w:r w:rsidR="009D2997">
              <w:rPr>
                <w:rFonts w:eastAsia="Malgun Gothic"/>
                <w:sz w:val="20"/>
                <w:szCs w:val="20"/>
                <w:lang w:eastAsia="ko-KR"/>
              </w:rPr>
              <w:t xml:space="preserve">we will keep these two implementations in the future. </w:t>
            </w:r>
          </w:p>
          <w:p w14:paraId="321B33A5" w14:textId="77777777" w:rsidR="009D2997"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358CF98C" w14:textId="307FAB83" w:rsidR="009D2997" w:rsidRPr="0042370D"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Moreover, repeat our reason that why interpretation 2 is valid: </w:t>
            </w:r>
            <w:r w:rsidR="00420DF3">
              <w:rPr>
                <w:rFonts w:eastAsia="Malgun Gothic"/>
                <w:sz w:val="20"/>
                <w:szCs w:val="20"/>
                <w:lang w:eastAsia="ko-KR"/>
              </w:rPr>
              <w:t xml:space="preserve">331 spec describes the rightmost bit represent the lowest subband, while 214 spec describes the lowest subband is subband 0 – these means </w:t>
            </w:r>
            <w:r w:rsidR="00022594">
              <w:rPr>
                <w:rFonts w:eastAsia="Malgun Gothic"/>
                <w:sz w:val="20"/>
                <w:szCs w:val="20"/>
                <w:lang w:eastAsia="ko-KR"/>
              </w:rPr>
              <w:t>the rightmost bit represent subband 0.</w:t>
            </w:r>
          </w:p>
        </w:tc>
      </w:tr>
      <w:tr w:rsidR="00237615" w14:paraId="0C2B36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E654512" w14:textId="5E8627B5" w:rsidR="00237615" w:rsidRDefault="00237615" w:rsidP="00164719">
            <w:pPr>
              <w:jc w:val="both"/>
              <w:rPr>
                <w:rFonts w:eastAsia="Malgun Gothic"/>
                <w:sz w:val="20"/>
                <w:szCs w:val="20"/>
                <w:lang w:eastAsia="ko-KR"/>
              </w:rPr>
            </w:pPr>
            <w:r>
              <w:rPr>
                <w:rFonts w:eastAsia="Malgun Gothic"/>
                <w:sz w:val="20"/>
                <w:szCs w:val="20"/>
                <w:lang w:eastAsia="ko-KR"/>
              </w:rPr>
              <w:lastRenderedPageBreak/>
              <w:t>Mod</w:t>
            </w:r>
          </w:p>
        </w:tc>
        <w:tc>
          <w:tcPr>
            <w:tcW w:w="6946" w:type="dxa"/>
            <w:tcBorders>
              <w:left w:val="single" w:sz="4" w:space="0" w:color="auto"/>
            </w:tcBorders>
          </w:tcPr>
          <w:p w14:paraId="28286D5D" w14:textId="6DF2CF7B"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Thanks for the discussion, I think if reading 214 or 212 solely, it gives interpretation 1 while if reading 214/212 together with 331, it becomes Interpretation 2.</w:t>
            </w:r>
          </w:p>
          <w:p w14:paraId="4FF60246" w14:textId="77777777" w:rsidR="00CC4B0F" w:rsidRDefault="00CC4B0F"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p>
          <w:p w14:paraId="170E8857" w14:textId="2BC21ED5" w:rsidR="00237615" w:rsidRPr="00CC4B0F"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It’s clear that both interpretation 1 and 2 are present in the field and that only one UE side vendor in this discussion used interpretation 2. Also, it is clear from Samsung input that there are other bitmaps than “1111…” that doesn’t case the ambiguity issue and can be used by gNB when the UE interpretation (1 or 2) is now known to the gNB. </w:t>
            </w:r>
          </w:p>
          <w:p w14:paraId="116DF222" w14:textId="1F00CAC8"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This leads me to two </w:t>
            </w:r>
            <w:r w:rsidR="00CC4B0F">
              <w:rPr>
                <w:rFonts w:eastAsia="Malgun Gothic"/>
                <w:sz w:val="20"/>
                <w:szCs w:val="20"/>
                <w:lang w:eastAsia="ko-KR"/>
              </w:rPr>
              <w:t xml:space="preserve">alternative </w:t>
            </w:r>
            <w:r>
              <w:rPr>
                <w:rFonts w:eastAsia="Malgun Gothic"/>
                <w:sz w:val="20"/>
                <w:szCs w:val="20"/>
                <w:lang w:eastAsia="ko-KR"/>
              </w:rPr>
              <w:t>conclusions here</w:t>
            </w:r>
            <w:r w:rsidR="00CC4B0F">
              <w:rPr>
                <w:rFonts w:eastAsia="Malgun Gothic"/>
                <w:sz w:val="20"/>
                <w:szCs w:val="20"/>
                <w:lang w:eastAsia="ko-KR"/>
              </w:rPr>
              <w:t xml:space="preserve"> depending in whether one believes the spec is clear (A) or not (B). Going for B is a safer route. </w:t>
            </w:r>
          </w:p>
          <w:p w14:paraId="0C40785E" w14:textId="77777777"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7D5BF806" w14:textId="4C46FC82"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
          <w:p w14:paraId="1DA874EB"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Conclusion A</w:t>
            </w:r>
          </w:p>
          <w:p w14:paraId="629A2AF1"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4F6E5C02" w14:textId="57CC8740"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iCs/>
                <w:lang w:val="en-US"/>
              </w:rPr>
            </w:pPr>
            <w:r>
              <w:rPr>
                <w:b/>
                <w:i/>
                <w:lang w:val="en-US"/>
              </w:rPr>
              <w:t xml:space="preserve">RAN1 acknowledge that the issue can be partially avoided by some restricted configurations of </w:t>
            </w:r>
            <w:r w:rsidRPr="00996ACF">
              <w:rPr>
                <w:b/>
                <w:i/>
                <w:iCs/>
                <w:lang w:val="en-US"/>
              </w:rPr>
              <w:t>csi-ReportingBand</w:t>
            </w:r>
          </w:p>
          <w:p w14:paraId="5C6D89E0"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p>
          <w:p w14:paraId="6EF9BBB8" w14:textId="38D10F45"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 xml:space="preserve">Conclusion </w:t>
            </w:r>
            <w:r w:rsidR="00CC4B0F" w:rsidRPr="00CC4B0F">
              <w:rPr>
                <w:b/>
                <w:i/>
                <w:highlight w:val="yellow"/>
                <w:lang w:val="en-US"/>
              </w:rPr>
              <w:t>B</w:t>
            </w:r>
          </w:p>
          <w:p w14:paraId="5441723E"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6DC8A24B"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acknowledge that the issue can be partially avoided by some restricted configurations of </w:t>
            </w:r>
            <w:r w:rsidRPr="00996ACF">
              <w:rPr>
                <w:b/>
                <w:i/>
                <w:iCs/>
                <w:lang w:val="en-US"/>
              </w:rPr>
              <w:t>csi-ReportingBand</w:t>
            </w:r>
          </w:p>
          <w:p w14:paraId="45070085"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CR that Resolve ambiguity in the specifications to clarify interpretation 1</w:t>
            </w:r>
          </w:p>
          <w:p w14:paraId="38ABD019" w14:textId="62262F56" w:rsidR="00237615" w:rsidRPr="00A30ECC"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UE capability related to the Rel.17 CR</w:t>
            </w:r>
          </w:p>
          <w:p w14:paraId="1B87D69F"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highlight w:val="yellow"/>
                <w:lang w:val="en-US"/>
              </w:rPr>
            </w:pPr>
          </w:p>
          <w:p w14:paraId="1E17A53F" w14:textId="315BC1D9" w:rsidR="00237615"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951248" w14:paraId="72767E5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645087" w14:textId="561DB318" w:rsidR="00951248" w:rsidRDefault="00951248" w:rsidP="00164719">
            <w:pPr>
              <w:jc w:val="both"/>
              <w:rPr>
                <w:rFonts w:eastAsia="Malgun Gothic"/>
                <w:sz w:val="20"/>
                <w:szCs w:val="20"/>
                <w:lang w:eastAsia="ko-KR"/>
              </w:rPr>
            </w:pPr>
            <w:r>
              <w:rPr>
                <w:rFonts w:eastAsia="Malgun Gothic"/>
                <w:sz w:val="20"/>
                <w:szCs w:val="20"/>
                <w:lang w:eastAsia="ko-KR"/>
              </w:rPr>
              <w:t>Qualcomm</w:t>
            </w:r>
          </w:p>
        </w:tc>
        <w:tc>
          <w:tcPr>
            <w:tcW w:w="6946" w:type="dxa"/>
            <w:tcBorders>
              <w:left w:val="single" w:sz="4" w:space="0" w:color="auto"/>
            </w:tcBorders>
          </w:tcPr>
          <w:p w14:paraId="3AC6D6CF" w14:textId="32E8F385" w:rsidR="00951248" w:rsidRDefault="00951248"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Given that the</w:t>
            </w:r>
            <w:r w:rsidR="006127ED">
              <w:rPr>
                <w:rFonts w:eastAsia="Malgun Gothic"/>
                <w:sz w:val="20"/>
                <w:szCs w:val="20"/>
                <w:lang w:eastAsia="ko-KR"/>
              </w:rPr>
              <w:t xml:space="preserve">re are UEs implementing interpretation 2, we </w:t>
            </w:r>
            <w:r w:rsidR="003533A8" w:rsidRPr="00582A74">
              <w:rPr>
                <w:rFonts w:eastAsia="Malgun Gothic"/>
                <w:sz w:val="20"/>
                <w:szCs w:val="20"/>
                <w:u w:val="single"/>
                <w:lang w:eastAsia="ko-KR"/>
              </w:rPr>
              <w:t>cannot</w:t>
            </w:r>
            <w:r w:rsidR="003533A8">
              <w:rPr>
                <w:rFonts w:eastAsia="Malgun Gothic"/>
                <w:sz w:val="20"/>
                <w:szCs w:val="20"/>
                <w:lang w:eastAsia="ko-KR"/>
              </w:rPr>
              <w:t xml:space="preserve"> share the understanding “</w:t>
            </w:r>
            <w:r w:rsidR="003533A8">
              <w:rPr>
                <w:b/>
                <w:i/>
              </w:rPr>
              <w:t>RAN1 understanding is that Interpretation 1 shall be assumed</w:t>
            </w:r>
            <w:r w:rsidR="003533A8">
              <w:rPr>
                <w:rFonts w:eastAsia="Malgun Gothic"/>
                <w:sz w:val="20"/>
                <w:szCs w:val="20"/>
                <w:lang w:eastAsia="ko-KR"/>
              </w:rPr>
              <w:t>” in either conclusion. Bu</w:t>
            </w:r>
            <w:r w:rsidR="00986D6C">
              <w:rPr>
                <w:rFonts w:eastAsia="Malgun Gothic"/>
                <w:sz w:val="20"/>
                <w:szCs w:val="20"/>
                <w:lang w:eastAsia="ko-KR"/>
              </w:rPr>
              <w:t>t we acknowledge the rest of both conclusions.</w:t>
            </w:r>
            <w:r w:rsidR="003B6BE4">
              <w:rPr>
                <w:rFonts w:eastAsia="Malgun Gothic"/>
                <w:sz w:val="20"/>
                <w:szCs w:val="20"/>
                <w:lang w:eastAsia="ko-KR"/>
              </w:rPr>
              <w:t xml:space="preserve"> In the second sentence, RAN1 ack there is ambiguity, but </w:t>
            </w:r>
            <w:r w:rsidR="003E7C62">
              <w:rPr>
                <w:rFonts w:eastAsia="Malgun Gothic"/>
                <w:sz w:val="20"/>
                <w:szCs w:val="20"/>
                <w:lang w:eastAsia="ko-KR"/>
              </w:rPr>
              <w:t>first sentence say interpretation 1 is assumed which sounds conflict.</w:t>
            </w:r>
          </w:p>
          <w:p w14:paraId="1637BCB5" w14:textId="77777777" w:rsidR="00986D6C" w:rsidRDefault="00986D6C"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EAD8D5C" w14:textId="31BFB391" w:rsidR="00CD63C3" w:rsidRDefault="009F4E1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the two conclusions, o</w:t>
            </w:r>
            <w:r w:rsidR="00CD63C3">
              <w:rPr>
                <w:rFonts w:eastAsia="Malgun Gothic"/>
                <w:sz w:val="20"/>
                <w:szCs w:val="20"/>
                <w:lang w:eastAsia="ko-KR"/>
              </w:rPr>
              <w:t xml:space="preserve">ur </w:t>
            </w:r>
            <w:r w:rsidR="00CD63C3" w:rsidRPr="00582A74">
              <w:rPr>
                <w:rFonts w:eastAsia="Malgun Gothic"/>
                <w:sz w:val="20"/>
                <w:szCs w:val="20"/>
                <w:highlight w:val="cyan"/>
                <w:lang w:eastAsia="ko-KR"/>
              </w:rPr>
              <w:t>understanding</w:t>
            </w:r>
            <w:r w:rsidR="00CD63C3">
              <w:rPr>
                <w:rFonts w:eastAsia="Malgun Gothic"/>
                <w:sz w:val="20"/>
                <w:szCs w:val="20"/>
                <w:lang w:eastAsia="ko-KR"/>
              </w:rPr>
              <w:t xml:space="preserve"> is that</w:t>
            </w:r>
            <w:r w:rsidR="00986D6C">
              <w:rPr>
                <w:rFonts w:eastAsia="Malgun Gothic"/>
                <w:sz w:val="20"/>
                <w:szCs w:val="20"/>
                <w:lang w:eastAsia="ko-KR"/>
              </w:rPr>
              <w:t xml:space="preserve">, </w:t>
            </w:r>
          </w:p>
          <w:p w14:paraId="396669B5" w14:textId="32B5209A" w:rsidR="00986D6C" w:rsidRPr="00273B8E" w:rsidRDefault="0019524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in conclusion A, we keep the two implementations</w:t>
            </w:r>
            <w:r w:rsidR="00CD63C3" w:rsidRPr="00273B8E">
              <w:rPr>
                <w:rFonts w:eastAsia="Malgun Gothic"/>
                <w:szCs w:val="20"/>
                <w:lang w:eastAsia="ko-KR"/>
              </w:rPr>
              <w:t xml:space="preserve"> and acknowledge that the ambigui</w:t>
            </w:r>
            <w:r w:rsidR="00273B8E" w:rsidRPr="00273B8E">
              <w:rPr>
                <w:rFonts w:eastAsia="Malgun Gothic"/>
                <w:szCs w:val="20"/>
                <w:lang w:eastAsia="ko-KR"/>
              </w:rPr>
              <w:t>t</w:t>
            </w:r>
            <w:r w:rsidR="00CD63C3" w:rsidRPr="00273B8E">
              <w:rPr>
                <w:rFonts w:eastAsia="Malgun Gothic"/>
                <w:szCs w:val="20"/>
                <w:lang w:eastAsia="ko-KR"/>
              </w:rPr>
              <w:t>y can be solved by subband restriction.</w:t>
            </w:r>
          </w:p>
          <w:p w14:paraId="3FA30948" w14:textId="77777777" w:rsidR="00CD63C3" w:rsidRDefault="00CD63C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 xml:space="preserve">In conclusion B, we align the implementation in Rel-17, keep the two implementations </w:t>
            </w:r>
            <w:r w:rsidR="00273B8E" w:rsidRPr="00273B8E">
              <w:rPr>
                <w:rFonts w:eastAsia="Malgun Gothic"/>
                <w:szCs w:val="20"/>
                <w:lang w:eastAsia="ko-KR"/>
              </w:rPr>
              <w:t>in Rel-15/16.</w:t>
            </w:r>
          </w:p>
          <w:p w14:paraId="4E66CFE1" w14:textId="77777777" w:rsidR="00273B8E" w:rsidRPr="00582A74" w:rsidRDefault="00273B8E" w:rsidP="00273B8E">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16"/>
                <w:lang w:eastAsia="ko-KR"/>
              </w:rPr>
            </w:pPr>
          </w:p>
          <w:p w14:paraId="6C722807" w14:textId="1E9D724E" w:rsidR="00273B8E" w:rsidRPr="00273B8E" w:rsidRDefault="0018649D" w:rsidP="00273B8E">
            <w:pPr>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582A74">
              <w:rPr>
                <w:rFonts w:eastAsia="Malgun Gothic"/>
                <w:sz w:val="20"/>
                <w:szCs w:val="16"/>
                <w:lang w:eastAsia="ko-KR"/>
              </w:rPr>
              <w:t xml:space="preserve">If the above </w:t>
            </w:r>
            <w:r w:rsidRPr="00582A74">
              <w:rPr>
                <w:rFonts w:eastAsia="Malgun Gothic"/>
                <w:sz w:val="20"/>
                <w:szCs w:val="16"/>
                <w:highlight w:val="cyan"/>
                <w:lang w:eastAsia="ko-KR"/>
              </w:rPr>
              <w:t>understanding</w:t>
            </w:r>
            <w:r w:rsidR="00582A74" w:rsidRPr="00582A74">
              <w:rPr>
                <w:rFonts w:eastAsia="Malgun Gothic"/>
                <w:sz w:val="20"/>
                <w:szCs w:val="16"/>
                <w:lang w:eastAsia="ko-KR"/>
              </w:rPr>
              <w:t>s</w:t>
            </w:r>
            <w:r w:rsidRPr="00582A74">
              <w:rPr>
                <w:rFonts w:eastAsia="Malgun Gothic"/>
                <w:sz w:val="20"/>
                <w:szCs w:val="16"/>
                <w:lang w:eastAsia="ko-KR"/>
              </w:rPr>
              <w:t xml:space="preserve"> </w:t>
            </w:r>
            <w:r w:rsidR="00582A74" w:rsidRPr="00582A74">
              <w:rPr>
                <w:rFonts w:eastAsia="Malgun Gothic"/>
                <w:sz w:val="20"/>
                <w:szCs w:val="16"/>
                <w:lang w:eastAsia="ko-KR"/>
              </w:rPr>
              <w:t>are</w:t>
            </w:r>
            <w:r w:rsidRPr="00582A74">
              <w:rPr>
                <w:rFonts w:eastAsia="Malgun Gothic"/>
                <w:sz w:val="20"/>
                <w:szCs w:val="16"/>
                <w:lang w:eastAsia="ko-KR"/>
              </w:rPr>
              <w:t xml:space="preserve"> correct, conclusion B is better</w:t>
            </w:r>
            <w:r w:rsidR="00582A74" w:rsidRPr="00582A74">
              <w:rPr>
                <w:rFonts w:eastAsia="Malgun Gothic"/>
                <w:sz w:val="20"/>
                <w:szCs w:val="16"/>
                <w:lang w:eastAsia="ko-KR"/>
              </w:rPr>
              <w:t xml:space="preserve"> and we are also fine we conclusion A</w:t>
            </w:r>
            <w:r w:rsidR="009F4E1A">
              <w:rPr>
                <w:rFonts w:eastAsia="Malgun Gothic"/>
                <w:sz w:val="20"/>
                <w:szCs w:val="16"/>
                <w:lang w:eastAsia="ko-KR"/>
              </w:rPr>
              <w:t xml:space="preserve"> (but first sentence to be removed)</w:t>
            </w:r>
            <w:r w:rsidR="00582A74" w:rsidRPr="00582A74">
              <w:rPr>
                <w:rFonts w:eastAsia="Malgun Gothic"/>
                <w:sz w:val="20"/>
                <w:szCs w:val="16"/>
                <w:lang w:eastAsia="ko-KR"/>
              </w:rPr>
              <w:t>.</w:t>
            </w:r>
          </w:p>
        </w:tc>
      </w:tr>
      <w:tr w:rsidR="00AB5682" w14:paraId="28DA9D6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FBB0FCB" w14:textId="5286BDBC" w:rsidR="00AB5682" w:rsidRDefault="00AB5682" w:rsidP="00164719">
            <w:pPr>
              <w:jc w:val="both"/>
              <w:rPr>
                <w:rFonts w:eastAsia="Malgun Gothic"/>
                <w:sz w:val="20"/>
                <w:szCs w:val="20"/>
                <w:lang w:eastAsia="ko-KR"/>
              </w:rPr>
            </w:pPr>
            <w:r>
              <w:rPr>
                <w:rFonts w:eastAsia="Malgun Gothic"/>
                <w:sz w:val="20"/>
                <w:szCs w:val="20"/>
                <w:lang w:eastAsia="ko-KR"/>
              </w:rPr>
              <w:t>Apple</w:t>
            </w:r>
          </w:p>
        </w:tc>
        <w:tc>
          <w:tcPr>
            <w:tcW w:w="6946" w:type="dxa"/>
            <w:tcBorders>
              <w:left w:val="single" w:sz="4" w:space="0" w:color="auto"/>
            </w:tcBorders>
          </w:tcPr>
          <w:p w14:paraId="57A815A0" w14:textId="713995E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First of all, we are fine with </w:t>
            </w:r>
            <w:r w:rsidR="00024B92">
              <w:rPr>
                <w:rFonts w:eastAsia="Malgun Gothic"/>
                <w:sz w:val="20"/>
                <w:szCs w:val="20"/>
                <w:lang w:eastAsia="ko-KR"/>
              </w:rPr>
              <w:t>either</w:t>
            </w:r>
            <w:r>
              <w:rPr>
                <w:rFonts w:eastAsia="Malgun Gothic"/>
                <w:sz w:val="20"/>
                <w:szCs w:val="20"/>
                <w:lang w:eastAsia="ko-KR"/>
              </w:rPr>
              <w:t xml:space="preserve"> </w:t>
            </w:r>
            <w:r w:rsidR="00082DF5">
              <w:rPr>
                <w:rFonts w:eastAsia="Malgun Gothic"/>
                <w:sz w:val="20"/>
                <w:szCs w:val="20"/>
                <w:lang w:eastAsia="ko-KR"/>
              </w:rPr>
              <w:t>proposed</w:t>
            </w:r>
            <w:r>
              <w:rPr>
                <w:rFonts w:eastAsia="Malgun Gothic"/>
                <w:sz w:val="20"/>
                <w:szCs w:val="20"/>
                <w:lang w:eastAsia="ko-KR"/>
              </w:rPr>
              <w:t xml:space="preserve"> conclusion A or B just to respect the other UE vendor as much as possible.</w:t>
            </w:r>
          </w:p>
          <w:p w14:paraId="07A273C6"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9B00ECD" w14:textId="71E80E33"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However, we are puzzled by the justification</w:t>
            </w:r>
            <w:r w:rsidR="00F23898">
              <w:rPr>
                <w:rFonts w:eastAsia="Malgun Gothic"/>
                <w:sz w:val="20"/>
                <w:szCs w:val="20"/>
                <w:lang w:eastAsia="ko-KR"/>
              </w:rPr>
              <w:t xml:space="preserve"> of conclusion B</w:t>
            </w:r>
            <w:r>
              <w:rPr>
                <w:rFonts w:eastAsia="Malgun Gothic"/>
                <w:sz w:val="20"/>
                <w:szCs w:val="20"/>
                <w:lang w:eastAsia="ko-KR"/>
              </w:rPr>
              <w:t xml:space="preserve">. From the design perspective, interpretation 1 is the right choice based on the past discussion. The whole purpose </w:t>
            </w:r>
            <w:r w:rsidR="00BF671D">
              <w:rPr>
                <w:rFonts w:eastAsia="Malgun Gothic"/>
                <w:sz w:val="20"/>
                <w:szCs w:val="20"/>
                <w:lang w:eastAsia="ko-KR"/>
              </w:rPr>
              <w:t>of</w:t>
            </w:r>
            <w:r>
              <w:rPr>
                <w:rFonts w:eastAsia="Malgun Gothic"/>
                <w:sz w:val="20"/>
                <w:szCs w:val="20"/>
                <w:lang w:eastAsia="ko-KR"/>
              </w:rPr>
              <w:t xml:space="preserve"> even and odd subband is to split the CSI rough</w:t>
            </w:r>
            <w:r w:rsidR="009C0467">
              <w:rPr>
                <w:rFonts w:eastAsia="Malgun Gothic"/>
                <w:sz w:val="20"/>
                <w:szCs w:val="20"/>
                <w:lang w:eastAsia="ko-KR"/>
              </w:rPr>
              <w:t>ly</w:t>
            </w:r>
            <w:r>
              <w:rPr>
                <w:rFonts w:eastAsia="Malgun Gothic"/>
                <w:sz w:val="20"/>
                <w:szCs w:val="20"/>
                <w:lang w:eastAsia="ko-KR"/>
              </w:rPr>
              <w:t xml:space="preserve"> in half between CSI part 1 and CSI part 2 for UCI omission. Interpretation 1 can achieve this goal regardless of how </w:t>
            </w:r>
            <w:r w:rsidRPr="00AB5682">
              <w:rPr>
                <w:rFonts w:eastAsia="Malgun Gothic"/>
                <w:sz w:val="20"/>
                <w:szCs w:val="20"/>
                <w:lang w:eastAsia="ko-KR"/>
              </w:rPr>
              <w:t>csi-ReportingBand</w:t>
            </w:r>
            <w:r>
              <w:rPr>
                <w:rFonts w:eastAsia="Malgun Gothic"/>
                <w:sz w:val="20"/>
                <w:szCs w:val="20"/>
                <w:lang w:eastAsia="ko-KR"/>
              </w:rPr>
              <w:t xml:space="preserve"> is configured, however, interpretation 2 cannot. In the worst case, interpretation 2 will put all the CSI in either part 1 or part 2, defeating the purpose of the design. </w:t>
            </w:r>
            <w:r w:rsidR="00EA3C72">
              <w:rPr>
                <w:rFonts w:eastAsia="Malgun Gothic"/>
                <w:sz w:val="20"/>
                <w:szCs w:val="20"/>
                <w:lang w:eastAsia="ko-KR"/>
              </w:rPr>
              <w:t xml:space="preserve">In the past RAN1 technical discussion, we do </w:t>
            </w:r>
            <w:r w:rsidR="00EA3C72">
              <w:rPr>
                <w:rFonts w:eastAsia="Malgun Gothic"/>
                <w:sz w:val="20"/>
                <w:szCs w:val="20"/>
                <w:lang w:eastAsia="ko-KR"/>
              </w:rPr>
              <w:lastRenderedPageBreak/>
              <w:t>not think any company prefer interpretation 2 as document</w:t>
            </w:r>
            <w:r w:rsidR="001F5A5C">
              <w:rPr>
                <w:rFonts w:eastAsia="Malgun Gothic"/>
                <w:sz w:val="20"/>
                <w:szCs w:val="20"/>
                <w:lang w:eastAsia="ko-KR"/>
              </w:rPr>
              <w:t>ed</w:t>
            </w:r>
            <w:r w:rsidR="00EA3C72">
              <w:rPr>
                <w:rFonts w:eastAsia="Malgun Gothic"/>
                <w:sz w:val="20"/>
                <w:szCs w:val="20"/>
                <w:lang w:eastAsia="ko-KR"/>
              </w:rPr>
              <w:t xml:space="preserve"> in the discussion of Huawei CR including the company who implemented interpretation 2. </w:t>
            </w:r>
          </w:p>
          <w:p w14:paraId="4102D6E0" w14:textId="77777777" w:rsidR="00EA3C72" w:rsidRDefault="00EA3C7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3CFABE8" w14:textId="10B6232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cannot solve the issue for Rel-15/16 since those UEs are in market. For Rel-17. UE anyhow needs to change some implementation, for example, to support the new </w:t>
            </w:r>
            <w:r w:rsidRPr="00AB5682">
              <w:rPr>
                <w:rFonts w:eastAsia="Malgun Gothic"/>
                <w:sz w:val="20"/>
                <w:szCs w:val="20"/>
                <w:lang w:eastAsia="ko-KR"/>
              </w:rPr>
              <w:t>csi-ReportingBand</w:t>
            </w:r>
            <w:r>
              <w:rPr>
                <w:rFonts w:eastAsia="Malgun Gothic"/>
                <w:sz w:val="20"/>
                <w:szCs w:val="20"/>
                <w:lang w:eastAsia="ko-KR"/>
              </w:rPr>
              <w:t>-r17 and/or new capability. Why cannot that UE implement the interpretation 1? UE will report its release to the NW</w:t>
            </w:r>
            <w:r w:rsidR="00343813">
              <w:rPr>
                <w:rFonts w:eastAsia="Malgun Gothic"/>
                <w:sz w:val="20"/>
                <w:szCs w:val="20"/>
                <w:lang w:eastAsia="ko-KR"/>
              </w:rPr>
              <w:t xml:space="preserve"> anyway</w:t>
            </w:r>
            <w:r>
              <w:rPr>
                <w:rFonts w:eastAsia="Malgun Gothic"/>
                <w:sz w:val="20"/>
                <w:szCs w:val="20"/>
                <w:lang w:eastAsia="ko-KR"/>
              </w:rPr>
              <w:t>.</w:t>
            </w:r>
          </w:p>
          <w:p w14:paraId="2EE172AF"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4B1D937C" w14:textId="4AE510C6"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Again, we would be fine with Conclusion B. But for conclusion</w:t>
            </w:r>
            <w:r w:rsidR="008D6852">
              <w:rPr>
                <w:rFonts w:eastAsia="Malgun Gothic"/>
                <w:sz w:val="20"/>
                <w:szCs w:val="20"/>
                <w:lang w:eastAsia="ko-KR"/>
              </w:rPr>
              <w:t xml:space="preserve"> B</w:t>
            </w:r>
            <w:r>
              <w:rPr>
                <w:rFonts w:eastAsia="Malgun Gothic"/>
                <w:sz w:val="20"/>
                <w:szCs w:val="20"/>
                <w:lang w:eastAsia="ko-KR"/>
              </w:rPr>
              <w:t xml:space="preserve">, we would prefer to check a complete proposal to make sure companies </w:t>
            </w:r>
            <w:r w:rsidR="00081345">
              <w:rPr>
                <w:rFonts w:eastAsia="Malgun Gothic"/>
                <w:sz w:val="20"/>
                <w:szCs w:val="20"/>
                <w:lang w:eastAsia="ko-KR"/>
              </w:rPr>
              <w:t xml:space="preserve">who </w:t>
            </w:r>
            <w:r>
              <w:rPr>
                <w:rFonts w:eastAsia="Malgun Gothic"/>
                <w:sz w:val="20"/>
                <w:szCs w:val="20"/>
                <w:lang w:eastAsia="ko-KR"/>
              </w:rPr>
              <w:t xml:space="preserve">implemented interpretation </w:t>
            </w:r>
            <w:r w:rsidR="00081345">
              <w:rPr>
                <w:rFonts w:eastAsia="Malgun Gothic"/>
                <w:sz w:val="20"/>
                <w:szCs w:val="20"/>
                <w:lang w:eastAsia="ko-KR"/>
              </w:rPr>
              <w:t xml:space="preserve">1 </w:t>
            </w:r>
            <w:r>
              <w:rPr>
                <w:rFonts w:eastAsia="Malgun Gothic"/>
                <w:sz w:val="20"/>
                <w:szCs w:val="20"/>
                <w:lang w:eastAsia="ko-KR"/>
              </w:rPr>
              <w:t xml:space="preserve">do not get penalized unnecessarily. In our view, the only thing needed is a new [Rel-17] UE capability. </w:t>
            </w:r>
          </w:p>
          <w:p w14:paraId="1A5A31E9" w14:textId="631F653C" w:rsidR="00AB5682" w:rsidRDefault="00AB5682" w:rsidP="00AB5682">
            <w:pPr>
              <w:pStyle w:val="ListParagraph"/>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If the new capability is reported, the UE uses interpretation 2</w:t>
            </w:r>
          </w:p>
          <w:p w14:paraId="0F71E1EC" w14:textId="0D9A16DB" w:rsidR="00AB5682" w:rsidRDefault="00AB5682" w:rsidP="00AB5682">
            <w:pPr>
              <w:pStyle w:val="ListParagraph"/>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If the new capability is not reported , the UE uses interpretation 1</w:t>
            </w:r>
          </w:p>
          <w:p w14:paraId="768A5F4A" w14:textId="6FC75A23" w:rsidR="00D70A68" w:rsidRDefault="00E67190" w:rsidP="00E6719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do not know why we need </w:t>
            </w:r>
            <w:r w:rsidRPr="00AB5682">
              <w:rPr>
                <w:rFonts w:eastAsia="Malgun Gothic"/>
                <w:sz w:val="20"/>
                <w:szCs w:val="20"/>
                <w:lang w:eastAsia="ko-KR"/>
              </w:rPr>
              <w:t>csi-ReportingBand</w:t>
            </w:r>
            <w:r>
              <w:rPr>
                <w:rFonts w:eastAsia="Malgun Gothic"/>
                <w:sz w:val="20"/>
                <w:szCs w:val="20"/>
                <w:lang w:eastAsia="ko-KR"/>
              </w:rPr>
              <w:t>-r17 sine it is configure</w:t>
            </w:r>
            <w:r w:rsidR="00D70A68">
              <w:rPr>
                <w:rFonts w:eastAsia="Malgun Gothic"/>
                <w:sz w:val="20"/>
                <w:szCs w:val="20"/>
                <w:lang w:eastAsia="ko-KR"/>
              </w:rPr>
              <w:t>d</w:t>
            </w:r>
            <w:r>
              <w:rPr>
                <w:rFonts w:eastAsia="Malgun Gothic"/>
                <w:sz w:val="20"/>
                <w:szCs w:val="20"/>
                <w:lang w:eastAsia="ko-KR"/>
              </w:rPr>
              <w:t xml:space="preserve"> per UE anyway after NW receives </w:t>
            </w:r>
            <w:r w:rsidR="00D70A68">
              <w:rPr>
                <w:rFonts w:eastAsia="Malgun Gothic"/>
                <w:sz w:val="20"/>
                <w:szCs w:val="20"/>
                <w:lang w:eastAsia="ko-KR"/>
              </w:rPr>
              <w:t xml:space="preserve">UE capability reporting. </w:t>
            </w:r>
            <w:r w:rsidR="00527013">
              <w:rPr>
                <w:rFonts w:eastAsia="Malgun Gothic"/>
                <w:sz w:val="20"/>
                <w:szCs w:val="20"/>
                <w:lang w:eastAsia="ko-KR"/>
              </w:rPr>
              <w:t xml:space="preserve">Why a UE who implements interpretation 1 correctly needs to handle a new </w:t>
            </w:r>
            <w:r w:rsidR="00527013" w:rsidRPr="00AB5682">
              <w:rPr>
                <w:rFonts w:eastAsia="Malgun Gothic"/>
                <w:sz w:val="20"/>
                <w:szCs w:val="20"/>
                <w:lang w:eastAsia="ko-KR"/>
              </w:rPr>
              <w:t>csi-ReportingBand</w:t>
            </w:r>
            <w:r w:rsidR="00527013">
              <w:rPr>
                <w:rFonts w:eastAsia="Malgun Gothic"/>
                <w:sz w:val="20"/>
                <w:szCs w:val="20"/>
                <w:lang w:eastAsia="ko-KR"/>
              </w:rPr>
              <w:t>-r17?</w:t>
            </w:r>
            <w:r w:rsidR="001E52BA">
              <w:rPr>
                <w:rFonts w:eastAsia="Malgun Gothic"/>
                <w:sz w:val="20"/>
                <w:szCs w:val="20"/>
                <w:lang w:eastAsia="ko-KR"/>
              </w:rPr>
              <w:t xml:space="preserve"> Or we need two </w:t>
            </w:r>
            <w:r w:rsidR="001E52BA" w:rsidRPr="00AB5682">
              <w:rPr>
                <w:rFonts w:eastAsia="Malgun Gothic"/>
                <w:sz w:val="20"/>
                <w:szCs w:val="20"/>
                <w:lang w:eastAsia="ko-KR"/>
              </w:rPr>
              <w:t>csi-ReportingBand</w:t>
            </w:r>
            <w:r w:rsidR="001E52BA">
              <w:rPr>
                <w:rFonts w:eastAsia="Malgun Gothic"/>
                <w:sz w:val="20"/>
                <w:szCs w:val="20"/>
                <w:lang w:eastAsia="ko-KR"/>
              </w:rPr>
              <w:t xml:space="preserve"> for the same NW and the same UE? </w:t>
            </w:r>
          </w:p>
          <w:p w14:paraId="4DD9E082" w14:textId="3A86B55E" w:rsidR="00B87C5D" w:rsidRDefault="00B87C5D" w:rsidP="00E6719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3659A9FA" w14:textId="48AFC660"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  </w:t>
            </w:r>
          </w:p>
        </w:tc>
      </w:tr>
      <w:tr w:rsidR="00BF4C91" w14:paraId="7AE7AB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1B751F8" w14:textId="0D3BF0D2" w:rsidR="00BF4C91" w:rsidRDefault="00BF4C91" w:rsidP="00164719">
            <w:pPr>
              <w:jc w:val="both"/>
              <w:rPr>
                <w:rFonts w:eastAsia="Malgun Gothic"/>
                <w:sz w:val="20"/>
                <w:szCs w:val="20"/>
                <w:lang w:eastAsia="ko-KR"/>
              </w:rPr>
            </w:pPr>
            <w:r>
              <w:rPr>
                <w:rFonts w:eastAsia="Malgun Gothic" w:hint="eastAsia"/>
                <w:sz w:val="20"/>
                <w:szCs w:val="20"/>
                <w:lang w:eastAsia="ko-KR"/>
              </w:rPr>
              <w:lastRenderedPageBreak/>
              <w:t>Samsung</w:t>
            </w:r>
          </w:p>
        </w:tc>
        <w:tc>
          <w:tcPr>
            <w:tcW w:w="6946" w:type="dxa"/>
            <w:tcBorders>
              <w:left w:val="single" w:sz="4" w:space="0" w:color="auto"/>
            </w:tcBorders>
          </w:tcPr>
          <w:p w14:paraId="1E5607F1"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Thank Moderator for your great effort. We are generally ok with Conclusion A but still have some questions/clarifications.</w:t>
            </w:r>
          </w:p>
          <w:p w14:paraId="657B688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4A66549E" w14:textId="35C330EE"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2</w:t>
            </w:r>
            <w:r w:rsidRPr="00BF4C91">
              <w:rPr>
                <w:rFonts w:eastAsia="Malgun Gothic"/>
                <w:sz w:val="20"/>
                <w:szCs w:val="20"/>
                <w:vertAlign w:val="superscript"/>
                <w:lang w:eastAsia="ko-KR"/>
              </w:rPr>
              <w:t>nd</w:t>
            </w:r>
            <w:r w:rsidRPr="00BF4C91">
              <w:rPr>
                <w:rFonts w:eastAsia="Malgun Gothic"/>
                <w:sz w:val="20"/>
                <w:szCs w:val="20"/>
                <w:lang w:eastAsia="ko-KR"/>
              </w:rPr>
              <w:t xml:space="preserve"> sentence in Conclusion A, we would like to ask Moderator what the exact meaning on the “acknowledge”. Does the wording means that we need to clarify what the “restricted configuration” is in Spec or just for your information purpose in this Conclusion.</w:t>
            </w:r>
          </w:p>
          <w:p w14:paraId="52C90D1C"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608D19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While we are supportive on Conclusion A, for better understanding of Conclusion B, we have a question for Rel-17 UE capability signaling.</w:t>
            </w:r>
          </w:p>
          <w:p w14:paraId="1B5DC00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4</w:t>
            </w:r>
            <w:r w:rsidRPr="00BF4C91">
              <w:rPr>
                <w:rFonts w:eastAsia="Malgun Gothic"/>
                <w:sz w:val="20"/>
                <w:szCs w:val="20"/>
                <w:vertAlign w:val="superscript"/>
                <w:lang w:eastAsia="ko-KR"/>
              </w:rPr>
              <w:t>th</w:t>
            </w:r>
            <w:r w:rsidRPr="00BF4C91">
              <w:rPr>
                <w:rFonts w:eastAsia="Malgun Gothic"/>
                <w:sz w:val="20"/>
                <w:szCs w:val="20"/>
                <w:lang w:eastAsia="ko-KR"/>
              </w:rPr>
              <w:t xml:space="preserve"> sentence in Conclusion B, we would like to ask Moderator what the exact functionality of Rel-17 UE capability since companies may have different understanding on this. As discussed before, our understanding on the UE capability is as follows:</w:t>
            </w:r>
          </w:p>
          <w:p w14:paraId="247D1C61" w14:textId="77777777" w:rsidR="00BF4C91" w:rsidRDefault="00BF4C91" w:rsidP="00F63F97">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BF4C91">
              <w:rPr>
                <w:rFonts w:eastAsia="Malgun Gothic"/>
                <w:szCs w:val="20"/>
                <w:lang w:eastAsia="ko-KR"/>
              </w:rPr>
              <w:t xml:space="preserve">If the Rel-17 UE capability is reported, then gNB can configure </w:t>
            </w:r>
            <w:r w:rsidRPr="00BF4C91">
              <w:rPr>
                <w:rFonts w:eastAsia="Malgun Gothic"/>
                <w:i/>
                <w:szCs w:val="20"/>
                <w:lang w:eastAsia="ko-KR"/>
              </w:rPr>
              <w:t>csi-ReportingBand</w:t>
            </w:r>
            <w:r w:rsidRPr="00BF4C91">
              <w:rPr>
                <w:rFonts w:eastAsia="Malgun Gothic"/>
                <w:szCs w:val="20"/>
                <w:lang w:eastAsia="ko-KR"/>
              </w:rPr>
              <w:t xml:space="preserve"> based on interpretation 1 without restriction.</w:t>
            </w:r>
          </w:p>
          <w:p w14:paraId="7DD10EB8" w14:textId="42C34B1C" w:rsidR="00BF4C91" w:rsidRPr="00BF4C91" w:rsidRDefault="00BF4C91" w:rsidP="00F63F97">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BF4C91">
              <w:rPr>
                <w:rFonts w:eastAsia="Malgun Gothic"/>
                <w:szCs w:val="20"/>
                <w:lang w:eastAsia="ko-KR"/>
              </w:rPr>
              <w:t>If the Rel-17 UE capability is not reported, then gNB can configure</w:t>
            </w:r>
            <w:r w:rsidRPr="00BF4C91">
              <w:rPr>
                <w:rFonts w:eastAsia="Malgun Gothic"/>
                <w:i/>
                <w:szCs w:val="20"/>
                <w:lang w:eastAsia="ko-KR"/>
              </w:rPr>
              <w:t xml:space="preserve"> csi-ReportingBand</w:t>
            </w:r>
            <w:r w:rsidRPr="00BF4C91">
              <w:rPr>
                <w:rFonts w:eastAsia="Malgun Gothic"/>
                <w:szCs w:val="20"/>
                <w:lang w:eastAsia="ko-KR"/>
              </w:rPr>
              <w:t xml:space="preserve"> based on interpretation 1 with restriction.</w:t>
            </w:r>
          </w:p>
          <w:p w14:paraId="124E7524"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20D0876A" w14:textId="2A99A52E" w:rsid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1</w:t>
            </w:r>
            <w:r w:rsidRPr="00BF4C91">
              <w:rPr>
                <w:rFonts w:eastAsia="Malgun Gothic"/>
                <w:sz w:val="20"/>
                <w:szCs w:val="20"/>
                <w:vertAlign w:val="superscript"/>
                <w:lang w:eastAsia="ko-KR"/>
              </w:rPr>
              <w:t>st</w:t>
            </w:r>
            <w:r w:rsidRPr="00BF4C91">
              <w:rPr>
                <w:rFonts w:eastAsia="Malgun Gothic"/>
                <w:sz w:val="20"/>
                <w:szCs w:val="20"/>
                <w:lang w:eastAsia="ko-KR"/>
              </w:rPr>
              <w:t xml:space="preserve"> sentence in both Conclusion A and B, our understanding is that this is for all releases, so that we do not need any clarification for interpretation in RAN1 spec even for Rel-17. However, based on Qualcomm’s comment, if some part of RAN2 specification (TS38.331) makes an ambiguity, we can send an LS to inform the outcome of RAN1’s discussion and it is up to RAN2 whether to revise the specification to avoid any ambiguity.</w:t>
            </w:r>
          </w:p>
        </w:tc>
      </w:tr>
      <w:tr w:rsidR="007F1555" w14:paraId="68469699"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6B438121" w14:textId="7A917001" w:rsidR="007F1555" w:rsidRPr="007F1555" w:rsidRDefault="007F1555" w:rsidP="00164719">
            <w:pPr>
              <w:jc w:val="both"/>
              <w:rPr>
                <w:rFonts w:eastAsia="Malgun Gothic"/>
                <w:color w:val="7030A0"/>
                <w:sz w:val="20"/>
                <w:szCs w:val="20"/>
                <w:lang w:eastAsia="ko-KR"/>
              </w:rPr>
            </w:pPr>
            <w:r w:rsidRPr="007F1555">
              <w:rPr>
                <w:rFonts w:eastAsia="Malgun Gothic"/>
                <w:color w:val="7030A0"/>
                <w:sz w:val="20"/>
                <w:szCs w:val="20"/>
                <w:lang w:eastAsia="ko-KR"/>
              </w:rPr>
              <w:t xml:space="preserve">Mr. Chairman (email) </w:t>
            </w:r>
          </w:p>
        </w:tc>
        <w:tc>
          <w:tcPr>
            <w:tcW w:w="6946" w:type="dxa"/>
            <w:tcBorders>
              <w:left w:val="single" w:sz="4" w:space="0" w:color="auto"/>
            </w:tcBorders>
          </w:tcPr>
          <w:p w14:paraId="36954470"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Looking through the discussions and outcome of RAN1#94bis, it’s accurate to say the following:</w:t>
            </w:r>
          </w:p>
          <w:p w14:paraId="176F4A64" w14:textId="77777777" w:rsidR="007F1555" w:rsidRPr="007F1555" w:rsidRDefault="007F1555" w:rsidP="007F1555">
            <w:pPr>
              <w:pStyle w:val="ListParagraph"/>
              <w:numPr>
                <w:ilvl w:val="0"/>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On the issue of CSI subband indexing (R1-2210473), the same issue was discussed and specification change was agreed to handle it in RAN1#94bis</w:t>
            </w:r>
          </w:p>
          <w:p w14:paraId="23859FAB" w14:textId="77777777" w:rsidR="007F1555" w:rsidRPr="007F1555" w:rsidRDefault="007F1555" w:rsidP="007F1555">
            <w:pPr>
              <w:pStyle w:val="ListParagraph"/>
              <w:numPr>
                <w:ilvl w:val="1"/>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In section 4 of R1-1810099 from Huawei clearly describes the issue and the TP to fix it (TP was agreed and included as part of endorsed CR)</w:t>
            </w:r>
          </w:p>
          <w:p w14:paraId="584B2595" w14:textId="77777777" w:rsidR="007F1555" w:rsidRPr="007F1555" w:rsidRDefault="007F1555" w:rsidP="007F1555">
            <w:pPr>
              <w:pStyle w:val="ListParagraph"/>
              <w:numPr>
                <w:ilvl w:val="1"/>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In section 11.5 of R1-1812015, there is list of companies who have explicitly agreed to the change: Huawei, HiSilicon, Ericsson, ZTE, Samsung, Spreadtrum, CATT, Qualcomm</w:t>
            </w:r>
          </w:p>
          <w:p w14:paraId="55EDA363"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p>
          <w:p w14:paraId="18A1FA23"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 xml:space="preserve">Based on the above, I would say that RAN1’s common understanding on the matter was Interpretation 1 when we made the specification change. The </w:t>
            </w:r>
            <w:r w:rsidRPr="007F1555">
              <w:rPr>
                <w:rFonts w:ascii="Arial" w:hAnsi="Arial" w:cs="Arial"/>
                <w:color w:val="7030A0"/>
                <w:sz w:val="20"/>
                <w:szCs w:val="20"/>
              </w:rPr>
              <w:lastRenderedPageBreak/>
              <w:t>company views provided in RAN1#110bis-e also seem to back this up as well. For this part, I hope there is no further debate.</w:t>
            </w:r>
          </w:p>
          <w:p w14:paraId="1905DD25"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p>
          <w:p w14:paraId="11019269"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The remaining issue now is what RAN1 can do to fix the current situation where we have UEs with implementation that is different from Interpretation 1.</w:t>
            </w:r>
          </w:p>
          <w:p w14:paraId="17BDD2A4" w14:textId="77777777" w:rsidR="007F1555" w:rsidRPr="007F1555" w:rsidRDefault="007F1555" w:rsidP="00BF4C91">
            <w:pPr>
              <w:jc w:val="both"/>
              <w:cnfStyle w:val="000000000000" w:firstRow="0" w:lastRow="0" w:firstColumn="0" w:lastColumn="0" w:oddVBand="0" w:evenVBand="0" w:oddHBand="0" w:evenHBand="0" w:firstRowFirstColumn="0" w:firstRowLastColumn="0" w:lastRowFirstColumn="0" w:lastRowLastColumn="0"/>
              <w:rPr>
                <w:rFonts w:eastAsia="Malgun Gothic"/>
                <w:color w:val="7030A0"/>
                <w:sz w:val="20"/>
                <w:szCs w:val="20"/>
                <w:lang w:eastAsia="ko-KR"/>
              </w:rPr>
            </w:pPr>
          </w:p>
        </w:tc>
      </w:tr>
      <w:tr w:rsidR="00FA6A5A" w14:paraId="035AA3E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1818068" w14:textId="64E0D2F3" w:rsidR="00FA6A5A" w:rsidRDefault="00FA6A5A" w:rsidP="00164719">
            <w:pPr>
              <w:jc w:val="both"/>
              <w:rPr>
                <w:rFonts w:eastAsia="Malgun Gothic"/>
                <w:sz w:val="20"/>
                <w:szCs w:val="20"/>
                <w:lang w:eastAsia="ko-KR"/>
              </w:rPr>
            </w:pPr>
            <w:r>
              <w:rPr>
                <w:rFonts w:eastAsia="Malgun Gothic"/>
                <w:sz w:val="20"/>
                <w:szCs w:val="20"/>
                <w:lang w:eastAsia="ko-KR"/>
              </w:rPr>
              <w:lastRenderedPageBreak/>
              <w:t>Moderator</w:t>
            </w:r>
            <w:r w:rsidR="0005054C">
              <w:rPr>
                <w:rFonts w:eastAsia="Malgun Gothic"/>
                <w:sz w:val="20"/>
                <w:szCs w:val="20"/>
                <w:lang w:eastAsia="ko-KR"/>
              </w:rPr>
              <w:t xml:space="preserve"> (Ericsson)</w:t>
            </w:r>
          </w:p>
        </w:tc>
        <w:tc>
          <w:tcPr>
            <w:tcW w:w="6946" w:type="dxa"/>
            <w:tcBorders>
              <w:left w:val="single" w:sz="4" w:space="0" w:color="auto"/>
            </w:tcBorders>
          </w:tcPr>
          <w:p w14:paraId="5EB005FB" w14:textId="2712850D"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@Apple </w:t>
            </w:r>
            <w:r w:rsidRPr="00B87C5D">
              <w:rPr>
                <w:rFonts w:eastAsia="Malgun Gothic"/>
                <w:color w:val="FF0000"/>
                <w:sz w:val="20"/>
                <w:szCs w:val="20"/>
                <w:lang w:eastAsia="ko-KR"/>
              </w:rPr>
              <w:t xml:space="preserve">: you wrote “UE will report its release to the NW anyway.” Do you mean to use the </w:t>
            </w:r>
            <w:r w:rsidRPr="00FF2D83">
              <w:rPr>
                <w:rFonts w:eastAsia="Malgun Gothic"/>
                <w:b/>
                <w:bCs/>
                <w:i/>
                <w:iCs/>
                <w:color w:val="FF0000"/>
                <w:sz w:val="20"/>
                <w:szCs w:val="20"/>
                <w:lang w:eastAsia="ko-KR"/>
              </w:rPr>
              <w:t>accessStratumRelease</w:t>
            </w:r>
            <w:r w:rsidRPr="00B87C5D">
              <w:rPr>
                <w:rFonts w:eastAsia="Malgun Gothic"/>
                <w:color w:val="FF0000"/>
                <w:sz w:val="20"/>
                <w:szCs w:val="20"/>
                <w:lang w:eastAsia="ko-KR"/>
              </w:rPr>
              <w:t xml:space="preserve"> parameter that indicates whether the UE can read the ASN.1? </w:t>
            </w:r>
            <w:r w:rsidRPr="00E931BF">
              <w:rPr>
                <w:rFonts w:eastAsia="Malgun Gothic"/>
                <w:color w:val="FF0000"/>
                <w:sz w:val="20"/>
                <w:szCs w:val="20"/>
                <w:lang w:eastAsia="ko-KR"/>
              </w:rPr>
              <w:t xml:space="preserve">One could in principle tie this new clarified UE behavior to </w:t>
            </w:r>
            <w:r>
              <w:rPr>
                <w:rFonts w:eastAsia="Malgun Gothic"/>
                <w:color w:val="FF0000"/>
                <w:sz w:val="20"/>
                <w:szCs w:val="20"/>
                <w:lang w:eastAsia="ko-KR"/>
              </w:rPr>
              <w:t>this parameter</w:t>
            </w:r>
            <w:r w:rsidRPr="00E931BF">
              <w:rPr>
                <w:rFonts w:eastAsia="Malgun Gothic"/>
                <w:color w:val="FF0000"/>
                <w:sz w:val="20"/>
                <w:szCs w:val="20"/>
                <w:lang w:eastAsia="ko-KR"/>
              </w:rPr>
              <w:t xml:space="preserve">. But if this was done for several features, the release indicator would become a multi-purpose capability bit. And it would bear the risk that at least one of them would not be tested properly and that the same issue that </w:t>
            </w:r>
            <w:r>
              <w:rPr>
                <w:rFonts w:eastAsia="Malgun Gothic"/>
                <w:color w:val="FF0000"/>
                <w:sz w:val="20"/>
                <w:szCs w:val="20"/>
                <w:lang w:eastAsia="ko-KR"/>
              </w:rPr>
              <w:t>we</w:t>
            </w:r>
            <w:r w:rsidRPr="00E931BF">
              <w:rPr>
                <w:rFonts w:eastAsia="Malgun Gothic"/>
                <w:color w:val="FF0000"/>
                <w:sz w:val="20"/>
                <w:szCs w:val="20"/>
                <w:lang w:eastAsia="ko-KR"/>
              </w:rPr>
              <w:t xml:space="preserve"> face now would happen again. </w:t>
            </w:r>
          </w:p>
          <w:p w14:paraId="0C8701C4" w14:textId="77777777" w:rsidR="008800F0" w:rsidRDefault="008800F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65C3E419" w14:textId="24B3CC59" w:rsidR="008800F0" w:rsidRDefault="008800F0" w:rsidP="008800F0">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@Samsung: The meaning of acknowledge means that the solution you pointed out is a valid solution for how the gNB implementation can avoid the issue irrespectively whether a UE in the field has implemented 1 or 2. </w:t>
            </w:r>
            <w:r w:rsidR="00F65A1E">
              <w:rPr>
                <w:rFonts w:eastAsia="Malgun Gothic"/>
                <w:color w:val="FF0000"/>
                <w:sz w:val="20"/>
                <w:szCs w:val="20"/>
                <w:lang w:eastAsia="ko-KR"/>
              </w:rPr>
              <w:t>We strictly don’t need it but I thought you may want such a sentence there in the conclusion? About your proposal on the gNB behaviour, u</w:t>
            </w:r>
            <w:r>
              <w:rPr>
                <w:rFonts w:eastAsia="Malgun Gothic"/>
                <w:color w:val="FF0000"/>
                <w:sz w:val="20"/>
                <w:szCs w:val="20"/>
                <w:lang w:eastAsia="ko-KR"/>
              </w:rPr>
              <w:t xml:space="preserve">sually we don’t specify gNB behaviour and restrictions. Hence, whether gNB restricts or not depends on gNB implementation (another </w:t>
            </w:r>
            <w:r w:rsidR="00EF6790">
              <w:rPr>
                <w:rFonts w:eastAsia="Malgun Gothic"/>
                <w:color w:val="FF0000"/>
                <w:sz w:val="20"/>
                <w:szCs w:val="20"/>
                <w:lang w:eastAsia="ko-KR"/>
              </w:rPr>
              <w:t xml:space="preserve">theoretical </w:t>
            </w:r>
            <w:r>
              <w:rPr>
                <w:rFonts w:eastAsia="Malgun Gothic"/>
                <w:color w:val="FF0000"/>
                <w:sz w:val="20"/>
                <w:szCs w:val="20"/>
                <w:lang w:eastAsia="ko-KR"/>
              </w:rPr>
              <w:t xml:space="preserve">possibility is that gNB </w:t>
            </w:r>
            <w:r w:rsidR="00EF6790">
              <w:rPr>
                <w:rFonts w:eastAsia="Malgun Gothic"/>
                <w:color w:val="FF0000"/>
                <w:sz w:val="20"/>
                <w:szCs w:val="20"/>
                <w:lang w:eastAsia="ko-KR"/>
              </w:rPr>
              <w:t xml:space="preserve">implements to </w:t>
            </w:r>
            <w:r>
              <w:rPr>
                <w:rFonts w:eastAsia="Malgun Gothic"/>
                <w:color w:val="FF0000"/>
                <w:sz w:val="20"/>
                <w:szCs w:val="20"/>
                <w:lang w:eastAsia="ko-KR"/>
              </w:rPr>
              <w:t>tr</w:t>
            </w:r>
            <w:r w:rsidR="00EF6790">
              <w:rPr>
                <w:rFonts w:eastAsia="Malgun Gothic"/>
                <w:color w:val="FF0000"/>
                <w:sz w:val="20"/>
                <w:szCs w:val="20"/>
                <w:lang w:eastAsia="ko-KR"/>
              </w:rPr>
              <w:t>y</w:t>
            </w:r>
            <w:r>
              <w:rPr>
                <w:rFonts w:eastAsia="Malgun Gothic"/>
                <w:color w:val="FF0000"/>
                <w:sz w:val="20"/>
                <w:szCs w:val="20"/>
                <w:lang w:eastAsia="ko-KR"/>
              </w:rPr>
              <w:t xml:space="preserve"> both CSI decoding </w:t>
            </w:r>
            <w:r w:rsidR="00EF6790">
              <w:rPr>
                <w:rFonts w:eastAsia="Malgun Gothic"/>
                <w:color w:val="FF0000"/>
                <w:sz w:val="20"/>
                <w:szCs w:val="20"/>
                <w:lang w:eastAsia="ko-KR"/>
              </w:rPr>
              <w:t>alternatives if UE capability is not reported)</w:t>
            </w:r>
          </w:p>
          <w:p w14:paraId="21E25AAF" w14:textId="77777777"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03BD9FA7" w14:textId="5810BBC4"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I’m a bit puzzled that </w:t>
            </w:r>
            <w:r w:rsidR="008800F0">
              <w:rPr>
                <w:rFonts w:eastAsia="Malgun Gothic"/>
                <w:color w:val="FF0000"/>
                <w:sz w:val="20"/>
                <w:szCs w:val="20"/>
                <w:lang w:eastAsia="ko-KR"/>
              </w:rPr>
              <w:t>Apple</w:t>
            </w:r>
            <w:r>
              <w:rPr>
                <w:rFonts w:eastAsia="Malgun Gothic"/>
                <w:color w:val="FF0000"/>
                <w:sz w:val="20"/>
                <w:szCs w:val="20"/>
                <w:lang w:eastAsia="ko-KR"/>
              </w:rPr>
              <w:t xml:space="preserve"> propose to use interpretation 2 for the Rel. 17 UE capability. Shouldn’t it be</w:t>
            </w:r>
          </w:p>
          <w:p w14:paraId="1CA2865D" w14:textId="61A62114" w:rsidR="00FA6A5A" w:rsidRPr="00FA6A5A" w:rsidRDefault="00FA6A5A" w:rsidP="00FA6A5A">
            <w:pPr>
              <w:pStyle w:val="ListParagraph"/>
              <w:numPr>
                <w:ilvl w:val="0"/>
                <w:numId w:val="10"/>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color w:val="FF0000"/>
                <w:szCs w:val="20"/>
                <w:lang w:eastAsia="ko-KR"/>
              </w:rPr>
            </w:pPr>
            <w:r w:rsidRPr="00FA6A5A">
              <w:rPr>
                <w:rFonts w:eastAsia="Malgun Gothic"/>
                <w:color w:val="FF0000"/>
                <w:szCs w:val="20"/>
                <w:lang w:eastAsia="ko-KR"/>
              </w:rPr>
              <w:t xml:space="preserve">If the new Rel.17 capability is reported, the UE </w:t>
            </w:r>
            <w:r w:rsidR="007B5388">
              <w:rPr>
                <w:rFonts w:eastAsia="Malgun Gothic"/>
                <w:color w:val="FF0000"/>
                <w:szCs w:val="20"/>
                <w:lang w:eastAsia="ko-KR"/>
              </w:rPr>
              <w:t>and gNB assumes</w:t>
            </w:r>
            <w:r w:rsidRPr="00FA6A5A">
              <w:rPr>
                <w:rFonts w:eastAsia="Malgun Gothic"/>
                <w:color w:val="FF0000"/>
                <w:szCs w:val="20"/>
                <w:lang w:eastAsia="ko-KR"/>
              </w:rPr>
              <w:t xml:space="preserve"> interpretation 1</w:t>
            </w:r>
          </w:p>
          <w:p w14:paraId="22095635" w14:textId="62057F16" w:rsidR="00FA6A5A" w:rsidRPr="00FA6A5A" w:rsidRDefault="00FA6A5A" w:rsidP="00FA6A5A">
            <w:pPr>
              <w:pStyle w:val="ListParagraph"/>
              <w:numPr>
                <w:ilvl w:val="0"/>
                <w:numId w:val="10"/>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color w:val="FF0000"/>
                <w:szCs w:val="20"/>
                <w:lang w:eastAsia="ko-KR"/>
              </w:rPr>
            </w:pPr>
            <w:r w:rsidRPr="00FA6A5A">
              <w:rPr>
                <w:rFonts w:eastAsia="Malgun Gothic"/>
                <w:color w:val="FF0000"/>
                <w:szCs w:val="20"/>
                <w:lang w:eastAsia="ko-KR"/>
              </w:rPr>
              <w:t xml:space="preserve">If the new Rel.17 capability is not reported , the </w:t>
            </w:r>
            <w:r w:rsidR="005843C7">
              <w:rPr>
                <w:rFonts w:eastAsia="Malgun Gothic"/>
                <w:color w:val="FF0000"/>
                <w:szCs w:val="20"/>
                <w:lang w:eastAsia="ko-KR"/>
              </w:rPr>
              <w:t xml:space="preserve">gNB can assume that the </w:t>
            </w:r>
            <w:r w:rsidRPr="00FA6A5A">
              <w:rPr>
                <w:rFonts w:eastAsia="Malgun Gothic"/>
                <w:color w:val="FF0000"/>
                <w:szCs w:val="20"/>
                <w:lang w:eastAsia="ko-KR"/>
              </w:rPr>
              <w:t xml:space="preserve">behaviour is undefined, i.e. the R15/16 UE </w:t>
            </w:r>
            <w:r w:rsidR="005843C7">
              <w:rPr>
                <w:rFonts w:eastAsia="Malgun Gothic"/>
                <w:color w:val="FF0000"/>
                <w:szCs w:val="20"/>
                <w:lang w:eastAsia="ko-KR"/>
              </w:rPr>
              <w:t xml:space="preserve">ambiguous </w:t>
            </w:r>
            <w:r w:rsidRPr="00FA6A5A">
              <w:rPr>
                <w:rFonts w:eastAsia="Malgun Gothic"/>
                <w:color w:val="FF0000"/>
                <w:szCs w:val="20"/>
                <w:lang w:eastAsia="ko-KR"/>
              </w:rPr>
              <w:t>behaviour where both interpretations are</w:t>
            </w:r>
            <w:r w:rsidR="005843C7">
              <w:rPr>
                <w:rFonts w:eastAsia="Malgun Gothic"/>
                <w:color w:val="FF0000"/>
                <w:szCs w:val="20"/>
                <w:lang w:eastAsia="ko-KR"/>
              </w:rPr>
              <w:t xml:space="preserve"> already</w:t>
            </w:r>
            <w:r w:rsidRPr="00FA6A5A">
              <w:rPr>
                <w:rFonts w:eastAsia="Malgun Gothic"/>
                <w:color w:val="FF0000"/>
                <w:szCs w:val="20"/>
                <w:lang w:eastAsia="ko-KR"/>
              </w:rPr>
              <w:t xml:space="preserve"> in the field</w:t>
            </w:r>
          </w:p>
          <w:p w14:paraId="5B3D007A" w14:textId="77777777"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4E481E43" w14:textId="0CCB626A" w:rsidR="00FA6A5A" w:rsidRDefault="00E2188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If we go this rout</w:t>
            </w:r>
            <w:r w:rsidR="005E5779">
              <w:rPr>
                <w:rFonts w:eastAsia="Malgun Gothic"/>
                <w:color w:val="FF0000"/>
                <w:sz w:val="20"/>
                <w:szCs w:val="20"/>
                <w:lang w:eastAsia="ko-KR"/>
              </w:rPr>
              <w:t xml:space="preserve">e, we </w:t>
            </w:r>
            <w:r w:rsidR="00100E30">
              <w:rPr>
                <w:rFonts w:eastAsia="Malgun Gothic"/>
                <w:color w:val="FF0000"/>
                <w:sz w:val="20"/>
                <w:szCs w:val="20"/>
                <w:lang w:eastAsia="ko-KR"/>
              </w:rPr>
              <w:t xml:space="preserve">may also </w:t>
            </w:r>
            <w:r w:rsidR="005E5779">
              <w:rPr>
                <w:rFonts w:eastAsia="Malgun Gothic"/>
                <w:color w:val="FF0000"/>
                <w:sz w:val="20"/>
                <w:szCs w:val="20"/>
                <w:lang w:eastAsia="ko-KR"/>
              </w:rPr>
              <w:t xml:space="preserve">need a CR </w:t>
            </w:r>
            <w:r w:rsidR="008D198C">
              <w:rPr>
                <w:rFonts w:eastAsia="Malgun Gothic"/>
                <w:color w:val="FF0000"/>
                <w:sz w:val="20"/>
                <w:szCs w:val="20"/>
                <w:lang w:eastAsia="ko-KR"/>
              </w:rPr>
              <w:t xml:space="preserve">in </w:t>
            </w:r>
            <w:r w:rsidR="00100E30">
              <w:rPr>
                <w:rFonts w:eastAsia="Malgun Gothic"/>
                <w:color w:val="FF0000"/>
                <w:sz w:val="20"/>
                <w:szCs w:val="20"/>
                <w:lang w:eastAsia="ko-KR"/>
              </w:rPr>
              <w:t xml:space="preserve">331 and/or </w:t>
            </w:r>
            <w:r w:rsidR="008D198C">
              <w:rPr>
                <w:rFonts w:eastAsia="Malgun Gothic"/>
                <w:color w:val="FF0000"/>
                <w:sz w:val="20"/>
                <w:szCs w:val="20"/>
                <w:lang w:eastAsia="ko-KR"/>
              </w:rPr>
              <w:t xml:space="preserve">214 and 212 </w:t>
            </w:r>
            <w:r w:rsidR="00100E30">
              <w:rPr>
                <w:rFonts w:eastAsia="Malgun Gothic"/>
                <w:color w:val="FF0000"/>
                <w:sz w:val="20"/>
                <w:szCs w:val="20"/>
                <w:lang w:eastAsia="ko-KR"/>
              </w:rPr>
              <w:t>, comments on this is welcome</w:t>
            </w:r>
          </w:p>
          <w:p w14:paraId="718B2B7C" w14:textId="03102FFB" w:rsidR="00607096" w:rsidRDefault="00607096"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1F0D7472" w14:textId="0C203F9E" w:rsidR="00607096" w:rsidRDefault="00607096"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Taking into account Qualcomm’s comment, I revised to</w:t>
            </w:r>
            <w:r w:rsidR="00290981">
              <w:rPr>
                <w:rFonts w:eastAsia="Malgun Gothic"/>
                <w:color w:val="FF0000"/>
                <w:sz w:val="20"/>
                <w:szCs w:val="20"/>
                <w:lang w:eastAsia="ko-KR"/>
              </w:rPr>
              <w:t xml:space="preserve"> align the implementation from Rel.17 and onwards as follows:</w:t>
            </w:r>
          </w:p>
          <w:p w14:paraId="36C72A88" w14:textId="11B766C5" w:rsidR="007146AF" w:rsidRPr="003C023C" w:rsidRDefault="007146AF" w:rsidP="00FA6A5A">
            <w:pPr>
              <w:jc w:val="both"/>
              <w:cnfStyle w:val="000000100000" w:firstRow="0" w:lastRow="0" w:firstColumn="0" w:lastColumn="0" w:oddVBand="0" w:evenVBand="0" w:oddHBand="1" w:evenHBand="0" w:firstRowFirstColumn="0" w:firstRowLastColumn="0" w:lastRowFirstColumn="0" w:lastRowLastColumn="0"/>
              <w:rPr>
                <w:rFonts w:eastAsiaTheme="minorEastAsia"/>
                <w:color w:val="FF0000"/>
                <w:sz w:val="20"/>
                <w:szCs w:val="20"/>
              </w:rPr>
            </w:pPr>
          </w:p>
          <w:p w14:paraId="499137CD" w14:textId="7521B720" w:rsidR="00D91C06" w:rsidRDefault="00D91C06" w:rsidP="00D91C06">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sidRPr="00D867E3">
              <w:rPr>
                <w:b/>
                <w:i/>
                <w:highlight w:val="yellow"/>
                <w:lang w:val="en-US"/>
              </w:rPr>
              <w:t xml:space="preserve">Proposed </w:t>
            </w:r>
            <w:r w:rsidRPr="00D91C06">
              <w:rPr>
                <w:b/>
                <w:i/>
                <w:highlight w:val="yellow"/>
                <w:lang w:val="en-US"/>
              </w:rPr>
              <w:t>Conclusion C</w:t>
            </w:r>
          </w:p>
          <w:p w14:paraId="2273ADF6" w14:textId="775A8D3E" w:rsidR="00100E30" w:rsidRDefault="00D91C06"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Pr>
                <w:b/>
                <w:i/>
                <w:lang w:val="en-US"/>
              </w:rPr>
              <w:t xml:space="preserve">RAN1 acknowledge that the issue can be partially avoided by </w:t>
            </w:r>
            <w:r w:rsidR="008504F5">
              <w:rPr>
                <w:b/>
                <w:i/>
                <w:lang w:val="en-US"/>
              </w:rPr>
              <w:t>gNB implementation of</w:t>
            </w:r>
            <w:r>
              <w:rPr>
                <w:b/>
                <w:i/>
                <w:lang w:val="en-US"/>
              </w:rPr>
              <w:t xml:space="preserve"> restricted configurations of </w:t>
            </w:r>
            <w:r w:rsidRPr="00996ACF">
              <w:rPr>
                <w:b/>
                <w:i/>
                <w:iCs/>
                <w:lang w:val="en-US"/>
              </w:rPr>
              <w:t>csi-ReportingBand</w:t>
            </w:r>
            <w:r w:rsidR="00B47E0A">
              <w:rPr>
                <w:b/>
                <w:i/>
                <w:iCs/>
                <w:lang w:val="en-US"/>
              </w:rPr>
              <w:t xml:space="preserve">. </w:t>
            </w:r>
            <w:r w:rsidR="00100E30">
              <w:rPr>
                <w:b/>
                <w:i/>
                <w:lang w:val="en-US"/>
              </w:rPr>
              <w:t>Introduce a Rel-17 UE capability</w:t>
            </w:r>
            <w:r w:rsidR="00722349">
              <w:rPr>
                <w:b/>
                <w:i/>
                <w:lang w:val="en-US"/>
              </w:rPr>
              <w:t>:</w:t>
            </w:r>
          </w:p>
          <w:p w14:paraId="1C9021C9" w14:textId="77777777" w:rsidR="00100E30" w:rsidRPr="00100E30" w:rsidRDefault="00100E30" w:rsidP="00722349">
            <w:pPr>
              <w:pStyle w:val="0Maintext"/>
              <w:numPr>
                <w:ilvl w:val="0"/>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If the new Rel.17 capability is reported, the UE and gNB assumes interpretation 1</w:t>
            </w:r>
          </w:p>
          <w:p w14:paraId="606CE1A0" w14:textId="77777777" w:rsidR="00100E30" w:rsidRPr="00100E30" w:rsidRDefault="00100E30" w:rsidP="00722349">
            <w:pPr>
              <w:pStyle w:val="0Maintext"/>
              <w:numPr>
                <w:ilvl w:val="0"/>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If the new Rel.17 capability is not reported , the gNB can assume that the behaviour is undefined, i.e. the R15/16 UE ambiguous behaviour where both interpretations are already in the field</w:t>
            </w:r>
          </w:p>
          <w:p w14:paraId="5C113E4E" w14:textId="77777777" w:rsidR="00100E30" w:rsidRPr="00A30ECC" w:rsidRDefault="00100E30"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p>
          <w:p w14:paraId="62AA7E02" w14:textId="2AB19BA8" w:rsidR="00D91C06" w:rsidRDefault="00101CC5"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Pr>
                <w:b/>
                <w:i/>
                <w:lang w:val="en-US"/>
              </w:rPr>
              <w:t>FFS</w:t>
            </w:r>
            <w:r w:rsidR="00B47E0A">
              <w:rPr>
                <w:b/>
                <w:i/>
                <w:lang w:val="en-US"/>
              </w:rPr>
              <w:t xml:space="preserve">: </w:t>
            </w:r>
            <w:r w:rsidR="00D91C06">
              <w:rPr>
                <w:b/>
                <w:i/>
                <w:lang w:val="en-US"/>
              </w:rPr>
              <w:t xml:space="preserve">Introduce a Rel-17 CR </w:t>
            </w:r>
            <w:r w:rsidR="00AD23D0">
              <w:rPr>
                <w:b/>
                <w:i/>
                <w:lang w:val="en-US"/>
              </w:rPr>
              <w:t>(in 331</w:t>
            </w:r>
            <w:r w:rsidR="007A65B0">
              <w:rPr>
                <w:b/>
                <w:i/>
                <w:lang w:val="en-US"/>
              </w:rPr>
              <w:t xml:space="preserve"> or </w:t>
            </w:r>
            <w:r w:rsidR="00AD23D0">
              <w:rPr>
                <w:b/>
                <w:i/>
                <w:lang w:val="en-US"/>
              </w:rPr>
              <w:t xml:space="preserve">214/212) </w:t>
            </w:r>
            <w:r w:rsidR="00D91C06">
              <w:rPr>
                <w:b/>
                <w:i/>
                <w:lang w:val="en-US"/>
              </w:rPr>
              <w:t xml:space="preserve">that Resolve </w:t>
            </w:r>
            <w:r w:rsidR="00AD23D0">
              <w:rPr>
                <w:b/>
                <w:i/>
                <w:lang w:val="en-US"/>
              </w:rPr>
              <w:t xml:space="preserve">any remaining </w:t>
            </w:r>
            <w:r w:rsidR="00D91C06">
              <w:rPr>
                <w:b/>
                <w:i/>
                <w:lang w:val="en-US"/>
              </w:rPr>
              <w:t>ambiguity in the specifications to clarify interpretation 1</w:t>
            </w:r>
            <w:r>
              <w:rPr>
                <w:b/>
                <w:i/>
                <w:lang w:val="en-US"/>
              </w:rPr>
              <w:t xml:space="preserve"> or whether a description </w:t>
            </w:r>
            <w:r w:rsidR="00AD23D0">
              <w:rPr>
                <w:b/>
                <w:i/>
                <w:lang w:val="en-US"/>
              </w:rPr>
              <w:t>of</w:t>
            </w:r>
            <w:r>
              <w:rPr>
                <w:b/>
                <w:i/>
                <w:lang w:val="en-US"/>
              </w:rPr>
              <w:t xml:space="preserve"> the UE capability is sufficient </w:t>
            </w:r>
            <w:r w:rsidR="00AD23D0">
              <w:rPr>
                <w:b/>
                <w:i/>
                <w:lang w:val="en-US"/>
              </w:rPr>
              <w:t>(i.e. no need for 331,214,212 CR)</w:t>
            </w:r>
            <w:r>
              <w:rPr>
                <w:b/>
                <w:i/>
                <w:lang w:val="en-US"/>
              </w:rPr>
              <w:t xml:space="preserve"> </w:t>
            </w:r>
          </w:p>
          <w:p w14:paraId="1424EA7A" w14:textId="5012F149" w:rsidR="00400F54" w:rsidRPr="00B87C5D" w:rsidRDefault="007A65B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Please share your view on this proposal and on the FFS. </w:t>
            </w:r>
          </w:p>
          <w:p w14:paraId="3027D672" w14:textId="77777777" w:rsidR="00FA6A5A" w:rsidRPr="00BF4C91" w:rsidRDefault="00FA6A5A"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tc>
      </w:tr>
      <w:tr w:rsidR="00100E30" w:rsidRPr="00536CA0" w14:paraId="71ECD62E"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5B17F63" w14:textId="6C3D39DB" w:rsidR="00100E30" w:rsidRPr="00E90E5B" w:rsidRDefault="00F74ED7" w:rsidP="00164719">
            <w:pPr>
              <w:jc w:val="both"/>
              <w:rPr>
                <w:rFonts w:eastAsia="Malgun Gothic"/>
                <w:b w:val="0"/>
                <w:bCs w:val="0"/>
                <w:sz w:val="20"/>
                <w:szCs w:val="20"/>
                <w:lang w:eastAsia="ko-KR"/>
              </w:rPr>
            </w:pPr>
            <w:r w:rsidRPr="00E90E5B">
              <w:rPr>
                <w:rFonts w:eastAsia="Malgun Gothic"/>
                <w:b w:val="0"/>
                <w:bCs w:val="0"/>
                <w:sz w:val="20"/>
                <w:szCs w:val="20"/>
                <w:lang w:eastAsia="ko-KR"/>
              </w:rPr>
              <w:t>Qualcomm</w:t>
            </w:r>
          </w:p>
        </w:tc>
        <w:tc>
          <w:tcPr>
            <w:tcW w:w="6946" w:type="dxa"/>
            <w:tcBorders>
              <w:left w:val="single" w:sz="4" w:space="0" w:color="auto"/>
            </w:tcBorders>
          </w:tcPr>
          <w:p w14:paraId="2570C2C5" w14:textId="7451C6AC" w:rsidR="00100E30" w:rsidRPr="00E90E5B" w:rsidRDefault="002B065B"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E90E5B">
              <w:rPr>
                <w:rFonts w:eastAsia="Malgun Gothic"/>
                <w:sz w:val="20"/>
                <w:szCs w:val="20"/>
                <w:lang w:eastAsia="ko-KR"/>
              </w:rPr>
              <w:t>Support conclusion C.</w:t>
            </w:r>
          </w:p>
        </w:tc>
      </w:tr>
      <w:tr w:rsidR="00E90E5B" w:rsidRPr="00536CA0" w14:paraId="37254DD8"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315B5B2" w14:textId="2D2817FC" w:rsidR="00E90E5B" w:rsidRPr="00E90E5B" w:rsidRDefault="00E90E5B" w:rsidP="00164719">
            <w:pPr>
              <w:jc w:val="both"/>
              <w:rPr>
                <w:rFonts w:eastAsia="Malgun Gothic"/>
                <w:b w:val="0"/>
                <w:sz w:val="20"/>
                <w:szCs w:val="20"/>
                <w:lang w:eastAsia="ko-KR"/>
              </w:rPr>
            </w:pPr>
            <w:r w:rsidRPr="00E90E5B">
              <w:rPr>
                <w:rFonts w:eastAsiaTheme="minorEastAsia"/>
                <w:b w:val="0"/>
                <w:sz w:val="20"/>
                <w:szCs w:val="20"/>
              </w:rPr>
              <w:t>ZTE</w:t>
            </w:r>
          </w:p>
        </w:tc>
        <w:tc>
          <w:tcPr>
            <w:tcW w:w="6946" w:type="dxa"/>
            <w:tcBorders>
              <w:left w:val="single" w:sz="4" w:space="0" w:color="auto"/>
            </w:tcBorders>
          </w:tcPr>
          <w:p w14:paraId="0480A1F7" w14:textId="2666E8CD" w:rsidR="00E90E5B" w:rsidRDefault="00090BFD"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Thanks so much for Moderator’s efforts. </w:t>
            </w:r>
            <w:r w:rsidR="00E90E5B">
              <w:rPr>
                <w:rFonts w:eastAsia="Malgun Gothic"/>
                <w:sz w:val="20"/>
                <w:szCs w:val="20"/>
                <w:lang w:eastAsia="ko-KR"/>
              </w:rPr>
              <w:t>Regarding proposed conclusion, we have the following two comments:</w:t>
            </w:r>
          </w:p>
          <w:p w14:paraId="7EACAEC7" w14:textId="77777777" w:rsidR="00E90E5B" w:rsidRDefault="00E90E5B" w:rsidP="00E90E5B">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Pr>
                <w:rFonts w:eastAsia="Malgun Gothic"/>
                <w:szCs w:val="20"/>
                <w:lang w:eastAsia="ko-KR"/>
              </w:rPr>
              <w:lastRenderedPageBreak/>
              <w:t>Firstly, for making the proposal readable, ‘the issue’, ‘interpretation’ and ‘both interpretation’ should be clarified.</w:t>
            </w:r>
          </w:p>
          <w:p w14:paraId="6C9DE967" w14:textId="5A719294" w:rsidR="00E90E5B" w:rsidRDefault="00E90E5B" w:rsidP="00E90E5B">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Pr>
                <w:rFonts w:eastAsia="Malgun Gothic"/>
                <w:szCs w:val="20"/>
                <w:lang w:eastAsia="ko-KR"/>
              </w:rPr>
              <w:t>Secondly, for the second sub-bullet, ‘</w:t>
            </w:r>
            <w:r w:rsidRPr="00100E30">
              <w:rPr>
                <w:b/>
                <w:i/>
                <w:lang w:val="en-US"/>
              </w:rPr>
              <w:t>If the new Rel.17 capability is not reported</w:t>
            </w:r>
            <w:r>
              <w:rPr>
                <w:rFonts w:eastAsia="Malgun Gothic"/>
                <w:szCs w:val="20"/>
                <w:lang w:eastAsia="ko-KR"/>
              </w:rPr>
              <w:t>’, we still think the interpretation-1 should be assumed as mentioned in Mr. Chair. So, what we can do the most is to remove the bullet, and leave this issue to product team. From 3GPP perspective, we do not need to mention what happens in the field.</w:t>
            </w:r>
          </w:p>
          <w:p w14:paraId="183B7883" w14:textId="77777777" w:rsidR="00E90E5B" w:rsidRDefault="00E90E5B" w:rsidP="00E90E5B">
            <w:pPr>
              <w:pStyle w:val="ListParagraph"/>
              <w:ind w:leftChars="0" w:left="760" w:firstLine="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p>
          <w:p w14:paraId="52E85C2F" w14:textId="54FDDA16" w:rsidR="00E90E5B" w:rsidRPr="00E90E5B" w:rsidRDefault="00E90E5B" w:rsidP="00E90E5B">
            <w:pPr>
              <w:pStyle w:val="0Maintext"/>
              <w:numPr>
                <w:ilvl w:val="1"/>
                <w:numId w:val="12"/>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If the new Rel.17 capability is not reported, the gNB can assume that the behaviour is undefined, i.e. the R15/16 UE ambiguous behaviour where both interpretations are already in the field</w:t>
            </w:r>
          </w:p>
        </w:tc>
      </w:tr>
      <w:tr w:rsidR="003C023C" w:rsidRPr="00536CA0" w14:paraId="006228AE"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05767212" w14:textId="717F9EB8" w:rsidR="003C023C" w:rsidRPr="003C023C" w:rsidRDefault="003C023C" w:rsidP="00164719">
            <w:pPr>
              <w:jc w:val="both"/>
              <w:rPr>
                <w:rFonts w:eastAsiaTheme="minorEastAsia"/>
                <w:b w:val="0"/>
                <w:sz w:val="20"/>
                <w:szCs w:val="20"/>
              </w:rPr>
            </w:pPr>
            <w:r w:rsidRPr="003C023C">
              <w:rPr>
                <w:rFonts w:eastAsiaTheme="minorEastAsia"/>
                <w:b w:val="0"/>
                <w:sz w:val="20"/>
                <w:szCs w:val="20"/>
              </w:rPr>
              <w:lastRenderedPageBreak/>
              <w:t>Huawei, HiSilicon</w:t>
            </w:r>
          </w:p>
        </w:tc>
        <w:tc>
          <w:tcPr>
            <w:tcW w:w="6946" w:type="dxa"/>
            <w:tcBorders>
              <w:left w:val="single" w:sz="4" w:space="0" w:color="auto"/>
            </w:tcBorders>
          </w:tcPr>
          <w:p w14:paraId="0AFC8308" w14:textId="77777777" w:rsidR="003C023C" w:rsidRDefault="006F4CFE"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Thanks for the </w:t>
            </w:r>
            <w:r w:rsidR="0062792C">
              <w:rPr>
                <w:rFonts w:eastAsia="Malgun Gothic"/>
                <w:sz w:val="20"/>
                <w:szCs w:val="20"/>
                <w:lang w:eastAsia="ko-KR"/>
              </w:rPr>
              <w:t>Moderator’s great efforts.</w:t>
            </w:r>
          </w:p>
          <w:p w14:paraId="487413B7" w14:textId="282526CD" w:rsidR="0062792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2BB6D2F4" w14:textId="5A6452AD" w:rsidR="0062792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We have similar view with ZTE on the second bullet. As Mr chair summarized, the previous discussion and approved CR has clarified the RAN1 understanding, so the second bullet is not needed. QC’s concern has been addressed by the first sentence in main bullet</w:t>
            </w:r>
            <w:r w:rsidR="005C749C">
              <w:rPr>
                <w:rFonts w:eastAsia="Malgun Gothic"/>
                <w:sz w:val="20"/>
                <w:szCs w:val="20"/>
                <w:lang w:eastAsia="ko-KR"/>
              </w:rPr>
              <w:t xml:space="preserve"> (although this is </w:t>
            </w:r>
            <w:r w:rsidR="002D4A73">
              <w:rPr>
                <w:rFonts w:eastAsia="Malgun Gothic"/>
                <w:sz w:val="20"/>
                <w:szCs w:val="20"/>
                <w:lang w:eastAsia="ko-KR"/>
              </w:rPr>
              <w:t>not preferable as gNB also has NBC problems)</w:t>
            </w:r>
          </w:p>
          <w:p w14:paraId="4AFC2903" w14:textId="08B992B5" w:rsidR="0062792C" w:rsidRPr="0062792C" w:rsidRDefault="0062792C" w:rsidP="0062792C">
            <w:pPr>
              <w:ind w:left="720"/>
              <w:jc w:val="both"/>
              <w:cnfStyle w:val="000000000000" w:firstRow="0" w:lastRow="0" w:firstColumn="0" w:lastColumn="0" w:oddVBand="0" w:evenVBand="0" w:oddHBand="0" w:evenHBand="0" w:firstRowFirstColumn="0" w:firstRowLastColumn="0" w:lastRowFirstColumn="0" w:lastRowLastColumn="0"/>
              <w:rPr>
                <w:rFonts w:eastAsia="Malgun Gothic"/>
                <w:sz w:val="16"/>
                <w:szCs w:val="20"/>
                <w:lang w:eastAsia="ko-KR"/>
              </w:rPr>
            </w:pPr>
            <w:r w:rsidRPr="0062792C">
              <w:rPr>
                <w:b/>
                <w:i/>
                <w:sz w:val="20"/>
              </w:rPr>
              <w:t xml:space="preserve">RAN1 acknowledge that the issue can be partially avoided by gNB implementation of restricted configurations of </w:t>
            </w:r>
            <w:r w:rsidRPr="0062792C">
              <w:rPr>
                <w:b/>
                <w:i/>
                <w:iCs/>
                <w:sz w:val="20"/>
              </w:rPr>
              <w:t>csi-ReportingBand.</w:t>
            </w:r>
          </w:p>
          <w:p w14:paraId="2A00F63F" w14:textId="77777777" w:rsidR="0062792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0ABA2567" w14:textId="281899D9" w:rsidR="005C749C" w:rsidRDefault="005B6203"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As Rel-17 has not been deployed, </w:t>
            </w:r>
            <w:r w:rsidR="005C749C">
              <w:rPr>
                <w:rFonts w:eastAsia="Malgun Gothic"/>
                <w:sz w:val="20"/>
                <w:szCs w:val="20"/>
                <w:lang w:eastAsia="ko-KR"/>
              </w:rPr>
              <w:t xml:space="preserve">the UE capability </w:t>
            </w:r>
            <w:r w:rsidR="00984B86">
              <w:rPr>
                <w:rFonts w:eastAsia="Malgun Gothic"/>
                <w:sz w:val="20"/>
                <w:szCs w:val="20"/>
                <w:lang w:eastAsia="ko-KR"/>
              </w:rPr>
              <w:t>seems not</w:t>
            </w:r>
            <w:r w:rsidR="005C749C">
              <w:rPr>
                <w:rFonts w:eastAsia="Malgun Gothic"/>
                <w:sz w:val="20"/>
                <w:szCs w:val="20"/>
                <w:lang w:eastAsia="ko-KR"/>
              </w:rPr>
              <w:t xml:space="preserve"> needed in Rel-17, the implementation in Rel-17 can be aligned with a note or conclusion. </w:t>
            </w:r>
            <w:r w:rsidR="00984B86">
              <w:rPr>
                <w:rFonts w:eastAsia="Malgun Gothic"/>
                <w:sz w:val="20"/>
                <w:szCs w:val="20"/>
                <w:lang w:eastAsia="ko-KR"/>
              </w:rPr>
              <w:t>And</w:t>
            </w:r>
            <w:r w:rsidR="005C749C">
              <w:rPr>
                <w:rFonts w:eastAsia="Malgun Gothic"/>
                <w:sz w:val="20"/>
                <w:szCs w:val="20"/>
                <w:lang w:eastAsia="ko-KR"/>
              </w:rPr>
              <w:t xml:space="preserve"> send LS to RAN2 to clarify it in Rel-17 38.331 also.</w:t>
            </w:r>
          </w:p>
          <w:p w14:paraId="2C02BEE5" w14:textId="01F392B3" w:rsidR="0062792C" w:rsidRPr="003C023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tc>
      </w:tr>
      <w:tr w:rsidR="00F7792C" w:rsidRPr="00536CA0" w14:paraId="6FA6787A"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4A9EB58" w14:textId="68A403C5" w:rsidR="00F7792C" w:rsidRPr="003C023C" w:rsidRDefault="00F7792C" w:rsidP="00164719">
            <w:pPr>
              <w:jc w:val="both"/>
              <w:rPr>
                <w:rFonts w:eastAsiaTheme="minorEastAsia"/>
                <w:sz w:val="20"/>
                <w:szCs w:val="20"/>
              </w:rPr>
            </w:pPr>
            <w:r>
              <w:rPr>
                <w:rFonts w:eastAsiaTheme="minorEastAsia"/>
                <w:sz w:val="20"/>
                <w:szCs w:val="20"/>
              </w:rPr>
              <w:t>Qualcomm</w:t>
            </w:r>
          </w:p>
        </w:tc>
        <w:tc>
          <w:tcPr>
            <w:tcW w:w="6946" w:type="dxa"/>
            <w:tcBorders>
              <w:left w:val="single" w:sz="4" w:space="0" w:color="auto"/>
            </w:tcBorders>
          </w:tcPr>
          <w:p w14:paraId="702F1948" w14:textId="77777777" w:rsidR="00F7792C" w:rsidRDefault="008F0936"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Thanks for the moderator’s efforts and comments from ZTE and Huawei.</w:t>
            </w:r>
          </w:p>
          <w:p w14:paraId="7808CDC2" w14:textId="77777777" w:rsidR="008F0936" w:rsidRDefault="008F0936"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6CA287E" w14:textId="4A1849AE" w:rsidR="00125412" w:rsidRDefault="00C94C14"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ZTE and Huawei’s concern on 2</w:t>
            </w:r>
            <w:r w:rsidRPr="00C94C14">
              <w:rPr>
                <w:rFonts w:eastAsia="Malgun Gothic"/>
                <w:sz w:val="20"/>
                <w:szCs w:val="20"/>
                <w:vertAlign w:val="superscript"/>
                <w:lang w:eastAsia="ko-KR"/>
              </w:rPr>
              <w:t>nd</w:t>
            </w:r>
            <w:r>
              <w:rPr>
                <w:rFonts w:eastAsia="Malgun Gothic"/>
                <w:sz w:val="20"/>
                <w:szCs w:val="20"/>
                <w:lang w:eastAsia="ko-KR"/>
              </w:rPr>
              <w:t xml:space="preserve"> bullet, </w:t>
            </w:r>
            <w:r w:rsidR="00681E01">
              <w:rPr>
                <w:rFonts w:eastAsia="Malgun Gothic"/>
                <w:sz w:val="20"/>
                <w:szCs w:val="20"/>
                <w:lang w:eastAsia="ko-KR"/>
              </w:rPr>
              <w:t>as we are in maintenance phase and try to solve the issue via UE capability,</w:t>
            </w:r>
            <w:r w:rsidR="001956AA">
              <w:rPr>
                <w:rFonts w:eastAsia="Malgun Gothic"/>
                <w:sz w:val="20"/>
                <w:szCs w:val="20"/>
                <w:lang w:eastAsia="ko-KR"/>
              </w:rPr>
              <w:t xml:space="preserve"> </w:t>
            </w:r>
            <w:r w:rsidR="00823A27">
              <w:rPr>
                <w:rFonts w:eastAsia="Malgun Gothic"/>
                <w:sz w:val="20"/>
                <w:szCs w:val="20"/>
                <w:lang w:eastAsia="ko-KR"/>
              </w:rPr>
              <w:t>it is essential to clarify the backward/forward compatibility so as to avoid potential ambiguity</w:t>
            </w:r>
            <w:r w:rsidR="00823A27">
              <w:rPr>
                <w:rFonts w:eastAsia="Malgun Gothic"/>
                <w:sz w:val="20"/>
                <w:szCs w:val="20"/>
                <w:lang w:eastAsia="ko-KR"/>
              </w:rPr>
              <w:t xml:space="preserve">. We do sympathize the situation, but </w:t>
            </w:r>
            <w:r w:rsidR="00736066">
              <w:rPr>
                <w:rFonts w:eastAsia="Malgun Gothic"/>
                <w:sz w:val="20"/>
                <w:szCs w:val="20"/>
                <w:lang w:eastAsia="ko-KR"/>
              </w:rPr>
              <w:t>unfortunate</w:t>
            </w:r>
            <w:r w:rsidR="00823A27">
              <w:rPr>
                <w:rFonts w:eastAsia="Malgun Gothic"/>
                <w:sz w:val="20"/>
                <w:szCs w:val="20"/>
                <w:lang w:eastAsia="ko-KR"/>
              </w:rPr>
              <w:t>ly the fact is</w:t>
            </w:r>
            <w:r w:rsidR="00736066">
              <w:rPr>
                <w:rFonts w:eastAsia="Malgun Gothic"/>
                <w:sz w:val="20"/>
                <w:szCs w:val="20"/>
                <w:lang w:eastAsia="ko-KR"/>
              </w:rPr>
              <w:t xml:space="preserve"> that there are</w:t>
            </w:r>
            <w:r w:rsidR="001956AA">
              <w:rPr>
                <w:rFonts w:eastAsia="Malgun Gothic"/>
                <w:sz w:val="20"/>
                <w:szCs w:val="20"/>
                <w:lang w:eastAsia="ko-KR"/>
              </w:rPr>
              <w:t xml:space="preserve"> already</w:t>
            </w:r>
            <w:r w:rsidR="00736066">
              <w:rPr>
                <w:rFonts w:eastAsia="Malgun Gothic"/>
                <w:sz w:val="20"/>
                <w:szCs w:val="20"/>
                <w:lang w:eastAsia="ko-KR"/>
              </w:rPr>
              <w:t xml:space="preserve"> two implemen</w:t>
            </w:r>
            <w:r w:rsidR="00F479C8">
              <w:rPr>
                <w:rFonts w:eastAsia="Malgun Gothic"/>
                <w:sz w:val="20"/>
                <w:szCs w:val="20"/>
                <w:lang w:eastAsia="ko-KR"/>
              </w:rPr>
              <w:t>t</w:t>
            </w:r>
            <w:r w:rsidR="00736066">
              <w:rPr>
                <w:rFonts w:eastAsia="Malgun Gothic"/>
                <w:sz w:val="20"/>
                <w:szCs w:val="20"/>
                <w:lang w:eastAsia="ko-KR"/>
              </w:rPr>
              <w:t>ations</w:t>
            </w:r>
            <w:r w:rsidR="001956AA">
              <w:rPr>
                <w:rFonts w:eastAsia="Malgun Gothic"/>
                <w:sz w:val="20"/>
                <w:szCs w:val="20"/>
                <w:lang w:eastAsia="ko-KR"/>
              </w:rPr>
              <w:t xml:space="preserve"> in the field</w:t>
            </w:r>
            <w:r w:rsidR="00011F02">
              <w:rPr>
                <w:rFonts w:eastAsia="Malgun Gothic"/>
                <w:sz w:val="20"/>
                <w:szCs w:val="20"/>
                <w:lang w:eastAsia="ko-KR"/>
              </w:rPr>
              <w:t xml:space="preserve"> and</w:t>
            </w:r>
            <w:r w:rsidR="00AF60A0">
              <w:rPr>
                <w:rFonts w:eastAsia="Malgun Gothic"/>
                <w:sz w:val="20"/>
                <w:szCs w:val="20"/>
                <w:lang w:eastAsia="ko-KR"/>
              </w:rPr>
              <w:t xml:space="preserve"> it is impractical </w:t>
            </w:r>
            <w:r w:rsidR="00F75D5C">
              <w:rPr>
                <w:rFonts w:eastAsia="Malgun Gothic"/>
                <w:sz w:val="20"/>
                <w:szCs w:val="20"/>
                <w:lang w:eastAsia="ko-KR"/>
              </w:rPr>
              <w:t xml:space="preserve">to change the implementation </w:t>
            </w:r>
            <w:r w:rsidR="004B3837">
              <w:rPr>
                <w:rFonts w:eastAsia="Malgun Gothic"/>
                <w:sz w:val="20"/>
                <w:szCs w:val="20"/>
                <w:lang w:eastAsia="ko-KR"/>
              </w:rPr>
              <w:t>of</w:t>
            </w:r>
            <w:r w:rsidR="00F75D5C">
              <w:rPr>
                <w:rFonts w:eastAsia="Malgun Gothic"/>
                <w:sz w:val="20"/>
                <w:szCs w:val="20"/>
                <w:lang w:eastAsia="ko-KR"/>
              </w:rPr>
              <w:t xml:space="preserve"> exiting UEs in the field. </w:t>
            </w:r>
            <w:r w:rsidR="005D74DB">
              <w:rPr>
                <w:rFonts w:eastAsia="Malgun Gothic"/>
                <w:sz w:val="20"/>
                <w:szCs w:val="20"/>
                <w:lang w:eastAsia="ko-KR"/>
              </w:rPr>
              <w:t xml:space="preserve">So, we think </w:t>
            </w:r>
            <w:r w:rsidR="00056476">
              <w:rPr>
                <w:rFonts w:eastAsia="Malgun Gothic"/>
                <w:sz w:val="20"/>
                <w:szCs w:val="20"/>
                <w:lang w:eastAsia="ko-KR"/>
              </w:rPr>
              <w:t>2</w:t>
            </w:r>
            <w:r w:rsidR="00056476" w:rsidRPr="00056476">
              <w:rPr>
                <w:rFonts w:eastAsia="Malgun Gothic"/>
                <w:sz w:val="20"/>
                <w:szCs w:val="20"/>
                <w:vertAlign w:val="superscript"/>
                <w:lang w:eastAsia="ko-KR"/>
              </w:rPr>
              <w:t>nd</w:t>
            </w:r>
            <w:r w:rsidR="00056476">
              <w:rPr>
                <w:rFonts w:eastAsia="Malgun Gothic"/>
                <w:sz w:val="20"/>
                <w:szCs w:val="20"/>
                <w:lang w:eastAsia="ko-KR"/>
              </w:rPr>
              <w:t xml:space="preserve"> bullet is important to clarify the backward compatibility. </w:t>
            </w:r>
            <w:r w:rsidR="00556C84">
              <w:rPr>
                <w:rFonts w:eastAsia="Malgun Gothic"/>
                <w:sz w:val="20"/>
                <w:szCs w:val="20"/>
                <w:lang w:eastAsia="ko-KR"/>
              </w:rPr>
              <w:t>If the main bullet is fine to ZTE/Huawei, may we suggest the following for the second bullet:</w:t>
            </w:r>
          </w:p>
          <w:p w14:paraId="5A6E7646" w14:textId="5ABC3677" w:rsidR="00E07A0C" w:rsidRDefault="00E07A0C"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18267AC" w14:textId="72694BD9" w:rsidR="00E07A0C" w:rsidRPr="00E35821" w:rsidRDefault="00E07A0C" w:rsidP="00E35821">
            <w:pPr>
              <w:pStyle w:val="ListParagraph"/>
              <w:numPr>
                <w:ilvl w:val="0"/>
                <w:numId w:val="18"/>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E35821">
              <w:rPr>
                <w:b/>
                <w:i/>
              </w:rPr>
              <w:t>If the new Rel.17 capability is not</w:t>
            </w:r>
            <w:r w:rsidR="00F074C8">
              <w:rPr>
                <w:b/>
                <w:i/>
              </w:rPr>
              <w:t xml:space="preserve"> reported</w:t>
            </w:r>
            <w:r w:rsidRPr="00E35821">
              <w:rPr>
                <w:b/>
                <w:i/>
              </w:rPr>
              <w:t xml:space="preserve">, </w:t>
            </w:r>
            <w:r w:rsidR="00991808">
              <w:rPr>
                <w:b/>
                <w:i/>
              </w:rPr>
              <w:t xml:space="preserve">both interpretations </w:t>
            </w:r>
            <w:r w:rsidR="008B280D">
              <w:rPr>
                <w:b/>
                <w:i/>
              </w:rPr>
              <w:t>are</w:t>
            </w:r>
            <w:r w:rsidR="00991808">
              <w:rPr>
                <w:b/>
                <w:i/>
              </w:rPr>
              <w:t xml:space="preserve"> in the field (</w:t>
            </w:r>
            <w:r w:rsidR="0014394F">
              <w:rPr>
                <w:b/>
                <w:i/>
              </w:rPr>
              <w:t>e.g.,</w:t>
            </w:r>
            <w:r w:rsidR="00991808">
              <w:rPr>
                <w:b/>
                <w:i/>
              </w:rPr>
              <w:t xml:space="preserve"> existing R15/16 UE</w:t>
            </w:r>
            <w:r w:rsidR="00787376">
              <w:rPr>
                <w:b/>
                <w:i/>
              </w:rPr>
              <w:t>s</w:t>
            </w:r>
            <w:r w:rsidR="00991808">
              <w:rPr>
                <w:b/>
                <w:i/>
              </w:rPr>
              <w:t>)</w:t>
            </w:r>
            <w:r w:rsidR="00E17D25">
              <w:rPr>
                <w:b/>
                <w:i/>
              </w:rPr>
              <w:t xml:space="preserve">. This </w:t>
            </w:r>
            <w:r w:rsidR="0014394F">
              <w:rPr>
                <w:b/>
                <w:i/>
              </w:rPr>
              <w:t>issue</w:t>
            </w:r>
            <w:r w:rsidR="00E17D25">
              <w:rPr>
                <w:b/>
                <w:i/>
              </w:rPr>
              <w:t xml:space="preserve"> can be </w:t>
            </w:r>
            <w:r w:rsidR="00C043FB" w:rsidRPr="00E35821">
              <w:rPr>
                <w:b/>
                <w:i/>
              </w:rPr>
              <w:t xml:space="preserve">partially </w:t>
            </w:r>
            <w:r w:rsidRPr="00E35821">
              <w:rPr>
                <w:b/>
                <w:i/>
              </w:rPr>
              <w:t>avoid</w:t>
            </w:r>
            <w:r w:rsidR="00E17D25">
              <w:rPr>
                <w:b/>
                <w:i/>
              </w:rPr>
              <w:t>ed by gNB implementation</w:t>
            </w:r>
            <w:r w:rsidRPr="00E35821">
              <w:rPr>
                <w:b/>
                <w:i/>
              </w:rPr>
              <w:t xml:space="preserve"> </w:t>
            </w:r>
            <w:r w:rsidR="00F62DD5">
              <w:rPr>
                <w:b/>
                <w:i/>
              </w:rPr>
              <w:t>of</w:t>
            </w:r>
            <w:r w:rsidR="00C043FB" w:rsidRPr="00E35821">
              <w:rPr>
                <w:b/>
                <w:i/>
              </w:rPr>
              <w:t xml:space="preserve"> </w:t>
            </w:r>
            <w:r w:rsidR="00E35821" w:rsidRPr="00E35821">
              <w:rPr>
                <w:b/>
                <w:i/>
              </w:rPr>
              <w:t xml:space="preserve">restricted configurations of </w:t>
            </w:r>
            <w:r w:rsidR="00E35821" w:rsidRPr="00E35821">
              <w:rPr>
                <w:b/>
                <w:i/>
                <w:iCs/>
              </w:rPr>
              <w:t>csi-ReportingBand</w:t>
            </w:r>
            <w:r w:rsidR="00E35821" w:rsidRPr="00E35821">
              <w:rPr>
                <w:b/>
                <w:i/>
                <w:iCs/>
              </w:rPr>
              <w:t>.</w:t>
            </w:r>
          </w:p>
          <w:p w14:paraId="149BE0ED" w14:textId="77777777" w:rsidR="00556C84" w:rsidRDefault="00556C84"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136D40B9" w14:textId="03A7B6A6" w:rsidR="00125412" w:rsidRDefault="00125412"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3C13DF96" w14:textId="77777777" w:rsidR="008F0936" w:rsidRDefault="00E35821" w:rsidP="00C15F8C">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using</w:t>
            </w:r>
            <w:r w:rsidR="004A0144">
              <w:rPr>
                <w:rFonts w:eastAsia="Malgun Gothic"/>
                <w:sz w:val="20"/>
                <w:szCs w:val="20"/>
                <w:lang w:eastAsia="ko-KR"/>
              </w:rPr>
              <w:t xml:space="preserve"> </w:t>
            </w:r>
            <w:r w:rsidR="004A0144" w:rsidRPr="00C15F8C">
              <w:rPr>
                <w:rFonts w:eastAsia="Malgun Gothic"/>
                <w:i/>
                <w:iCs/>
                <w:sz w:val="20"/>
                <w:szCs w:val="20"/>
                <w:lang w:eastAsia="ko-KR"/>
              </w:rPr>
              <w:t>accessStratumRelease</w:t>
            </w:r>
            <w:r w:rsidR="004A0144" w:rsidRPr="00C15F8C">
              <w:rPr>
                <w:rFonts w:eastAsia="Malgun Gothic"/>
                <w:sz w:val="20"/>
                <w:szCs w:val="20"/>
                <w:lang w:eastAsia="ko-KR"/>
              </w:rPr>
              <w:t xml:space="preserve"> parameter</w:t>
            </w:r>
            <w:r w:rsidR="004A0144" w:rsidRPr="00C15F8C">
              <w:rPr>
                <w:rFonts w:eastAsia="Malgun Gothic"/>
                <w:sz w:val="20"/>
                <w:szCs w:val="20"/>
                <w:lang w:eastAsia="ko-KR"/>
              </w:rPr>
              <w:t xml:space="preserve">, we share similar view as the moderator. Besides, </w:t>
            </w:r>
            <w:r w:rsidR="0095743C" w:rsidRPr="00C15F8C">
              <w:rPr>
                <w:rFonts w:eastAsia="Malgun Gothic"/>
                <w:sz w:val="20"/>
                <w:szCs w:val="20"/>
                <w:lang w:eastAsia="ko-KR"/>
              </w:rPr>
              <w:t xml:space="preserve">if we use </w:t>
            </w:r>
            <w:r w:rsidR="0095743C" w:rsidRPr="00C15F8C">
              <w:rPr>
                <w:rFonts w:eastAsia="Malgun Gothic"/>
                <w:i/>
                <w:iCs/>
                <w:sz w:val="20"/>
                <w:szCs w:val="20"/>
                <w:lang w:eastAsia="ko-KR"/>
              </w:rPr>
              <w:t>accessStratumRelease</w:t>
            </w:r>
            <w:r w:rsidR="0095743C" w:rsidRPr="00C15F8C">
              <w:rPr>
                <w:rFonts w:eastAsia="Malgun Gothic"/>
                <w:sz w:val="20"/>
                <w:szCs w:val="20"/>
                <w:lang w:eastAsia="ko-KR"/>
              </w:rPr>
              <w:t xml:space="preserve">, </w:t>
            </w:r>
            <w:r w:rsidR="004A0144" w:rsidRPr="00C15F8C">
              <w:rPr>
                <w:rFonts w:eastAsia="Malgun Gothic"/>
                <w:sz w:val="20"/>
                <w:szCs w:val="20"/>
                <w:lang w:eastAsia="ko-KR"/>
              </w:rPr>
              <w:t>we are not so sure</w:t>
            </w:r>
            <w:r w:rsidR="0095743C" w:rsidRPr="00C15F8C">
              <w:rPr>
                <w:rFonts w:eastAsia="Malgun Gothic"/>
                <w:sz w:val="20"/>
                <w:szCs w:val="20"/>
                <w:lang w:eastAsia="ko-KR"/>
              </w:rPr>
              <w:t xml:space="preserve"> how </w:t>
            </w:r>
            <w:r w:rsidR="0095743C">
              <w:rPr>
                <w:rFonts w:eastAsia="Malgun Gothic"/>
                <w:sz w:val="20"/>
                <w:szCs w:val="20"/>
                <w:lang w:eastAsia="ko-KR"/>
              </w:rPr>
              <w:t>old-gNB works with new-UE and how new-gNB works with old-UEs.</w:t>
            </w:r>
            <w:r w:rsidR="0095743C">
              <w:rPr>
                <w:rFonts w:eastAsia="Malgun Gothic"/>
                <w:sz w:val="20"/>
                <w:szCs w:val="20"/>
                <w:lang w:eastAsia="ko-KR"/>
              </w:rPr>
              <w:t xml:space="preserve"> Appreciate if proponent (</w:t>
            </w:r>
            <w:r w:rsidR="00C15F8C">
              <w:rPr>
                <w:rFonts w:eastAsia="Malgun Gothic"/>
                <w:sz w:val="20"/>
                <w:szCs w:val="20"/>
                <w:lang w:eastAsia="ko-KR"/>
              </w:rPr>
              <w:t>e.g., Huawei</w:t>
            </w:r>
            <w:r w:rsidR="0095743C">
              <w:rPr>
                <w:rFonts w:eastAsia="Malgun Gothic"/>
                <w:sz w:val="20"/>
                <w:szCs w:val="20"/>
                <w:lang w:eastAsia="ko-KR"/>
              </w:rPr>
              <w:t>)</w:t>
            </w:r>
            <w:r w:rsidR="00C15F8C">
              <w:rPr>
                <w:rFonts w:eastAsia="Malgun Gothic"/>
                <w:sz w:val="20"/>
                <w:szCs w:val="20"/>
                <w:lang w:eastAsia="ko-KR"/>
              </w:rPr>
              <w:t xml:space="preserve"> can explain it.</w:t>
            </w:r>
          </w:p>
          <w:p w14:paraId="75B659F8" w14:textId="14D4A03C" w:rsidR="00C15F8C" w:rsidRDefault="00C15F8C" w:rsidP="00C15F8C">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tc>
      </w:tr>
    </w:tbl>
    <w:p w14:paraId="43874CDE" w14:textId="5F31CDD8" w:rsidR="00BD1E1F" w:rsidRPr="00164719" w:rsidRDefault="00BD1E1F" w:rsidP="00BD1E1F">
      <w:pPr>
        <w:rPr>
          <w:rFonts w:eastAsiaTheme="minorEastAsia"/>
          <w:b/>
          <w:sz w:val="20"/>
          <w:szCs w:val="20"/>
        </w:rPr>
      </w:pPr>
    </w:p>
    <w:p w14:paraId="14B2D307" w14:textId="77777777" w:rsidR="00164719" w:rsidRPr="00164719" w:rsidRDefault="00164719" w:rsidP="00BD1E1F">
      <w:pPr>
        <w:rPr>
          <w:rFonts w:eastAsiaTheme="minorEastAsia"/>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ListParagraph"/>
        <w:ind w:leftChars="0" w:left="720" w:firstLine="0"/>
        <w:rPr>
          <w:szCs w:val="20"/>
        </w:rPr>
      </w:pPr>
    </w:p>
    <w:tbl>
      <w:tblPr>
        <w:tblStyle w:val="ListTable3"/>
        <w:tblW w:w="0" w:type="auto"/>
        <w:tblLook w:val="04A0" w:firstRow="1" w:lastRow="0" w:firstColumn="1" w:lastColumn="0" w:noHBand="0" w:noVBand="1"/>
      </w:tblPr>
      <w:tblGrid>
        <w:gridCol w:w="1624"/>
        <w:gridCol w:w="7386"/>
      </w:tblGrid>
      <w:tr w:rsidR="00806CE5" w14:paraId="29027C4C" w14:textId="77777777" w:rsidTr="006153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4"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738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738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ListParagraph"/>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1, but will be kept if following interpretation 2. </w:t>
            </w:r>
            <w:r w:rsidR="0042198B">
              <w:lastRenderedPageBreak/>
              <w:t>So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35508F" w:rsidRPr="00620039">
                                    <w:rPr>
                                      <w:noProof/>
                                      <w:color w:val="000000"/>
                                      <w:position w:val="-14"/>
                                      <w:sz w:val="20"/>
                                      <w:szCs w:val="20"/>
                                    </w:rPr>
                                    <w:object w:dxaOrig="438" w:dyaOrig="276" w14:anchorId="04FA0BE5">
                                      <v:shape id="_x0000_i1029" type="#_x0000_t75" alt="" style="width:21.5pt;height:12.5pt;mso-width-percent:0;mso-height-percent:0;mso-width-percent:0;mso-height-percent:0" o:ole="">
                                        <v:imagedata r:id="rId9" o:title=""/>
                                      </v:shape>
                                      <o:OLEObject Type="Embed" ProgID="Equation.DSMT4" ShapeID="_x0000_i1029" DrawAspect="Content" ObjectID="_1727558021" r:id="rId14"/>
                                    </w:object>
                                  </w:r>
                                  <w:r w:rsidRPr="00620039">
                                    <w:rPr>
                                      <w:color w:val="000000"/>
                                      <w:sz w:val="20"/>
                                      <w:szCs w:val="20"/>
                                    </w:rPr>
                                    <w:t xml:space="preserve"> is the number of CSI reports configured to be carried on the PUSCH. Priority 0 is the highest priority and priority </w:t>
                                  </w:r>
                                  <w:r w:rsidR="0035508F" w:rsidRPr="00620039">
                                    <w:rPr>
                                      <w:noProof/>
                                      <w:color w:val="000000"/>
                                      <w:position w:val="-14"/>
                                      <w:sz w:val="20"/>
                                      <w:szCs w:val="20"/>
                                    </w:rPr>
                                    <w:object w:dxaOrig="588" w:dyaOrig="276" w14:anchorId="07A7131B">
                                      <v:shape id="_x0000_i1031" type="#_x0000_t75" alt="" style="width:29.5pt;height:12.5pt;mso-width-percent:0;mso-height-percent:0;mso-width-percent:0;mso-height-percent:0" o:ole="">
                                        <v:imagedata r:id="rId11" o:title=""/>
                                      </v:shape>
                                      <o:OLEObject Type="Embed" ProgID="Equation.DSMT4" ShapeID="_x0000_i1031" DrawAspect="Content" ObjectID="_1727558022"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35508F" w:rsidRPr="00620039">
                                    <w:rPr>
                                      <w:noProof/>
                                      <w:color w:val="000000"/>
                                      <w:position w:val="-14"/>
                                      <w:sz w:val="20"/>
                                      <w:szCs w:val="20"/>
                                    </w:rPr>
                                    <w:object w:dxaOrig="438" w:dyaOrig="276" w14:anchorId="2F94AE27">
                                      <v:shape id="_x0000_i1033" type="#_x0000_t75" alt="" style="width:21.5pt;height:12.5pt;mso-width-percent:0;mso-height-percent:0;mso-width-percent:0;mso-height-percent:0" o:ole="">
                                        <v:imagedata r:id="rId9" o:title=""/>
                                      </v:shape>
                                      <o:OLEObject Type="Embed" ProgID="Equation.DSMT4" ShapeID="_x0000_i1033" DrawAspect="Content" ObjectID="_1727558023"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aEAIAACA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35508F" w:rsidRPr="00620039">
                              <w:rPr>
                                <w:noProof/>
                                <w:color w:val="000000"/>
                                <w:position w:val="-14"/>
                                <w:sz w:val="20"/>
                                <w:szCs w:val="20"/>
                              </w:rPr>
                              <w:object w:dxaOrig="438" w:dyaOrig="276" w14:anchorId="04FA0BE5">
                                <v:shape id="_x0000_i1029" type="#_x0000_t75" alt="" style="width:21.5pt;height:12.5pt;mso-width-percent:0;mso-height-percent:0;mso-width-percent:0;mso-height-percent:0" o:ole="">
                                  <v:imagedata r:id="rId9" o:title=""/>
                                </v:shape>
                                <o:OLEObject Type="Embed" ProgID="Equation.DSMT4" ShapeID="_x0000_i1029" DrawAspect="Content" ObjectID="_1727558021" r:id="rId17"/>
                              </w:object>
                            </w:r>
                            <w:r w:rsidRPr="00620039">
                              <w:rPr>
                                <w:color w:val="000000"/>
                                <w:sz w:val="20"/>
                                <w:szCs w:val="20"/>
                              </w:rPr>
                              <w:t xml:space="preserve"> is the number of CSI reports configured to be carried on the PUSCH. Priority 0 is the highest priority and priority </w:t>
                            </w:r>
                            <w:r w:rsidR="0035508F" w:rsidRPr="00620039">
                              <w:rPr>
                                <w:noProof/>
                                <w:color w:val="000000"/>
                                <w:position w:val="-14"/>
                                <w:sz w:val="20"/>
                                <w:szCs w:val="20"/>
                              </w:rPr>
                              <w:object w:dxaOrig="588" w:dyaOrig="276" w14:anchorId="07A7131B">
                                <v:shape id="_x0000_i1031" type="#_x0000_t75" alt="" style="width:29.5pt;height:12.5pt;mso-width-percent:0;mso-height-percent:0;mso-width-percent:0;mso-height-percent:0" o:ole="">
                                  <v:imagedata r:id="rId11" o:title=""/>
                                </v:shape>
                                <o:OLEObject Type="Embed" ProgID="Equation.DSMT4" ShapeID="_x0000_i1031" DrawAspect="Content" ObjectID="_1727558022" r:id="rId18"/>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35508F" w:rsidRPr="00620039">
                              <w:rPr>
                                <w:noProof/>
                                <w:color w:val="000000"/>
                                <w:position w:val="-14"/>
                                <w:sz w:val="20"/>
                                <w:szCs w:val="20"/>
                              </w:rPr>
                              <w:object w:dxaOrig="438" w:dyaOrig="276" w14:anchorId="2F94AE27">
                                <v:shape id="_x0000_i1033" type="#_x0000_t75" alt="" style="width:21.5pt;height:12.5pt;mso-width-percent:0;mso-height-percent:0;mso-width-percent:0;mso-height-percent:0" o:ole="">
                                  <v:imagedata r:id="rId9" o:title=""/>
                                </v:shape>
                                <o:OLEObject Type="Embed" ProgID="Equation.DSMT4" ShapeID="_x0000_i1033" DrawAspect="Content" ObjectID="_1727558023" r:id="rId19"/>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">
                      <v:textbo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ListParagraph"/>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7555087" w14:textId="32CA5571" w:rsidR="00806CE5" w:rsidRPr="00B56711" w:rsidRDefault="00B56711" w:rsidP="00703BF0">
            <w:pPr>
              <w:jc w:val="both"/>
              <w:rPr>
                <w:sz w:val="20"/>
                <w:szCs w:val="20"/>
                <w:lang w:eastAsia="zh-TW"/>
              </w:rPr>
            </w:pPr>
            <w:r w:rsidRPr="00B56711">
              <w:rPr>
                <w:sz w:val="20"/>
                <w:szCs w:val="20"/>
                <w:lang w:eastAsia="zh-TW"/>
              </w:rPr>
              <w:lastRenderedPageBreak/>
              <w:t>ZTE</w:t>
            </w:r>
          </w:p>
        </w:tc>
        <w:tc>
          <w:tcPr>
            <w:tcW w:w="738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Technically speaking, we also think that Interpretation-1 looks much more reasonable, considering that we may have almost equal number of odd and even active subbands. It seems that only suband(s) with the corresponding bit set to '1' in </w:t>
            </w:r>
            <w:r w:rsidRPr="00596190">
              <w:rPr>
                <w:rStyle w:val="Emphasis"/>
                <w:rFonts w:eastAsia="Malgun Gothic"/>
                <w:color w:val="000000"/>
                <w:sz w:val="20"/>
                <w:szCs w:val="20"/>
                <w:shd w:val="clear" w:color="auto" w:fill="FFFFFF"/>
              </w:rPr>
              <w:t>csi-ReportingBand</w:t>
            </w:r>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738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738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The subbands for given CSI report n indicated by the higher layer parameter csi-ReportingBand are numbered continuously in the increasing order with the lowest subband of csi-ReportingBand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738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w:t>
            </w:r>
            <w:r w:rsidR="00D72F61">
              <w:rPr>
                <w:sz w:val="20"/>
                <w:szCs w:val="20"/>
                <w:lang w:eastAsia="zh-TW"/>
              </w:rPr>
              <w:lastRenderedPageBreak/>
              <w:t xml:space="preserve">difficult for RAN1 to 4 years later revert course and say that interpretation-2 is the correct interpretation. </w:t>
            </w:r>
          </w:p>
        </w:tc>
      </w:tr>
      <w:tr w:rsidR="00806CE5" w14:paraId="4838522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046A1901" w14:textId="5C855E98" w:rsidR="00806CE5" w:rsidRPr="00164719" w:rsidRDefault="00D16CFB" w:rsidP="00703BF0">
            <w:pPr>
              <w:jc w:val="both"/>
              <w:rPr>
                <w:sz w:val="20"/>
                <w:szCs w:val="20"/>
                <w:lang w:eastAsia="zh-TW"/>
              </w:rPr>
            </w:pPr>
            <w:r w:rsidRPr="00164719">
              <w:rPr>
                <w:rFonts w:eastAsia="Malgun Gothic" w:hint="eastAsia"/>
                <w:bCs w:val="0"/>
                <w:sz w:val="20"/>
                <w:szCs w:val="20"/>
                <w:lang w:eastAsia="ko-KR"/>
              </w:rPr>
              <w:lastRenderedPageBreak/>
              <w:t>LG</w:t>
            </w:r>
          </w:p>
        </w:tc>
        <w:tc>
          <w:tcPr>
            <w:tcW w:w="738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w:t>
            </w:r>
            <w:bookmarkStart w:id="1" w:name="OLE_LINK492"/>
            <w:r>
              <w:rPr>
                <w:rFonts w:eastAsia="Malgun Gothic" w:hint="eastAsia"/>
                <w:sz w:val="20"/>
                <w:szCs w:val="20"/>
                <w:lang w:eastAsia="ko-KR"/>
              </w:rPr>
              <w:t>Interpretation-1</w:t>
            </w:r>
            <w:bookmarkEnd w:id="1"/>
            <w:r>
              <w:rPr>
                <w:rFonts w:eastAsia="Malgun Gothic" w:hint="eastAsia"/>
                <w:sz w:val="20"/>
                <w:szCs w:val="20"/>
                <w:lang w:eastAsia="ko-KR"/>
              </w:rPr>
              <w:t xml:space="preserve">. </w:t>
            </w:r>
          </w:p>
        </w:tc>
      </w:tr>
      <w:tr w:rsidR="00806CE5" w14:paraId="013556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t>Samsung</w:t>
            </w:r>
          </w:p>
        </w:tc>
        <w:tc>
          <w:tcPr>
            <w:tcW w:w="738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8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Malgun Gothic"/>
                <w:sz w:val="20"/>
                <w:szCs w:val="20"/>
                <w:lang w:eastAsia="ko-KR"/>
              </w:rPr>
              <w:t>Interpretation-1. Same reason as ZTE/OPPO/Apple/Nokia. It seems clear from Apple’s reference.</w:t>
            </w:r>
          </w:p>
        </w:tc>
      </w:tr>
      <w:tr w:rsidR="00BA37C8" w14:paraId="743EB452"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Huawei, HiSilicon</w:t>
            </w:r>
          </w:p>
        </w:tc>
        <w:tc>
          <w:tcPr>
            <w:tcW w:w="738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(c) using the first subband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The reason of interpretation 1 is simple that the intention of UCI omission is to omit half the subband reporting to reduce UCI size. With interpretation 2, if all even PRB is configured, there will be no omission. On the contrary, if all odd PRB configured, all reporting will be omitted.</w:t>
            </w:r>
          </w:p>
        </w:tc>
      </w:tr>
      <w:tr w:rsidR="00CE2974" w14:paraId="52FFE0E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360E3265" w14:textId="67E735ED" w:rsidR="00CE2974" w:rsidRPr="00CE2974" w:rsidRDefault="00CE2974" w:rsidP="00703BF0">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38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 xml:space="preserve">We think current spec has addressed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3C61E" w14:textId="77777777" w:rsidR="00FE4FF6" w:rsidRDefault="00FE4FF6" w:rsidP="008E563B">
      <w:r>
        <w:separator/>
      </w:r>
    </w:p>
  </w:endnote>
  <w:endnote w:type="continuationSeparator" w:id="0">
    <w:p w14:paraId="5B04DEE4" w14:textId="77777777" w:rsidR="00FE4FF6" w:rsidRDefault="00FE4FF6"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微软雅黑"/>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111C8" w14:textId="77777777" w:rsidR="00FE4FF6" w:rsidRDefault="00FE4FF6" w:rsidP="008E563B">
      <w:r>
        <w:separator/>
      </w:r>
    </w:p>
  </w:footnote>
  <w:footnote w:type="continuationSeparator" w:id="0">
    <w:p w14:paraId="190F2E03" w14:textId="77777777" w:rsidR="00FE4FF6" w:rsidRDefault="00FE4FF6"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9D31F97"/>
    <w:multiLevelType w:val="hybridMultilevel"/>
    <w:tmpl w:val="45A2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F6EDF"/>
    <w:multiLevelType w:val="hybridMultilevel"/>
    <w:tmpl w:val="679A0E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0D6642"/>
    <w:multiLevelType w:val="hybridMultilevel"/>
    <w:tmpl w:val="F31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C2082"/>
    <w:multiLevelType w:val="hybridMultilevel"/>
    <w:tmpl w:val="7E6A2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5199F"/>
    <w:multiLevelType w:val="hybridMultilevel"/>
    <w:tmpl w:val="390601AA"/>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70B7639"/>
    <w:multiLevelType w:val="hybridMultilevel"/>
    <w:tmpl w:val="8BAA5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B505803"/>
    <w:multiLevelType w:val="hybridMultilevel"/>
    <w:tmpl w:val="7DB85C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FEF2D2C"/>
    <w:multiLevelType w:val="hybridMultilevel"/>
    <w:tmpl w:val="0C6CCA94"/>
    <w:lvl w:ilvl="0" w:tplc="5ABAE8B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5BA5D33"/>
    <w:multiLevelType w:val="hybridMultilevel"/>
    <w:tmpl w:val="80888794"/>
    <w:lvl w:ilvl="0" w:tplc="2FC067AA">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70B85"/>
    <w:multiLevelType w:val="hybridMultilevel"/>
    <w:tmpl w:val="1BF048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24384416">
    <w:abstractNumId w:val="2"/>
  </w:num>
  <w:num w:numId="2" w16cid:durableId="10692163">
    <w:abstractNumId w:val="1"/>
  </w:num>
  <w:num w:numId="3" w16cid:durableId="151650545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16cid:durableId="1459497331">
    <w:abstractNumId w:val="16"/>
  </w:num>
  <w:num w:numId="5" w16cid:durableId="2124878397">
    <w:abstractNumId w:val="15"/>
  </w:num>
  <w:num w:numId="6" w16cid:durableId="342781969">
    <w:abstractNumId w:val="9"/>
  </w:num>
  <w:num w:numId="7" w16cid:durableId="535657489">
    <w:abstractNumId w:val="4"/>
  </w:num>
  <w:num w:numId="8" w16cid:durableId="1622955427">
    <w:abstractNumId w:val="5"/>
  </w:num>
  <w:num w:numId="9" w16cid:durableId="1013191160">
    <w:abstractNumId w:val="7"/>
  </w:num>
  <w:num w:numId="10" w16cid:durableId="2084258039">
    <w:abstractNumId w:val="8"/>
  </w:num>
  <w:num w:numId="11" w16cid:durableId="284629212">
    <w:abstractNumId w:val="13"/>
  </w:num>
  <w:num w:numId="12" w16cid:durableId="1457487618">
    <w:abstractNumId w:val="14"/>
  </w:num>
  <w:num w:numId="13" w16cid:durableId="1381586901">
    <w:abstractNumId w:val="11"/>
  </w:num>
  <w:num w:numId="14" w16cid:durableId="1285308746">
    <w:abstractNumId w:val="10"/>
  </w:num>
  <w:num w:numId="15" w16cid:durableId="76901813">
    <w:abstractNumId w:val="12"/>
  </w:num>
  <w:num w:numId="16" w16cid:durableId="223180252">
    <w:abstractNumId w:val="17"/>
  </w:num>
  <w:num w:numId="17" w16cid:durableId="1087842105">
    <w:abstractNumId w:val="6"/>
  </w:num>
  <w:num w:numId="18" w16cid:durableId="151611843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1F02"/>
    <w:rsid w:val="00012570"/>
    <w:rsid w:val="00013BE0"/>
    <w:rsid w:val="00013EC6"/>
    <w:rsid w:val="00016385"/>
    <w:rsid w:val="00016D29"/>
    <w:rsid w:val="000170E2"/>
    <w:rsid w:val="00020FB8"/>
    <w:rsid w:val="000212EC"/>
    <w:rsid w:val="000223E5"/>
    <w:rsid w:val="00022594"/>
    <w:rsid w:val="00024B92"/>
    <w:rsid w:val="00024CD4"/>
    <w:rsid w:val="00025BDC"/>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054C"/>
    <w:rsid w:val="00051FB2"/>
    <w:rsid w:val="0005388A"/>
    <w:rsid w:val="0005612B"/>
    <w:rsid w:val="00056476"/>
    <w:rsid w:val="000576F8"/>
    <w:rsid w:val="000605BB"/>
    <w:rsid w:val="0006076E"/>
    <w:rsid w:val="00060EC3"/>
    <w:rsid w:val="000616D0"/>
    <w:rsid w:val="00065E52"/>
    <w:rsid w:val="00070C36"/>
    <w:rsid w:val="00071398"/>
    <w:rsid w:val="00071AB6"/>
    <w:rsid w:val="00072724"/>
    <w:rsid w:val="00072C1A"/>
    <w:rsid w:val="00073136"/>
    <w:rsid w:val="00073936"/>
    <w:rsid w:val="0008063C"/>
    <w:rsid w:val="00080826"/>
    <w:rsid w:val="00080F10"/>
    <w:rsid w:val="00081345"/>
    <w:rsid w:val="000816F6"/>
    <w:rsid w:val="00081BF8"/>
    <w:rsid w:val="00082138"/>
    <w:rsid w:val="00082DF5"/>
    <w:rsid w:val="000864DC"/>
    <w:rsid w:val="0009088F"/>
    <w:rsid w:val="00090BFD"/>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0ABF"/>
    <w:rsid w:val="000E284E"/>
    <w:rsid w:val="000E2B01"/>
    <w:rsid w:val="000E3F43"/>
    <w:rsid w:val="000E5A7C"/>
    <w:rsid w:val="000E6DE7"/>
    <w:rsid w:val="000F06FE"/>
    <w:rsid w:val="000F0FAA"/>
    <w:rsid w:val="000F1354"/>
    <w:rsid w:val="000F1B77"/>
    <w:rsid w:val="000F2BFF"/>
    <w:rsid w:val="000F2C70"/>
    <w:rsid w:val="000F3BBC"/>
    <w:rsid w:val="000F438F"/>
    <w:rsid w:val="000F50D5"/>
    <w:rsid w:val="000F6279"/>
    <w:rsid w:val="0010032D"/>
    <w:rsid w:val="00100E30"/>
    <w:rsid w:val="00101074"/>
    <w:rsid w:val="00101CC5"/>
    <w:rsid w:val="00102EBD"/>
    <w:rsid w:val="00103258"/>
    <w:rsid w:val="00112342"/>
    <w:rsid w:val="00113855"/>
    <w:rsid w:val="00113BD6"/>
    <w:rsid w:val="0011444F"/>
    <w:rsid w:val="001144DC"/>
    <w:rsid w:val="0011495B"/>
    <w:rsid w:val="00115E79"/>
    <w:rsid w:val="00116822"/>
    <w:rsid w:val="00125412"/>
    <w:rsid w:val="00126A2E"/>
    <w:rsid w:val="00127219"/>
    <w:rsid w:val="001274CA"/>
    <w:rsid w:val="00127B15"/>
    <w:rsid w:val="00131BBD"/>
    <w:rsid w:val="001324C3"/>
    <w:rsid w:val="00134261"/>
    <w:rsid w:val="00140849"/>
    <w:rsid w:val="00141D9C"/>
    <w:rsid w:val="0014394F"/>
    <w:rsid w:val="00144565"/>
    <w:rsid w:val="001454B7"/>
    <w:rsid w:val="00146947"/>
    <w:rsid w:val="00146D2E"/>
    <w:rsid w:val="00147208"/>
    <w:rsid w:val="00153773"/>
    <w:rsid w:val="00162261"/>
    <w:rsid w:val="00162996"/>
    <w:rsid w:val="00163691"/>
    <w:rsid w:val="00163A83"/>
    <w:rsid w:val="00164719"/>
    <w:rsid w:val="00165EE3"/>
    <w:rsid w:val="00167B8F"/>
    <w:rsid w:val="001708FE"/>
    <w:rsid w:val="00170EC2"/>
    <w:rsid w:val="00171977"/>
    <w:rsid w:val="00175880"/>
    <w:rsid w:val="00176D11"/>
    <w:rsid w:val="00177061"/>
    <w:rsid w:val="001779C8"/>
    <w:rsid w:val="0018293E"/>
    <w:rsid w:val="0018607A"/>
    <w:rsid w:val="0018649D"/>
    <w:rsid w:val="00194352"/>
    <w:rsid w:val="00194BBD"/>
    <w:rsid w:val="00195243"/>
    <w:rsid w:val="0019557E"/>
    <w:rsid w:val="001956AA"/>
    <w:rsid w:val="001963D3"/>
    <w:rsid w:val="00196AB0"/>
    <w:rsid w:val="0019796D"/>
    <w:rsid w:val="001A0153"/>
    <w:rsid w:val="001A0191"/>
    <w:rsid w:val="001A0A5B"/>
    <w:rsid w:val="001A20B3"/>
    <w:rsid w:val="001A5291"/>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2BA"/>
    <w:rsid w:val="001E5483"/>
    <w:rsid w:val="001E5D00"/>
    <w:rsid w:val="001E7B97"/>
    <w:rsid w:val="001F1032"/>
    <w:rsid w:val="001F14E7"/>
    <w:rsid w:val="001F1E05"/>
    <w:rsid w:val="001F286D"/>
    <w:rsid w:val="001F5A5C"/>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37615"/>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34D"/>
    <w:rsid w:val="0027140A"/>
    <w:rsid w:val="00271D73"/>
    <w:rsid w:val="00272049"/>
    <w:rsid w:val="00273B8E"/>
    <w:rsid w:val="00273E87"/>
    <w:rsid w:val="00274F27"/>
    <w:rsid w:val="00275A0D"/>
    <w:rsid w:val="002805F2"/>
    <w:rsid w:val="00280EEE"/>
    <w:rsid w:val="00284AB0"/>
    <w:rsid w:val="002855C0"/>
    <w:rsid w:val="00285B13"/>
    <w:rsid w:val="00290981"/>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065B"/>
    <w:rsid w:val="002B162B"/>
    <w:rsid w:val="002B3367"/>
    <w:rsid w:val="002B3B26"/>
    <w:rsid w:val="002B72F3"/>
    <w:rsid w:val="002C0085"/>
    <w:rsid w:val="002C4EFD"/>
    <w:rsid w:val="002C544C"/>
    <w:rsid w:val="002C57AC"/>
    <w:rsid w:val="002D2B50"/>
    <w:rsid w:val="002D43BC"/>
    <w:rsid w:val="002D4A73"/>
    <w:rsid w:val="002D51E0"/>
    <w:rsid w:val="002D627F"/>
    <w:rsid w:val="002D7160"/>
    <w:rsid w:val="002E0373"/>
    <w:rsid w:val="002E27DC"/>
    <w:rsid w:val="002E770C"/>
    <w:rsid w:val="002E7927"/>
    <w:rsid w:val="00301CC8"/>
    <w:rsid w:val="003028A1"/>
    <w:rsid w:val="00303459"/>
    <w:rsid w:val="0030345A"/>
    <w:rsid w:val="00305534"/>
    <w:rsid w:val="00307BFB"/>
    <w:rsid w:val="003105DC"/>
    <w:rsid w:val="00311EB1"/>
    <w:rsid w:val="003121D9"/>
    <w:rsid w:val="003177B7"/>
    <w:rsid w:val="0032399B"/>
    <w:rsid w:val="0032475D"/>
    <w:rsid w:val="003265A4"/>
    <w:rsid w:val="00327482"/>
    <w:rsid w:val="00333C79"/>
    <w:rsid w:val="00341ACD"/>
    <w:rsid w:val="0034266A"/>
    <w:rsid w:val="00343813"/>
    <w:rsid w:val="0034417B"/>
    <w:rsid w:val="00351A93"/>
    <w:rsid w:val="003533A8"/>
    <w:rsid w:val="0035494F"/>
    <w:rsid w:val="00354D95"/>
    <w:rsid w:val="0035508F"/>
    <w:rsid w:val="00356A2B"/>
    <w:rsid w:val="00357CA0"/>
    <w:rsid w:val="0036196F"/>
    <w:rsid w:val="0036405C"/>
    <w:rsid w:val="00366F52"/>
    <w:rsid w:val="00373D5E"/>
    <w:rsid w:val="0037598C"/>
    <w:rsid w:val="0037727E"/>
    <w:rsid w:val="00380ABA"/>
    <w:rsid w:val="003811CB"/>
    <w:rsid w:val="00383C5F"/>
    <w:rsid w:val="003862B0"/>
    <w:rsid w:val="00392D0B"/>
    <w:rsid w:val="00393D76"/>
    <w:rsid w:val="00394676"/>
    <w:rsid w:val="00394F9B"/>
    <w:rsid w:val="003951D1"/>
    <w:rsid w:val="00396951"/>
    <w:rsid w:val="00397CF2"/>
    <w:rsid w:val="003A2F61"/>
    <w:rsid w:val="003A35A7"/>
    <w:rsid w:val="003B0996"/>
    <w:rsid w:val="003B0FE3"/>
    <w:rsid w:val="003B5352"/>
    <w:rsid w:val="003B54E1"/>
    <w:rsid w:val="003B6BE4"/>
    <w:rsid w:val="003C023C"/>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E7C62"/>
    <w:rsid w:val="003F1DD1"/>
    <w:rsid w:val="003F3627"/>
    <w:rsid w:val="003F670D"/>
    <w:rsid w:val="00400037"/>
    <w:rsid w:val="00400B4E"/>
    <w:rsid w:val="00400F54"/>
    <w:rsid w:val="0040490C"/>
    <w:rsid w:val="00404FC1"/>
    <w:rsid w:val="004056C5"/>
    <w:rsid w:val="00406FB8"/>
    <w:rsid w:val="00407B8C"/>
    <w:rsid w:val="00410A67"/>
    <w:rsid w:val="004128AC"/>
    <w:rsid w:val="00415887"/>
    <w:rsid w:val="004163AC"/>
    <w:rsid w:val="00417631"/>
    <w:rsid w:val="00417FC9"/>
    <w:rsid w:val="00420DF3"/>
    <w:rsid w:val="0042198B"/>
    <w:rsid w:val="00422E5F"/>
    <w:rsid w:val="00422E8B"/>
    <w:rsid w:val="0042370D"/>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1ABA"/>
    <w:rsid w:val="00452C00"/>
    <w:rsid w:val="00452F9F"/>
    <w:rsid w:val="0045313B"/>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AB"/>
    <w:rsid w:val="004829D2"/>
    <w:rsid w:val="00482B6A"/>
    <w:rsid w:val="00487D1F"/>
    <w:rsid w:val="004906CE"/>
    <w:rsid w:val="004936B7"/>
    <w:rsid w:val="004943D6"/>
    <w:rsid w:val="00496D0C"/>
    <w:rsid w:val="004A0144"/>
    <w:rsid w:val="004A0AFE"/>
    <w:rsid w:val="004A1155"/>
    <w:rsid w:val="004A41EF"/>
    <w:rsid w:val="004B2AB6"/>
    <w:rsid w:val="004B2C35"/>
    <w:rsid w:val="004B2C68"/>
    <w:rsid w:val="004B3124"/>
    <w:rsid w:val="004B3837"/>
    <w:rsid w:val="004B493A"/>
    <w:rsid w:val="004B4AAB"/>
    <w:rsid w:val="004B69A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4C3E"/>
    <w:rsid w:val="005150C5"/>
    <w:rsid w:val="00516BBF"/>
    <w:rsid w:val="00517ADD"/>
    <w:rsid w:val="00521C39"/>
    <w:rsid w:val="00521D94"/>
    <w:rsid w:val="00522E25"/>
    <w:rsid w:val="0052688D"/>
    <w:rsid w:val="00527013"/>
    <w:rsid w:val="00530437"/>
    <w:rsid w:val="00530AB8"/>
    <w:rsid w:val="0053187F"/>
    <w:rsid w:val="00533219"/>
    <w:rsid w:val="00533DD1"/>
    <w:rsid w:val="005363A1"/>
    <w:rsid w:val="00536CA0"/>
    <w:rsid w:val="0053782C"/>
    <w:rsid w:val="0054011A"/>
    <w:rsid w:val="00541C62"/>
    <w:rsid w:val="00542673"/>
    <w:rsid w:val="005438BC"/>
    <w:rsid w:val="00543964"/>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6C84"/>
    <w:rsid w:val="00557368"/>
    <w:rsid w:val="0056044E"/>
    <w:rsid w:val="0056145A"/>
    <w:rsid w:val="005616BD"/>
    <w:rsid w:val="00562B43"/>
    <w:rsid w:val="00565AAC"/>
    <w:rsid w:val="005707EA"/>
    <w:rsid w:val="00572B69"/>
    <w:rsid w:val="005737B4"/>
    <w:rsid w:val="005767DB"/>
    <w:rsid w:val="005767F1"/>
    <w:rsid w:val="005811A6"/>
    <w:rsid w:val="00582965"/>
    <w:rsid w:val="00582A74"/>
    <w:rsid w:val="005843C7"/>
    <w:rsid w:val="0058466F"/>
    <w:rsid w:val="00586478"/>
    <w:rsid w:val="0059377F"/>
    <w:rsid w:val="00596190"/>
    <w:rsid w:val="00597FEB"/>
    <w:rsid w:val="005B1AD1"/>
    <w:rsid w:val="005B2A65"/>
    <w:rsid w:val="005B3A98"/>
    <w:rsid w:val="005B4D3C"/>
    <w:rsid w:val="005B5737"/>
    <w:rsid w:val="005B5991"/>
    <w:rsid w:val="005B5C6B"/>
    <w:rsid w:val="005B6203"/>
    <w:rsid w:val="005B6997"/>
    <w:rsid w:val="005B6A41"/>
    <w:rsid w:val="005C1150"/>
    <w:rsid w:val="005C43CD"/>
    <w:rsid w:val="005C5E00"/>
    <w:rsid w:val="005C68B4"/>
    <w:rsid w:val="005C749C"/>
    <w:rsid w:val="005D0F8F"/>
    <w:rsid w:val="005D2018"/>
    <w:rsid w:val="005D3B25"/>
    <w:rsid w:val="005D45F7"/>
    <w:rsid w:val="005D57A7"/>
    <w:rsid w:val="005D6876"/>
    <w:rsid w:val="005D74DB"/>
    <w:rsid w:val="005E0264"/>
    <w:rsid w:val="005E10FE"/>
    <w:rsid w:val="005E371D"/>
    <w:rsid w:val="005E5779"/>
    <w:rsid w:val="005E60AD"/>
    <w:rsid w:val="005E65A8"/>
    <w:rsid w:val="005E7667"/>
    <w:rsid w:val="005F3040"/>
    <w:rsid w:val="005F56A1"/>
    <w:rsid w:val="005F5777"/>
    <w:rsid w:val="005F5A01"/>
    <w:rsid w:val="005F63E1"/>
    <w:rsid w:val="005F6A59"/>
    <w:rsid w:val="005F7A0E"/>
    <w:rsid w:val="006022AA"/>
    <w:rsid w:val="00603228"/>
    <w:rsid w:val="00604966"/>
    <w:rsid w:val="00605959"/>
    <w:rsid w:val="00605B70"/>
    <w:rsid w:val="00607000"/>
    <w:rsid w:val="00607096"/>
    <w:rsid w:val="006127ED"/>
    <w:rsid w:val="00613733"/>
    <w:rsid w:val="006153DC"/>
    <w:rsid w:val="0061765C"/>
    <w:rsid w:val="006179EA"/>
    <w:rsid w:val="00620039"/>
    <w:rsid w:val="00623300"/>
    <w:rsid w:val="00623F0C"/>
    <w:rsid w:val="00624C46"/>
    <w:rsid w:val="00625953"/>
    <w:rsid w:val="00625A6B"/>
    <w:rsid w:val="006261FF"/>
    <w:rsid w:val="00626534"/>
    <w:rsid w:val="0062792C"/>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3C2F"/>
    <w:rsid w:val="00664DCB"/>
    <w:rsid w:val="006701D3"/>
    <w:rsid w:val="00671A39"/>
    <w:rsid w:val="00672A8E"/>
    <w:rsid w:val="00674503"/>
    <w:rsid w:val="00674ACF"/>
    <w:rsid w:val="00674B8D"/>
    <w:rsid w:val="00675440"/>
    <w:rsid w:val="00676824"/>
    <w:rsid w:val="00677DBB"/>
    <w:rsid w:val="00681E01"/>
    <w:rsid w:val="00681EC3"/>
    <w:rsid w:val="006824F8"/>
    <w:rsid w:val="006828DD"/>
    <w:rsid w:val="00682B5E"/>
    <w:rsid w:val="00683298"/>
    <w:rsid w:val="00683306"/>
    <w:rsid w:val="00685091"/>
    <w:rsid w:val="0068675B"/>
    <w:rsid w:val="006945D2"/>
    <w:rsid w:val="00694B48"/>
    <w:rsid w:val="00695FD4"/>
    <w:rsid w:val="006973D2"/>
    <w:rsid w:val="006A0B6C"/>
    <w:rsid w:val="006A337C"/>
    <w:rsid w:val="006A45D6"/>
    <w:rsid w:val="006A4A40"/>
    <w:rsid w:val="006A5FAF"/>
    <w:rsid w:val="006B29C5"/>
    <w:rsid w:val="006B4D76"/>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4CFE"/>
    <w:rsid w:val="006F73C1"/>
    <w:rsid w:val="00701A0E"/>
    <w:rsid w:val="00703330"/>
    <w:rsid w:val="00703483"/>
    <w:rsid w:val="00704C59"/>
    <w:rsid w:val="00705E7F"/>
    <w:rsid w:val="007122CE"/>
    <w:rsid w:val="00712A8E"/>
    <w:rsid w:val="00712DAE"/>
    <w:rsid w:val="00713934"/>
    <w:rsid w:val="00713A24"/>
    <w:rsid w:val="00713BC5"/>
    <w:rsid w:val="00714643"/>
    <w:rsid w:val="007146AF"/>
    <w:rsid w:val="0071512F"/>
    <w:rsid w:val="00716F94"/>
    <w:rsid w:val="00722349"/>
    <w:rsid w:val="00723096"/>
    <w:rsid w:val="00726CDE"/>
    <w:rsid w:val="007311F2"/>
    <w:rsid w:val="00732388"/>
    <w:rsid w:val="00732BB3"/>
    <w:rsid w:val="00733BD1"/>
    <w:rsid w:val="00735169"/>
    <w:rsid w:val="00736066"/>
    <w:rsid w:val="0074033E"/>
    <w:rsid w:val="007411AC"/>
    <w:rsid w:val="00741EBB"/>
    <w:rsid w:val="00741FC0"/>
    <w:rsid w:val="0074241B"/>
    <w:rsid w:val="00743F5F"/>
    <w:rsid w:val="00745905"/>
    <w:rsid w:val="0074612D"/>
    <w:rsid w:val="007509B0"/>
    <w:rsid w:val="00750A0B"/>
    <w:rsid w:val="007540E9"/>
    <w:rsid w:val="007544F6"/>
    <w:rsid w:val="007548DF"/>
    <w:rsid w:val="00757A10"/>
    <w:rsid w:val="00760457"/>
    <w:rsid w:val="00760F78"/>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376"/>
    <w:rsid w:val="007879E8"/>
    <w:rsid w:val="007901BE"/>
    <w:rsid w:val="00790B12"/>
    <w:rsid w:val="00791183"/>
    <w:rsid w:val="007946FF"/>
    <w:rsid w:val="0079574D"/>
    <w:rsid w:val="00797A21"/>
    <w:rsid w:val="007A022B"/>
    <w:rsid w:val="007A0693"/>
    <w:rsid w:val="007A1B25"/>
    <w:rsid w:val="007A1FAE"/>
    <w:rsid w:val="007A2BB1"/>
    <w:rsid w:val="007A5769"/>
    <w:rsid w:val="007A5976"/>
    <w:rsid w:val="007A65B0"/>
    <w:rsid w:val="007B1A41"/>
    <w:rsid w:val="007B3484"/>
    <w:rsid w:val="007B4756"/>
    <w:rsid w:val="007B4E2B"/>
    <w:rsid w:val="007B5388"/>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1555"/>
    <w:rsid w:val="007F4D2C"/>
    <w:rsid w:val="007F54A0"/>
    <w:rsid w:val="007F5E42"/>
    <w:rsid w:val="007F6D85"/>
    <w:rsid w:val="008013DA"/>
    <w:rsid w:val="00803CDF"/>
    <w:rsid w:val="00806C99"/>
    <w:rsid w:val="00806CE5"/>
    <w:rsid w:val="0081056D"/>
    <w:rsid w:val="00812A08"/>
    <w:rsid w:val="0081337F"/>
    <w:rsid w:val="00813631"/>
    <w:rsid w:val="008144EA"/>
    <w:rsid w:val="008164AC"/>
    <w:rsid w:val="00816C07"/>
    <w:rsid w:val="00817127"/>
    <w:rsid w:val="0081745B"/>
    <w:rsid w:val="00822005"/>
    <w:rsid w:val="008232C1"/>
    <w:rsid w:val="00823A27"/>
    <w:rsid w:val="00824D87"/>
    <w:rsid w:val="008273C9"/>
    <w:rsid w:val="00827696"/>
    <w:rsid w:val="00830D5E"/>
    <w:rsid w:val="0083129F"/>
    <w:rsid w:val="008350CB"/>
    <w:rsid w:val="008355FB"/>
    <w:rsid w:val="008405A0"/>
    <w:rsid w:val="00842884"/>
    <w:rsid w:val="00843079"/>
    <w:rsid w:val="008432EB"/>
    <w:rsid w:val="008452B7"/>
    <w:rsid w:val="00845847"/>
    <w:rsid w:val="00846AE1"/>
    <w:rsid w:val="00846DF0"/>
    <w:rsid w:val="00850384"/>
    <w:rsid w:val="008504F5"/>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5DF9"/>
    <w:rsid w:val="008769A1"/>
    <w:rsid w:val="008800F0"/>
    <w:rsid w:val="00880217"/>
    <w:rsid w:val="0088064F"/>
    <w:rsid w:val="00884B71"/>
    <w:rsid w:val="008874E9"/>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280D"/>
    <w:rsid w:val="008B684C"/>
    <w:rsid w:val="008B6AA7"/>
    <w:rsid w:val="008B7C80"/>
    <w:rsid w:val="008C1E1F"/>
    <w:rsid w:val="008C2602"/>
    <w:rsid w:val="008C2A53"/>
    <w:rsid w:val="008C5459"/>
    <w:rsid w:val="008C66DC"/>
    <w:rsid w:val="008C6F6A"/>
    <w:rsid w:val="008D0789"/>
    <w:rsid w:val="008D198C"/>
    <w:rsid w:val="008D633A"/>
    <w:rsid w:val="008D6852"/>
    <w:rsid w:val="008D6AE1"/>
    <w:rsid w:val="008E136D"/>
    <w:rsid w:val="008E2D72"/>
    <w:rsid w:val="008E34BC"/>
    <w:rsid w:val="008E5031"/>
    <w:rsid w:val="008E563B"/>
    <w:rsid w:val="008F0936"/>
    <w:rsid w:val="008F2010"/>
    <w:rsid w:val="008F32E8"/>
    <w:rsid w:val="00900D4E"/>
    <w:rsid w:val="00901BC1"/>
    <w:rsid w:val="00905E3A"/>
    <w:rsid w:val="00911E05"/>
    <w:rsid w:val="00911EFA"/>
    <w:rsid w:val="00912322"/>
    <w:rsid w:val="009137F3"/>
    <w:rsid w:val="009142FD"/>
    <w:rsid w:val="009148A9"/>
    <w:rsid w:val="00914A77"/>
    <w:rsid w:val="0091606F"/>
    <w:rsid w:val="0091674C"/>
    <w:rsid w:val="00916838"/>
    <w:rsid w:val="009169C4"/>
    <w:rsid w:val="00916E49"/>
    <w:rsid w:val="00920B62"/>
    <w:rsid w:val="009238F2"/>
    <w:rsid w:val="00923A3D"/>
    <w:rsid w:val="00924122"/>
    <w:rsid w:val="0092475B"/>
    <w:rsid w:val="00925F54"/>
    <w:rsid w:val="00927CFE"/>
    <w:rsid w:val="00930DF1"/>
    <w:rsid w:val="00936999"/>
    <w:rsid w:val="00942538"/>
    <w:rsid w:val="009467EB"/>
    <w:rsid w:val="00946E39"/>
    <w:rsid w:val="00950F48"/>
    <w:rsid w:val="00951248"/>
    <w:rsid w:val="00955D34"/>
    <w:rsid w:val="009561E2"/>
    <w:rsid w:val="0095743C"/>
    <w:rsid w:val="00960A25"/>
    <w:rsid w:val="00960B67"/>
    <w:rsid w:val="00961467"/>
    <w:rsid w:val="00961733"/>
    <w:rsid w:val="00962433"/>
    <w:rsid w:val="00963A80"/>
    <w:rsid w:val="00965AE7"/>
    <w:rsid w:val="0096602F"/>
    <w:rsid w:val="00970092"/>
    <w:rsid w:val="00970508"/>
    <w:rsid w:val="00971869"/>
    <w:rsid w:val="00971F29"/>
    <w:rsid w:val="0097365F"/>
    <w:rsid w:val="009739D9"/>
    <w:rsid w:val="009741FD"/>
    <w:rsid w:val="00974BFE"/>
    <w:rsid w:val="0097651A"/>
    <w:rsid w:val="00977119"/>
    <w:rsid w:val="009801C6"/>
    <w:rsid w:val="00982601"/>
    <w:rsid w:val="0098317F"/>
    <w:rsid w:val="00983F09"/>
    <w:rsid w:val="00984B58"/>
    <w:rsid w:val="00984B86"/>
    <w:rsid w:val="009856A2"/>
    <w:rsid w:val="00985D20"/>
    <w:rsid w:val="00986D6C"/>
    <w:rsid w:val="00987A97"/>
    <w:rsid w:val="00991808"/>
    <w:rsid w:val="009918AA"/>
    <w:rsid w:val="00992274"/>
    <w:rsid w:val="009A0340"/>
    <w:rsid w:val="009A3393"/>
    <w:rsid w:val="009A350E"/>
    <w:rsid w:val="009A55AA"/>
    <w:rsid w:val="009A702F"/>
    <w:rsid w:val="009B15B5"/>
    <w:rsid w:val="009B721C"/>
    <w:rsid w:val="009C0467"/>
    <w:rsid w:val="009C04D6"/>
    <w:rsid w:val="009C103E"/>
    <w:rsid w:val="009C1B00"/>
    <w:rsid w:val="009C255E"/>
    <w:rsid w:val="009C468D"/>
    <w:rsid w:val="009C51BA"/>
    <w:rsid w:val="009C59A3"/>
    <w:rsid w:val="009D1C4F"/>
    <w:rsid w:val="009D2020"/>
    <w:rsid w:val="009D27E2"/>
    <w:rsid w:val="009D2997"/>
    <w:rsid w:val="009D49AD"/>
    <w:rsid w:val="009D5A91"/>
    <w:rsid w:val="009D79C5"/>
    <w:rsid w:val="009D7E66"/>
    <w:rsid w:val="009E0E57"/>
    <w:rsid w:val="009E4849"/>
    <w:rsid w:val="009E57FA"/>
    <w:rsid w:val="009E7BB3"/>
    <w:rsid w:val="009F0065"/>
    <w:rsid w:val="009F0BB5"/>
    <w:rsid w:val="009F1574"/>
    <w:rsid w:val="009F215C"/>
    <w:rsid w:val="009F4770"/>
    <w:rsid w:val="009F4E1A"/>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1FF0"/>
    <w:rsid w:val="00A93DEE"/>
    <w:rsid w:val="00A94FB4"/>
    <w:rsid w:val="00A955B4"/>
    <w:rsid w:val="00A95957"/>
    <w:rsid w:val="00A95A78"/>
    <w:rsid w:val="00A96746"/>
    <w:rsid w:val="00AA0569"/>
    <w:rsid w:val="00AA073E"/>
    <w:rsid w:val="00AA12FC"/>
    <w:rsid w:val="00AA1820"/>
    <w:rsid w:val="00AA19A2"/>
    <w:rsid w:val="00AA25D6"/>
    <w:rsid w:val="00AA2711"/>
    <w:rsid w:val="00AA49C0"/>
    <w:rsid w:val="00AA6DA6"/>
    <w:rsid w:val="00AA7986"/>
    <w:rsid w:val="00AB23BE"/>
    <w:rsid w:val="00AB26E1"/>
    <w:rsid w:val="00AB3D4E"/>
    <w:rsid w:val="00AB5682"/>
    <w:rsid w:val="00AB6C52"/>
    <w:rsid w:val="00AB6EF0"/>
    <w:rsid w:val="00AC01B9"/>
    <w:rsid w:val="00AC0781"/>
    <w:rsid w:val="00AC3802"/>
    <w:rsid w:val="00AC380A"/>
    <w:rsid w:val="00AC3FE4"/>
    <w:rsid w:val="00AC6E8F"/>
    <w:rsid w:val="00AC6FB7"/>
    <w:rsid w:val="00AD1997"/>
    <w:rsid w:val="00AD23D0"/>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0A0"/>
    <w:rsid w:val="00AF6206"/>
    <w:rsid w:val="00AF6C21"/>
    <w:rsid w:val="00B00A1E"/>
    <w:rsid w:val="00B00CC6"/>
    <w:rsid w:val="00B05C88"/>
    <w:rsid w:val="00B0669A"/>
    <w:rsid w:val="00B07093"/>
    <w:rsid w:val="00B07AF0"/>
    <w:rsid w:val="00B125BE"/>
    <w:rsid w:val="00B14593"/>
    <w:rsid w:val="00B170B2"/>
    <w:rsid w:val="00B22D27"/>
    <w:rsid w:val="00B23930"/>
    <w:rsid w:val="00B23EB7"/>
    <w:rsid w:val="00B24A3E"/>
    <w:rsid w:val="00B26D71"/>
    <w:rsid w:val="00B27306"/>
    <w:rsid w:val="00B32345"/>
    <w:rsid w:val="00B40062"/>
    <w:rsid w:val="00B40718"/>
    <w:rsid w:val="00B41B53"/>
    <w:rsid w:val="00B438E6"/>
    <w:rsid w:val="00B43CC4"/>
    <w:rsid w:val="00B450F2"/>
    <w:rsid w:val="00B46491"/>
    <w:rsid w:val="00B47E0A"/>
    <w:rsid w:val="00B52152"/>
    <w:rsid w:val="00B529F3"/>
    <w:rsid w:val="00B533ED"/>
    <w:rsid w:val="00B56711"/>
    <w:rsid w:val="00B57494"/>
    <w:rsid w:val="00B619D3"/>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87C5D"/>
    <w:rsid w:val="00B90144"/>
    <w:rsid w:val="00B90806"/>
    <w:rsid w:val="00B9315B"/>
    <w:rsid w:val="00B939BA"/>
    <w:rsid w:val="00B94DCB"/>
    <w:rsid w:val="00B976CA"/>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1B96"/>
    <w:rsid w:val="00BC3245"/>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182F"/>
    <w:rsid w:val="00BF4C91"/>
    <w:rsid w:val="00BF671D"/>
    <w:rsid w:val="00BF6B6D"/>
    <w:rsid w:val="00BF6DEF"/>
    <w:rsid w:val="00C02422"/>
    <w:rsid w:val="00C043FB"/>
    <w:rsid w:val="00C04914"/>
    <w:rsid w:val="00C10628"/>
    <w:rsid w:val="00C106BB"/>
    <w:rsid w:val="00C11637"/>
    <w:rsid w:val="00C15911"/>
    <w:rsid w:val="00C15F8C"/>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35F8"/>
    <w:rsid w:val="00C640FE"/>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2E1E"/>
    <w:rsid w:val="00C9395C"/>
    <w:rsid w:val="00C94C14"/>
    <w:rsid w:val="00C95F28"/>
    <w:rsid w:val="00CA1C07"/>
    <w:rsid w:val="00CA33F1"/>
    <w:rsid w:val="00CA46AB"/>
    <w:rsid w:val="00CA4ECC"/>
    <w:rsid w:val="00CA776B"/>
    <w:rsid w:val="00CB3185"/>
    <w:rsid w:val="00CB3368"/>
    <w:rsid w:val="00CB5D42"/>
    <w:rsid w:val="00CB6AE4"/>
    <w:rsid w:val="00CB71DF"/>
    <w:rsid w:val="00CC0E20"/>
    <w:rsid w:val="00CC14B4"/>
    <w:rsid w:val="00CC1C5B"/>
    <w:rsid w:val="00CC2192"/>
    <w:rsid w:val="00CC3A66"/>
    <w:rsid w:val="00CC44B7"/>
    <w:rsid w:val="00CC4B0F"/>
    <w:rsid w:val="00CC7A28"/>
    <w:rsid w:val="00CC7B70"/>
    <w:rsid w:val="00CD032B"/>
    <w:rsid w:val="00CD0792"/>
    <w:rsid w:val="00CD12E3"/>
    <w:rsid w:val="00CD2354"/>
    <w:rsid w:val="00CD3E0B"/>
    <w:rsid w:val="00CD4051"/>
    <w:rsid w:val="00CD5BE0"/>
    <w:rsid w:val="00CD63C3"/>
    <w:rsid w:val="00CD6A13"/>
    <w:rsid w:val="00CD7096"/>
    <w:rsid w:val="00CE0501"/>
    <w:rsid w:val="00CE2974"/>
    <w:rsid w:val="00CE5B52"/>
    <w:rsid w:val="00CE5BBA"/>
    <w:rsid w:val="00CE5BC6"/>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67D"/>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0A68"/>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1C06"/>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C7072"/>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07A0C"/>
    <w:rsid w:val="00E11B95"/>
    <w:rsid w:val="00E11F7A"/>
    <w:rsid w:val="00E12A02"/>
    <w:rsid w:val="00E14C09"/>
    <w:rsid w:val="00E16EE5"/>
    <w:rsid w:val="00E17010"/>
    <w:rsid w:val="00E17D25"/>
    <w:rsid w:val="00E21880"/>
    <w:rsid w:val="00E24A7B"/>
    <w:rsid w:val="00E24D94"/>
    <w:rsid w:val="00E25E9F"/>
    <w:rsid w:val="00E26E78"/>
    <w:rsid w:val="00E270D3"/>
    <w:rsid w:val="00E27131"/>
    <w:rsid w:val="00E300C3"/>
    <w:rsid w:val="00E34980"/>
    <w:rsid w:val="00E35821"/>
    <w:rsid w:val="00E369F8"/>
    <w:rsid w:val="00E36B82"/>
    <w:rsid w:val="00E414C7"/>
    <w:rsid w:val="00E42C5A"/>
    <w:rsid w:val="00E44049"/>
    <w:rsid w:val="00E4409C"/>
    <w:rsid w:val="00E45D76"/>
    <w:rsid w:val="00E45E14"/>
    <w:rsid w:val="00E52893"/>
    <w:rsid w:val="00E53614"/>
    <w:rsid w:val="00E54932"/>
    <w:rsid w:val="00E54958"/>
    <w:rsid w:val="00E54DA0"/>
    <w:rsid w:val="00E55CEB"/>
    <w:rsid w:val="00E55EB5"/>
    <w:rsid w:val="00E5612E"/>
    <w:rsid w:val="00E5676B"/>
    <w:rsid w:val="00E56A0E"/>
    <w:rsid w:val="00E60C86"/>
    <w:rsid w:val="00E6142E"/>
    <w:rsid w:val="00E61471"/>
    <w:rsid w:val="00E61A0E"/>
    <w:rsid w:val="00E623F9"/>
    <w:rsid w:val="00E63417"/>
    <w:rsid w:val="00E63DF3"/>
    <w:rsid w:val="00E65D97"/>
    <w:rsid w:val="00E67190"/>
    <w:rsid w:val="00E678F4"/>
    <w:rsid w:val="00E70ADA"/>
    <w:rsid w:val="00E730FD"/>
    <w:rsid w:val="00E730FE"/>
    <w:rsid w:val="00E819FF"/>
    <w:rsid w:val="00E81FFA"/>
    <w:rsid w:val="00E83B5D"/>
    <w:rsid w:val="00E8480D"/>
    <w:rsid w:val="00E84A8F"/>
    <w:rsid w:val="00E85AC7"/>
    <w:rsid w:val="00E863AF"/>
    <w:rsid w:val="00E90DA7"/>
    <w:rsid w:val="00E90E5B"/>
    <w:rsid w:val="00E92BB2"/>
    <w:rsid w:val="00E930CB"/>
    <w:rsid w:val="00E931BF"/>
    <w:rsid w:val="00E94062"/>
    <w:rsid w:val="00E94EDD"/>
    <w:rsid w:val="00E95717"/>
    <w:rsid w:val="00EA04A3"/>
    <w:rsid w:val="00EA0FEB"/>
    <w:rsid w:val="00EA28C3"/>
    <w:rsid w:val="00EA3C72"/>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745"/>
    <w:rsid w:val="00ED09BE"/>
    <w:rsid w:val="00ED103C"/>
    <w:rsid w:val="00ED2110"/>
    <w:rsid w:val="00ED30D0"/>
    <w:rsid w:val="00ED41DB"/>
    <w:rsid w:val="00ED5092"/>
    <w:rsid w:val="00ED6081"/>
    <w:rsid w:val="00EE07A9"/>
    <w:rsid w:val="00EE18CC"/>
    <w:rsid w:val="00EE46E1"/>
    <w:rsid w:val="00EF08D7"/>
    <w:rsid w:val="00EF6790"/>
    <w:rsid w:val="00EF7114"/>
    <w:rsid w:val="00EF7A4E"/>
    <w:rsid w:val="00F007D7"/>
    <w:rsid w:val="00F02FEB"/>
    <w:rsid w:val="00F05BCC"/>
    <w:rsid w:val="00F0603D"/>
    <w:rsid w:val="00F06C1B"/>
    <w:rsid w:val="00F06D96"/>
    <w:rsid w:val="00F074C8"/>
    <w:rsid w:val="00F075C4"/>
    <w:rsid w:val="00F1325E"/>
    <w:rsid w:val="00F13544"/>
    <w:rsid w:val="00F1586C"/>
    <w:rsid w:val="00F16055"/>
    <w:rsid w:val="00F17333"/>
    <w:rsid w:val="00F17393"/>
    <w:rsid w:val="00F17409"/>
    <w:rsid w:val="00F17D02"/>
    <w:rsid w:val="00F17E1A"/>
    <w:rsid w:val="00F20704"/>
    <w:rsid w:val="00F22DF8"/>
    <w:rsid w:val="00F23898"/>
    <w:rsid w:val="00F2435A"/>
    <w:rsid w:val="00F251D8"/>
    <w:rsid w:val="00F339B9"/>
    <w:rsid w:val="00F3488F"/>
    <w:rsid w:val="00F351B5"/>
    <w:rsid w:val="00F352A5"/>
    <w:rsid w:val="00F36D7D"/>
    <w:rsid w:val="00F37734"/>
    <w:rsid w:val="00F37B35"/>
    <w:rsid w:val="00F43CD1"/>
    <w:rsid w:val="00F447BE"/>
    <w:rsid w:val="00F46504"/>
    <w:rsid w:val="00F472A4"/>
    <w:rsid w:val="00F479C8"/>
    <w:rsid w:val="00F50376"/>
    <w:rsid w:val="00F53C82"/>
    <w:rsid w:val="00F53F66"/>
    <w:rsid w:val="00F54E55"/>
    <w:rsid w:val="00F55920"/>
    <w:rsid w:val="00F56F47"/>
    <w:rsid w:val="00F60A60"/>
    <w:rsid w:val="00F62DD5"/>
    <w:rsid w:val="00F65A1E"/>
    <w:rsid w:val="00F66066"/>
    <w:rsid w:val="00F71634"/>
    <w:rsid w:val="00F71CEC"/>
    <w:rsid w:val="00F74ED7"/>
    <w:rsid w:val="00F75D1E"/>
    <w:rsid w:val="00F75D5C"/>
    <w:rsid w:val="00F763E7"/>
    <w:rsid w:val="00F76423"/>
    <w:rsid w:val="00F7738E"/>
    <w:rsid w:val="00F7792C"/>
    <w:rsid w:val="00F82E2D"/>
    <w:rsid w:val="00F83A4A"/>
    <w:rsid w:val="00F87CB0"/>
    <w:rsid w:val="00F92569"/>
    <w:rsid w:val="00F92E2C"/>
    <w:rsid w:val="00F95690"/>
    <w:rsid w:val="00F95FDE"/>
    <w:rsid w:val="00FA0CB2"/>
    <w:rsid w:val="00FA28A3"/>
    <w:rsid w:val="00FA3FD9"/>
    <w:rsid w:val="00FA48C3"/>
    <w:rsid w:val="00FA4934"/>
    <w:rsid w:val="00FA5035"/>
    <w:rsid w:val="00FA57E8"/>
    <w:rsid w:val="00FA6A5A"/>
    <w:rsid w:val="00FB323A"/>
    <w:rsid w:val="00FB4E86"/>
    <w:rsid w:val="00FC353A"/>
    <w:rsid w:val="00FC3977"/>
    <w:rsid w:val="00FC530A"/>
    <w:rsid w:val="00FC6C0B"/>
    <w:rsid w:val="00FD06E6"/>
    <w:rsid w:val="00FD0FB1"/>
    <w:rsid w:val="00FD2436"/>
    <w:rsid w:val="00FD2F6B"/>
    <w:rsid w:val="00FD41A5"/>
    <w:rsid w:val="00FD5688"/>
    <w:rsid w:val="00FE07C6"/>
    <w:rsid w:val="00FE0AA8"/>
    <w:rsid w:val="00FE11B1"/>
    <w:rsid w:val="00FE3A7A"/>
    <w:rsid w:val="00FE4FF6"/>
    <w:rsid w:val="00FE61B6"/>
    <w:rsid w:val="00FE687C"/>
    <w:rsid w:val="00FF005B"/>
    <w:rsid w:val="00FF2D83"/>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table" w:styleId="ListTable3-Accent4">
    <w:name w:val="List Table 3 Accent 4"/>
    <w:basedOn w:val="TableNormal"/>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6">
    <w:name w:val="List Table 4 Accent 6"/>
    <w:basedOn w:val="TableNormal"/>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
    <w:name w:val="List Table 3"/>
    <w:basedOn w:val="TableNormal"/>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DefaultParagraphFont"/>
    <w:rsid w:val="003B0996"/>
  </w:style>
  <w:style w:type="character" w:customStyle="1" w:styleId="eop">
    <w:name w:val="eop"/>
    <w:basedOn w:val="DefaultParagraphFont"/>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23048930">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67840134">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474373895">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4614</Words>
  <Characters>26303</Characters>
  <Application>Microsoft Office Word</Application>
  <DocSecurity>0</DocSecurity>
  <Lines>219</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2022-10-17T15:21:00Z</dcterms:created>
  <dcterms:modified xsi:type="dcterms:W3CDTF">2022-10-17T16:22:00Z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