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宋体"/>
          <w:sz w:val="20"/>
          <w:szCs w:val="20"/>
        </w:rPr>
      </w:pPr>
      <w:r w:rsidRPr="00D53142">
        <w:rPr>
          <w:rFonts w:eastAsia="宋体" w:hint="eastAsia"/>
          <w:sz w:val="20"/>
          <w:szCs w:val="20"/>
        </w:rPr>
        <w:t>T</w:t>
      </w:r>
      <w:r w:rsidRPr="00D53142">
        <w:rPr>
          <w:rFonts w:eastAsia="宋体"/>
          <w:sz w:val="20"/>
          <w:szCs w:val="20"/>
        </w:rPr>
        <w:t>his document is created to collect company views on</w:t>
      </w:r>
      <w:r w:rsidR="00DA6640">
        <w:rPr>
          <w:rFonts w:eastAsia="宋体"/>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微软雅黑"/>
          <w:szCs w:val="20"/>
        </w:rPr>
      </w:pPr>
      <w:r w:rsidRPr="00DB012E">
        <w:rPr>
          <w:rFonts w:eastAsia="微软雅黑"/>
          <w:sz w:val="20"/>
          <w:szCs w:val="16"/>
          <w:lang w:val="en-GB"/>
        </w:rPr>
        <w:t>RAN1 needs to clarify the intention of the spec during RAN1#110bis-e</w:t>
      </w:r>
      <w:r>
        <w:rPr>
          <w:rFonts w:eastAsia="微软雅黑"/>
          <w:sz w:val="20"/>
          <w:szCs w:val="16"/>
          <w:lang w:val="en-GB"/>
        </w:rPr>
        <w:t xml:space="preserve">. </w:t>
      </w:r>
      <w:r w:rsidR="00743F5F" w:rsidRPr="00FA57E8">
        <w:rPr>
          <w:rFonts w:eastAsia="宋体"/>
          <w:sz w:val="20"/>
          <w:szCs w:val="20"/>
        </w:rPr>
        <w:t xml:space="preserve">Please provide your comments </w:t>
      </w:r>
      <w:r w:rsidR="00743F5F" w:rsidRPr="008E563B">
        <w:rPr>
          <w:rFonts w:eastAsia="宋体"/>
          <w:sz w:val="20"/>
          <w:szCs w:val="20"/>
        </w:rPr>
        <w:t xml:space="preserve">in Section </w:t>
      </w:r>
      <w:r w:rsidR="00D72555" w:rsidRPr="008E563B">
        <w:rPr>
          <w:rFonts w:eastAsia="宋体"/>
          <w:sz w:val="20"/>
          <w:szCs w:val="20"/>
        </w:rPr>
        <w:t>3</w:t>
      </w:r>
      <w:r w:rsidR="00743F5F" w:rsidRPr="008E563B">
        <w:rPr>
          <w:rFonts w:eastAsia="宋体"/>
          <w:sz w:val="20"/>
          <w:szCs w:val="20"/>
        </w:rPr>
        <w:t xml:space="preserve"> </w:t>
      </w:r>
      <w:r w:rsidR="00E90DA7" w:rsidRPr="008E563B">
        <w:rPr>
          <w:rFonts w:eastAsia="宋体"/>
          <w:sz w:val="20"/>
          <w:szCs w:val="20"/>
        </w:rPr>
        <w:t xml:space="preserve">as soon as possible so we can conclude on the issue </w:t>
      </w:r>
      <w:r w:rsidR="00743F5F" w:rsidRPr="008E563B">
        <w:rPr>
          <w:rFonts w:eastAsia="宋体"/>
          <w:sz w:val="20"/>
          <w:szCs w:val="20"/>
        </w:rPr>
        <w:t xml:space="preserve">by </w:t>
      </w:r>
      <w:proofErr w:type="gramStart"/>
      <w:r w:rsidR="00E90DA7" w:rsidRPr="008E563B">
        <w:rPr>
          <w:rFonts w:eastAsia="宋体"/>
          <w:b/>
          <w:color w:val="FF0000"/>
          <w:sz w:val="20"/>
          <w:szCs w:val="20"/>
        </w:rPr>
        <w:t>Monday</w:t>
      </w:r>
      <w:r w:rsidR="00E90DA7" w:rsidRPr="008E563B">
        <w:rPr>
          <w:rFonts w:eastAsia="宋体"/>
          <w:sz w:val="20"/>
          <w:szCs w:val="20"/>
        </w:rPr>
        <w:t xml:space="preserve">  </w:t>
      </w:r>
      <w:r w:rsidR="002932EF" w:rsidRPr="008E563B">
        <w:rPr>
          <w:rFonts w:eastAsia="宋体"/>
          <w:b/>
          <w:color w:val="FF0000"/>
          <w:sz w:val="20"/>
          <w:szCs w:val="20"/>
        </w:rPr>
        <w:t>1</w:t>
      </w:r>
      <w:r w:rsidR="00DA6640" w:rsidRPr="008E563B">
        <w:rPr>
          <w:rFonts w:eastAsia="宋体"/>
          <w:b/>
          <w:color w:val="FF0000"/>
          <w:sz w:val="20"/>
          <w:szCs w:val="20"/>
        </w:rPr>
        <w:t>7</w:t>
      </w:r>
      <w:proofErr w:type="gramEnd"/>
      <w:r w:rsidR="00743F5F" w:rsidRPr="008E563B">
        <w:rPr>
          <w:rFonts w:eastAsia="宋体"/>
          <w:b/>
          <w:color w:val="FF0000"/>
          <w:sz w:val="20"/>
          <w:szCs w:val="20"/>
          <w:vertAlign w:val="superscript"/>
        </w:rPr>
        <w:t>th</w:t>
      </w:r>
      <w:r w:rsidR="00743F5F" w:rsidRPr="008E563B">
        <w:rPr>
          <w:rFonts w:eastAsia="宋体"/>
          <w:b/>
          <w:color w:val="FF0000"/>
          <w:sz w:val="20"/>
          <w:szCs w:val="20"/>
        </w:rPr>
        <w:t xml:space="preserve"> </w:t>
      </w:r>
      <w:r w:rsidR="002932EF" w:rsidRPr="008E563B">
        <w:rPr>
          <w:rFonts w:eastAsia="宋体"/>
          <w:b/>
          <w:color w:val="FF0000"/>
          <w:sz w:val="20"/>
          <w:szCs w:val="20"/>
        </w:rPr>
        <w:t>Oct</w:t>
      </w:r>
      <w:r w:rsidR="00743F5F" w:rsidRPr="008E563B">
        <w:rPr>
          <w:rFonts w:eastAsia="宋体"/>
          <w:b/>
          <w:color w:val="FF0000"/>
          <w:sz w:val="20"/>
          <w:szCs w:val="20"/>
        </w:rPr>
        <w:t xml:space="preserve"> 23:59 UTC </w:t>
      </w:r>
      <w:r w:rsidR="00743F5F" w:rsidRPr="008E563B">
        <w:rPr>
          <w:rFonts w:eastAsia="微软雅黑"/>
          <w:sz w:val="20"/>
          <w:szCs w:val="20"/>
        </w:rPr>
        <w:t>.</w:t>
      </w:r>
      <w:r>
        <w:rPr>
          <w:rFonts w:eastAsia="微软雅黑"/>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宋体"/>
          <w:sz w:val="20"/>
          <w:szCs w:val="20"/>
        </w:rPr>
      </w:pPr>
      <w:r w:rsidRPr="00824D87">
        <w:rPr>
          <w:rFonts w:eastAsia="宋体"/>
          <w:sz w:val="20"/>
          <w:szCs w:val="20"/>
        </w:rPr>
        <w:t>At least one</w:t>
      </w:r>
      <w:r w:rsidR="00422E5F" w:rsidRPr="00824D87">
        <w:rPr>
          <w:rFonts w:eastAsia="宋体"/>
          <w:sz w:val="20"/>
          <w:szCs w:val="20"/>
        </w:rPr>
        <w:t xml:space="preserve"> network vendor</w:t>
      </w:r>
      <w:r w:rsidRPr="00824D87">
        <w:rPr>
          <w:rFonts w:eastAsia="宋体"/>
          <w:sz w:val="20"/>
          <w:szCs w:val="20"/>
        </w:rPr>
        <w:t xml:space="preserve"> </w:t>
      </w:r>
      <w:r w:rsidR="00422E5F" w:rsidRPr="00824D87">
        <w:rPr>
          <w:rFonts w:eastAsia="宋体"/>
          <w:sz w:val="20"/>
          <w:szCs w:val="20"/>
        </w:rPr>
        <w:t>observed (from testing of different UE devices)</w:t>
      </w:r>
      <w:r w:rsidRPr="00824D87">
        <w:rPr>
          <w:rFonts w:eastAsia="宋体"/>
          <w:sz w:val="20"/>
          <w:szCs w:val="20"/>
        </w:rPr>
        <w:t xml:space="preserve"> ambiguity</w:t>
      </w:r>
      <w:r w:rsidR="00422E5F" w:rsidRPr="00824D87">
        <w:rPr>
          <w:rFonts w:eastAsia="宋体"/>
          <w:sz w:val="20"/>
          <w:szCs w:val="20"/>
        </w:rPr>
        <w:t xml:space="preserve"> in the interpretation </w:t>
      </w:r>
      <w:r w:rsidR="00824D87" w:rsidRPr="00824D87">
        <w:rPr>
          <w:rFonts w:eastAsia="宋体"/>
          <w:sz w:val="20"/>
          <w:szCs w:val="20"/>
        </w:rPr>
        <w:t xml:space="preserve">and thus implementation </w:t>
      </w:r>
      <w:r w:rsidR="00422E5F" w:rsidRPr="00824D87">
        <w:rPr>
          <w:rFonts w:eastAsia="宋体"/>
          <w:sz w:val="20"/>
          <w:szCs w:val="20"/>
        </w:rPr>
        <w:t>of</w:t>
      </w:r>
      <w:r w:rsidRPr="00824D87">
        <w:rPr>
          <w:rFonts w:eastAsia="宋体"/>
          <w:sz w:val="20"/>
          <w:szCs w:val="20"/>
        </w:rPr>
        <w:t xml:space="preserve"> CSI subband indexing</w:t>
      </w:r>
      <w:r w:rsidR="00422E5F" w:rsidRPr="00824D87">
        <w:rPr>
          <w:rFonts w:eastAsia="宋体"/>
          <w:sz w:val="20"/>
          <w:szCs w:val="20"/>
        </w:rPr>
        <w:t xml:space="preserve"> </w:t>
      </w:r>
      <w:r w:rsidR="00824D87" w:rsidRPr="00824D87">
        <w:rPr>
          <w:rFonts w:eastAsia="宋体"/>
          <w:sz w:val="20"/>
          <w:szCs w:val="20"/>
        </w:rPr>
        <w:t xml:space="preserve">when the RRC </w:t>
      </w:r>
      <w:proofErr w:type="spellStart"/>
      <w:r w:rsidR="00824D87" w:rsidRPr="00824D87">
        <w:rPr>
          <w:rFonts w:eastAsia="宋体"/>
          <w:sz w:val="20"/>
          <w:szCs w:val="20"/>
        </w:rPr>
        <w:t>signalling</w:t>
      </w:r>
      <w:proofErr w:type="spellEnd"/>
      <w:r w:rsidR="00824D87" w:rsidRPr="00824D87">
        <w:rPr>
          <w:rFonts w:eastAsia="宋体"/>
          <w:sz w:val="20"/>
          <w:szCs w:val="20"/>
        </w:rPr>
        <w:t xml:space="preserve"> </w:t>
      </w:r>
      <w:proofErr w:type="spellStart"/>
      <w:r w:rsidR="00824D87" w:rsidRPr="00AA25D6">
        <w:rPr>
          <w:rFonts w:eastAsia="宋体"/>
          <w:i/>
          <w:iCs/>
          <w:sz w:val="20"/>
          <w:szCs w:val="20"/>
        </w:rPr>
        <w:t>csi-ReportingBand</w:t>
      </w:r>
      <w:proofErr w:type="spellEnd"/>
      <w:r w:rsidR="00824D87" w:rsidRPr="00AA25D6">
        <w:rPr>
          <w:rFonts w:eastAsia="宋体"/>
          <w:i/>
          <w:iCs/>
          <w:sz w:val="20"/>
          <w:szCs w:val="20"/>
        </w:rPr>
        <w:t xml:space="preserve"> </w:t>
      </w:r>
      <w:r w:rsidR="00824D87" w:rsidRPr="00824D87">
        <w:rPr>
          <w:rFonts w:eastAsia="宋体"/>
          <w:sz w:val="20"/>
          <w:szCs w:val="20"/>
        </w:rPr>
        <w:t>is different from all “111111…”.</w:t>
      </w:r>
    </w:p>
    <w:p w14:paraId="14EE9210" w14:textId="5C152BE8" w:rsidR="003177B7" w:rsidRPr="003177B7" w:rsidRDefault="000358B5" w:rsidP="003177B7">
      <w:pPr>
        <w:spacing w:before="120" w:after="120"/>
        <w:jc w:val="both"/>
        <w:textAlignment w:val="center"/>
        <w:rPr>
          <w:rFonts w:eastAsia="宋体"/>
          <w:sz w:val="20"/>
          <w:szCs w:val="20"/>
        </w:rPr>
      </w:pPr>
      <w:r>
        <w:rPr>
          <w:rFonts w:eastAsia="宋体"/>
          <w:sz w:val="20"/>
          <w:szCs w:val="20"/>
        </w:rPr>
        <w:t>A first interpretation</w:t>
      </w:r>
      <w:r w:rsidR="001A20B3" w:rsidRPr="00824D87">
        <w:rPr>
          <w:rFonts w:eastAsia="宋体"/>
          <w:sz w:val="20"/>
          <w:szCs w:val="20"/>
        </w:rPr>
        <w:t xml:space="preserve"> counts only the active subbands configured by the gNB, </w:t>
      </w:r>
      <w:r>
        <w:rPr>
          <w:rFonts w:eastAsia="宋体"/>
          <w:sz w:val="20"/>
          <w:szCs w:val="20"/>
        </w:rPr>
        <w:t>a second</w:t>
      </w:r>
      <w:r w:rsidR="001A20B3" w:rsidRPr="00824D87">
        <w:rPr>
          <w:rFonts w:eastAsia="宋体"/>
          <w:sz w:val="20"/>
          <w:szCs w:val="20"/>
        </w:rPr>
        <w:t xml:space="preserve"> counts all the subbands in the BWP with nature order. These two interpretations cause ambiguity in determining even and odd subbands, leading to two different UCI packing orders. </w:t>
      </w:r>
      <w:r w:rsidR="003177B7">
        <w:rPr>
          <w:rFonts w:eastAsia="宋体"/>
          <w:sz w:val="20"/>
          <w:szCs w:val="20"/>
        </w:rPr>
        <w:t xml:space="preserve">Note that the mapping </w:t>
      </w:r>
      <w:r w:rsidR="003177B7" w:rsidRPr="003177B7">
        <w:rPr>
          <w:rFonts w:eastAsia="宋体"/>
          <w:sz w:val="20"/>
          <w:szCs w:val="20"/>
        </w:rPr>
        <w:t xml:space="preserve">order for CSI part 2 </w:t>
      </w:r>
      <w:r w:rsidR="00FE07C6">
        <w:rPr>
          <w:rFonts w:eastAsia="宋体"/>
          <w:sz w:val="20"/>
          <w:szCs w:val="20"/>
        </w:rPr>
        <w:t xml:space="preserve">when using subband CQI and PMI </w:t>
      </w:r>
      <w:r w:rsidR="003177B7" w:rsidRPr="003177B7">
        <w:rPr>
          <w:rFonts w:eastAsia="宋体"/>
          <w:sz w:val="20"/>
          <w:szCs w:val="20"/>
        </w:rPr>
        <w:t>follows</w:t>
      </w:r>
      <w:r w:rsidR="00FE07C6">
        <w:rPr>
          <w:rFonts w:eastAsia="宋体"/>
          <w:sz w:val="20"/>
          <w:szCs w:val="20"/>
        </w:rPr>
        <w:t xml:space="preserve"> as (TS 38.212 section </w:t>
      </w:r>
      <w:r w:rsidR="00D96A9E">
        <w:rPr>
          <w:rFonts w:eastAsia="宋体"/>
          <w:sz w:val="20"/>
          <w:szCs w:val="20"/>
        </w:rPr>
        <w:t>6.3.1.1.2)</w:t>
      </w:r>
      <w:r w:rsidR="003177B7" w:rsidRPr="003177B7">
        <w:rPr>
          <w:rFonts w:eastAsia="宋体"/>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Subband diff CQI for 2nd TB for </w:t>
      </w:r>
      <w:r w:rsidRPr="003177B7">
        <w:rPr>
          <w:rFonts w:eastAsia="宋体"/>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odd subbands</w:t>
      </w:r>
    </w:p>
    <w:p w14:paraId="0DCE706F" w14:textId="4BF32CA4" w:rsidR="00146D2E" w:rsidRPr="00857D54" w:rsidRDefault="00FE0AA8" w:rsidP="00146D2E">
      <w:pPr>
        <w:spacing w:before="120" w:after="120"/>
        <w:jc w:val="both"/>
        <w:textAlignment w:val="center"/>
        <w:rPr>
          <w:rFonts w:eastAsia="宋体"/>
          <w:sz w:val="20"/>
          <w:szCs w:val="20"/>
        </w:rPr>
      </w:pPr>
      <w:r w:rsidRPr="00A67988">
        <w:rPr>
          <w:rFonts w:eastAsia="宋体"/>
          <w:sz w:val="20"/>
          <w:szCs w:val="20"/>
        </w:rPr>
        <w:t>With mismatched gNB-UE side interpretation respectively, the CSI report contains nonsense</w:t>
      </w:r>
      <w:r w:rsidR="00D96A9E">
        <w:rPr>
          <w:rFonts w:eastAsia="宋体"/>
          <w:sz w:val="20"/>
          <w:szCs w:val="20"/>
        </w:rPr>
        <w:t xml:space="preserve"> unless </w:t>
      </w:r>
      <w:proofErr w:type="spellStart"/>
      <w:r w:rsidR="00D96A9E" w:rsidRPr="00AA25D6">
        <w:rPr>
          <w:rFonts w:eastAsia="宋体"/>
          <w:i/>
          <w:iCs/>
          <w:sz w:val="20"/>
          <w:szCs w:val="20"/>
        </w:rPr>
        <w:t>csi-ReportingBand</w:t>
      </w:r>
      <w:proofErr w:type="spellEnd"/>
      <w:r w:rsidR="00D96A9E">
        <w:rPr>
          <w:rFonts w:eastAsia="宋体"/>
          <w:i/>
          <w:iCs/>
          <w:sz w:val="20"/>
          <w:szCs w:val="20"/>
        </w:rPr>
        <w:t xml:space="preserve"> </w:t>
      </w:r>
      <w:r w:rsidR="00D96A9E">
        <w:rPr>
          <w:rFonts w:eastAsia="宋体"/>
          <w:sz w:val="20"/>
          <w:szCs w:val="20"/>
        </w:rPr>
        <w:t>contains all “1”</w:t>
      </w:r>
      <w:r w:rsidRPr="00A67988">
        <w:rPr>
          <w:rFonts w:eastAsia="宋体"/>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宋体"/>
          <w:sz w:val="20"/>
          <w:szCs w:val="20"/>
          <w:lang w:val="en-GB"/>
        </w:rPr>
      </w:pPr>
      <w:r>
        <w:rPr>
          <w:rFonts w:eastAsia="宋体"/>
          <w:sz w:val="20"/>
          <w:szCs w:val="20"/>
        </w:rPr>
        <w:t>Since there are UE</w:t>
      </w:r>
      <w:r w:rsidR="00E55CEB">
        <w:rPr>
          <w:rFonts w:eastAsia="宋体"/>
          <w:sz w:val="20"/>
          <w:szCs w:val="20"/>
        </w:rPr>
        <w:t xml:space="preserve"> </w:t>
      </w:r>
      <w:r>
        <w:rPr>
          <w:rFonts w:eastAsia="宋体"/>
          <w:sz w:val="20"/>
          <w:szCs w:val="20"/>
        </w:rPr>
        <w:t>in the field already with implementation</w:t>
      </w:r>
      <w:r w:rsidR="00E55CEB">
        <w:rPr>
          <w:rFonts w:eastAsia="宋体"/>
          <w:sz w:val="20"/>
          <w:szCs w:val="20"/>
        </w:rPr>
        <w:t xml:space="preserve"> of both interpretation</w:t>
      </w:r>
      <w:r w:rsidR="00453907">
        <w:rPr>
          <w:rFonts w:eastAsia="宋体"/>
          <w:sz w:val="20"/>
          <w:szCs w:val="20"/>
        </w:rPr>
        <w:t xml:space="preserve"> 1 and 2</w:t>
      </w:r>
      <w:r>
        <w:rPr>
          <w:rFonts w:eastAsia="宋体"/>
          <w:sz w:val="20"/>
          <w:szCs w:val="20"/>
        </w:rPr>
        <w:t xml:space="preserve">, </w:t>
      </w:r>
      <w:r w:rsidR="004B493A">
        <w:rPr>
          <w:rFonts w:eastAsia="宋体"/>
          <w:sz w:val="20"/>
          <w:szCs w:val="20"/>
        </w:rPr>
        <w:t xml:space="preserve">the feature is broken. Hence, </w:t>
      </w:r>
      <w:r w:rsidR="0036196F" w:rsidRPr="0036196F">
        <w:rPr>
          <w:rFonts w:eastAsia="宋体"/>
          <w:sz w:val="20"/>
          <w:szCs w:val="20"/>
          <w:lang w:val="en-GB"/>
        </w:rPr>
        <w:t>gNB may have to always configure subbands patterns without ambiguity (e.g., all “</w:t>
      </w:r>
      <w:proofErr w:type="gramStart"/>
      <w:r w:rsidR="0036196F" w:rsidRPr="0036196F">
        <w:rPr>
          <w:rFonts w:eastAsia="宋体"/>
          <w:sz w:val="20"/>
          <w:szCs w:val="20"/>
          <w:lang w:val="en-GB"/>
        </w:rPr>
        <w:t>1”</w:t>
      </w:r>
      <w:proofErr w:type="spellStart"/>
      <w:r w:rsidR="0036196F" w:rsidRPr="0036196F">
        <w:rPr>
          <w:rFonts w:eastAsia="宋体"/>
          <w:sz w:val="20"/>
          <w:szCs w:val="20"/>
          <w:lang w:val="en-GB"/>
        </w:rPr>
        <w:t>s</w:t>
      </w:r>
      <w:proofErr w:type="gramEnd"/>
      <w:r w:rsidR="0036196F" w:rsidRPr="0036196F">
        <w:rPr>
          <w:rFonts w:eastAsia="宋体"/>
          <w:sz w:val="20"/>
          <w:szCs w:val="20"/>
          <w:lang w:val="en-GB"/>
        </w:rPr>
        <w:t xml:space="preserve"> in</w:t>
      </w:r>
      <w:proofErr w:type="spellEnd"/>
      <w:r w:rsidR="0036196F" w:rsidRPr="0036196F">
        <w:rPr>
          <w:rFonts w:eastAsia="宋体"/>
          <w:sz w:val="20"/>
          <w:szCs w:val="20"/>
          <w:lang w:val="en-GB"/>
        </w:rPr>
        <w:t xml:space="preserve"> </w:t>
      </w:r>
      <w:proofErr w:type="spellStart"/>
      <w:r w:rsidR="0036196F" w:rsidRPr="0036196F">
        <w:rPr>
          <w:rFonts w:eastAsia="宋体"/>
          <w:sz w:val="20"/>
          <w:szCs w:val="20"/>
          <w:lang w:val="en-GB"/>
        </w:rPr>
        <w:t>csi-ReportingBand</w:t>
      </w:r>
      <w:proofErr w:type="spellEnd"/>
      <w:r w:rsidR="0036196F" w:rsidRPr="0036196F">
        <w:rPr>
          <w:rFonts w:eastAsia="宋体"/>
          <w:sz w:val="20"/>
          <w:szCs w:val="20"/>
          <w:lang w:val="en-GB"/>
        </w:rPr>
        <w:t>)</w:t>
      </w:r>
      <w:r w:rsidR="0036196F">
        <w:rPr>
          <w:rFonts w:eastAsia="宋体"/>
          <w:sz w:val="20"/>
          <w:szCs w:val="20"/>
          <w:lang w:val="en-GB"/>
        </w:rPr>
        <w:t xml:space="preserve"> since the </w:t>
      </w:r>
      <w:r w:rsidR="007540E9">
        <w:rPr>
          <w:rFonts w:eastAsia="宋体"/>
          <w:sz w:val="20"/>
          <w:szCs w:val="20"/>
          <w:lang w:val="en-GB"/>
        </w:rPr>
        <w:t>gNB does not know the UE implementation</w:t>
      </w:r>
      <w:r w:rsidR="0036196F" w:rsidRPr="0036196F">
        <w:rPr>
          <w:rFonts w:eastAsia="宋体"/>
          <w:sz w:val="20"/>
          <w:szCs w:val="20"/>
          <w:lang w:val="en-GB"/>
        </w:rPr>
        <w:t>.</w:t>
      </w:r>
      <w:r w:rsidR="0036196F">
        <w:rPr>
          <w:rFonts w:eastAsia="宋体"/>
          <w:sz w:val="20"/>
          <w:szCs w:val="20"/>
          <w:lang w:val="en-GB"/>
        </w:rPr>
        <w:t xml:space="preserve"> </w:t>
      </w:r>
    </w:p>
    <w:p w14:paraId="5E36D5CC" w14:textId="024981AF" w:rsidR="008432EB" w:rsidRDefault="008432EB" w:rsidP="00B43CC4">
      <w:pPr>
        <w:spacing w:before="120" w:after="120"/>
        <w:jc w:val="both"/>
        <w:textAlignment w:val="center"/>
        <w:rPr>
          <w:rFonts w:eastAsia="宋体"/>
          <w:sz w:val="20"/>
          <w:szCs w:val="20"/>
          <w:lang w:val="en-GB"/>
        </w:rPr>
      </w:pPr>
      <w:r>
        <w:rPr>
          <w:rFonts w:eastAsia="宋体"/>
          <w:sz w:val="20"/>
          <w:szCs w:val="20"/>
          <w:lang w:val="en-GB"/>
        </w:rPr>
        <w:t xml:space="preserve">For </w:t>
      </w:r>
      <w:r w:rsidR="00C27D7D">
        <w:rPr>
          <w:rFonts w:eastAsia="宋体"/>
          <w:sz w:val="20"/>
          <w:szCs w:val="20"/>
          <w:lang w:val="en-GB"/>
        </w:rPr>
        <w:t xml:space="preserve">Rel.17 </w:t>
      </w:r>
      <w:r>
        <w:rPr>
          <w:rFonts w:eastAsia="宋体"/>
          <w:sz w:val="20"/>
          <w:szCs w:val="20"/>
          <w:lang w:val="en-GB"/>
        </w:rPr>
        <w:t xml:space="preserve">UE </w:t>
      </w:r>
      <w:r w:rsidR="008F2010">
        <w:rPr>
          <w:rFonts w:eastAsia="宋体"/>
          <w:sz w:val="20"/>
          <w:szCs w:val="20"/>
          <w:lang w:val="en-GB"/>
        </w:rPr>
        <w:t xml:space="preserve">and onwards </w:t>
      </w:r>
      <w:r>
        <w:rPr>
          <w:rFonts w:eastAsia="宋体"/>
          <w:sz w:val="20"/>
          <w:szCs w:val="20"/>
          <w:lang w:val="en-GB"/>
        </w:rPr>
        <w:t xml:space="preserve">on the other hand, the feature can be </w:t>
      </w:r>
      <w:r w:rsidR="00C27D7D">
        <w:rPr>
          <w:rFonts w:eastAsia="宋体"/>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宋体"/>
          <w:sz w:val="20"/>
          <w:szCs w:val="20"/>
        </w:rPr>
      </w:pPr>
      <w:r>
        <w:rPr>
          <w:rFonts w:eastAsia="宋体"/>
          <w:sz w:val="20"/>
          <w:szCs w:val="20"/>
        </w:rPr>
        <w:t xml:space="preserve">Hence, </w:t>
      </w:r>
      <w:r w:rsidR="0030345A">
        <w:rPr>
          <w:rFonts w:eastAsia="宋体"/>
          <w:sz w:val="20"/>
          <w:szCs w:val="20"/>
        </w:rPr>
        <w:t>t</w:t>
      </w:r>
      <w:r w:rsidR="000C4354" w:rsidRPr="00B43CC4">
        <w:rPr>
          <w:rFonts w:eastAsia="宋体"/>
          <w:sz w:val="20"/>
          <w:szCs w:val="20"/>
        </w:rPr>
        <w:t xml:space="preserve">he </w:t>
      </w:r>
      <w:r w:rsidR="00B43CC4" w:rsidRPr="00B43CC4">
        <w:rPr>
          <w:rFonts w:eastAsia="宋体"/>
          <w:sz w:val="20"/>
          <w:szCs w:val="20"/>
        </w:rPr>
        <w:t xml:space="preserve">moderator’s proposal </w:t>
      </w:r>
      <w:r w:rsidR="0030345A">
        <w:rPr>
          <w:rFonts w:eastAsia="宋体"/>
          <w:sz w:val="20"/>
          <w:szCs w:val="20"/>
        </w:rPr>
        <w:t xml:space="preserve">is to introduce a Rel.17 CR that </w:t>
      </w:r>
      <w:r w:rsidR="00453907">
        <w:rPr>
          <w:rFonts w:eastAsia="宋体"/>
          <w:sz w:val="20"/>
          <w:szCs w:val="20"/>
        </w:rPr>
        <w:t xml:space="preserve">clarifies the specification for either 1 and 2. </w:t>
      </w:r>
      <w:r w:rsidR="008F2010">
        <w:rPr>
          <w:rFonts w:eastAsia="宋体"/>
          <w:sz w:val="20"/>
          <w:szCs w:val="20"/>
        </w:rPr>
        <w:t>In addition, the gNB need to know whether the UE is supporting th</w:t>
      </w:r>
      <w:r w:rsidR="005F3040">
        <w:rPr>
          <w:rFonts w:eastAsia="宋体"/>
          <w:sz w:val="20"/>
          <w:szCs w:val="20"/>
        </w:rPr>
        <w:t>e interpretation according to the clarification or not (basically whether it is a Rel.17 UE</w:t>
      </w:r>
      <w:r w:rsidR="00916838">
        <w:rPr>
          <w:rFonts w:eastAsia="宋体"/>
          <w:sz w:val="20"/>
          <w:szCs w:val="20"/>
        </w:rPr>
        <w:t xml:space="preserve"> following the CR</w:t>
      </w:r>
      <w:r w:rsidR="005F3040">
        <w:rPr>
          <w:rFonts w:eastAsia="宋体"/>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7.3pt;mso-width-percent:0;mso-height-percent:0;mso-width-percent:0;mso-height-percent:0" o:ole="">
                  <v:imagedata r:id="rId9" o:title=""/>
                </v:shape>
                <o:OLEObject Type="Embed" ProgID="Equation.DSMT4" ShapeID="_x0000_i1025" DrawAspect="Content" ObjectID="_1727574363"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45pt;height:17.3pt;mso-width-percent:0;mso-height-percent:0;mso-width-percent:0;mso-height-percent:0" o:ole="">
                  <v:imagedata r:id="rId11" o:title=""/>
                </v:shape>
                <o:OLEObject Type="Embed" ProgID="Equation.DSMT4" ShapeID="_x0000_i1026" DrawAspect="Content" ObjectID="_1727574364"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proofErr w:type="gramStart"/>
            <w:r w:rsidRPr="00982601">
              <w:rPr>
                <w:color w:val="000000"/>
                <w:sz w:val="20"/>
              </w:rPr>
              <w:t>Pri</w:t>
            </w:r>
            <w:r w:rsidRPr="00982601">
              <w:rPr>
                <w:color w:val="000000"/>
                <w:sz w:val="20"/>
                <w:vertAlign w:val="subscript"/>
              </w:rPr>
              <w:t>i,CSI</w:t>
            </w:r>
            <w:proofErr w:type="spellEnd"/>
            <w:proofErr w:type="gram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45pt;height:14.05pt;mso-width-percent:0;mso-height-percent:0;mso-width-percent:0;mso-height-percent:0" o:ole="">
                  <v:imagedata r:id="rId9" o:title=""/>
                </v:shape>
                <o:OLEObject Type="Embed" ProgID="Equation.DSMT4" ShapeID="_x0000_i1027" DrawAspect="Content" ObjectID="_1727574365"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w:t>
            </w:r>
            <w:proofErr w:type="spellStart"/>
            <w:r w:rsidRPr="00982601">
              <w:rPr>
                <w:color w:val="000000"/>
                <w:sz w:val="20"/>
                <w:highlight w:val="yellow"/>
              </w:rPr>
              <w:t>subband</w:t>
            </w:r>
            <w:proofErr w:type="spellEnd"/>
            <w:r w:rsidRPr="00982601">
              <w:rPr>
                <w:color w:val="000000"/>
                <w:sz w:val="20"/>
                <w:highlight w:val="yellow"/>
              </w:rPr>
              <w:t xml:space="preserve"> of </w:t>
            </w:r>
            <w:proofErr w:type="spellStart"/>
            <w:r w:rsidRPr="00982601">
              <w:rPr>
                <w:i/>
                <w:color w:val="000000"/>
                <w:sz w:val="20"/>
                <w:highlight w:val="yellow"/>
              </w:rPr>
              <w:t>csi-ReportingBand</w:t>
            </w:r>
            <w:proofErr w:type="spellEnd"/>
            <w:r w:rsidRPr="00982601">
              <w:rPr>
                <w:color w:val="000000"/>
                <w:sz w:val="20"/>
                <w:highlight w:val="yellow"/>
              </w:rPr>
              <w:t xml:space="preserve"> as </w:t>
            </w:r>
            <w:proofErr w:type="spellStart"/>
            <w:r w:rsidRPr="00982601">
              <w:rPr>
                <w:color w:val="000000"/>
                <w:sz w:val="20"/>
                <w:highlight w:val="yellow"/>
              </w:rPr>
              <w:t>subband</w:t>
            </w:r>
            <w:proofErr w:type="spellEnd"/>
            <w:r w:rsidRPr="00982601">
              <w:rPr>
                <w:color w:val="000000"/>
                <w:sz w:val="20"/>
                <w:highlight w:val="yellow"/>
              </w:rPr>
              <w:t xml:space="preserve">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proofErr w:type="spellStart"/>
            <w:r w:rsidRPr="00AB5682">
              <w:rPr>
                <w:rFonts w:eastAsia="Malgun Gothic"/>
                <w:sz w:val="20"/>
                <w:szCs w:val="20"/>
                <w:lang w:eastAsia="ko-KR"/>
              </w:rPr>
              <w:t>csi-ReportingBand</w:t>
            </w:r>
            <w:proofErr w:type="spellEnd"/>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a4"/>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a4"/>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proofErr w:type="spellStart"/>
            <w:r w:rsidR="001E52BA" w:rsidRPr="00AB5682">
              <w:rPr>
                <w:rFonts w:eastAsia="Malgun Gothic"/>
                <w:sz w:val="20"/>
                <w:szCs w:val="20"/>
                <w:lang w:eastAsia="ko-KR"/>
              </w:rPr>
              <w:t>csi-ReportingBand</w:t>
            </w:r>
            <w:proofErr w:type="spellEnd"/>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w:t>
            </w:r>
            <w:proofErr w:type="gramStart"/>
            <w:r w:rsidRPr="00BF4C91">
              <w:rPr>
                <w:rFonts w:eastAsia="Malgun Gothic"/>
                <w:sz w:val="20"/>
                <w:szCs w:val="20"/>
                <w:lang w:eastAsia="ko-KR"/>
              </w:rPr>
              <w:t>Conclusion.</w:t>
            </w:r>
            <w:proofErr w:type="gramEnd"/>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not reported, then </w:t>
            </w:r>
            <w:proofErr w:type="spellStart"/>
            <w:r w:rsidRPr="00BF4C91">
              <w:rPr>
                <w:rFonts w:eastAsia="Malgun Gothic"/>
                <w:szCs w:val="20"/>
                <w:lang w:eastAsia="ko-KR"/>
              </w:rPr>
              <w:t>gNB</w:t>
            </w:r>
            <w:proofErr w:type="spellEnd"/>
            <w:r w:rsidRPr="00BF4C91">
              <w:rPr>
                <w:rFonts w:eastAsia="Malgun Gothic"/>
                <w:szCs w:val="20"/>
                <w:lang w:eastAsia="ko-KR"/>
              </w:rPr>
              <w:t xml:space="preserve"> can configure</w:t>
            </w:r>
            <w:r w:rsidRPr="00BF4C91">
              <w:rPr>
                <w:rFonts w:eastAsia="Malgun Gothic"/>
                <w:i/>
                <w:szCs w:val="20"/>
                <w:lang w:eastAsia="ko-KR"/>
              </w:rPr>
              <w:t xml:space="preserv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a4"/>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a4"/>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a4"/>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In section 11.5 of R1-1812015, there is list of companies who have explicitly agreed to the change: Huawei, HiSilicon, Ericsson, ZTE, Samsung, </w:t>
            </w:r>
            <w:proofErr w:type="spellStart"/>
            <w:r w:rsidRPr="007F1555">
              <w:rPr>
                <w:rFonts w:ascii="Arial" w:hAnsi="Arial" w:cs="Arial"/>
                <w:color w:val="7030A0"/>
                <w:szCs w:val="20"/>
                <w:lang w:val="en-US"/>
              </w:rPr>
              <w:t>Spreadtrum</w:t>
            </w:r>
            <w:proofErr w:type="spellEnd"/>
            <w:r w:rsidRPr="007F1555">
              <w:rPr>
                <w:rFonts w:ascii="Arial" w:hAnsi="Arial" w:cs="Arial"/>
                <w:color w:val="7030A0"/>
                <w:szCs w:val="20"/>
                <w:lang w:val="en-US"/>
              </w:rPr>
              <w:t>,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a4"/>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a4"/>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roofErr w:type="gramStart"/>
            <w:r>
              <w:rPr>
                <w:rFonts w:eastAsia="Malgun Gothic"/>
                <w:color w:val="FF0000"/>
                <w:sz w:val="20"/>
                <w:szCs w:val="20"/>
                <w:lang w:eastAsia="ko-KR"/>
              </w:rPr>
              <w:t>Taking into account</w:t>
            </w:r>
            <w:proofErr w:type="gramEnd"/>
            <w:r>
              <w:rPr>
                <w:rFonts w:eastAsia="Malgun Gothic"/>
                <w:color w:val="FF0000"/>
                <w:sz w:val="20"/>
                <w:szCs w:val="20"/>
                <w:lang w:eastAsia="ko-KR"/>
              </w:rPr>
              <w:t xml:space="preserve">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proofErr w:type="spellStart"/>
            <w:r w:rsidRPr="00996ACF">
              <w:rPr>
                <w:b/>
                <w:i/>
                <w:iCs/>
                <w:lang w:val="en-US"/>
              </w:rPr>
              <w:t>csi-ReportingBand</w:t>
            </w:r>
            <w:proofErr w:type="spellEnd"/>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(i.e.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we still think the interpretation-1 should be assumed as mentioned in Mr. Chair. So, what we can do the most is to remove the bullet, and leave this issue to product team. From 3GPP perspective, we do not need to mention what happens in the field.</w:t>
            </w:r>
          </w:p>
          <w:p w14:paraId="183B7883" w14:textId="77777777" w:rsidR="00E90E5B" w:rsidRDefault="00E90E5B" w:rsidP="00E90E5B">
            <w:pPr>
              <w:pStyle w:val="a4"/>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reported, the </w:t>
            </w:r>
            <w:proofErr w:type="spellStart"/>
            <w:r w:rsidRPr="00100E30">
              <w:rPr>
                <w:b/>
                <w:i/>
                <w:lang w:val="en-US"/>
              </w:rPr>
              <w:t>gNB</w:t>
            </w:r>
            <w:proofErr w:type="spellEnd"/>
            <w:r w:rsidRPr="00100E30">
              <w:rPr>
                <w:b/>
                <w:i/>
                <w:lang w:val="en-US"/>
              </w:rPr>
              <w:t xml:space="preserve"> can assume that the </w:t>
            </w:r>
            <w:proofErr w:type="spellStart"/>
            <w:r w:rsidRPr="00100E30">
              <w:rPr>
                <w:b/>
                <w:i/>
                <w:lang w:val="en-US"/>
              </w:rPr>
              <w:t>behaviour</w:t>
            </w:r>
            <w:proofErr w:type="spellEnd"/>
            <w:r w:rsidRPr="00100E30">
              <w:rPr>
                <w:b/>
                <w:i/>
                <w:lang w:val="en-US"/>
              </w:rPr>
              <w:t xml:space="preserve"> is undefined, i.e. the R15/16 UE ambiguous </w:t>
            </w:r>
            <w:proofErr w:type="spellStart"/>
            <w:r w:rsidRPr="00100E30">
              <w:rPr>
                <w:b/>
                <w:i/>
                <w:lang w:val="en-US"/>
              </w:rPr>
              <w:t>behaviour</w:t>
            </w:r>
            <w:proofErr w:type="spellEnd"/>
            <w:r w:rsidRPr="00100E30">
              <w:rPr>
                <w:b/>
                <w:i/>
                <w:lang w:val="en-US"/>
              </w:rPr>
              <w:t xml:space="preserve">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bookmarkStart w:id="1" w:name="_GoBack" w:colFirst="0" w:colLast="1"/>
            <w:r w:rsidRPr="003C023C">
              <w:rPr>
                <w:rFonts w:eastAsiaTheme="minorEastAsia"/>
                <w:b w:val="0"/>
                <w:sz w:val="20"/>
                <w:szCs w:val="20"/>
              </w:rPr>
              <w:lastRenderedPageBreak/>
              <w:t xml:space="preserve">Huawei, </w:t>
            </w:r>
            <w:proofErr w:type="spellStart"/>
            <w:r w:rsidRPr="003C023C">
              <w:rPr>
                <w:rFonts w:eastAsiaTheme="minorEastAsia"/>
                <w:b w:val="0"/>
                <w:sz w:val="20"/>
                <w:szCs w:val="20"/>
              </w:rPr>
              <w:t>HiSilicon</w:t>
            </w:r>
            <w:proofErr w:type="spellEnd"/>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3BE3A07E"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have similar view with ZTE on the second bullet. As </w:t>
            </w:r>
            <w:proofErr w:type="spellStart"/>
            <w:r>
              <w:rPr>
                <w:rFonts w:eastAsia="Malgun Gothic"/>
                <w:sz w:val="20"/>
                <w:szCs w:val="20"/>
                <w:lang w:eastAsia="ko-KR"/>
              </w:rPr>
              <w:t>Mr</w:t>
            </w:r>
            <w:proofErr w:type="spellEnd"/>
            <w:r>
              <w:rPr>
                <w:rFonts w:eastAsia="Malgun Gothic"/>
                <w:sz w:val="20"/>
                <w:szCs w:val="20"/>
                <w:lang w:eastAsia="ko-KR"/>
              </w:rPr>
              <w:t xml:space="preserve">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w:t>
            </w:r>
            <w:proofErr w:type="spellStart"/>
            <w:r w:rsidRPr="0062792C">
              <w:rPr>
                <w:b/>
                <w:i/>
                <w:sz w:val="20"/>
              </w:rPr>
              <w:t>gNB</w:t>
            </w:r>
            <w:proofErr w:type="spellEnd"/>
            <w:r w:rsidRPr="0062792C">
              <w:rPr>
                <w:b/>
                <w:i/>
                <w:sz w:val="20"/>
              </w:rPr>
              <w:t xml:space="preserve"> implementation of restricted configurations of </w:t>
            </w:r>
            <w:proofErr w:type="spellStart"/>
            <w:r w:rsidRPr="0062792C">
              <w:rPr>
                <w:b/>
                <w:i/>
                <w:iCs/>
                <w:sz w:val="20"/>
              </w:rPr>
              <w:t>csi-ReportingBand</w:t>
            </w:r>
            <w:proofErr w:type="spellEnd"/>
            <w:r w:rsidRPr="0062792C">
              <w:rPr>
                <w:b/>
                <w:i/>
                <w:iCs/>
                <w:sz w:val="20"/>
              </w:rPr>
              <w:t>.</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bookmarkEnd w:id="1"/>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6pt;mso-width-percent:0;mso-height-percent:0;mso-width-percent:0;mso-height-percent:0" o:ole="">
                                        <v:imagedata r:id="rId9" o:title=""/>
                                      </v:shape>
                                      <o:OLEObject Type="Embed" ProgID="Equation.DSMT4" ShapeID="_x0000_i1029" DrawAspect="Content" ObjectID="_1727574366"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45pt;height:12.6pt;mso-width-percent:0;mso-height-percent:0;mso-width-percent:0;mso-height-percent:0" o:ole="">
                                        <v:imagedata r:id="rId11" o:title=""/>
                                      </v:shape>
                                      <o:OLEObject Type="Embed" ProgID="Equation.DSMT4" ShapeID="_x0000_i1031" DrawAspect="Content" ObjectID="_1727574367"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6pt;mso-width-percent:0;mso-height-percent:0;mso-width-percent:0;mso-height-percent:0" o:ole="">
                                        <v:imagedata r:id="rId9" o:title=""/>
                                      </v:shape>
                                      <o:OLEObject Type="Embed" ProgID="Equation.DSMT4" ShapeID="_x0000_i1033" DrawAspect="Content" ObjectID="_1727574368"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5pt;mso-width-percent:0;mso-height-percent:0;mso-width-percent:0;mso-height-percent:0" o:ole="">
                                  <v:imagedata r:id="rId17" o:title=""/>
                                </v:shape>
                                <o:OLEObject Type="Embed" ProgID="Equation.DSMT4" ShapeID="_x0000_i1029" DrawAspect="Content" ObjectID="_1727526084" r:id="rId18"/>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5pt;height:12.5pt;mso-width-percent:0;mso-height-percent:0;mso-width-percent:0;mso-height-percent:0" o:ole="">
                                  <v:imagedata r:id="rId19" o:title=""/>
                                </v:shape>
                                <o:OLEObject Type="Embed" ProgID="Equation.DSMT4" ShapeID="_x0000_i1031" DrawAspect="Content" ObjectID="_1727526085"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5pt;mso-width-percent:0;mso-height-percent:0;mso-width-percent:0;mso-height-percent:0" o:ole="">
                                  <v:imagedata r:id="rId17" o:title=""/>
                                </v:shape>
                                <o:OLEObject Type="Embed" ProgID="Equation.DSMT4" ShapeID="_x0000_i1033" DrawAspect="Content" ObjectID="_1727526086" r:id="rId21"/>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af9"/>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w:t>
            </w:r>
            <w:proofErr w:type="spellStart"/>
            <w:r w:rsidRPr="00D77D1F">
              <w:rPr>
                <w:i/>
                <w:iCs/>
                <w:color w:val="000000"/>
                <w:sz w:val="21"/>
                <w:szCs w:val="21"/>
              </w:rPr>
              <w:t>subband</w:t>
            </w:r>
            <w:proofErr w:type="spellEnd"/>
            <w:r w:rsidRPr="00D77D1F">
              <w:rPr>
                <w:i/>
                <w:iCs/>
                <w:color w:val="000000"/>
                <w:sz w:val="21"/>
                <w:szCs w:val="21"/>
              </w:rPr>
              <w:t xml:space="preserve"> of </w:t>
            </w:r>
            <w:proofErr w:type="spellStart"/>
            <w:r w:rsidRPr="00D77D1F">
              <w:rPr>
                <w:i/>
                <w:iCs/>
                <w:color w:val="000000"/>
                <w:sz w:val="21"/>
                <w:szCs w:val="21"/>
              </w:rPr>
              <w:t>csi-ReportingBand</w:t>
            </w:r>
            <w:proofErr w:type="spellEnd"/>
            <w:r w:rsidRPr="00D77D1F">
              <w:rPr>
                <w:i/>
                <w:iCs/>
                <w:color w:val="000000"/>
                <w:sz w:val="21"/>
                <w:szCs w:val="21"/>
              </w:rPr>
              <w:t xml:space="preserve"> as </w:t>
            </w:r>
            <w:proofErr w:type="spellStart"/>
            <w:r w:rsidRPr="00D77D1F">
              <w:rPr>
                <w:i/>
                <w:iCs/>
                <w:color w:val="000000"/>
                <w:sz w:val="21"/>
                <w:szCs w:val="21"/>
              </w:rPr>
              <w:t>subband</w:t>
            </w:r>
            <w:proofErr w:type="spellEnd"/>
            <w:r w:rsidRPr="00D77D1F">
              <w:rPr>
                <w:i/>
                <w:iCs/>
                <w:color w:val="000000"/>
                <w:sz w:val="21"/>
                <w:szCs w:val="21"/>
              </w:rPr>
              <w:t xml:space="preserve">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2" w:name="OLE_LINK492"/>
            <w:r>
              <w:rPr>
                <w:rFonts w:eastAsia="Malgun Gothic" w:hint="eastAsia"/>
                <w:sz w:val="20"/>
                <w:szCs w:val="20"/>
                <w:lang w:eastAsia="ko-KR"/>
              </w:rPr>
              <w:t>Interpretation-1</w:t>
            </w:r>
            <w:bookmarkEnd w:id="2"/>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923A" w14:textId="77777777" w:rsidR="00AB3D4E" w:rsidRDefault="00AB3D4E" w:rsidP="008E563B">
      <w:r>
        <w:separator/>
      </w:r>
    </w:p>
  </w:endnote>
  <w:endnote w:type="continuationSeparator" w:id="0">
    <w:p w14:paraId="5D2472DD" w14:textId="77777777" w:rsidR="00AB3D4E" w:rsidRDefault="00AB3D4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60A1" w14:textId="77777777" w:rsidR="00AB3D4E" w:rsidRDefault="00AB3D4E" w:rsidP="008E563B">
      <w:r>
        <w:separator/>
      </w:r>
    </w:p>
  </w:footnote>
  <w:footnote w:type="continuationSeparator" w:id="0">
    <w:p w14:paraId="6CEA1FC3" w14:textId="77777777" w:rsidR="00AB3D4E" w:rsidRDefault="00AB3D4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5"/>
  </w:num>
  <w:num w:numId="5">
    <w:abstractNumId w:val="14"/>
  </w:num>
  <w:num w:numId="6">
    <w:abstractNumId w:val="8"/>
  </w:num>
  <w:num w:numId="7">
    <w:abstractNumId w:val="3"/>
  </w:num>
  <w:num w:numId="8">
    <w:abstractNumId w:val="4"/>
  </w:num>
  <w:num w:numId="9">
    <w:abstractNumId w:val="6"/>
  </w:num>
  <w:num w:numId="10">
    <w:abstractNumId w:val="7"/>
  </w:num>
  <w:num w:numId="11">
    <w:abstractNumId w:val="12"/>
  </w:num>
  <w:num w:numId="12">
    <w:abstractNumId w:val="13"/>
  </w:num>
  <w:num w:numId="13">
    <w:abstractNumId w:val="10"/>
  </w:num>
  <w:num w:numId="14">
    <w:abstractNumId w:val="9"/>
  </w:num>
  <w:num w:numId="15">
    <w:abstractNumId w:val="11"/>
  </w:num>
  <w:num w:numId="16">
    <w:abstractNumId w:val="16"/>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3EC6"/>
    <w:rsid w:val="00016385"/>
    <w:rsid w:val="00016D29"/>
    <w:rsid w:val="000170E2"/>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065B"/>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405C"/>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0F54"/>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6CA0"/>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04F5"/>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198C"/>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0B67"/>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4B86"/>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930"/>
    <w:rsid w:val="00B23EB7"/>
    <w:rsid w:val="00B24A3E"/>
    <w:rsid w:val="00B27306"/>
    <w:rsid w:val="00B32345"/>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4C91"/>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0FE"/>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188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103C"/>
    <w:rsid w:val="00ED2110"/>
    <w:rsid w:val="00ED30D0"/>
    <w:rsid w:val="00ED41DB"/>
    <w:rsid w:val="00ED5092"/>
    <w:rsid w:val="00ED6081"/>
    <w:rsid w:val="00EE07A9"/>
    <w:rsid w:val="00EE18CC"/>
    <w:rsid w:val="00EE46E1"/>
    <w:rsid w:val="00EF08D7"/>
    <w:rsid w:val="00EF6790"/>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50376"/>
    <w:rsid w:val="00F53C82"/>
    <w:rsid w:val="00F53F66"/>
    <w:rsid w:val="00F54E55"/>
    <w:rsid w:val="00F55920"/>
    <w:rsid w:val="00F56F47"/>
    <w:rsid w:val="00F60A60"/>
    <w:rsid w:val="00F65A1E"/>
    <w:rsid w:val="00F66066"/>
    <w:rsid w:val="00F71634"/>
    <w:rsid w:val="00F71CEC"/>
    <w:rsid w:val="00F74ED7"/>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宋体"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4433</Words>
  <Characters>25272</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2022-10-17T13:41:00Z</dcterms:created>
  <dcterms:modified xsi:type="dcterms:W3CDTF">2022-10-17T13:41:00Z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