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r w:rsidRPr="00A0250C">
              <w:rPr>
                <w:rFonts w:eastAsia="Malgun Gothic"/>
                <w:i/>
                <w:sz w:val="20"/>
                <w:szCs w:val="20"/>
                <w:lang w:eastAsia="ko-KR"/>
              </w:rPr>
              <w:t>csi-ReportingBand</w:t>
            </w:r>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r w:rsidRPr="00A0250C">
              <w:rPr>
                <w:rFonts w:eastAsia="Malgun Gothic"/>
                <w:i/>
                <w:szCs w:val="20"/>
                <w:lang w:eastAsia="ko-KR"/>
              </w:rPr>
              <w:t>csi-ReportingBand</w:t>
            </w:r>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r w:rsidRPr="00A0250C">
              <w:rPr>
                <w:rFonts w:eastAsia="Malgun Gothic"/>
                <w:i/>
                <w:szCs w:val="20"/>
                <w:lang w:eastAsia="ko-KR"/>
              </w:rPr>
              <w:t>csi-ReportingBand</w:t>
            </w:r>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r w:rsidRPr="00A0250C">
              <w:rPr>
                <w:rFonts w:eastAsia="Malgun Gothic"/>
                <w:i/>
                <w:sz w:val="20"/>
                <w:szCs w:val="20"/>
                <w:lang w:eastAsia="ko-KR"/>
              </w:rPr>
              <w:t>csi-ReportingBand</w:t>
            </w:r>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3.35pt;height:17.35pt;mso-width-percent:0;mso-height-percent:0;mso-width-percent:0;mso-height-percent:0" o:ole="">
                  <v:imagedata r:id="rId9" o:title=""/>
                </v:shape>
                <o:OLEObject Type="Embed" ProgID="Equation.DSMT4" ShapeID="_x0000_i1027" DrawAspect="Content" ObjectID="_1727413824"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35pt;height:17.35pt;mso-width-percent:0;mso-height-percent:0;mso-width-percent:0;mso-height-percent:0" o:ole="">
                  <v:imagedata r:id="rId11" o:title=""/>
                </v:shape>
                <o:OLEObject Type="Embed" ProgID="Equation.DSMT4" ShapeID="_x0000_i1026" DrawAspect="Content" ObjectID="_1727413825"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0035508F" w:rsidRPr="00982601">
              <w:rPr>
                <w:noProof/>
                <w:color w:val="000000"/>
                <w:position w:val="-14"/>
                <w:sz w:val="20"/>
              </w:rPr>
              <w:object w:dxaOrig="460" w:dyaOrig="340" w14:anchorId="48802949">
                <v:shape id="_x0000_i1025" type="#_x0000_t75" alt="" style="width:22.65pt;height:14pt;mso-width-percent:0;mso-height-percent:0;mso-width-percent:0;mso-height-percent:0" o:ole="">
                  <v:imagedata r:id="rId9" o:title=""/>
                </v:shape>
                <o:OLEObject Type="Embed" ProgID="Equation.DSMT4" ShapeID="_x0000_i1025" DrawAspect="Content" ObjectID="_1727413826"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wants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r w:rsidRPr="0042370D">
              <w:rPr>
                <w:rFonts w:eastAsia="Malgun Gothic"/>
                <w:i/>
                <w:sz w:val="20"/>
                <w:szCs w:val="20"/>
                <w:lang w:eastAsia="ko-KR"/>
              </w:rPr>
              <w:t>csi-ReportingBand</w:t>
            </w:r>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r w:rsidRPr="0042370D">
              <w:rPr>
                <w:rFonts w:eastAsia="Malgun Gothic"/>
                <w:i/>
                <w:sz w:val="20"/>
                <w:szCs w:val="20"/>
                <w:lang w:eastAsia="ko-KR"/>
              </w:rPr>
              <w:t>csi-ReportingBand</w:t>
            </w:r>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gNBs)</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r w:rsidRPr="00996ACF">
              <w:rPr>
                <w:b/>
                <w:i/>
                <w:iCs/>
                <w:lang w:val="en-US"/>
              </w:rPr>
              <w:t>csi-ReportingBand</w:t>
            </w:r>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r w:rsidRPr="00996ACF">
              <w:rPr>
                <w:b/>
                <w:i/>
                <w:iCs/>
                <w:lang w:val="en-US"/>
              </w:rPr>
              <w:t>csi-ReportingBand</w:t>
            </w:r>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First of all,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r w:rsidRPr="00AB5682">
              <w:rPr>
                <w:rFonts w:eastAsia="Malgun Gothic"/>
                <w:sz w:val="20"/>
                <w:szCs w:val="20"/>
                <w:lang w:eastAsia="ko-KR"/>
              </w:rPr>
              <w:t>csi-ReportingBand</w:t>
            </w:r>
            <w:r>
              <w:rPr>
                <w:rFonts w:eastAsia="Malgun Gothic"/>
                <w:sz w:val="20"/>
                <w:szCs w:val="20"/>
                <w:lang w:eastAsia="ko-KR"/>
              </w:rPr>
              <w:t xml:space="preserve"> is configured, however, i</w:t>
            </w:r>
            <w:r>
              <w:rPr>
                <w:rFonts w:eastAsia="Malgun Gothic"/>
                <w:sz w:val="20"/>
                <w:szCs w:val="20"/>
                <w:lang w:eastAsia="ko-KR"/>
              </w:rPr>
              <w:t xml:space="preserve">nterpretation </w:t>
            </w:r>
            <w:r>
              <w:rPr>
                <w:rFonts w:eastAsia="Malgun Gothic"/>
                <w:sz w:val="20"/>
                <w:szCs w:val="20"/>
                <w:lang w:eastAsia="ko-KR"/>
              </w:rPr>
              <w:t>2 cannot. In the worst case, i</w:t>
            </w:r>
            <w:r>
              <w:rPr>
                <w:rFonts w:eastAsia="Malgun Gothic"/>
                <w:sz w:val="20"/>
                <w:szCs w:val="20"/>
                <w:lang w:eastAsia="ko-KR"/>
              </w:rPr>
              <w:t xml:space="preserve">nterpretation </w:t>
            </w:r>
            <w:r>
              <w:rPr>
                <w:rFonts w:eastAsia="Malgun Gothic"/>
                <w:sz w:val="20"/>
                <w:szCs w:val="20"/>
                <w:lang w:eastAsia="ko-KR"/>
              </w:rPr>
              <w:t xml:space="preserve">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reported , </w:t>
            </w:r>
            <w:r>
              <w:rPr>
                <w:rFonts w:eastAsia="Malgun Gothic"/>
                <w:szCs w:val="20"/>
                <w:lang w:eastAsia="ko-KR"/>
              </w:rPr>
              <w:t xml:space="preserve">the UE uses interpretation </w:t>
            </w:r>
            <w:r>
              <w:rPr>
                <w:rFonts w:eastAsia="Malgun Gothic"/>
                <w:szCs w:val="20"/>
                <w:lang w:eastAsia="ko-KR"/>
              </w:rPr>
              <w:t>1</w:t>
            </w:r>
          </w:p>
          <w:p w14:paraId="768A5F4A" w14:textId="69807B7B"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 xml:space="preserve">-r17 </w:t>
            </w:r>
            <w:r>
              <w:rPr>
                <w:rFonts w:eastAsia="Malgun Gothic"/>
                <w:sz w:val="20"/>
                <w:szCs w:val="20"/>
                <w:lang w:eastAsia="ko-KR"/>
              </w:rPr>
              <w:t>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527013">
              <w:rPr>
                <w:rFonts w:eastAsia="Malgun Gothic"/>
                <w:sz w:val="20"/>
                <w:szCs w:val="20"/>
                <w:lang w:eastAsia="ko-KR"/>
              </w:rPr>
              <w:t>?</w:t>
            </w:r>
            <w:r w:rsidR="001E52BA">
              <w:rPr>
                <w:rFonts w:eastAsia="Malgun Gothic"/>
                <w:sz w:val="20"/>
                <w:szCs w:val="20"/>
                <w:lang w:eastAsia="ko-KR"/>
              </w:rPr>
              <w:t xml:space="preserve"> Or we need two </w:t>
            </w:r>
            <w:r w:rsidR="001E52BA" w:rsidRPr="00AB5682">
              <w:rPr>
                <w:rFonts w:eastAsia="Malgun Gothic"/>
                <w:sz w:val="20"/>
                <w:szCs w:val="20"/>
                <w:lang w:eastAsia="ko-KR"/>
              </w:rPr>
              <w:t>csi-ReportingBand</w:t>
            </w:r>
            <w:r w:rsidR="001E52BA">
              <w:rPr>
                <w:rFonts w:eastAsia="Malgun Gothic"/>
                <w:sz w:val="20"/>
                <w:szCs w:val="20"/>
                <w:lang w:eastAsia="ko-KR"/>
              </w:rPr>
              <w:t xml:space="preserve"> for the same NW and the same UE? </w:t>
            </w: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30" type="#_x0000_t75" alt="" style="width:21.35pt;height:12.65pt;mso-width-percent:0;mso-height-percent:0;mso-width-percent:0;mso-height-percent:0" o:ole="">
                                        <v:imagedata r:id="rId9" o:title=""/>
                                      </v:shape>
                                      <o:OLEObject Type="Embed" ProgID="Equation.DSMT4" ShapeID="_x0000_i1030" DrawAspect="Content" ObjectID="_1727413827"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29" type="#_x0000_t75" alt="" style="width:29.35pt;height:12.65pt;mso-width-percent:0;mso-height-percent:0;mso-width-percent:0;mso-height-percent:0" o:ole="">
                                        <v:imagedata r:id="rId11" o:title=""/>
                                      </v:shape>
                                      <o:OLEObject Type="Embed" ProgID="Equation.DSMT4" ShapeID="_x0000_i1029" DrawAspect="Content" ObjectID="_1727413828"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28" type="#_x0000_t75" alt="" style="width:21.35pt;height:12.65pt;mso-width-percent:0;mso-height-percent:0;mso-width-percent:0;mso-height-percent:0" o:ole="">
                                        <v:imagedata r:id="rId9" o:title=""/>
                                      </v:shape>
                                      <o:OLEObject Type="Embed" ProgID="Equation.DSMT4" ShapeID="_x0000_i1028" DrawAspect="Content" ObjectID="_1727413829"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&#13;&#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30" type="#_x0000_t75" alt="" style="width:21.35pt;height:12.65pt;mso-width-percent:0;mso-height-percent:0;mso-width-percent:0;mso-height-percent:0" o:ole="">
                                  <v:imagedata r:id="rId9" o:title=""/>
                                </v:shape>
                                <o:OLEObject Type="Embed" ProgID="Equation.DSMT4" ShapeID="_x0000_i1030" DrawAspect="Content" ObjectID="_1727413827" r:id="rId17"/>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29" type="#_x0000_t75" alt="" style="width:29.35pt;height:12.65pt;mso-width-percent:0;mso-height-percent:0;mso-width-percent:0;mso-height-percent:0" o:ole="">
                                  <v:imagedata r:id="rId11" o:title=""/>
                                </v:shape>
                                <o:OLEObject Type="Embed" ProgID="Equation.DSMT4" ShapeID="_x0000_i1029" DrawAspect="Content" ObjectID="_1727413828"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28" type="#_x0000_t75" alt="" style="width:21.35pt;height:12.65pt;mso-width-percent:0;mso-height-percent:0;mso-width-percent:0;mso-height-percent:0" o:ole="">
                                  <v:imagedata r:id="rId9" o:title=""/>
                                </v:shape>
                                <o:OLEObject Type="Embed" ProgID="Equation.DSMT4" ShapeID="_x0000_i1028" DrawAspect="Content" ObjectID="_1727413829"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B42F" w14:textId="77777777" w:rsidR="0035508F" w:rsidRDefault="0035508F" w:rsidP="008E563B">
      <w:r>
        <w:separator/>
      </w:r>
    </w:p>
  </w:endnote>
  <w:endnote w:type="continuationSeparator" w:id="0">
    <w:p w14:paraId="1265D40E" w14:textId="77777777" w:rsidR="0035508F" w:rsidRDefault="0035508F"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KaiTi_GB2312">
    <w:altName w:val="SimSun"/>
    <w:panose1 w:val="020B0604020202020204"/>
    <w:charset w:val="86"/>
    <w:family w:val="modern"/>
    <w:pitch w:val="fixed"/>
    <w:sig w:usb0="800002BF" w:usb1="38CF7CFA"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PMingLiU">
    <w:altName w:val="·s²Ó©úÅé"/>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1397" w14:textId="77777777" w:rsidR="0035508F" w:rsidRDefault="0035508F" w:rsidP="008E563B">
      <w:r>
        <w:separator/>
      </w:r>
    </w:p>
  </w:footnote>
  <w:footnote w:type="continuationSeparator" w:id="0">
    <w:p w14:paraId="7E37E6E6" w14:textId="77777777" w:rsidR="0035508F" w:rsidRDefault="0035508F"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D6642"/>
    <w:multiLevelType w:val="hybridMultilevel"/>
    <w:tmpl w:val="9EFA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356609">
    <w:abstractNumId w:val="2"/>
  </w:num>
  <w:num w:numId="2" w16cid:durableId="1290941626">
    <w:abstractNumId w:val="1"/>
  </w:num>
  <w:num w:numId="3" w16cid:durableId="28003696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223831664">
    <w:abstractNumId w:val="9"/>
  </w:num>
  <w:num w:numId="5" w16cid:durableId="1304845293">
    <w:abstractNumId w:val="8"/>
  </w:num>
  <w:num w:numId="6" w16cid:durableId="910191756">
    <w:abstractNumId w:val="7"/>
  </w:num>
  <w:num w:numId="7" w16cid:durableId="533425293">
    <w:abstractNumId w:val="3"/>
  </w:num>
  <w:num w:numId="8" w16cid:durableId="2033023896">
    <w:abstractNumId w:val="4"/>
  </w:num>
  <w:num w:numId="9" w16cid:durableId="2056193924">
    <w:abstractNumId w:val="5"/>
  </w:num>
  <w:num w:numId="10" w16cid:durableId="149298430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2594"/>
    <w:rsid w:val="00024B92"/>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1345"/>
    <w:rsid w:val="000816F6"/>
    <w:rsid w:val="00081BF8"/>
    <w:rsid w:val="00082138"/>
    <w:rsid w:val="00082DF5"/>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2A74"/>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27ED"/>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852"/>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6D6C"/>
    <w:rsid w:val="00987A97"/>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5682"/>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71D"/>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3473</Words>
  <Characters>19797</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2022-10-14T11:31:00Z</dcterms:created>
  <dcterms:modified xsi:type="dcterms:W3CDTF">2022-10-16T15:19:00Z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