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맑은 고딕"/>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맑은 고딕"/>
                <w:color w:val="000000"/>
                <w:sz w:val="20"/>
                <w:szCs w:val="20"/>
                <w:shd w:val="clear" w:color="auto" w:fill="FFFFFF"/>
              </w:rPr>
              <w:t>The proposed solution is a good way forward in our view. </w:t>
            </w:r>
            <w:r>
              <w:rPr>
                <w:rStyle w:val="eop"/>
                <w:rFonts w:eastAsia="맑은 고딕"/>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맑은 고딕"/>
                <w:sz w:val="20"/>
                <w:szCs w:val="20"/>
                <w:lang w:eastAsia="ko-KR"/>
              </w:rPr>
            </w:pPr>
            <w:r>
              <w:rPr>
                <w:rFonts w:eastAsia="맑은 고딕"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Thank Moderator and Qualcomm for the quick reply. </w:t>
            </w:r>
            <w:r>
              <w:rPr>
                <w:rFonts w:eastAsia="맑은 고딕"/>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맑은 고딕"/>
                <w:sz w:val="20"/>
                <w:szCs w:val="20"/>
                <w:lang w:eastAsia="ko-KR"/>
              </w:rPr>
              <w:lastRenderedPageBreak/>
              <w:t xml:space="preserve">new RRC parameter, </w:t>
            </w:r>
            <w:r w:rsidRPr="00A0250C">
              <w:rPr>
                <w:rFonts w:eastAsia="맑은 고딕" w:hint="eastAsia"/>
                <w:i/>
                <w:sz w:val="20"/>
                <w:szCs w:val="20"/>
                <w:lang w:eastAsia="ko-KR"/>
              </w:rPr>
              <w:t>csi-ReportingBand-r17</w:t>
            </w:r>
            <w:r>
              <w:rPr>
                <w:rFonts w:eastAsia="맑은 고딕"/>
                <w:sz w:val="20"/>
                <w:szCs w:val="20"/>
                <w:lang w:eastAsia="ko-KR"/>
              </w:rPr>
              <w:t xml:space="preserve">, is needed. gNB can reuse </w:t>
            </w:r>
            <w:r w:rsidRPr="00A0250C">
              <w:rPr>
                <w:rFonts w:eastAsia="맑은 고딕"/>
                <w:i/>
                <w:sz w:val="20"/>
                <w:szCs w:val="20"/>
                <w:lang w:eastAsia="ko-KR"/>
              </w:rPr>
              <w:t>csi-ReportingBand</w:t>
            </w:r>
            <w:r>
              <w:rPr>
                <w:rFonts w:eastAsia="맑은 고딕"/>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not reporting the UE capability (i.e., for Rel-15/16/17 UEs): gNB can give a restricted </w:t>
            </w:r>
            <w:r w:rsidRPr="00A0250C">
              <w:rPr>
                <w:rFonts w:eastAsia="맑은 고딕"/>
                <w:i/>
                <w:szCs w:val="20"/>
                <w:lang w:eastAsia="ko-KR"/>
              </w:rPr>
              <w:t>csi-ReportingBand</w:t>
            </w:r>
            <w:r w:rsidRPr="00A0250C">
              <w:rPr>
                <w:rFonts w:eastAsia="맑은 고딕"/>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reporting the UE capability (i.e., for Rel-17 UEs): gNB can give a full flexible </w:t>
            </w:r>
            <w:r w:rsidRPr="00A0250C">
              <w:rPr>
                <w:rFonts w:eastAsia="맑은 고딕"/>
                <w:i/>
                <w:szCs w:val="20"/>
                <w:lang w:eastAsia="ko-KR"/>
              </w:rPr>
              <w:t>csi-ReportingBand</w:t>
            </w:r>
            <w:r w:rsidRPr="00A0250C">
              <w:rPr>
                <w:rFonts w:eastAsia="맑은 고딕"/>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Also, clarifying in Rel-17 is </w:t>
            </w:r>
            <w:r>
              <w:rPr>
                <w:rFonts w:eastAsia="맑은 고딕"/>
                <w:sz w:val="20"/>
                <w:szCs w:val="20"/>
                <w:lang w:eastAsia="ko-KR"/>
              </w:rPr>
              <w:t xml:space="preserve">of course important, but we think that the more important problem to be fixed indeed is Rel-15/16, </w:t>
            </w:r>
            <w:r w:rsidRPr="00A0250C">
              <w:rPr>
                <w:rFonts w:eastAsia="맑은 고딕"/>
                <w:sz w:val="20"/>
                <w:szCs w:val="20"/>
                <w:lang w:eastAsia="ko-KR"/>
              </w:rPr>
              <w:t>since there are several vendors which have different understanding on subband CSI reporting</w:t>
            </w:r>
            <w:r>
              <w:rPr>
                <w:rFonts w:eastAsia="맑은 고딕"/>
                <w:sz w:val="20"/>
                <w:szCs w:val="20"/>
                <w:lang w:eastAsia="ko-KR"/>
              </w:rPr>
              <w:t xml:space="preserve"> in Rel-15/16</w:t>
            </w:r>
            <w:r w:rsidRPr="00A0250C">
              <w:rPr>
                <w:rFonts w:eastAsia="맑은 고딕"/>
                <w:sz w:val="20"/>
                <w:szCs w:val="20"/>
                <w:lang w:eastAsia="ko-KR"/>
              </w:rPr>
              <w:t>, as mentioned in Ericsson's contribution.</w:t>
            </w:r>
            <w:r>
              <w:rPr>
                <w:rFonts w:eastAsia="맑은 고딕"/>
                <w:sz w:val="20"/>
                <w:szCs w:val="20"/>
                <w:lang w:eastAsia="ko-KR"/>
              </w:rPr>
              <w:t xml:space="preserve"> Hence, we would like to suggest on clarifying Rel-15/16 spec as well, by using a restricted configuration on </w:t>
            </w:r>
            <w:r w:rsidRPr="00A0250C">
              <w:rPr>
                <w:rFonts w:eastAsia="맑은 고딕"/>
                <w:i/>
                <w:sz w:val="20"/>
                <w:szCs w:val="20"/>
                <w:lang w:eastAsia="ko-KR"/>
              </w:rPr>
              <w:t>csi-ReportingBand</w:t>
            </w:r>
            <w:r>
              <w:rPr>
                <w:rFonts w:eastAsia="맑은 고딕"/>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7.3pt" o:ole="">
                  <v:imagedata r:id="rId9" o:title=""/>
                </v:shape>
                <o:OLEObject Type="Embed" ProgID="Equation.DSMT4" ShapeID="_x0000_i1025" DrawAspect="Content" ObjectID="_1727201080"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8.8pt;height:17.3pt" o:ole="">
                  <v:imagedata r:id="rId11" o:title=""/>
                </v:shape>
                <o:OLEObject Type="Embed" ProgID="Equation.DSMT4" ShapeID="_x0000_i1026" DrawAspect="Content" ObjectID="_1727201081"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Pr="00982601">
              <w:rPr>
                <w:color w:val="000000"/>
                <w:position w:val="-14"/>
                <w:sz w:val="20"/>
              </w:rPr>
              <w:object w:dxaOrig="460" w:dyaOrig="340" w14:anchorId="48802949">
                <v:shape id="_x0000_i1027" type="#_x0000_t75" style="width:22.45pt;height:13.8pt" o:ole="">
                  <v:imagedata r:id="rId9" o:title=""/>
                </v:shape>
                <o:OLEObject Type="Embed" ProgID="Equation.DSMT4" ShapeID="_x0000_i1027" DrawAspect="Content" ObjectID="_1727201082"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맑은 고딕"/>
                <w:sz w:val="20"/>
                <w:szCs w:val="20"/>
                <w:lang w:eastAsia="ko-KR"/>
              </w:rPr>
            </w:pPr>
            <w:r>
              <w:rPr>
                <w:rFonts w:eastAsia="맑은 고딕"/>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맑은 고딕"/>
                <w:sz w:val="20"/>
                <w:szCs w:val="20"/>
                <w:lang w:eastAsia="ko-KR"/>
              </w:rPr>
            </w:pPr>
            <w:r>
              <w:rPr>
                <w:rFonts w:eastAsia="맑은 고딕"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맑은 고딕" w:hint="eastAsia"/>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The solution we mentioned does not make NBC.</w:t>
            </w:r>
            <w:r>
              <w:rPr>
                <w:rFonts w:eastAsia="맑은 고딕"/>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 xml:space="preserve">The solution is based on RRC configuration, i.e., using </w:t>
            </w:r>
            <w:r w:rsidRPr="0042370D">
              <w:rPr>
                <w:rFonts w:eastAsia="맑은 고딕"/>
                <w:i/>
                <w:sz w:val="20"/>
                <w:szCs w:val="20"/>
                <w:lang w:eastAsia="ko-KR"/>
              </w:rPr>
              <w:t>csi-ReportingBand</w:t>
            </w:r>
            <w:r w:rsidRPr="0042370D">
              <w:rPr>
                <w:rFonts w:eastAsia="맑은 고딕"/>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We think that bitmap such as 11111111, 11111100, or 00111100 for contiguous subbands, 00110011 or 11001100 for non-contiguous subbands</w:t>
            </w:r>
            <w:r>
              <w:rPr>
                <w:rFonts w:eastAsia="맑은 고딕"/>
                <w:sz w:val="20"/>
                <w:szCs w:val="20"/>
                <w:lang w:eastAsia="ko-KR"/>
              </w:rPr>
              <w:t xml:space="preserve"> </w:t>
            </w:r>
            <w:r w:rsidRPr="0042370D">
              <w:rPr>
                <w:rFonts w:eastAsia="맑은 고딕"/>
                <w:sz w:val="20"/>
                <w:szCs w:val="20"/>
                <w:lang w:eastAsia="ko-KR"/>
              </w:rPr>
              <w:t>can make same understanding on both interpretation 1 and 2</w:t>
            </w:r>
            <w:r>
              <w:rPr>
                <w:rFonts w:eastAsia="맑은 고딕"/>
                <w:sz w:val="20"/>
                <w:szCs w:val="20"/>
                <w:lang w:eastAsia="ko-KR"/>
              </w:rPr>
              <w:t xml:space="preserve">, and </w:t>
            </w:r>
            <w:r w:rsidRPr="0042370D">
              <w:rPr>
                <w:rFonts w:eastAsia="맑은 고딕"/>
                <w:sz w:val="20"/>
                <w:szCs w:val="20"/>
                <w:lang w:eastAsia="ko-KR"/>
              </w:rPr>
              <w:t>gNB just can do</w:t>
            </w:r>
            <w:r>
              <w:rPr>
                <w:rFonts w:eastAsia="맑은 고딕"/>
                <w:sz w:val="20"/>
                <w:szCs w:val="20"/>
                <w:lang w:eastAsia="ko-KR"/>
              </w:rPr>
              <w:t xml:space="preserve"> RRC (re)configuration like these</w:t>
            </w:r>
            <w:r w:rsidRPr="0042370D">
              <w:rPr>
                <w:rFonts w:eastAsia="맑은 고딕"/>
                <w:sz w:val="20"/>
                <w:szCs w:val="20"/>
                <w:lang w:eastAsia="ko-KR"/>
              </w:rPr>
              <w:t>.</w:t>
            </w:r>
            <w:r>
              <w:rPr>
                <w:rFonts w:eastAsia="맑은 고딕"/>
                <w:sz w:val="20"/>
                <w:szCs w:val="20"/>
                <w:lang w:eastAsia="ko-KR"/>
              </w:rPr>
              <w:t xml:space="preserve"> </w:t>
            </w:r>
            <w:r w:rsidRPr="0042370D">
              <w:rPr>
                <w:rFonts w:eastAsia="맑은 고딕"/>
                <w:sz w:val="20"/>
                <w:szCs w:val="20"/>
                <w:lang w:eastAsia="ko-KR"/>
              </w:rPr>
              <w:t>We don't think RRC (re)configuration means that gNB and UE should chang</w:t>
            </w:r>
            <w:bookmarkStart w:id="1" w:name="_GoBack"/>
            <w:bookmarkEnd w:id="1"/>
            <w:r w:rsidRPr="0042370D">
              <w:rPr>
                <w:rFonts w:eastAsia="맑은 고딕"/>
                <w:sz w:val="20"/>
                <w:szCs w:val="20"/>
                <w:lang w:eastAsia="ko-KR"/>
              </w:rPr>
              <w:t>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The reaso</w:t>
            </w:r>
            <w:r>
              <w:rPr>
                <w:rFonts w:eastAsia="맑은 고딕"/>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hint="eastAsia"/>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BTW, when we go through the inputs from other companies, we realize that all companies</w:t>
            </w:r>
            <w:r>
              <w:rPr>
                <w:rFonts w:eastAsia="맑은 고딕"/>
                <w:sz w:val="20"/>
                <w:szCs w:val="20"/>
                <w:lang w:eastAsia="ko-KR"/>
              </w:rPr>
              <w:t>,</w:t>
            </w:r>
            <w:r w:rsidRPr="0042370D">
              <w:rPr>
                <w:rFonts w:eastAsia="맑은 고딕"/>
                <w:sz w:val="20"/>
                <w:szCs w:val="20"/>
                <w:lang w:eastAsia="ko-KR"/>
              </w:rPr>
              <w:t xml:space="preserve"> except Qualcomm</w:t>
            </w:r>
            <w:r>
              <w:rPr>
                <w:rFonts w:eastAsia="맑은 고딕"/>
                <w:sz w:val="20"/>
                <w:szCs w:val="20"/>
                <w:lang w:eastAsia="ko-KR"/>
              </w:rPr>
              <w:t>,</w:t>
            </w:r>
            <w:r w:rsidRPr="0042370D">
              <w:rPr>
                <w:rFonts w:eastAsia="맑은 고딕"/>
                <w:sz w:val="20"/>
                <w:szCs w:val="20"/>
                <w:lang w:eastAsia="ko-KR"/>
              </w:rPr>
              <w:t xml:space="preserve"> have same understanding as interpretation 1</w:t>
            </w:r>
            <w:r>
              <w:rPr>
                <w:rFonts w:eastAsia="맑은 고딕"/>
                <w:sz w:val="20"/>
                <w:szCs w:val="20"/>
                <w:lang w:eastAsia="ko-KR"/>
              </w:rPr>
              <w:t xml:space="preserve">. </w:t>
            </w:r>
            <w:r w:rsidRPr="0042370D">
              <w:rPr>
                <w:rFonts w:eastAsia="맑은 고딕"/>
                <w:sz w:val="20"/>
                <w:szCs w:val="20"/>
                <w:lang w:eastAsia="ko-KR"/>
              </w:rPr>
              <w:t>Also, since this was already discussed as CR in RAN1#94b in 2018, which means companies already discussed the issue, therefore current spec (from Rel-15) is not broken and no ambi</w:t>
            </w:r>
            <w:r>
              <w:rPr>
                <w:rFonts w:eastAsia="맑은 고딕"/>
                <w:sz w:val="20"/>
                <w:szCs w:val="20"/>
                <w:lang w:eastAsia="ko-KR"/>
              </w:rPr>
              <w:t>g</w:t>
            </w:r>
            <w:r w:rsidRPr="0042370D">
              <w:rPr>
                <w:rFonts w:eastAsia="맑은 고딕"/>
                <w:sz w:val="20"/>
                <w:szCs w:val="20"/>
                <w:lang w:eastAsia="ko-KR"/>
              </w:rPr>
              <w:t>uity issue, so we don't even need a conclusion or further discussion.</w:t>
            </w:r>
            <w:r>
              <w:rPr>
                <w:rFonts w:eastAsia="맑은 고딕"/>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Having said that, s</w:t>
            </w:r>
            <w:r w:rsidRPr="0042370D">
              <w:rPr>
                <w:rFonts w:eastAsia="맑은 고딕"/>
                <w:sz w:val="20"/>
                <w:szCs w:val="20"/>
                <w:lang w:eastAsia="ko-KR"/>
              </w:rPr>
              <w:t xml:space="preserve">ince the spec is clear as interpretation 1, we think that restricted </w:t>
            </w:r>
            <w:r w:rsidRPr="0042370D">
              <w:rPr>
                <w:rFonts w:eastAsia="맑은 고딕"/>
                <w:i/>
                <w:sz w:val="20"/>
                <w:szCs w:val="20"/>
                <w:lang w:eastAsia="ko-KR"/>
              </w:rPr>
              <w:t>csi-ReportingBand</w:t>
            </w:r>
            <w:r w:rsidRPr="0042370D">
              <w:rPr>
                <w:rFonts w:eastAsia="맑은 고딕"/>
                <w:sz w:val="20"/>
                <w:szCs w:val="20"/>
                <w:lang w:eastAsia="ko-KR"/>
              </w:rPr>
              <w:t xml:space="preserve"> to align interpretation 1 and 2, which was our proposal, and Rel-17 UE capability proposed by moderator are not needed, and interpretation 1 is only option for all Releases (Rel-15/16/17).</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lastRenderedPageBreak/>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3pt;height:13.25pt;mso-width-percent:0;mso-height-percent:0;mso-width-percent:0;mso-height-percent:0" o:ole="">
                                        <v:imagedata r:id="rId9" o:title=""/>
                                      </v:shape>
                                      <o:OLEObject Type="Embed" ProgID="Equation.DSMT4" ShapeID="_x0000_i1029" DrawAspect="Content" ObjectID="_1727201083"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4pt;height:13.25pt;mso-width-percent:0;mso-height-percent:0;mso-width-percent:0;mso-height-percent:0" o:ole="">
                                        <v:imagedata r:id="rId11" o:title=""/>
                                      </v:shape>
                                      <o:OLEObject Type="Embed" ProgID="Equation.DSMT4" ShapeID="_x0000_i1031" DrawAspect="Content" ObjectID="_1727201084"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3pt;height:13.25pt;mso-width-percent:0;mso-height-percent:0;mso-width-percent:0;mso-height-percent:0" o:ole="">
                                        <v:imagedata r:id="rId9" o:title=""/>
                                      </v:shape>
                                      <o:OLEObject Type="Embed" ProgID="Equation.DSMT4" ShapeID="_x0000_i1033" DrawAspect="Content" ObjectID="_1727201085"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5pt;mso-width-percent:0;mso-height-percent:0;mso-width-percent:0;mso-height-percent:0" o:ole="">
                                  <v:imagedata r:id="rId17" o:title=""/>
                                </v:shape>
                                <o:OLEObject Type="Embed" ProgID="Equation.DSMT4" ShapeID="_x0000_i1029" DrawAspect="Content" ObjectID="_1727188226" r:id="rId18"/>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5pt;mso-width-percent:0;mso-height-percent:0;mso-width-percent:0;mso-height-percent:0" o:ole="">
                                  <v:imagedata r:id="rId19" o:title=""/>
                                </v:shape>
                                <o:OLEObject Type="Embed" ProgID="Equation.DSMT4" ShapeID="_x0000_i1031" DrawAspect="Content" ObjectID="_1727188227"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5pt;mso-width-percent:0;mso-height-percent:0;mso-width-percent:0;mso-height-percent:0" o:ole="">
                                  <v:imagedata r:id="rId17" o:title=""/>
                                </v:shape>
                                <o:OLEObject Type="Embed" ProgID="Equation.DSMT4" ShapeID="_x0000_i1033" DrawAspect="Content" ObjectID="_1727188228" r:id="rId21"/>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lastRenderedPageBreak/>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맑은 고딕"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w:t>
            </w:r>
            <w:bookmarkStart w:id="2" w:name="OLE_LINK492"/>
            <w:r>
              <w:rPr>
                <w:rFonts w:eastAsia="맑은 고딕" w:hint="eastAsia"/>
                <w:sz w:val="20"/>
                <w:szCs w:val="20"/>
                <w:lang w:eastAsia="ko-KR"/>
              </w:rPr>
              <w:t>Interpretation-1</w:t>
            </w:r>
            <w:bookmarkEnd w:id="2"/>
            <w:r>
              <w:rPr>
                <w:rFonts w:eastAsia="맑은 고딕"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맑은 고딕"/>
                <w:sz w:val="20"/>
                <w:szCs w:val="20"/>
                <w:lang w:eastAsia="ko-KR"/>
              </w:rPr>
            </w:pPr>
            <w:r>
              <w:rPr>
                <w:rFonts w:eastAsia="맑은 고딕"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맑은 고딕"/>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05F5" w14:textId="77777777" w:rsidR="00E6142E" w:rsidRDefault="00E6142E" w:rsidP="008E563B">
      <w:r>
        <w:separator/>
      </w:r>
    </w:p>
  </w:endnote>
  <w:endnote w:type="continuationSeparator" w:id="0">
    <w:p w14:paraId="700C09C2" w14:textId="77777777" w:rsidR="00E6142E" w:rsidRDefault="00E6142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Arial Unicode MS"/>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8896" w14:textId="77777777" w:rsidR="00E6142E" w:rsidRDefault="00E6142E" w:rsidP="008E563B">
      <w:r>
        <w:separator/>
      </w:r>
    </w:p>
  </w:footnote>
  <w:footnote w:type="continuationSeparator" w:id="0">
    <w:p w14:paraId="37EE2325" w14:textId="77777777" w:rsidR="00E6142E" w:rsidRDefault="00E6142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맑은 고딕"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2FC"/>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2793</Words>
  <Characters>15926</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2022-10-13T11:49:00Z</dcterms:created>
  <dcterms:modified xsi:type="dcterms:W3CDTF">2022-10-13T12:01:00Z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