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맑은 고딕"/>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맑은 고딕"/>
                <w:color w:val="000000"/>
                <w:sz w:val="20"/>
                <w:szCs w:val="20"/>
                <w:shd w:val="clear" w:color="auto" w:fill="FFFFFF"/>
              </w:rPr>
              <w:t>The proposed solution is a good way forward in our view. </w:t>
            </w:r>
            <w:r>
              <w:rPr>
                <w:rStyle w:val="eop"/>
                <w:rFonts w:eastAsia="맑은 고딕"/>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맑은 고딕"/>
                <w:sz w:val="20"/>
                <w:szCs w:val="20"/>
                <w:lang w:eastAsia="ko-KR"/>
              </w:rPr>
            </w:pPr>
            <w:r>
              <w:rPr>
                <w:rFonts w:eastAsia="맑은 고딕"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Thank Moderator and Qualcomm for the quick reply. </w:t>
            </w:r>
            <w:r>
              <w:rPr>
                <w:rFonts w:eastAsia="맑은 고딕"/>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맑은 고딕"/>
                <w:sz w:val="20"/>
                <w:szCs w:val="20"/>
                <w:lang w:eastAsia="ko-KR"/>
              </w:rPr>
              <w:lastRenderedPageBreak/>
              <w:t xml:space="preserve">new RRC parameter, </w:t>
            </w:r>
            <w:r w:rsidRPr="00A0250C">
              <w:rPr>
                <w:rFonts w:eastAsia="맑은 고딕" w:hint="eastAsia"/>
                <w:i/>
                <w:sz w:val="20"/>
                <w:szCs w:val="20"/>
                <w:lang w:eastAsia="ko-KR"/>
              </w:rPr>
              <w:t>csi-ReportingBand-r17</w:t>
            </w:r>
            <w:r>
              <w:rPr>
                <w:rFonts w:eastAsia="맑은 고딕"/>
                <w:sz w:val="20"/>
                <w:szCs w:val="20"/>
                <w:lang w:eastAsia="ko-KR"/>
              </w:rPr>
              <w:t xml:space="preserve">, is needed. gNB can reuse </w:t>
            </w:r>
            <w:r w:rsidRPr="00A0250C">
              <w:rPr>
                <w:rFonts w:eastAsia="맑은 고딕"/>
                <w:i/>
                <w:sz w:val="20"/>
                <w:szCs w:val="20"/>
                <w:lang w:eastAsia="ko-KR"/>
              </w:rPr>
              <w:t>csi-ReportingBand</w:t>
            </w:r>
            <w:r>
              <w:rPr>
                <w:rFonts w:eastAsia="맑은 고딕"/>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not reporting the UE capability (i.e., for Rel-15/16/17 UEs): gNB can give a restricted </w:t>
            </w:r>
            <w:r w:rsidRPr="00A0250C">
              <w:rPr>
                <w:rFonts w:eastAsia="맑은 고딕"/>
                <w:i/>
                <w:szCs w:val="20"/>
                <w:lang w:eastAsia="ko-KR"/>
              </w:rPr>
              <w:t>csi-ReportingBand</w:t>
            </w:r>
            <w:r w:rsidRPr="00A0250C">
              <w:rPr>
                <w:rFonts w:eastAsia="맑은 고딕"/>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reporting the UE capability (i.e., for Rel-17 UEs): gNB can give a full flexible </w:t>
            </w:r>
            <w:r w:rsidRPr="00A0250C">
              <w:rPr>
                <w:rFonts w:eastAsia="맑은 고딕"/>
                <w:i/>
                <w:szCs w:val="20"/>
                <w:lang w:eastAsia="ko-KR"/>
              </w:rPr>
              <w:t>csi-ReportingBand</w:t>
            </w:r>
            <w:r w:rsidRPr="00A0250C">
              <w:rPr>
                <w:rFonts w:eastAsia="맑은 고딕"/>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Also, clarifying in Rel-17 is </w:t>
            </w:r>
            <w:r>
              <w:rPr>
                <w:rFonts w:eastAsia="맑은 고딕"/>
                <w:sz w:val="20"/>
                <w:szCs w:val="20"/>
                <w:lang w:eastAsia="ko-KR"/>
              </w:rPr>
              <w:t xml:space="preserve">of course important, but we think that the more important problem to be fixed indeed is Rel-15/16, </w:t>
            </w:r>
            <w:r w:rsidRPr="00A0250C">
              <w:rPr>
                <w:rFonts w:eastAsia="맑은 고딕"/>
                <w:sz w:val="20"/>
                <w:szCs w:val="20"/>
                <w:lang w:eastAsia="ko-KR"/>
              </w:rPr>
              <w:t>since there are several vendors which have different understanding on subband CSI reporting</w:t>
            </w:r>
            <w:r>
              <w:rPr>
                <w:rFonts w:eastAsia="맑은 고딕"/>
                <w:sz w:val="20"/>
                <w:szCs w:val="20"/>
                <w:lang w:eastAsia="ko-KR"/>
              </w:rPr>
              <w:t xml:space="preserve"> in Rel-15/16</w:t>
            </w:r>
            <w:r w:rsidRPr="00A0250C">
              <w:rPr>
                <w:rFonts w:eastAsia="맑은 고딕"/>
                <w:sz w:val="20"/>
                <w:szCs w:val="20"/>
                <w:lang w:eastAsia="ko-KR"/>
              </w:rPr>
              <w:t>, as mentioned in Ericsson's contribution.</w:t>
            </w:r>
            <w:r>
              <w:rPr>
                <w:rFonts w:eastAsia="맑은 고딕"/>
                <w:sz w:val="20"/>
                <w:szCs w:val="20"/>
                <w:lang w:eastAsia="ko-KR"/>
              </w:rPr>
              <w:t xml:space="preserve"> Hence, we would like to suggest on clarifying Rel-15/16 spec as well, by using a restricted configuration on </w:t>
            </w:r>
            <w:r w:rsidRPr="00A0250C">
              <w:rPr>
                <w:rFonts w:eastAsia="맑은 고딕"/>
                <w:i/>
                <w:sz w:val="20"/>
                <w:szCs w:val="20"/>
                <w:lang w:eastAsia="ko-KR"/>
              </w:rPr>
              <w:t>csi-ReportingBand</w:t>
            </w:r>
            <w:r>
              <w:rPr>
                <w:rFonts w:eastAsia="맑은 고딕"/>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9" o:title=""/>
                </v:shape>
                <o:OLEObject Type="Embed" ProgID="Equation.DSMT4" ShapeID="_x0000_i1025" DrawAspect="Content" ObjectID="_1727116865"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8.5pt;height:17.25pt" o:ole="">
                  <v:imagedata r:id="rId11" o:title=""/>
                </v:shape>
                <o:OLEObject Type="Embed" ProgID="Equation.DSMT4" ShapeID="_x0000_i1026" DrawAspect="Content" ObjectID="_1727116866"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Pr="00982601">
              <w:rPr>
                <w:color w:val="000000"/>
                <w:position w:val="-14"/>
                <w:sz w:val="20"/>
              </w:rPr>
              <w:object w:dxaOrig="460" w:dyaOrig="340" w14:anchorId="48802949">
                <v:shape id="_x0000_i1027" type="#_x0000_t75" style="width:21.75pt;height:14.25pt" o:ole="">
                  <v:imagedata r:id="rId9" o:title=""/>
                </v:shape>
                <o:OLEObject Type="Embed" ProgID="Equation.DSMT4" ShapeID="_x0000_i1027" DrawAspect="Content" ObjectID="_1727116867"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맑은 고딕" w:hint="eastAsia"/>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actually agreed. </w:t>
            </w:r>
            <w:bookmarkStart w:id="1" w:name="_GoBack"/>
            <w:bookmarkEnd w:id="1"/>
            <w:r w:rsidRPr="006945D2">
              <w:rPr>
                <w:rFonts w:eastAsiaTheme="minorEastAsia"/>
                <w:sz w:val="20"/>
                <w:szCs w:val="20"/>
              </w:rPr>
              <w:t>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75pt;height:13.5pt;mso-width-percent:0;mso-height-percent:0;mso-width-percent:0;mso-height-percent:0" o:ole="">
                                        <v:imagedata r:id="rId9" o:title=""/>
                                      </v:shape>
                                      <o:OLEObject Type="Embed" ProgID="Equation.DSMT4" ShapeID="_x0000_i1029" DrawAspect="Content" ObjectID="_1727116868"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25pt;height:13.5pt;mso-width-percent:0;mso-height-percent:0;mso-width-percent:0;mso-height-percent:0" o:ole="">
                                        <v:imagedata r:id="rId11" o:title=""/>
                                      </v:shape>
                                      <o:OLEObject Type="Embed" ProgID="Equation.DSMT4" ShapeID="_x0000_i1031" DrawAspect="Content" ObjectID="_1727116869"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75pt;height:13.5pt;mso-width-percent:0;mso-height-percent:0;mso-width-percent:0;mso-height-percent:0" o:ole="">
                                        <v:imagedata r:id="rId9" o:title=""/>
                                      </v:shape>
                                      <o:OLEObject Type="Embed" ProgID="Equation.DSMT4" ShapeID="_x0000_i1033" DrawAspect="Content" ObjectID="_1727116870"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75pt;height:13.5pt;mso-width-percent:0;mso-height-percent:0;mso-width-percent:0;mso-height-percent:0" o:ole="">
                                  <v:imagedata r:id="rId9" o:title=""/>
                                </v:shape>
                                <o:OLEObject Type="Embed" ProgID="Equation.DSMT4" ShapeID="_x0000_i1029" DrawAspect="Content" ObjectID="_1727116868" r:id="rId17"/>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25pt;height:13.5pt;mso-width-percent:0;mso-height-percent:0;mso-width-percent:0;mso-height-percent:0" o:ole="">
                                  <v:imagedata r:id="rId11" o:title=""/>
                                </v:shape>
                                <o:OLEObject Type="Embed" ProgID="Equation.DSMT4" ShapeID="_x0000_i1031" DrawAspect="Content" ObjectID="_1727116869"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75pt;height:13.5pt;mso-width-percent:0;mso-height-percent:0;mso-width-percent:0;mso-height-percent:0" o:ole="">
                                  <v:imagedata r:id="rId9" o:title=""/>
                                </v:shape>
                                <o:OLEObject Type="Embed" ProgID="Equation.DSMT4" ShapeID="_x0000_i1033" DrawAspect="Content" ObjectID="_1727116870"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xml:space="preserve"> may be numbered continuously (some further clarification is needed?). Otherwise, if going with </w:t>
            </w:r>
            <w:r w:rsidRPr="00596190">
              <w:rPr>
                <w:color w:val="000000"/>
                <w:sz w:val="20"/>
                <w:szCs w:val="20"/>
                <w:shd w:val="clear" w:color="auto" w:fill="FFFFFF"/>
              </w:rPr>
              <w:lastRenderedPageBreak/>
              <w:t>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7F6D85" w:rsidRDefault="00D16CFB" w:rsidP="00703BF0">
            <w:pPr>
              <w:jc w:val="both"/>
              <w:rPr>
                <w:sz w:val="20"/>
                <w:szCs w:val="20"/>
                <w:lang w:eastAsia="zh-TW"/>
              </w:rPr>
            </w:pPr>
            <w:r w:rsidRPr="00D16CFB">
              <w:rPr>
                <w:rFonts w:eastAsia="맑은 고딕" w:hint="eastAsia"/>
                <w:b w:val="0"/>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w:t>
            </w:r>
            <w:bookmarkStart w:id="2" w:name="OLE_LINK492"/>
            <w:r>
              <w:rPr>
                <w:rFonts w:eastAsia="맑은 고딕" w:hint="eastAsia"/>
                <w:sz w:val="20"/>
                <w:szCs w:val="20"/>
                <w:lang w:eastAsia="ko-KR"/>
              </w:rPr>
              <w:t>Interpretation-1</w:t>
            </w:r>
            <w:bookmarkEnd w:id="2"/>
            <w:r>
              <w:rPr>
                <w:rFonts w:eastAsia="맑은 고딕"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맑은 고딕"/>
                <w:sz w:val="20"/>
                <w:szCs w:val="20"/>
                <w:lang w:eastAsia="ko-KR"/>
              </w:rPr>
            </w:pPr>
            <w:r>
              <w:rPr>
                <w:rFonts w:eastAsia="맑은 고딕"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맑은 고딕"/>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22E31" w14:textId="77777777" w:rsidR="00FD2F6B" w:rsidRDefault="00FD2F6B" w:rsidP="008E563B">
      <w:r>
        <w:separator/>
      </w:r>
    </w:p>
  </w:endnote>
  <w:endnote w:type="continuationSeparator" w:id="0">
    <w:p w14:paraId="42CF5878" w14:textId="77777777" w:rsidR="00FD2F6B" w:rsidRDefault="00FD2F6B"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D422" w14:textId="77777777" w:rsidR="00FD2F6B" w:rsidRDefault="00FD2F6B" w:rsidP="008E563B">
      <w:r>
        <w:separator/>
      </w:r>
    </w:p>
  </w:footnote>
  <w:footnote w:type="continuationSeparator" w:id="0">
    <w:p w14:paraId="5CB7B73C" w14:textId="77777777" w:rsidR="00FD2F6B" w:rsidRDefault="00FD2F6B"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맑은 고딕"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2434</Words>
  <Characters>13878</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2022-10-12T12:47:00Z</dcterms:created>
  <dcterms:modified xsi:type="dcterms:W3CDTF">2022-10-12T12:54:00Z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