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2"/>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r w:rsidRPr="00A0250C">
              <w:rPr>
                <w:rFonts w:eastAsia="Malgun Gothic"/>
                <w:i/>
                <w:sz w:val="20"/>
                <w:szCs w:val="20"/>
                <w:lang w:eastAsia="ko-KR"/>
              </w:rPr>
              <w:t>csi-ReportingBand</w:t>
            </w:r>
            <w:r>
              <w:rPr>
                <w:rFonts w:eastAsia="Malgun Gothic"/>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r w:rsidRPr="00A0250C">
              <w:rPr>
                <w:rFonts w:eastAsia="Malgun Gothic"/>
                <w:i/>
                <w:szCs w:val="20"/>
                <w:lang w:eastAsia="ko-KR"/>
              </w:rPr>
              <w:t>csi-ReportingBand</w:t>
            </w:r>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r w:rsidRPr="00A0250C">
              <w:rPr>
                <w:rFonts w:eastAsia="Malgun Gothic"/>
                <w:i/>
                <w:szCs w:val="20"/>
                <w:lang w:eastAsia="ko-KR"/>
              </w:rPr>
              <w:t>csi-ReportingBand</w:t>
            </w:r>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r w:rsidRPr="00A0250C">
              <w:rPr>
                <w:rFonts w:eastAsia="Malgun Gothic"/>
                <w:i/>
                <w:sz w:val="20"/>
                <w:szCs w:val="20"/>
                <w:lang w:eastAsia="ko-KR"/>
              </w:rPr>
              <w:t>csi-ReportingBand</w:t>
            </w:r>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新細明體" w:hint="eastAsia"/>
                <w:sz w:val="20"/>
                <w:szCs w:val="20"/>
                <w:lang w:eastAsia="zh-TW"/>
              </w:rPr>
            </w:pPr>
            <w:r>
              <w:rPr>
                <w:rFonts w:eastAsia="新細明體" w:hint="eastAsia"/>
                <w:sz w:val="20"/>
                <w:szCs w:val="20"/>
                <w:lang w:eastAsia="zh-TW"/>
              </w:rPr>
              <w:lastRenderedPageBreak/>
              <w:t>M</w:t>
            </w:r>
            <w:r>
              <w:rPr>
                <w:rFonts w:eastAsia="新細明體"/>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新細明體" w:hint="eastAsia"/>
                <w:sz w:val="20"/>
                <w:szCs w:val="20"/>
                <w:lang w:eastAsia="zh-TW"/>
              </w:rPr>
            </w:pPr>
            <w:r>
              <w:rPr>
                <w:rFonts w:eastAsia="新細明體" w:hint="eastAsia"/>
                <w:sz w:val="20"/>
                <w:szCs w:val="20"/>
                <w:lang w:eastAsia="zh-TW"/>
              </w:rPr>
              <w:t>O</w:t>
            </w:r>
            <w:r>
              <w:rPr>
                <w:rFonts w:eastAsia="新細明體"/>
                <w:sz w:val="20"/>
                <w:szCs w:val="20"/>
                <w:lang w:eastAsia="zh-TW"/>
              </w:rPr>
              <w:t xml:space="preserve">ur understanding for current spec (R15/R16/R17) is </w:t>
            </w:r>
            <w:bookmarkStart w:id="0" w:name="OLE_LINK491"/>
            <w:r>
              <w:rPr>
                <w:rFonts w:eastAsia="新細明體"/>
                <w:sz w:val="20"/>
                <w:szCs w:val="20"/>
                <w:lang w:eastAsia="zh-TW"/>
              </w:rPr>
              <w:t xml:space="preserve">interpretation </w:t>
            </w:r>
            <w:bookmarkEnd w:id="0"/>
            <w:r>
              <w:rPr>
                <w:rFonts w:eastAsia="新細明體"/>
                <w:sz w:val="20"/>
                <w:szCs w:val="20"/>
                <w:lang w:eastAsia="zh-TW"/>
              </w:rPr>
              <w:t xml:space="preserve">1. For the moderator proposal, a Rel-17 CR with UE reported capability is fine by us; however, we would prefer to also define that the default behavior when UE does not report this capability is </w:t>
            </w:r>
            <w:r>
              <w:rPr>
                <w:rFonts w:eastAsia="新細明體"/>
                <w:sz w:val="20"/>
                <w:szCs w:val="20"/>
                <w:lang w:eastAsia="zh-TW"/>
              </w:rPr>
              <w:t xml:space="preserve">interpretation </w:t>
            </w:r>
            <w:r>
              <w:rPr>
                <w:rFonts w:eastAsia="新細明體"/>
                <w:sz w:val="20"/>
                <w:szCs w:val="20"/>
                <w:lang w:eastAsia="zh-TW"/>
              </w:rPr>
              <w:t>1.</w:t>
            </w: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2"/>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40" w:dyaOrig="280"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pt;height:14pt;mso-width-percent:0;mso-height-percent:0;mso-width-percent:0;mso-height-percent:0">
                                        <v:imagedata r:id="rId9" o:title=""/>
                                      </v:shape>
                                      <o:OLEObject Type="Embed" ProgID="Equation.DSMT4" ShapeID="_x0000_i1026" DrawAspect="Content" ObjectID="_1727023509"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0" w:dyaOrig="280" w14:anchorId="07A7131B">
                                      <v:shape id="_x0000_i1028" type="#_x0000_t75" alt="" style="width:29.65pt;height:14pt;mso-width-percent:0;mso-height-percent:0;mso-width-percent:0;mso-height-percent:0">
                                        <v:imagedata r:id="rId11" o:title=""/>
                                      </v:shape>
                                      <o:OLEObject Type="Embed" ProgID="Equation.DSMT4" ShapeID="_x0000_i1028" DrawAspect="Content" ObjectID="_1727023510"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40" w:dyaOrig="280" w14:anchorId="2F94AE27">
                                      <v:shape id="_x0000_i1030" type="#_x0000_t75" alt="" style="width:22pt;height:14pt;mso-width-percent:0;mso-height-percent:0;mso-width-percent:0;mso-height-percent:0">
                                        <v:imagedata r:id="rId9" o:title=""/>
                                      </v:shape>
                                      <o:OLEObject Type="Embed" ProgID="Equation.DSMT4" ShapeID="_x0000_i1030" DrawAspect="Content" ObjectID="_1727023511" r:id="rId13"/>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40" w:dyaOrig="280" w14:anchorId="04FA0BE5">
                                <v:shape id="_x0000_i1026" type="#_x0000_t75" alt="" style="width:22pt;height:14pt;mso-width-percent:0;mso-height-percent:0;mso-width-percent:0;mso-height-percent:0">
                                  <v:imagedata r:id="rId14" o:title=""/>
                                </v:shape>
                                <o:OLEObject Type="Embed" ProgID="Equation.DSMT4" ShapeID="_x0000_i1026" DrawAspect="Content" ObjectID="_1727017772" r:id="rId15"/>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0" w:dyaOrig="280" w14:anchorId="07A7131B">
                                <v:shape id="_x0000_i1028" type="#_x0000_t75" alt="" style="width:29.5pt;height:14pt;mso-width-percent:0;mso-height-percent:0;mso-width-percent:0;mso-height-percent:0">
                                  <v:imagedata r:id="rId16" o:title=""/>
                                </v:shape>
                                <o:OLEObject Type="Embed" ProgID="Equation.DSMT4" ShapeID="_x0000_i1028" DrawAspect="Content" ObjectID="_1727017773" r:id="rId17"/>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40" w:dyaOrig="280" w14:anchorId="2F94AE27">
                                <v:shape id="_x0000_i1030" type="#_x0000_t75" alt="" style="width:22pt;height:14pt;mso-width-percent:0;mso-height-percent:0;mso-width-percent:0;mso-height-percent:0">
                                  <v:imagedata r:id="rId14" o:title=""/>
                                </v:shape>
                                <o:OLEObject Type="Embed" ProgID="Equation.DSMT4" ShapeID="_x0000_i1030" DrawAspect="Content" ObjectID="_1727017774" r:id="rId18"/>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xTJQIAAEwEAAAOAAAAZHJzL2Uyb0RvYy54bWysVNuO2yAQfa/Uf0C8N3acZLu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w:t>
            </w:r>
            <w:r w:rsidRPr="00596190">
              <w:rPr>
                <w:color w:val="000000"/>
                <w:sz w:val="20"/>
                <w:szCs w:val="20"/>
                <w:shd w:val="clear" w:color="auto" w:fill="FFFFFF"/>
              </w:rPr>
              <w:lastRenderedPageBreak/>
              <w:t>seems that only suband(s) with the corresponding bit set to '1' in </w:t>
            </w:r>
            <w:r w:rsidRPr="00596190">
              <w:rPr>
                <w:rStyle w:val="af9"/>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Malgun Gothic" w:hint="eastAsia"/>
                <w:b w:val="0"/>
                <w:bCs w:val="0"/>
                <w:sz w:val="20"/>
                <w:szCs w:val="20"/>
                <w:lang w:eastAsia="ko-KR"/>
              </w:rPr>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4E16C545" w:rsidR="00806CE5" w:rsidRPr="00E25E9F" w:rsidRDefault="00E25E9F" w:rsidP="00703BF0">
            <w:pPr>
              <w:jc w:val="both"/>
              <w:rPr>
                <w:rFonts w:eastAsia="新細明體" w:hint="eastAsia"/>
                <w:sz w:val="20"/>
                <w:szCs w:val="20"/>
                <w:lang w:eastAsia="zh-TW"/>
              </w:rPr>
            </w:pPr>
            <w:r>
              <w:rPr>
                <w:rFonts w:eastAsia="新細明體" w:hint="eastAsia"/>
                <w:sz w:val="20"/>
                <w:szCs w:val="20"/>
                <w:lang w:eastAsia="zh-TW"/>
              </w:rPr>
              <w:t>M</w:t>
            </w:r>
            <w:r>
              <w:rPr>
                <w:rFonts w:eastAsia="新細明體"/>
                <w:sz w:val="20"/>
                <w:szCs w:val="20"/>
                <w:lang w:eastAsia="zh-TW"/>
              </w:rPr>
              <w:t>TK</w:t>
            </w:r>
          </w:p>
        </w:tc>
        <w:tc>
          <w:tcPr>
            <w:tcW w:w="694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新細明體" w:hint="eastAsia"/>
                <w:sz w:val="20"/>
                <w:szCs w:val="20"/>
                <w:lang w:eastAsia="zh-TW"/>
              </w:rPr>
            </w:pPr>
            <w:r>
              <w:rPr>
                <w:rFonts w:eastAsia="新細明體" w:hint="eastAsia"/>
                <w:sz w:val="20"/>
                <w:szCs w:val="20"/>
                <w:lang w:eastAsia="zh-TW"/>
              </w:rPr>
              <w:t>O</w:t>
            </w:r>
            <w:r>
              <w:rPr>
                <w:rFonts w:eastAsia="新細明體"/>
                <w:sz w:val="20"/>
                <w:szCs w:val="20"/>
                <w:lang w:eastAsia="zh-TW"/>
              </w:rPr>
              <w:t xml:space="preserve">ur understanding is </w:t>
            </w:r>
            <w:r>
              <w:rPr>
                <w:rFonts w:eastAsia="Malgun Gothic"/>
                <w:sz w:val="20"/>
                <w:szCs w:val="20"/>
                <w:lang w:eastAsia="ko-KR"/>
              </w:rPr>
              <w:t>Interpretation-1</w:t>
            </w:r>
            <w:r>
              <w:rPr>
                <w:rFonts w:eastAsia="Malgun Gothic"/>
                <w:sz w:val="20"/>
                <w:szCs w:val="20"/>
                <w:lang w:eastAsia="ko-KR"/>
              </w:rPr>
              <w:t>. Same reason as ZTE/OPPO/Apple/Nokia. It seems clear from Apple’s reference.</w:t>
            </w: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319F" w14:textId="77777777" w:rsidR="00F55920" w:rsidRDefault="00F55920" w:rsidP="008E563B">
      <w:r>
        <w:separator/>
      </w:r>
    </w:p>
  </w:endnote>
  <w:endnote w:type="continuationSeparator" w:id="0">
    <w:p w14:paraId="6C3F6A41" w14:textId="77777777" w:rsidR="00F55920" w:rsidRDefault="00F55920"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KaiTi_GB2312">
    <w:altName w:val="楷体"/>
    <w:panose1 w:val="02010609060101010101"/>
    <w:charset w:val="86"/>
    <w:family w:val="modern"/>
    <w:pitch w:val="default"/>
    <w:sig w:usb0="00000000" w:usb1="00000000" w:usb2="00000010" w:usb3="00000000" w:csb0="00040000" w:csb1="00000000"/>
  </w:font>
  <w:font w:name="MS Mincho">
    <w:altName w:val="‚l‚r –¾’©"/>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新細明體">
    <w:altName w:val="·s²Ó©úÅé"/>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484F" w14:textId="77777777" w:rsidR="00F55920" w:rsidRDefault="00F55920" w:rsidP="008E563B">
      <w:r>
        <w:separator/>
      </w:r>
    </w:p>
  </w:footnote>
  <w:footnote w:type="continuationSeparator" w:id="0">
    <w:p w14:paraId="1B637EBD" w14:textId="77777777" w:rsidR="00F55920" w:rsidRDefault="00F55920"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362A7B5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0457"/>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23EB7"/>
    <w:rPr>
      <w:rFonts w:ascii="Times New Roman" w:eastAsia="Malgun Gothic" w:hAnsi="Times New Roman" w:cs="Times New Roman"/>
      <w:sz w:val="36"/>
      <w:szCs w:val="36"/>
    </w:rPr>
  </w:style>
  <w:style w:type="character" w:customStyle="1" w:styleId="20">
    <w:name w:val="標題 2 字元"/>
    <w:basedOn w:val="a0"/>
    <w:link w:val="2"/>
    <w:rsid w:val="00B23EB7"/>
    <w:rPr>
      <w:rFonts w:ascii="Times New Roman" w:eastAsia="Malgun Gothic" w:hAnsi="Times New Roman" w:cs="Times New Roman"/>
      <w:sz w:val="32"/>
      <w:szCs w:val="32"/>
    </w:rPr>
  </w:style>
  <w:style w:type="character" w:customStyle="1" w:styleId="30">
    <w:name w:val="標題 3 字元"/>
    <w:basedOn w:val="a0"/>
    <w:link w:val="3"/>
    <w:rsid w:val="00B23EB7"/>
    <w:rPr>
      <w:rFonts w:ascii="Times New Roman" w:eastAsia="Malgun Gothic" w:hAnsi="Times New Roman" w:cs="Times New Roman"/>
      <w:sz w:val="28"/>
      <w:szCs w:val="28"/>
    </w:rPr>
  </w:style>
  <w:style w:type="character" w:customStyle="1" w:styleId="40">
    <w:name w:val="標題 4 字元"/>
    <w:basedOn w:val="a0"/>
    <w:link w:val="4"/>
    <w:rsid w:val="00B23EB7"/>
    <w:rPr>
      <w:rFonts w:ascii="Times New Roman" w:eastAsia="Malgun Gothic" w:hAnsi="Times New Roman" w:cs="Times New Roman"/>
    </w:rPr>
  </w:style>
  <w:style w:type="character" w:customStyle="1" w:styleId="50">
    <w:name w:val="標題 5 字元"/>
    <w:basedOn w:val="a0"/>
    <w:link w:val="5"/>
    <w:rsid w:val="00B23EB7"/>
    <w:rPr>
      <w:rFonts w:ascii="Times New Roman" w:eastAsia="Malgun Gothic" w:hAnsi="Times New Roman" w:cs="Times New Roman"/>
      <w:sz w:val="22"/>
      <w:szCs w:val="22"/>
    </w:rPr>
  </w:style>
  <w:style w:type="character" w:customStyle="1" w:styleId="60">
    <w:name w:val="標題 6 字元"/>
    <w:basedOn w:val="a0"/>
    <w:link w:val="6"/>
    <w:rsid w:val="00B23EB7"/>
    <w:rPr>
      <w:rFonts w:ascii="Times New Roman" w:eastAsia="Times New Roman" w:hAnsi="Times New Roman" w:cs="Arial"/>
    </w:rPr>
  </w:style>
  <w:style w:type="character" w:customStyle="1" w:styleId="70">
    <w:name w:val="標題 7 字元"/>
    <w:basedOn w:val="a0"/>
    <w:link w:val="7"/>
    <w:rsid w:val="00B23EB7"/>
    <w:rPr>
      <w:rFonts w:ascii="Times New Roman" w:eastAsia="Times New Roman" w:hAnsi="Times New Roman" w:cs="Arial"/>
    </w:rPr>
  </w:style>
  <w:style w:type="character" w:customStyle="1" w:styleId="80">
    <w:name w:val="標題 8 字元"/>
    <w:basedOn w:val="a0"/>
    <w:link w:val="8"/>
    <w:rsid w:val="00B23EB7"/>
    <w:rPr>
      <w:rFonts w:ascii="Times New Roman" w:eastAsia="Times New Roman" w:hAnsi="Times New Roman" w:cs="Arial"/>
    </w:rPr>
  </w:style>
  <w:style w:type="character" w:customStyle="1" w:styleId="90">
    <w:name w:val="標題 9 字元"/>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清單段落 字元"/>
    <w:aliases w:val="- Bullets 字元,?? ?? 字元,????? 字元,???? 字元,Lista1 字元,列出段落 字元,リスト段落 字元,列出段落1 字元,中等深浅网格 1 - 着色 21 字元,¥¡¡¡¡ì¬º¥¹¥È¶ÎÂä 字元,ÁÐ³ö¶ÎÂä 字元,列表段落1 字元,—ño’i—Ž 字元,¥ê¥¹¥È¶ÎÂä 字元,1st level - Bullet List Paragraph 字元,Lettre d'introduction 字元,Paragrafo elenco 字元"/>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註解方塊文字 字元"/>
    <w:basedOn w:val="a0"/>
    <w:link w:val="aa"/>
    <w:rsid w:val="00462395"/>
    <w:rPr>
      <w:rFonts w:ascii="Times New Roman" w:eastAsia="Times New Roman" w:hAnsi="Times New Roman" w:cs="Times New Roman"/>
      <w:sz w:val="18"/>
      <w:szCs w:val="18"/>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d"/>
    <w:rsid w:val="005F5A01"/>
    <w:rPr>
      <w:rFonts w:ascii="Arial" w:eastAsia="SimSun"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ae">
    <w:name w:val="頁尾 字元"/>
    <w:basedOn w:val="a0"/>
    <w:link w:val="af"/>
    <w:rsid w:val="005F5A01"/>
    <w:rPr>
      <w:rFonts w:ascii="Arial" w:eastAsia="SimSun"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af0">
    <w:name w:val="文件引導模式 字元"/>
    <w:basedOn w:val="a0"/>
    <w:link w:val="af1"/>
    <w:rsid w:val="005F5A01"/>
    <w:rPr>
      <w:rFonts w:ascii="SimSun" w:eastAsia="SimSun" w:hAnsi="Times New Roman" w:cs="Times New Roman"/>
      <w:sz w:val="18"/>
      <w:szCs w:val="18"/>
      <w:lang w:val="en-GB" w:eastAsia="en-US"/>
    </w:rPr>
  </w:style>
  <w:style w:type="paragraph" w:styleId="af1">
    <w:name w:val="Document Map"/>
    <w:basedOn w:val="a"/>
    <w:link w:val="af0"/>
    <w:rsid w:val="005F5A01"/>
    <w:pPr>
      <w:spacing w:after="180"/>
    </w:pPr>
    <w:rPr>
      <w:rFonts w:ascii="SimSun" w:eastAsia="SimSun"/>
      <w:sz w:val="18"/>
      <w:szCs w:val="18"/>
      <w:lang w:val="en-GB" w:eastAsia="en-US"/>
    </w:rPr>
  </w:style>
  <w:style w:type="character" w:customStyle="1" w:styleId="af2">
    <w:name w:val="註解文字 字元"/>
    <w:basedOn w:val="a0"/>
    <w:link w:val="af3"/>
    <w:rsid w:val="005F5A01"/>
    <w:rPr>
      <w:rFonts w:ascii="Times New Roman" w:eastAsia="SimSun" w:hAnsi="Times New Roman" w:cs="Times New Roman"/>
      <w:sz w:val="20"/>
      <w:szCs w:val="20"/>
      <w:lang w:val="en-GB" w:eastAsia="en-US"/>
    </w:rPr>
  </w:style>
  <w:style w:type="paragraph" w:styleId="af3">
    <w:name w:val="annotation text"/>
    <w:basedOn w:val="a"/>
    <w:link w:val="af2"/>
    <w:rsid w:val="005F5A01"/>
    <w:pPr>
      <w:spacing w:after="180"/>
    </w:pPr>
    <w:rPr>
      <w:rFonts w:eastAsia="SimSun"/>
      <w:sz w:val="20"/>
      <w:szCs w:val="20"/>
      <w:lang w:val="en-GB" w:eastAsia="en-US"/>
    </w:rPr>
  </w:style>
  <w:style w:type="character" w:customStyle="1" w:styleId="af4">
    <w:name w:val="註解主旨 字元"/>
    <w:basedOn w:val="af2"/>
    <w:link w:val="af5"/>
    <w:rsid w:val="005F5A01"/>
    <w:rPr>
      <w:rFonts w:ascii="Times New Roman" w:eastAsia="SimSun"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本文 字元"/>
    <w:aliases w:val="bt 字元"/>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1">
    <w:name w:val="toc 8"/>
    <w:basedOn w:val="11"/>
    <w:uiPriority w:val="39"/>
    <w:rsid w:val="002E7927"/>
    <w:pPr>
      <w:spacing w:before="180"/>
      <w:ind w:left="2693" w:hanging="2693"/>
    </w:pPr>
    <w:rPr>
      <w:b/>
    </w:rPr>
  </w:style>
  <w:style w:type="paragraph" w:styleId="1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1">
    <w:name w:val="toc 5"/>
    <w:basedOn w:val="41"/>
    <w:uiPriority w:val="39"/>
    <w:rsid w:val="002E7927"/>
    <w:pPr>
      <w:ind w:left="1701" w:hanging="1701"/>
    </w:pPr>
  </w:style>
  <w:style w:type="paragraph" w:styleId="41">
    <w:name w:val="toc 4"/>
    <w:basedOn w:val="31"/>
    <w:uiPriority w:val="39"/>
    <w:rsid w:val="002E7927"/>
    <w:pPr>
      <w:ind w:left="1418" w:hanging="1418"/>
    </w:pPr>
  </w:style>
  <w:style w:type="paragraph" w:styleId="31">
    <w:name w:val="toc 3"/>
    <w:basedOn w:val="21"/>
    <w:uiPriority w:val="39"/>
    <w:rsid w:val="002E7927"/>
    <w:pPr>
      <w:ind w:left="1134" w:hanging="1134"/>
    </w:pPr>
  </w:style>
  <w:style w:type="paragraph" w:styleId="21">
    <w:name w:val="toc 2"/>
    <w:basedOn w:val="1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1">
    <w:name w:val="toc 6"/>
    <w:basedOn w:val="51"/>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Web">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2">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10333</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2022-10-11T09:43:00Z</dcterms:created>
  <dcterms:modified xsi:type="dcterms:W3CDTF">2022-10-11T09:51:00Z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