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a3"/>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signalling </w:t>
      </w:r>
      <w:r w:rsidR="00824D87" w:rsidRPr="00AA25D6">
        <w:rPr>
          <w:rFonts w:eastAsia="SimSun"/>
          <w:i/>
          <w:iCs/>
          <w:sz w:val="20"/>
          <w:szCs w:val="20"/>
        </w:rPr>
        <w:t xml:space="preserve">csi-ReportingBand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subbands configured by the gNB, </w:t>
      </w:r>
      <w:r>
        <w:rPr>
          <w:rFonts w:eastAsia="SimSun"/>
          <w:sz w:val="20"/>
          <w:szCs w:val="20"/>
        </w:rPr>
        <w:t>a second</w:t>
      </w:r>
      <w:r w:rsidR="001A20B3" w:rsidRPr="00824D87">
        <w:rPr>
          <w:rFonts w:eastAsia="SimSun"/>
          <w:sz w:val="20"/>
          <w:szCs w:val="20"/>
        </w:rPr>
        <w:t xml:space="preserve"> counts all the subbands in the BWP with nature order. These two interpretations cause ambiguity in determining even and odd subbands,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even subbands</w:t>
      </w:r>
    </w:p>
    <w:p w14:paraId="2F66FCE6" w14:textId="77777777" w:rsidR="003177B7" w:rsidRPr="003177B7"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even subbands</w:t>
      </w:r>
    </w:p>
    <w:p w14:paraId="1D00BEAD" w14:textId="77777777" w:rsidR="003177B7" w:rsidRPr="003177B7"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odd subbands</w:t>
      </w:r>
    </w:p>
    <w:p w14:paraId="3D64D331" w14:textId="18C89E45" w:rsidR="003177B7" w:rsidRPr="00D96A9E"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odd subbands</w:t>
      </w:r>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With mismatched gNB-UE side interpretation respectively, the CSI report contains nonsense</w:t>
      </w:r>
      <w:r w:rsidR="00D96A9E">
        <w:rPr>
          <w:rFonts w:eastAsia="SimSun"/>
          <w:sz w:val="20"/>
          <w:szCs w:val="20"/>
        </w:rPr>
        <w:t xml:space="preserve"> unless </w:t>
      </w:r>
      <w:r w:rsidR="00D96A9E" w:rsidRPr="00AA25D6">
        <w:rPr>
          <w:rFonts w:eastAsia="SimSun"/>
          <w:i/>
          <w:iCs/>
          <w:sz w:val="20"/>
          <w:szCs w:val="20"/>
        </w:rPr>
        <w:t>csi-ReportingBand</w:t>
      </w:r>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a4"/>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csi-ReportingBand, i.e., the first “1” </w:t>
      </w:r>
      <w:r w:rsidR="004F590E">
        <w:t xml:space="preserve">from the right </w:t>
      </w:r>
      <w:r w:rsidR="004F590E" w:rsidRPr="00D60383">
        <w:t>in the csi-ReportingBand is regarded as subband 0, the second “1” is regarded as subband 1, etc</w:t>
      </w:r>
    </w:p>
    <w:p w14:paraId="459CF2F7" w14:textId="2DD4B3A1" w:rsidR="004F590E" w:rsidRDefault="009739D9" w:rsidP="002442C7">
      <w:pPr>
        <w:pStyle w:val="a4"/>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subbands) </w:t>
      </w:r>
      <w:r>
        <w:t xml:space="preserve">together with </w:t>
      </w:r>
      <w:r w:rsidR="000472B3">
        <w:t xml:space="preserve">what values the UE report. </w:t>
      </w:r>
    </w:p>
    <w:p w14:paraId="7ACA1121" w14:textId="7743C301" w:rsidR="006D5580" w:rsidRPr="00D60383" w:rsidRDefault="006D5580" w:rsidP="006D5580">
      <w:pPr>
        <w:pStyle w:val="a4"/>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a4"/>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he CSI subband index count from the first subband in the BWP, regardless of the RRC signalling csi-ReportingBand</w:t>
      </w:r>
      <w:r w:rsidR="009D2020">
        <w:t>. Note that the mapping of subbands is different compared to Interpretation 1</w:t>
      </w:r>
      <w:r w:rsidR="002D43BC">
        <w:t xml:space="preserve"> and consequently the UE will report the subbands in a different order</w:t>
      </w:r>
      <w:r w:rsidR="009D2020">
        <w:t xml:space="preserve">. </w:t>
      </w:r>
    </w:p>
    <w:p w14:paraId="118D8F1D" w14:textId="2598645B" w:rsidR="00757A10" w:rsidRPr="00D60383" w:rsidRDefault="00F17393" w:rsidP="002442C7">
      <w:pPr>
        <w:pStyle w:val="a4"/>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r w:rsidR="0036196F" w:rsidRPr="0036196F">
        <w:rPr>
          <w:rFonts w:eastAsia="SimSun"/>
          <w:sz w:val="20"/>
          <w:szCs w:val="20"/>
          <w:lang w:val="en-GB"/>
        </w:rPr>
        <w:t>gNB may have to always configure subbands patterns without ambiguity (e.g., all “1”s in csi-ReportingBand)</w:t>
      </w:r>
      <w:r w:rsidR="0036196F">
        <w:rPr>
          <w:rFonts w:eastAsia="SimSun"/>
          <w:sz w:val="20"/>
          <w:szCs w:val="20"/>
          <w:lang w:val="en-GB"/>
        </w:rPr>
        <w:t xml:space="preserve"> since the </w:t>
      </w:r>
      <w:r w:rsidR="007540E9">
        <w:rPr>
          <w:rFonts w:eastAsia="SimSun"/>
          <w:sz w:val="20"/>
          <w:szCs w:val="20"/>
          <w:lang w:val="en-GB"/>
        </w:rPr>
        <w:t>gNB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In addition, the gNB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a4"/>
        <w:ind w:leftChars="0" w:left="720" w:firstLine="0"/>
        <w:rPr>
          <w:szCs w:val="20"/>
        </w:rPr>
      </w:pPr>
    </w:p>
    <w:tbl>
      <w:tblPr>
        <w:tblStyle w:val="31"/>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r w:rsidR="00790B12" w:rsidRPr="00790B12">
              <w:rPr>
                <w:i/>
                <w:iCs/>
                <w:sz w:val="20"/>
                <w:szCs w:val="20"/>
                <w:lang w:eastAsia="zh-TW"/>
              </w:rPr>
              <w:t>csi-ReportingBand</w:t>
            </w:r>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r w:rsidRPr="008A1EF0">
              <w:rPr>
                <w:i/>
                <w:iCs/>
                <w:color w:val="FF0000"/>
                <w:sz w:val="20"/>
                <w:szCs w:val="20"/>
                <w:lang w:eastAsia="zh-TW"/>
              </w:rPr>
              <w:t xml:space="preserve">accessStratumRelease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r w:rsidR="00422E8B" w:rsidRPr="00790B12">
              <w:rPr>
                <w:i/>
                <w:iCs/>
                <w:sz w:val="20"/>
                <w:szCs w:val="20"/>
                <w:lang w:eastAsia="zh-TW"/>
              </w:rPr>
              <w:t>csi-</w:t>
            </w:r>
            <w:r w:rsidRPr="00790B12">
              <w:rPr>
                <w:i/>
                <w:iCs/>
                <w:sz w:val="20"/>
                <w:szCs w:val="20"/>
                <w:lang w:eastAsia="zh-TW"/>
              </w:rPr>
              <w:t>ReportingBand</w:t>
            </w:r>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r w:rsidR="00681EC3" w:rsidRPr="00790B12">
              <w:rPr>
                <w:i/>
                <w:iCs/>
                <w:sz w:val="20"/>
                <w:szCs w:val="20"/>
                <w:lang w:eastAsia="zh-TW"/>
              </w:rPr>
              <w:t>csi-ReportingBand</w:t>
            </w:r>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77777777" w:rsidR="00806CE5" w:rsidRPr="007F6D85" w:rsidRDefault="00806CE5" w:rsidP="00CF5487">
            <w:pPr>
              <w:jc w:val="both"/>
              <w:rPr>
                <w:sz w:val="20"/>
                <w:szCs w:val="20"/>
                <w:lang w:eastAsia="zh-TW"/>
              </w:rPr>
            </w:pPr>
          </w:p>
        </w:tc>
        <w:tc>
          <w:tcPr>
            <w:tcW w:w="6946" w:type="dxa"/>
            <w:tcBorders>
              <w:left w:val="single" w:sz="4" w:space="0" w:color="auto"/>
            </w:tcBorders>
          </w:tcPr>
          <w:p w14:paraId="2672BBC4" w14:textId="4CEA3102" w:rsidR="00806CE5" w:rsidRPr="007F6D85" w:rsidRDefault="00806CE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tc>
      </w:tr>
      <w:tr w:rsidR="00806CE5" w14:paraId="607AD11C"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7F3ADB30" w14:textId="62B51089" w:rsidR="00806CE5" w:rsidRPr="007F6D85" w:rsidRDefault="00806CE5" w:rsidP="00CF5487">
            <w:pPr>
              <w:jc w:val="both"/>
              <w:rPr>
                <w:sz w:val="20"/>
                <w:szCs w:val="20"/>
                <w:lang w:eastAsia="zh-TW"/>
              </w:rPr>
            </w:pPr>
          </w:p>
        </w:tc>
        <w:tc>
          <w:tcPr>
            <w:tcW w:w="6946" w:type="dxa"/>
            <w:tcBorders>
              <w:left w:val="single" w:sz="4" w:space="0" w:color="auto"/>
            </w:tcBorders>
          </w:tcPr>
          <w:p w14:paraId="2DA650E9" w14:textId="77777777" w:rsidR="00806CE5" w:rsidRPr="007F6D85" w:rsidRDefault="00806CE5"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tc>
      </w:tr>
      <w:tr w:rsidR="00806CE5" w14:paraId="384AC233"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5AA195" w14:textId="77777777" w:rsidR="00806CE5" w:rsidRPr="007F6D85" w:rsidRDefault="00806CE5" w:rsidP="00CF5487">
            <w:pPr>
              <w:jc w:val="both"/>
              <w:rPr>
                <w:sz w:val="20"/>
                <w:szCs w:val="20"/>
                <w:lang w:eastAsia="zh-TW"/>
              </w:rPr>
            </w:pPr>
          </w:p>
        </w:tc>
        <w:tc>
          <w:tcPr>
            <w:tcW w:w="6946" w:type="dxa"/>
            <w:tcBorders>
              <w:left w:val="single" w:sz="4" w:space="0" w:color="auto"/>
            </w:tcBorders>
          </w:tcPr>
          <w:p w14:paraId="5E95EA4F" w14:textId="77777777" w:rsidR="00806CE5" w:rsidRPr="007F6D85" w:rsidRDefault="00806CE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tc>
      </w:tr>
    </w:tbl>
    <w:p w14:paraId="43874CDE" w14:textId="7B758E78" w:rsidR="00BD1E1F" w:rsidRDefault="00BD1E1F" w:rsidP="00BD1E1F">
      <w:pPr>
        <w:rPr>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a4"/>
        <w:ind w:leftChars="0" w:left="720" w:firstLine="0"/>
        <w:rPr>
          <w:szCs w:val="20"/>
        </w:rPr>
      </w:pPr>
    </w:p>
    <w:tbl>
      <w:tblPr>
        <w:tblStyle w:val="31"/>
        <w:tblW w:w="0" w:type="auto"/>
        <w:tblLook w:val="04A0" w:firstRow="1" w:lastRow="0" w:firstColumn="1" w:lastColumn="0" w:noHBand="0" w:noVBand="1"/>
      </w:tblPr>
      <w:tblGrid>
        <w:gridCol w:w="1624"/>
        <w:gridCol w:w="7386"/>
      </w:tblGrid>
      <w:tr w:rsidR="00806CE5" w14:paraId="29027C4C"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694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a4"/>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reflects the original intention of UCI packing principle, in the sense of, keeping the subbands as close to each other as possible when UCI omission occurs</w:t>
            </w:r>
          </w:p>
          <w:p w14:paraId="36964D1C" w14:textId="3FEE0915" w:rsidR="001B222F" w:rsidRPr="001B222F" w:rsidRDefault="001B222F" w:rsidP="001B222F">
            <w:pPr>
              <w:pStyle w:val="a4"/>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1, but will be kept if following interpretation 2. </w:t>
            </w:r>
            <w:r w:rsidR="0042198B">
              <w:t>So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a4"/>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0" w:dyaOrig="290" w14:anchorId="04FA0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1.6pt;height:14.4pt;mso-width-percent:0;mso-height-percent:0;mso-width-percent:0;mso-height-percent:0">
                                        <v:imagedata r:id="rId9" o:title=""/>
                                      </v:shape>
                                      <o:OLEObject Type="Embed" ProgID="Equation.DSMT4" ShapeID="_x0000_i1026" DrawAspect="Content" ObjectID="_1726993498" r:id="rId10"/>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90" w:dyaOrig="290" w14:anchorId="07A7131B">
                                      <v:shape id="_x0000_i1028" type="#_x0000_t75" alt="" style="width:29.4pt;height:14.4pt;mso-width-percent:0;mso-height-percent:0;mso-width-percent:0;mso-height-percent:0">
                                        <v:imagedata r:id="rId11" o:title=""/>
                                      </v:shape>
                                      <o:OLEObject Type="Embed" ProgID="Equation.DSMT4" ShapeID="_x0000_i1028" DrawAspect="Content" ObjectID="_1726993499" r:id="rId12"/>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th smallest Pri</w:t>
                                  </w:r>
                                  <w:r w:rsidRPr="00620039">
                                    <w:rPr>
                                      <w:color w:val="000000"/>
                                      <w:sz w:val="20"/>
                                      <w:szCs w:val="20"/>
                                      <w:vertAlign w:val="subscript"/>
                                    </w:rPr>
                                    <w:t>i,CSI</w:t>
                                  </w:r>
                                  <w:r w:rsidRPr="00620039">
                                    <w:rPr>
                                      <w:color w:val="000000"/>
                                      <w:sz w:val="20"/>
                                      <w:szCs w:val="20"/>
                                    </w:rPr>
                                    <w:t>(</w:t>
                                  </w:r>
                                  <w:r w:rsidRPr="00620039">
                                    <w:rPr>
                                      <w:i/>
                                      <w:color w:val="000000"/>
                                      <w:sz w:val="20"/>
                                      <w:szCs w:val="20"/>
                                    </w:rPr>
                                    <w:t>y,k,c,s</w:t>
                                  </w:r>
                                  <w:r w:rsidRPr="00620039">
                                    <w:rPr>
                                      <w:color w:val="000000"/>
                                      <w:sz w:val="20"/>
                                      <w:szCs w:val="20"/>
                                    </w:rPr>
                                    <w:t xml:space="preserve">) value among the </w:t>
                                  </w:r>
                                  <w:r w:rsidR="0079574D" w:rsidRPr="00620039">
                                    <w:rPr>
                                      <w:noProof/>
                                      <w:color w:val="000000"/>
                                      <w:position w:val="-14"/>
                                      <w:sz w:val="20"/>
                                      <w:szCs w:val="20"/>
                                    </w:rPr>
                                    <w:object w:dxaOrig="430" w:dyaOrig="290" w14:anchorId="2F94AE27">
                                      <v:shape id="_x0000_i1030" type="#_x0000_t75" alt="" style="width:21.6pt;height:14.4pt;mso-width-percent:0;mso-height-percent:0;mso-width-percent:0;mso-height-percent:0">
                                        <v:imagedata r:id="rId9" o:title=""/>
                                      </v:shape>
                                      <o:OLEObject Type="Embed" ProgID="Equation.DSMT4" ShapeID="_x0000_i1030" DrawAspect="Content" ObjectID="_1726993500" r:id="rId13"/>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paEAIAACAEAAAOAAAAZHJzL2Uyb0RvYy54bWysU9uO0zAQfUfiHyy/0ySlhTZqulq6FCEt&#10;F2nhAxzHSSwcj7HdJuXrd+xk2y6IF0QeLE9mfGbmzJnNzdApchTWSdAFzWYpJUJzqKRuCvr92/7V&#10;ihLnma6YAi0KehKO3mxfvtj0JhdzaEFVwhIE0S7vTUFb702eJI63omNuBkZodNZgO+bRtE1SWdYj&#10;eqeSeZq+SXqwlbHAhXP492500m3Er2vB/Ze6dsITVVCszcfTxrMMZ7LdsLyxzLSST2Wwf6iiY1Jj&#10;0jPUHfOMHKz8A6qT3IKD2s84dAnUteQi9oDdZOlv3Ty0zIjYC5LjzJkm9/9g+efjg/lqiR/ewYAD&#10;jE04cw/8hyMadi3Tjbi1FvpWsAoTZ4GypDcun54Gql3uAkjZf4IKh8wOHiLQUNsusIJ9EkTHAZzO&#10;pIvBE44/F4vV6yxFF0dftk6XKRohB8ufnhvr/AcBHQmXglqcaoRnx3vnx9CnkJDNgZLVXioVDduU&#10;O2XJkaEC9vGb0J+FKU36gq6X8+XIwF8hsLpLgc8gOulRykp2BV2dg1geeHuvqyg0z6Qa79id0hOR&#10;gbuRRT+UAwYGQkuoTkiphVGyuGJ4acH+oqRHuRbU/TwwKyhRHzWOZZ0tFkHf0Vgs387RsNee8trD&#10;NEeognpKxuvOx50IhGm4xfHVMhJ7qWSqFWUYRzOtTND5tR2jLou9fQQAAP//AwBQSwMEFAAGAAgA&#10;AAAhAKoTq87iAAAADwEAAA8AAABkcnMvZG93bnJldi54bWxMT0FOwzAQvCPxB2uRuCDqNKVpSeNU&#10;CAQqNygIrm68TSLsdYjdNPye7QkuK83s7OxMsR6dFQP2ofWkYDpJQCBV3rRUK3h/e7xegghRk9HW&#10;Eyr4wQDr8vys0LnxR3rFYRtrwSYUcq2gibHLpQxVg06Hie+QeLf3vdORYV9L0+sjmzsr0yTJpNMt&#10;8YdGd3jfYPW1PTgFy5vN8BmeZy8fVba3t/FqMTx990pdXowPKx53KxARx/h3AacOnB9KDrbzBzJB&#10;WMbJjJUK0nnKxViwmGbM7BTMT4wsC/m/R/kLAAD//wMAUEsBAi0AFAAGAAgAAAAhALaDOJL+AAAA&#10;4QEAABMAAAAAAAAAAAAAAAAAAAAAAFtDb250ZW50X1R5cGVzXS54bWxQSwECLQAUAAYACAAAACEA&#10;OP0h/9YAAACUAQAACwAAAAAAAAAAAAAAAAAvAQAAX3JlbHMvLnJlbHNQSwECLQAUAAYACAAAACEA&#10;l0zqWhACAAAgBAAADgAAAAAAAAAAAAAAAAAuAgAAZHJzL2Uyb0RvYy54bWxQSwECLQAUAAYACAAA&#10;ACEAqhOrzuIAAAAPAQAADwAAAAAAAAAAAAAAAABqBAAAZHJzL2Rvd25yZXYueG1sUEsFBgAAAAAE&#10;AAQA8wAAAHkFA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28" w:dyaOrig="292" w14:anchorId="04FA0BE5">
                                <v:shape id="_x0000_i1027" type="#_x0000_t75" alt="" style="width:21.35pt;height:14.65pt;mso-width-percent:0;mso-height-percent:0;mso-width-percent:0;mso-height-percent:0">
                                  <v:imagedata r:id="rId14" o:title=""/>
                                </v:shape>
                                <o:OLEObject Type="Embed" ProgID="Equation.DSMT4" ShapeID="_x0000_i1027" DrawAspect="Content" ObjectID="_1726892981" r:id="rId15"/>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3" w:dyaOrig="292" w14:anchorId="07A7131B">
                                <v:shape id="_x0000_i1026" type="#_x0000_t75" alt="" style="width:29.35pt;height:14.65pt;mso-width-percent:0;mso-height-percent:0;mso-width-percent:0;mso-height-percent:0">
                                  <v:imagedata r:id="rId16" o:title=""/>
                                </v:shape>
                                <o:OLEObject Type="Embed" ProgID="Equation.DSMT4" ShapeID="_x0000_i1026" DrawAspect="Content" ObjectID="_1726892982" r:id="rId17"/>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79574D" w:rsidRPr="00620039">
                              <w:rPr>
                                <w:noProof/>
                                <w:color w:val="000000"/>
                                <w:position w:val="-14"/>
                                <w:sz w:val="20"/>
                                <w:szCs w:val="20"/>
                              </w:rPr>
                              <w:object w:dxaOrig="428" w:dyaOrig="292" w14:anchorId="2F94AE27">
                                <v:shape id="_x0000_i1025" type="#_x0000_t75" alt="" style="width:21.35pt;height:14.65pt;mso-width-percent:0;mso-height-percent:0;mso-width-percent:0;mso-height-percent:0">
                                  <v:imagedata r:id="rId14" o:title=""/>
                                </v:shape>
                                <o:OLEObject Type="Embed" ProgID="Equation.DSMT4" ShapeID="_x0000_i1025" DrawAspect="Content" ObjectID="_1726892983" r:id="rId18"/>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vEQIAACc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54uJimZNJkm06yy8XpMQYonj67tCHdwpaFoWSI3U1wYvjnQ+D65NLjObB6GqrjUkK7ncb&#10;g+woaAK26YzoP7kZy7qSLxezxcDAXyHydP4E0epAo2x0W/Krk5MoIm9vbZUGLQhtBpmqM3YkMnI3&#10;sBj6Xc90NbIced1B9UDMIgyTS5tGQgP4g7OOprbk/vtBoOLMvLfUneV0Po9jnpT54vWMFDy37M4t&#10;wkqCKnngbBA3Ia1G5M3CDXWx1onf50zGlGkaU4fGzYnjfq4nr+f9Xj8CAAD//wMAUEsDBBQABgAI&#10;AAAAIQAEwEdh4QAAAA4BAAAPAAAAZHJzL2Rvd25yZXYueG1sTE9BTsMwELwj8QdrkbggapNEbUnj&#10;VAgEghu0FVzd2E0i7HWw3TT8nuUEl5VmZnd2plpPzrLRhNh7lHAzE8AMNl732ErYbR+vl8BiUqiV&#10;9WgkfJsI6/r8rFKl9id8M+MmtYxMMJZKQpfSUHIem844FWd+MEjawQenEsHQch3Uicyd5ZkQc+5U&#10;j/ShU4O570zzuTk6CcviefyIL/nrezM/2Nt0tRifvoKUlxfTw4rG3QpYMlP6u4DfDpQfagq290fU&#10;kVnCIqdNCYWgXqQvsoKIvYQsJ4bXFf9fo/4BAAD//wMAUEsBAi0AFAAGAAgAAAAhALaDOJL+AAAA&#10;4QEAABMAAAAAAAAAAAAAAAAAAAAAAFtDb250ZW50X1R5cGVzXS54bWxQSwECLQAUAAYACAAAACEA&#10;OP0h/9YAAACUAQAACwAAAAAAAAAAAAAAAAAvAQAAX3JlbHMvLnJlbHNQSwECLQAUAAYACAAAACEA&#10;SvzcrxECAAAnBAAADgAAAAAAAAAAAAAAAAAuAgAAZHJzL2Uyb0RvYy54bWxQSwECLQAUAAYACAAA&#10;ACEABMBHYeEAAAAOAQAADwAAAAAAAAAAAAAAAABrBAAAZHJzL2Rvd25yZXYueG1sUEsFBgAAAAAE&#10;AAQA8wAAAHkFAAAAAA==&#10;">
                      <v:textbo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a4"/>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7555087" w14:textId="32CA5571" w:rsidR="00806CE5" w:rsidRPr="00B56711" w:rsidRDefault="00B56711" w:rsidP="00703BF0">
            <w:pPr>
              <w:jc w:val="both"/>
              <w:rPr>
                <w:sz w:val="20"/>
                <w:szCs w:val="20"/>
                <w:lang w:eastAsia="zh-TW"/>
              </w:rPr>
            </w:pPr>
            <w:r w:rsidRPr="00B56711">
              <w:rPr>
                <w:sz w:val="20"/>
                <w:szCs w:val="20"/>
                <w:lang w:eastAsia="zh-TW"/>
              </w:rPr>
              <w:t>ZTE</w:t>
            </w:r>
          </w:p>
        </w:tc>
        <w:tc>
          <w:tcPr>
            <w:tcW w:w="694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Technically speaking, we also think that Interpretation-1 looks much more reasonable, considering that we may have almost equal number of odd and even active subbands. It seems that only suband(s) with the corresponding bit set to '1' in </w:t>
            </w:r>
            <w:r w:rsidRPr="00596190">
              <w:rPr>
                <w:rStyle w:val="af0"/>
                <w:rFonts w:eastAsia="맑은 고딕"/>
                <w:color w:val="000000"/>
                <w:sz w:val="20"/>
                <w:szCs w:val="20"/>
                <w:shd w:val="clear" w:color="auto" w:fill="FFFFFF"/>
              </w:rPr>
              <w:t>csi-ReportingBand</w:t>
            </w:r>
            <w:r w:rsidRPr="00596190">
              <w:rPr>
                <w:color w:val="000000"/>
                <w:sz w:val="20"/>
                <w:szCs w:val="20"/>
                <w:shd w:val="clear" w:color="auto" w:fill="FFFFFF"/>
              </w:rPr>
              <w:t xml:space="preserve"> may be numbered continuously (some further clarification is needed?). Otherwise, if going with </w:t>
            </w:r>
            <w:r w:rsidRPr="00596190">
              <w:rPr>
                <w:color w:val="000000"/>
                <w:sz w:val="20"/>
                <w:szCs w:val="20"/>
                <w:shd w:val="clear" w:color="auto" w:fill="FFFFFF"/>
              </w:rPr>
              <w:lastRenderedPageBreak/>
              <w:t>Interpretation-2, in a worst case, all active subbands for reporting (i.e., odd bands by csi-ReportingBand:'01010101'B) may be omitted. It seems to betray the motivation of this omission rule.</w:t>
            </w:r>
          </w:p>
        </w:tc>
      </w:tr>
      <w:tr w:rsidR="00806CE5" w14:paraId="669F8BD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lastRenderedPageBreak/>
              <w:t>O</w:t>
            </w:r>
            <w:r>
              <w:rPr>
                <w:rFonts w:eastAsiaTheme="minorEastAsia"/>
                <w:sz w:val="20"/>
                <w:szCs w:val="20"/>
              </w:rPr>
              <w:t>PPO</w:t>
            </w:r>
          </w:p>
        </w:tc>
        <w:tc>
          <w:tcPr>
            <w:tcW w:w="694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694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The subbands for given CSI report n indicated by the higher layer parameter csi-ReportingBand are numbered continuously in the increasing order with the lowest subband of csi-ReportingBand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CC55A6C" w14:textId="66254DF1" w:rsidR="00806CE5" w:rsidRPr="007F6D85" w:rsidRDefault="00292861" w:rsidP="00703BF0">
            <w:pPr>
              <w:jc w:val="both"/>
              <w:rPr>
                <w:sz w:val="20"/>
                <w:szCs w:val="20"/>
                <w:lang w:eastAsia="zh-TW"/>
              </w:rPr>
            </w:pPr>
            <w:r>
              <w:rPr>
                <w:sz w:val="20"/>
                <w:szCs w:val="20"/>
                <w:lang w:eastAsia="zh-TW"/>
              </w:rPr>
              <w:t>Nokia, NSB</w:t>
            </w:r>
          </w:p>
        </w:tc>
        <w:tc>
          <w:tcPr>
            <w:tcW w:w="694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046A1901" w14:textId="5C855E98" w:rsidR="00806CE5" w:rsidRPr="007F6D85" w:rsidRDefault="00D16CFB" w:rsidP="00703BF0">
            <w:pPr>
              <w:jc w:val="both"/>
              <w:rPr>
                <w:sz w:val="20"/>
                <w:szCs w:val="20"/>
                <w:lang w:eastAsia="zh-TW"/>
              </w:rPr>
            </w:pPr>
            <w:r w:rsidRPr="00D16CFB">
              <w:rPr>
                <w:rFonts w:eastAsia="맑은 고딕" w:hint="eastAsia"/>
                <w:b w:val="0"/>
                <w:bCs w:val="0"/>
                <w:sz w:val="20"/>
                <w:szCs w:val="20"/>
                <w:lang w:eastAsia="ko-KR"/>
              </w:rPr>
              <w:t>LG</w:t>
            </w:r>
          </w:p>
        </w:tc>
        <w:tc>
          <w:tcPr>
            <w:tcW w:w="694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맑은 고딕" w:hint="eastAsia"/>
                <w:sz w:val="20"/>
                <w:szCs w:val="20"/>
                <w:lang w:eastAsia="ko-KR"/>
              </w:rPr>
            </w:pPr>
            <w:r>
              <w:rPr>
                <w:rFonts w:eastAsia="맑은 고딕" w:hint="eastAsia"/>
                <w:sz w:val="20"/>
                <w:szCs w:val="20"/>
                <w:lang w:eastAsia="ko-KR"/>
              </w:rPr>
              <w:t xml:space="preserve">Our understanding is also Interpretation-1. </w:t>
            </w:r>
            <w:bookmarkStart w:id="0" w:name="_GoBack"/>
            <w:bookmarkEnd w:id="0"/>
          </w:p>
        </w:tc>
      </w:tr>
      <w:tr w:rsidR="00806CE5" w14:paraId="013556D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3B41236" w14:textId="77777777" w:rsidR="00806CE5" w:rsidRPr="007F6D85" w:rsidRDefault="00806CE5" w:rsidP="00703BF0">
            <w:pPr>
              <w:jc w:val="both"/>
              <w:rPr>
                <w:sz w:val="20"/>
                <w:szCs w:val="20"/>
                <w:lang w:eastAsia="zh-TW"/>
              </w:rPr>
            </w:pPr>
          </w:p>
        </w:tc>
        <w:tc>
          <w:tcPr>
            <w:tcW w:w="6946" w:type="dxa"/>
            <w:tcBorders>
              <w:left w:val="single" w:sz="4" w:space="0" w:color="auto"/>
            </w:tcBorders>
          </w:tcPr>
          <w:p w14:paraId="1E2B6102" w14:textId="77777777" w:rsidR="00806CE5" w:rsidRPr="007F6D85" w:rsidRDefault="00806CE5"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tc>
      </w:tr>
      <w:tr w:rsidR="00806CE5" w14:paraId="3DD73E9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7650D954" w14:textId="77777777" w:rsidR="00806CE5" w:rsidRPr="007F6D85" w:rsidRDefault="00806CE5" w:rsidP="00703BF0">
            <w:pPr>
              <w:jc w:val="both"/>
              <w:rPr>
                <w:sz w:val="20"/>
                <w:szCs w:val="20"/>
                <w:lang w:eastAsia="zh-TW"/>
              </w:rPr>
            </w:pPr>
          </w:p>
        </w:tc>
        <w:tc>
          <w:tcPr>
            <w:tcW w:w="6946" w:type="dxa"/>
            <w:tcBorders>
              <w:left w:val="single" w:sz="4" w:space="0" w:color="auto"/>
            </w:tcBorders>
          </w:tcPr>
          <w:p w14:paraId="16AE7550" w14:textId="77777777" w:rsidR="00806CE5" w:rsidRPr="007F6D85" w:rsidRDefault="00806CE5"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tc>
      </w:tr>
    </w:tbl>
    <w:p w14:paraId="67E78608" w14:textId="77777777" w:rsidR="00806CE5" w:rsidRDefault="00806CE5" w:rsidP="00BD1E1F">
      <w:pPr>
        <w:rPr>
          <w:b/>
          <w:sz w:val="20"/>
          <w:szCs w:val="20"/>
        </w:rPr>
      </w:pPr>
    </w:p>
    <w:p w14:paraId="4203046D" w14:textId="72B66689" w:rsidR="00F7738E" w:rsidRDefault="00F7738E" w:rsidP="00BD1E1F">
      <w:pPr>
        <w:pStyle w:val="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C1938" w14:textId="77777777" w:rsidR="00AE43F3" w:rsidRDefault="00AE43F3" w:rsidP="008E563B">
      <w:r>
        <w:separator/>
      </w:r>
    </w:p>
  </w:endnote>
  <w:endnote w:type="continuationSeparator" w:id="0">
    <w:p w14:paraId="14AE6F85" w14:textId="77777777" w:rsidR="00AE43F3" w:rsidRDefault="00AE43F3"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aiTi_GB2312">
    <w:altName w:val="黑体"/>
    <w:charset w:val="86"/>
    <w:family w:val="modern"/>
    <w:pitch w:val="default"/>
    <w:sig w:usb0="00000000" w:usb1="00000000" w:usb2="00000010" w:usb3="00000000" w:csb0="00040000"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auto"/>
    <w:pitch w:val="variable"/>
    <w:sig w:usb0="E00002FF" w:usb1="5000785B" w:usb2="00000000" w:usb3="00000000" w:csb0="000001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C927E" w14:textId="77777777" w:rsidR="00AE43F3" w:rsidRDefault="00AE43F3" w:rsidP="008E563B">
      <w:r>
        <w:separator/>
      </w:r>
    </w:p>
  </w:footnote>
  <w:footnote w:type="continuationSeparator" w:id="0">
    <w:p w14:paraId="1D35D328" w14:textId="77777777" w:rsidR="00AE43F3" w:rsidRDefault="00AE43F3" w:rsidP="008E5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C2082"/>
    <w:multiLevelType w:val="hybridMultilevel"/>
    <w:tmpl w:val="973E9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8"/>
  </w:num>
  <w:num w:numId="5">
    <w:abstractNumId w:val="7"/>
  </w:num>
  <w:num w:numId="6">
    <w:abstractNumId w:val="6"/>
  </w:num>
  <w:num w:numId="7">
    <w:abstractNumId w:val="3"/>
  </w:num>
  <w:num w:numId="8">
    <w:abstractNumId w:val="4"/>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02B8"/>
    <w:rsid w:val="000009D0"/>
    <w:rsid w:val="00003FE0"/>
    <w:rsid w:val="000043EF"/>
    <w:rsid w:val="000059C7"/>
    <w:rsid w:val="00005D7F"/>
    <w:rsid w:val="00007041"/>
    <w:rsid w:val="00012570"/>
    <w:rsid w:val="00013BE0"/>
    <w:rsid w:val="00016385"/>
    <w:rsid w:val="00016D29"/>
    <w:rsid w:val="00020FB8"/>
    <w:rsid w:val="000212EC"/>
    <w:rsid w:val="000223E5"/>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7BF"/>
    <w:rsid w:val="0005018D"/>
    <w:rsid w:val="00051FB2"/>
    <w:rsid w:val="0005388A"/>
    <w:rsid w:val="0005612B"/>
    <w:rsid w:val="000576F8"/>
    <w:rsid w:val="000605BB"/>
    <w:rsid w:val="0006076E"/>
    <w:rsid w:val="00060EC3"/>
    <w:rsid w:val="000616D0"/>
    <w:rsid w:val="00065E52"/>
    <w:rsid w:val="00070C36"/>
    <w:rsid w:val="00071398"/>
    <w:rsid w:val="00071AB6"/>
    <w:rsid w:val="00072724"/>
    <w:rsid w:val="00073136"/>
    <w:rsid w:val="00073936"/>
    <w:rsid w:val="00080826"/>
    <w:rsid w:val="000816F6"/>
    <w:rsid w:val="00081BF8"/>
    <w:rsid w:val="000864DC"/>
    <w:rsid w:val="0009088F"/>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284E"/>
    <w:rsid w:val="000E2B01"/>
    <w:rsid w:val="000E3F43"/>
    <w:rsid w:val="000E6DE7"/>
    <w:rsid w:val="000F06FE"/>
    <w:rsid w:val="000F0FAA"/>
    <w:rsid w:val="000F2BFF"/>
    <w:rsid w:val="000F2C70"/>
    <w:rsid w:val="000F3BBC"/>
    <w:rsid w:val="000F438F"/>
    <w:rsid w:val="000F50D5"/>
    <w:rsid w:val="0010032D"/>
    <w:rsid w:val="00101074"/>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5EE3"/>
    <w:rsid w:val="00167B8F"/>
    <w:rsid w:val="001708FE"/>
    <w:rsid w:val="00170EC2"/>
    <w:rsid w:val="00171977"/>
    <w:rsid w:val="00175880"/>
    <w:rsid w:val="00176D11"/>
    <w:rsid w:val="00177061"/>
    <w:rsid w:val="001779C8"/>
    <w:rsid w:val="0018293E"/>
    <w:rsid w:val="0018607A"/>
    <w:rsid w:val="00194352"/>
    <w:rsid w:val="00194BBD"/>
    <w:rsid w:val="0019557E"/>
    <w:rsid w:val="001963D3"/>
    <w:rsid w:val="0019796D"/>
    <w:rsid w:val="001A0153"/>
    <w:rsid w:val="001A0191"/>
    <w:rsid w:val="001A0A5B"/>
    <w:rsid w:val="001A20B3"/>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483"/>
    <w:rsid w:val="001E7B97"/>
    <w:rsid w:val="001F1032"/>
    <w:rsid w:val="001F14E7"/>
    <w:rsid w:val="001F1E05"/>
    <w:rsid w:val="001F286D"/>
    <w:rsid w:val="001F6A3A"/>
    <w:rsid w:val="002027F7"/>
    <w:rsid w:val="00202B9F"/>
    <w:rsid w:val="0020530F"/>
    <w:rsid w:val="00205A08"/>
    <w:rsid w:val="00205B31"/>
    <w:rsid w:val="0021179F"/>
    <w:rsid w:val="002121EE"/>
    <w:rsid w:val="002134C9"/>
    <w:rsid w:val="00213801"/>
    <w:rsid w:val="0021507B"/>
    <w:rsid w:val="00215382"/>
    <w:rsid w:val="00223227"/>
    <w:rsid w:val="00224D63"/>
    <w:rsid w:val="00225773"/>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EFD"/>
    <w:rsid w:val="002C544C"/>
    <w:rsid w:val="002C57AC"/>
    <w:rsid w:val="002D2B50"/>
    <w:rsid w:val="002D43BC"/>
    <w:rsid w:val="002D51E0"/>
    <w:rsid w:val="002D627F"/>
    <w:rsid w:val="002D7160"/>
    <w:rsid w:val="002E0373"/>
    <w:rsid w:val="002E770C"/>
    <w:rsid w:val="002E7927"/>
    <w:rsid w:val="00301CC8"/>
    <w:rsid w:val="003028A1"/>
    <w:rsid w:val="0030345A"/>
    <w:rsid w:val="00305534"/>
    <w:rsid w:val="00307BFB"/>
    <w:rsid w:val="003105DC"/>
    <w:rsid w:val="00311EB1"/>
    <w:rsid w:val="003121D9"/>
    <w:rsid w:val="003177B7"/>
    <w:rsid w:val="0032399B"/>
    <w:rsid w:val="003265A4"/>
    <w:rsid w:val="00327482"/>
    <w:rsid w:val="00333C79"/>
    <w:rsid w:val="00341ACD"/>
    <w:rsid w:val="0034266A"/>
    <w:rsid w:val="0034417B"/>
    <w:rsid w:val="00351A93"/>
    <w:rsid w:val="0035494F"/>
    <w:rsid w:val="00354D95"/>
    <w:rsid w:val="00356A2B"/>
    <w:rsid w:val="00357CA0"/>
    <w:rsid w:val="0036196F"/>
    <w:rsid w:val="00366F52"/>
    <w:rsid w:val="00373D5E"/>
    <w:rsid w:val="0037598C"/>
    <w:rsid w:val="0037727E"/>
    <w:rsid w:val="00380ABA"/>
    <w:rsid w:val="003811CB"/>
    <w:rsid w:val="00383C5F"/>
    <w:rsid w:val="003862B0"/>
    <w:rsid w:val="00393D76"/>
    <w:rsid w:val="00394676"/>
    <w:rsid w:val="00394F9B"/>
    <w:rsid w:val="003951D1"/>
    <w:rsid w:val="00396951"/>
    <w:rsid w:val="003A2F61"/>
    <w:rsid w:val="003A35A7"/>
    <w:rsid w:val="003B0FE3"/>
    <w:rsid w:val="003B5352"/>
    <w:rsid w:val="003B54E1"/>
    <w:rsid w:val="003C0E4F"/>
    <w:rsid w:val="003C18C4"/>
    <w:rsid w:val="003C3243"/>
    <w:rsid w:val="003C5335"/>
    <w:rsid w:val="003C55E8"/>
    <w:rsid w:val="003C5CBF"/>
    <w:rsid w:val="003C6C1C"/>
    <w:rsid w:val="003C7DC2"/>
    <w:rsid w:val="003D4172"/>
    <w:rsid w:val="003D53D8"/>
    <w:rsid w:val="003D61DD"/>
    <w:rsid w:val="003E05C3"/>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5887"/>
    <w:rsid w:val="00417631"/>
    <w:rsid w:val="00417FC9"/>
    <w:rsid w:val="0042198B"/>
    <w:rsid w:val="00422E5F"/>
    <w:rsid w:val="00422E8B"/>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6818"/>
    <w:rsid w:val="00447A3E"/>
    <w:rsid w:val="0045157E"/>
    <w:rsid w:val="00452C00"/>
    <w:rsid w:val="00452F9F"/>
    <w:rsid w:val="0045346B"/>
    <w:rsid w:val="00453907"/>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36B7"/>
    <w:rsid w:val="004943D6"/>
    <w:rsid w:val="00496D0C"/>
    <w:rsid w:val="004A0AFE"/>
    <w:rsid w:val="004A1155"/>
    <w:rsid w:val="004A41EF"/>
    <w:rsid w:val="004B2AB6"/>
    <w:rsid w:val="004B2C35"/>
    <w:rsid w:val="004B2C68"/>
    <w:rsid w:val="004B3124"/>
    <w:rsid w:val="004B493A"/>
    <w:rsid w:val="004B4AAB"/>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50C5"/>
    <w:rsid w:val="00517ADD"/>
    <w:rsid w:val="00521C39"/>
    <w:rsid w:val="00521D94"/>
    <w:rsid w:val="00522E25"/>
    <w:rsid w:val="00530437"/>
    <w:rsid w:val="00530AB8"/>
    <w:rsid w:val="0053187F"/>
    <w:rsid w:val="00533219"/>
    <w:rsid w:val="00533DD1"/>
    <w:rsid w:val="005363A1"/>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6BD"/>
    <w:rsid w:val="00562B43"/>
    <w:rsid w:val="005707EA"/>
    <w:rsid w:val="00572B69"/>
    <w:rsid w:val="005737B4"/>
    <w:rsid w:val="005767DB"/>
    <w:rsid w:val="005767F1"/>
    <w:rsid w:val="005811A6"/>
    <w:rsid w:val="00582965"/>
    <w:rsid w:val="00586478"/>
    <w:rsid w:val="0059377F"/>
    <w:rsid w:val="00596190"/>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65A8"/>
    <w:rsid w:val="005E7667"/>
    <w:rsid w:val="005F3040"/>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0039"/>
    <w:rsid w:val="00623F0C"/>
    <w:rsid w:val="00624C46"/>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298"/>
    <w:rsid w:val="00683306"/>
    <w:rsid w:val="00685091"/>
    <w:rsid w:val="0068675B"/>
    <w:rsid w:val="00694B48"/>
    <w:rsid w:val="00695FD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6CDE"/>
    <w:rsid w:val="007311F2"/>
    <w:rsid w:val="00732388"/>
    <w:rsid w:val="00732BB3"/>
    <w:rsid w:val="00733BD1"/>
    <w:rsid w:val="00735169"/>
    <w:rsid w:val="0074033E"/>
    <w:rsid w:val="00741EBB"/>
    <w:rsid w:val="00741FC0"/>
    <w:rsid w:val="0074241B"/>
    <w:rsid w:val="00743F5F"/>
    <w:rsid w:val="00745905"/>
    <w:rsid w:val="007509B0"/>
    <w:rsid w:val="00750A0B"/>
    <w:rsid w:val="007540E9"/>
    <w:rsid w:val="007544F6"/>
    <w:rsid w:val="007548DF"/>
    <w:rsid w:val="00757A10"/>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574D"/>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D25F9"/>
    <w:rsid w:val="007D4338"/>
    <w:rsid w:val="007D4A90"/>
    <w:rsid w:val="007D4F29"/>
    <w:rsid w:val="007D61E0"/>
    <w:rsid w:val="007D6D4C"/>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06CE5"/>
    <w:rsid w:val="0081056D"/>
    <w:rsid w:val="0081337F"/>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130D"/>
    <w:rsid w:val="00857D54"/>
    <w:rsid w:val="0086001E"/>
    <w:rsid w:val="00861C5B"/>
    <w:rsid w:val="008621FA"/>
    <w:rsid w:val="0086234F"/>
    <w:rsid w:val="00862720"/>
    <w:rsid w:val="00863EDB"/>
    <w:rsid w:val="0086490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684C"/>
    <w:rsid w:val="008B6AA7"/>
    <w:rsid w:val="008B7C80"/>
    <w:rsid w:val="008C1E1F"/>
    <w:rsid w:val="008C2602"/>
    <w:rsid w:val="008C5459"/>
    <w:rsid w:val="008C66DC"/>
    <w:rsid w:val="008D0789"/>
    <w:rsid w:val="008D633A"/>
    <w:rsid w:val="008D6AE1"/>
    <w:rsid w:val="008E136D"/>
    <w:rsid w:val="008E2D72"/>
    <w:rsid w:val="008E34BC"/>
    <w:rsid w:val="008E5031"/>
    <w:rsid w:val="008E563B"/>
    <w:rsid w:val="008F2010"/>
    <w:rsid w:val="008F32E8"/>
    <w:rsid w:val="00900D4E"/>
    <w:rsid w:val="00901BC1"/>
    <w:rsid w:val="00905E3A"/>
    <w:rsid w:val="00911E05"/>
    <w:rsid w:val="00911EFA"/>
    <w:rsid w:val="009137F3"/>
    <w:rsid w:val="009148A9"/>
    <w:rsid w:val="0091606F"/>
    <w:rsid w:val="0091674C"/>
    <w:rsid w:val="00916838"/>
    <w:rsid w:val="009169C4"/>
    <w:rsid w:val="00916E49"/>
    <w:rsid w:val="009238F2"/>
    <w:rsid w:val="00923A3D"/>
    <w:rsid w:val="00924122"/>
    <w:rsid w:val="0092475B"/>
    <w:rsid w:val="00925F54"/>
    <w:rsid w:val="00930DF1"/>
    <w:rsid w:val="00936999"/>
    <w:rsid w:val="00942538"/>
    <w:rsid w:val="009467EB"/>
    <w:rsid w:val="00946E39"/>
    <w:rsid w:val="00950F48"/>
    <w:rsid w:val="00955D34"/>
    <w:rsid w:val="009561E2"/>
    <w:rsid w:val="00960A25"/>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C04D6"/>
    <w:rsid w:val="009C103E"/>
    <w:rsid w:val="009C1B00"/>
    <w:rsid w:val="009C255E"/>
    <w:rsid w:val="009C468D"/>
    <w:rsid w:val="009C51BA"/>
    <w:rsid w:val="009D1C4F"/>
    <w:rsid w:val="009D2020"/>
    <w:rsid w:val="009D27E2"/>
    <w:rsid w:val="009D49AD"/>
    <w:rsid w:val="009D5A91"/>
    <w:rsid w:val="009D79C5"/>
    <w:rsid w:val="009D7E66"/>
    <w:rsid w:val="009E0E57"/>
    <w:rsid w:val="009E4849"/>
    <w:rsid w:val="009E57FA"/>
    <w:rsid w:val="009E7BB3"/>
    <w:rsid w:val="009F0065"/>
    <w:rsid w:val="009F0BB5"/>
    <w:rsid w:val="009F1574"/>
    <w:rsid w:val="009F215C"/>
    <w:rsid w:val="009F4770"/>
    <w:rsid w:val="009F58CE"/>
    <w:rsid w:val="009F7D20"/>
    <w:rsid w:val="00A02029"/>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25D6"/>
    <w:rsid w:val="00AA49C0"/>
    <w:rsid w:val="00AA6DA6"/>
    <w:rsid w:val="00AA7986"/>
    <w:rsid w:val="00AB23BE"/>
    <w:rsid w:val="00AB26E1"/>
    <w:rsid w:val="00AB6C52"/>
    <w:rsid w:val="00AB6EF0"/>
    <w:rsid w:val="00AC01B9"/>
    <w:rsid w:val="00AC0781"/>
    <w:rsid w:val="00AC3802"/>
    <w:rsid w:val="00AC380A"/>
    <w:rsid w:val="00AC3FE4"/>
    <w:rsid w:val="00AC6E8F"/>
    <w:rsid w:val="00AC6FB7"/>
    <w:rsid w:val="00AD1997"/>
    <w:rsid w:val="00AE07F2"/>
    <w:rsid w:val="00AE2F3C"/>
    <w:rsid w:val="00AE43F3"/>
    <w:rsid w:val="00AE5E11"/>
    <w:rsid w:val="00AE5F60"/>
    <w:rsid w:val="00AE79CA"/>
    <w:rsid w:val="00AF13FC"/>
    <w:rsid w:val="00AF2597"/>
    <w:rsid w:val="00AF29A9"/>
    <w:rsid w:val="00AF2DD9"/>
    <w:rsid w:val="00AF4509"/>
    <w:rsid w:val="00AF57E9"/>
    <w:rsid w:val="00AF5D40"/>
    <w:rsid w:val="00AF6206"/>
    <w:rsid w:val="00AF6C21"/>
    <w:rsid w:val="00B00A1E"/>
    <w:rsid w:val="00B00CC6"/>
    <w:rsid w:val="00B05C88"/>
    <w:rsid w:val="00B0669A"/>
    <w:rsid w:val="00B07093"/>
    <w:rsid w:val="00B07AF0"/>
    <w:rsid w:val="00B125BE"/>
    <w:rsid w:val="00B170B2"/>
    <w:rsid w:val="00B23EB7"/>
    <w:rsid w:val="00B27306"/>
    <w:rsid w:val="00B32345"/>
    <w:rsid w:val="00B40062"/>
    <w:rsid w:val="00B40718"/>
    <w:rsid w:val="00B41B53"/>
    <w:rsid w:val="00B438E6"/>
    <w:rsid w:val="00B43CC4"/>
    <w:rsid w:val="00B450F2"/>
    <w:rsid w:val="00B46491"/>
    <w:rsid w:val="00B529F3"/>
    <w:rsid w:val="00B533ED"/>
    <w:rsid w:val="00B56711"/>
    <w:rsid w:val="00B57494"/>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90144"/>
    <w:rsid w:val="00B90806"/>
    <w:rsid w:val="00B9315B"/>
    <w:rsid w:val="00B939BA"/>
    <w:rsid w:val="00B94DCB"/>
    <w:rsid w:val="00BA0B8C"/>
    <w:rsid w:val="00BA2E97"/>
    <w:rsid w:val="00BA3101"/>
    <w:rsid w:val="00BA3ADC"/>
    <w:rsid w:val="00BA4D78"/>
    <w:rsid w:val="00BA52AA"/>
    <w:rsid w:val="00BA5A45"/>
    <w:rsid w:val="00BB2F81"/>
    <w:rsid w:val="00BB57C2"/>
    <w:rsid w:val="00BB5FC3"/>
    <w:rsid w:val="00BB64B1"/>
    <w:rsid w:val="00BB6E92"/>
    <w:rsid w:val="00BC00B2"/>
    <w:rsid w:val="00BC14D7"/>
    <w:rsid w:val="00BC341B"/>
    <w:rsid w:val="00BC3F3C"/>
    <w:rsid w:val="00BC4881"/>
    <w:rsid w:val="00BC6E7C"/>
    <w:rsid w:val="00BD16BB"/>
    <w:rsid w:val="00BD1B9F"/>
    <w:rsid w:val="00BD1E1F"/>
    <w:rsid w:val="00BD2889"/>
    <w:rsid w:val="00BD53AE"/>
    <w:rsid w:val="00BD5D12"/>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3368"/>
    <w:rsid w:val="00CB6AE4"/>
    <w:rsid w:val="00CB71DF"/>
    <w:rsid w:val="00CC0E20"/>
    <w:rsid w:val="00CC1C5B"/>
    <w:rsid w:val="00CC2192"/>
    <w:rsid w:val="00CC3A66"/>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2555"/>
    <w:rsid w:val="00D72F61"/>
    <w:rsid w:val="00D73367"/>
    <w:rsid w:val="00D75211"/>
    <w:rsid w:val="00D775AF"/>
    <w:rsid w:val="00D77D1F"/>
    <w:rsid w:val="00D80371"/>
    <w:rsid w:val="00D83D28"/>
    <w:rsid w:val="00D841A5"/>
    <w:rsid w:val="00D855D8"/>
    <w:rsid w:val="00D85714"/>
    <w:rsid w:val="00D874F5"/>
    <w:rsid w:val="00D87971"/>
    <w:rsid w:val="00D87F2B"/>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6EE5"/>
    <w:rsid w:val="00E17010"/>
    <w:rsid w:val="00E24A7B"/>
    <w:rsid w:val="00E24D94"/>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CEB"/>
    <w:rsid w:val="00E55EB5"/>
    <w:rsid w:val="00E5612E"/>
    <w:rsid w:val="00E5676B"/>
    <w:rsid w:val="00E56A0E"/>
    <w:rsid w:val="00E60C86"/>
    <w:rsid w:val="00E61A0E"/>
    <w:rsid w:val="00E623F9"/>
    <w:rsid w:val="00E63417"/>
    <w:rsid w:val="00E63DF3"/>
    <w:rsid w:val="00E65D97"/>
    <w:rsid w:val="00E70ADA"/>
    <w:rsid w:val="00E730FD"/>
    <w:rsid w:val="00E730FE"/>
    <w:rsid w:val="00E819FF"/>
    <w:rsid w:val="00E81FFA"/>
    <w:rsid w:val="00E83B5D"/>
    <w:rsid w:val="00E8480D"/>
    <w:rsid w:val="00E84A8F"/>
    <w:rsid w:val="00E85AC7"/>
    <w:rsid w:val="00E863AF"/>
    <w:rsid w:val="00E90DA7"/>
    <w:rsid w:val="00E92BB2"/>
    <w:rsid w:val="00E930CB"/>
    <w:rsid w:val="00E94062"/>
    <w:rsid w:val="00E94EDD"/>
    <w:rsid w:val="00E95717"/>
    <w:rsid w:val="00EA04A3"/>
    <w:rsid w:val="00EA0FEB"/>
    <w:rsid w:val="00EA28C3"/>
    <w:rsid w:val="00EA49CC"/>
    <w:rsid w:val="00EA524A"/>
    <w:rsid w:val="00EA5A07"/>
    <w:rsid w:val="00EA73C1"/>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06D96"/>
    <w:rsid w:val="00F1325E"/>
    <w:rsid w:val="00F13544"/>
    <w:rsid w:val="00F1586C"/>
    <w:rsid w:val="00F16055"/>
    <w:rsid w:val="00F17333"/>
    <w:rsid w:val="00F17393"/>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6F47"/>
    <w:rsid w:val="00F60A60"/>
    <w:rsid w:val="00F66066"/>
    <w:rsid w:val="00F71634"/>
    <w:rsid w:val="00F71CEC"/>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B323A"/>
    <w:rsid w:val="00FC353A"/>
    <w:rsid w:val="00FC3977"/>
    <w:rsid w:val="00FC6C0B"/>
    <w:rsid w:val="00FD06E6"/>
    <w:rsid w:val="00FD0FB1"/>
    <w:rsid w:val="00FD2436"/>
    <w:rsid w:val="00FD41A5"/>
    <w:rsid w:val="00FD5688"/>
    <w:rsid w:val="00FE07C6"/>
    <w:rsid w:val="00FE0AA8"/>
    <w:rsid w:val="00FE11B1"/>
    <w:rsid w:val="00FE3A7A"/>
    <w:rsid w:val="00FE61B6"/>
    <w:rsid w:val="00FF005B"/>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2">
    <w:name w:val="heading 2"/>
    <w:basedOn w:val="1"/>
    <w:next w:val="a"/>
    <w:link w:val="2Char"/>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B23EB7"/>
    <w:pPr>
      <w:numPr>
        <w:ilvl w:val="2"/>
      </w:numPr>
      <w:spacing w:before="120"/>
      <w:outlineLvl w:val="2"/>
    </w:pPr>
    <w:rPr>
      <w:sz w:val="28"/>
      <w:szCs w:val="28"/>
    </w:rPr>
  </w:style>
  <w:style w:type="paragraph" w:styleId="4">
    <w:name w:val="heading 4"/>
    <w:basedOn w:val="3"/>
    <w:next w:val="a"/>
    <w:link w:val="4Char"/>
    <w:qFormat/>
    <w:rsid w:val="00B23EB7"/>
    <w:pPr>
      <w:numPr>
        <w:ilvl w:val="3"/>
      </w:numPr>
      <w:outlineLvl w:val="3"/>
    </w:pPr>
    <w:rPr>
      <w:sz w:val="24"/>
      <w:szCs w:val="24"/>
    </w:rPr>
  </w:style>
  <w:style w:type="paragraph" w:styleId="5">
    <w:name w:val="heading 5"/>
    <w:basedOn w:val="4"/>
    <w:next w:val="a"/>
    <w:link w:val="5Char"/>
    <w:qFormat/>
    <w:rsid w:val="00B23EB7"/>
    <w:pPr>
      <w:numPr>
        <w:ilvl w:val="4"/>
      </w:numPr>
      <w:outlineLvl w:val="4"/>
    </w:pPr>
    <w:rPr>
      <w:sz w:val="22"/>
      <w:szCs w:val="22"/>
    </w:rPr>
  </w:style>
  <w:style w:type="paragraph" w:styleId="6">
    <w:name w:val="heading 6"/>
    <w:basedOn w:val="a"/>
    <w:next w:val="a"/>
    <w:link w:val="6Char"/>
    <w:qFormat/>
    <w:rsid w:val="00B23EB7"/>
    <w:pPr>
      <w:keepNext/>
      <w:keepLines/>
      <w:numPr>
        <w:ilvl w:val="5"/>
        <w:numId w:val="1"/>
      </w:numPr>
      <w:spacing w:before="120"/>
      <w:outlineLvl w:val="5"/>
    </w:pPr>
    <w:rPr>
      <w:rFonts w:cs="Arial"/>
    </w:rPr>
  </w:style>
  <w:style w:type="paragraph" w:styleId="7">
    <w:name w:val="heading 7"/>
    <w:basedOn w:val="a"/>
    <w:next w:val="a"/>
    <w:link w:val="7Char"/>
    <w:qFormat/>
    <w:rsid w:val="00B23EB7"/>
    <w:pPr>
      <w:keepNext/>
      <w:keepLines/>
      <w:numPr>
        <w:ilvl w:val="6"/>
        <w:numId w:val="1"/>
      </w:numPr>
      <w:spacing w:before="120"/>
      <w:outlineLvl w:val="6"/>
    </w:pPr>
    <w:rPr>
      <w:rFonts w:cs="Arial"/>
    </w:rPr>
  </w:style>
  <w:style w:type="paragraph" w:styleId="8">
    <w:name w:val="heading 8"/>
    <w:basedOn w:val="7"/>
    <w:next w:val="a"/>
    <w:link w:val="8Char"/>
    <w:qFormat/>
    <w:rsid w:val="00B23EB7"/>
    <w:pPr>
      <w:numPr>
        <w:ilvl w:val="7"/>
      </w:numPr>
      <w:outlineLvl w:val="7"/>
    </w:pPr>
  </w:style>
  <w:style w:type="paragraph" w:styleId="9">
    <w:name w:val="heading 9"/>
    <w:basedOn w:val="8"/>
    <w:next w:val="a"/>
    <w:link w:val="9Char"/>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23EB7"/>
    <w:rPr>
      <w:rFonts w:ascii="Times New Roman" w:eastAsia="맑은 고딕" w:hAnsi="Times New Roman" w:cs="Times New Roman"/>
      <w:sz w:val="36"/>
      <w:szCs w:val="36"/>
    </w:rPr>
  </w:style>
  <w:style w:type="character" w:customStyle="1" w:styleId="2Char">
    <w:name w:val="제목 2 Char"/>
    <w:basedOn w:val="a0"/>
    <w:link w:val="2"/>
    <w:rsid w:val="00B23EB7"/>
    <w:rPr>
      <w:rFonts w:ascii="Times New Roman" w:eastAsia="맑은 고딕" w:hAnsi="Times New Roman" w:cs="Times New Roman"/>
      <w:sz w:val="32"/>
      <w:szCs w:val="32"/>
    </w:rPr>
  </w:style>
  <w:style w:type="character" w:customStyle="1" w:styleId="3Char">
    <w:name w:val="제목 3 Char"/>
    <w:basedOn w:val="a0"/>
    <w:link w:val="3"/>
    <w:rsid w:val="00B23EB7"/>
    <w:rPr>
      <w:rFonts w:ascii="Times New Roman" w:eastAsia="맑은 고딕" w:hAnsi="Times New Roman" w:cs="Times New Roman"/>
      <w:sz w:val="28"/>
      <w:szCs w:val="28"/>
    </w:rPr>
  </w:style>
  <w:style w:type="character" w:customStyle="1" w:styleId="4Char">
    <w:name w:val="제목 4 Char"/>
    <w:basedOn w:val="a0"/>
    <w:link w:val="4"/>
    <w:rsid w:val="00B23EB7"/>
    <w:rPr>
      <w:rFonts w:ascii="Times New Roman" w:eastAsia="맑은 고딕" w:hAnsi="Times New Roman" w:cs="Times New Roman"/>
    </w:rPr>
  </w:style>
  <w:style w:type="character" w:customStyle="1" w:styleId="5Char">
    <w:name w:val="제목 5 Char"/>
    <w:basedOn w:val="a0"/>
    <w:link w:val="5"/>
    <w:rsid w:val="00B23EB7"/>
    <w:rPr>
      <w:rFonts w:ascii="Times New Roman" w:eastAsia="맑은 고딕" w:hAnsi="Times New Roman" w:cs="Times New Roman"/>
      <w:sz w:val="22"/>
      <w:szCs w:val="22"/>
    </w:rPr>
  </w:style>
  <w:style w:type="character" w:customStyle="1" w:styleId="6Char">
    <w:name w:val="제목 6 Char"/>
    <w:basedOn w:val="a0"/>
    <w:link w:val="6"/>
    <w:rsid w:val="00B23EB7"/>
    <w:rPr>
      <w:rFonts w:ascii="Times New Roman" w:eastAsia="Times New Roman" w:hAnsi="Times New Roman" w:cs="Arial"/>
    </w:rPr>
  </w:style>
  <w:style w:type="character" w:customStyle="1" w:styleId="7Char">
    <w:name w:val="제목 7 Char"/>
    <w:basedOn w:val="a0"/>
    <w:link w:val="7"/>
    <w:rsid w:val="00B23EB7"/>
    <w:rPr>
      <w:rFonts w:ascii="Times New Roman" w:eastAsia="Times New Roman" w:hAnsi="Times New Roman" w:cs="Arial"/>
    </w:rPr>
  </w:style>
  <w:style w:type="character" w:customStyle="1" w:styleId="8Char">
    <w:name w:val="제목 8 Char"/>
    <w:basedOn w:val="a0"/>
    <w:link w:val="8"/>
    <w:rsid w:val="00B23EB7"/>
    <w:rPr>
      <w:rFonts w:ascii="Times New Roman" w:eastAsia="Times New Roman" w:hAnsi="Times New Roman" w:cs="Arial"/>
    </w:rPr>
  </w:style>
  <w:style w:type="character" w:customStyle="1" w:styleId="9Char">
    <w:name w:val="제목 9 Char"/>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바탕"/>
      <w:sz w:val="20"/>
      <w:szCs w:val="20"/>
      <w:lang w:val="en-GB" w:eastAsia="en-US"/>
    </w:rPr>
  </w:style>
  <w:style w:type="character" w:customStyle="1" w:styleId="0MaintextChar">
    <w:name w:val="0 Main text Char"/>
    <w:basedOn w:val="a0"/>
    <w:link w:val="0Maintext"/>
    <w:rsid w:val="00B23EB7"/>
    <w:rPr>
      <w:rFonts w:ascii="Times New Roman" w:eastAsia="맑은 고딕" w:hAnsi="Times New Roman" w:cs="바탕"/>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a"/>
    <w:link w:val="Char"/>
    <w:uiPriority w:val="34"/>
    <w:qFormat/>
    <w:rsid w:val="00461B15"/>
    <w:pPr>
      <w:ind w:leftChars="400" w:left="840" w:hanging="720"/>
    </w:pPr>
    <w:rPr>
      <w:rFonts w:ascii="Times" w:eastAsia="바탕" w:hAnsi="Times"/>
      <w:sz w:val="20"/>
      <w:lang w:val="en-GB" w:eastAsia="x-none"/>
    </w:rPr>
  </w:style>
  <w:style w:type="character" w:customStyle="1" w:styleId="Char">
    <w:name w:val="목록 단락 Char"/>
    <w:aliases w:val="- Bullets Char,?? ?? Char,????? Char,???? Char,Lista1 Char,列出段落 Char,リスト段落 Char,列出段落1 Char,中等深浅网格 1 - 着色 21 Char,¥¡¡¡¡ì¬º¥¹¥È¶ÎÂä Char,ÁÐ³ö¶ÎÂä Char,列表段落1 Char,—ño’i—Ž Char,¥ê¥¹¥È¶ÎÂä Char,1st level - Bullet List Paragraph Char,목록단락 Char"/>
    <w:link w:val="a4"/>
    <w:uiPriority w:val="34"/>
    <w:qFormat/>
    <w:rsid w:val="00461B15"/>
    <w:rPr>
      <w:rFonts w:ascii="Times" w:eastAsia="바탕"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461B15"/>
    <w:rPr>
      <w:rFonts w:ascii="Times New Roman" w:eastAsia="바탕" w:hAnsi="Times New Roman" w:cs="Times New Roman"/>
      <w:kern w:val="2"/>
      <w:sz w:val="22"/>
      <w:lang w:val="en-GB" w:eastAsia="ko-KR"/>
    </w:rPr>
  </w:style>
  <w:style w:type="character" w:styleId="a5">
    <w:name w:val="Hyperlink"/>
    <w:uiPriority w:val="99"/>
    <w:qFormat/>
    <w:rsid w:val="003105DC"/>
    <w:rPr>
      <w:color w:val="0000FF"/>
      <w:u w:val="single"/>
    </w:rPr>
  </w:style>
  <w:style w:type="character" w:styleId="a6">
    <w:name w:val="Placeholder Text"/>
    <w:basedOn w:val="a0"/>
    <w:uiPriority w:val="99"/>
    <w:semiHidden/>
    <w:rsid w:val="00EA73C1"/>
    <w:rPr>
      <w:color w:val="808080"/>
    </w:rPr>
  </w:style>
  <w:style w:type="paragraph" w:styleId="a7">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qFormat/>
    <w:rsid w:val="005B6997"/>
    <w:pPr>
      <w:spacing w:after="240"/>
      <w:jc w:val="center"/>
    </w:pPr>
    <w:rPr>
      <w:b/>
      <w:bCs/>
    </w:rPr>
  </w:style>
  <w:style w:type="character" w:customStyle="1" w:styleId="Char0">
    <w:name w:val="캡션 Char"/>
    <w:aliases w:val="cap Char1,cap Char Char,Caption Char1 Char1,Caption Char Char Char1,Caption Char1 Char Char,Caption Char2 Char,Caption Char Char Char Char,Caption Char Char1 Char,Caption Char Char2,fig and tbl Char,fighead2 Char,Table Caption Char"/>
    <w:link w:val="a7"/>
    <w:locked/>
    <w:rsid w:val="005B6997"/>
    <w:rPr>
      <w:rFonts w:ascii="Times New Roman" w:eastAsia="맑은 고딕"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8">
    <w:name w:val="Balloon Text"/>
    <w:basedOn w:val="a"/>
    <w:link w:val="Char1"/>
    <w:unhideWhenUsed/>
    <w:rsid w:val="00462395"/>
    <w:rPr>
      <w:sz w:val="18"/>
      <w:szCs w:val="18"/>
    </w:rPr>
  </w:style>
  <w:style w:type="character" w:customStyle="1" w:styleId="Char1">
    <w:name w:val="풍선 도움말 텍스트 Char"/>
    <w:basedOn w:val="a0"/>
    <w:link w:val="a8"/>
    <w:rsid w:val="00462395"/>
    <w:rPr>
      <w:rFonts w:ascii="Times New Roman" w:eastAsia="Times New Roman" w:hAnsi="Times New Roman" w:cs="Times New Roman"/>
      <w:sz w:val="18"/>
      <w:szCs w:val="18"/>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9"/>
    <w:rsid w:val="005F5A01"/>
    <w:rPr>
      <w:rFonts w:ascii="Arial" w:eastAsia="SimSun" w:hAnsi="Arial" w:cs="Times New Roman"/>
      <w:b/>
      <w:noProof/>
      <w:sz w:val="18"/>
      <w:szCs w:val="20"/>
      <w:lang w:val="en-GB" w:eastAsia="ja-JP"/>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2"/>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Char3">
    <w:name w:val="바닥글 Char"/>
    <w:basedOn w:val="a0"/>
    <w:link w:val="aa"/>
    <w:rsid w:val="005F5A01"/>
    <w:rPr>
      <w:rFonts w:ascii="Arial" w:eastAsia="SimSun" w:hAnsi="Arial" w:cs="Times New Roman"/>
      <w:b/>
      <w:i/>
      <w:noProof/>
      <w:sz w:val="18"/>
      <w:szCs w:val="20"/>
      <w:lang w:val="en-GB" w:eastAsia="ja-JP"/>
    </w:rPr>
  </w:style>
  <w:style w:type="paragraph" w:styleId="aa">
    <w:name w:val="footer"/>
    <w:basedOn w:val="a9"/>
    <w:link w:val="Char3"/>
    <w:rsid w:val="005F5A01"/>
    <w:pPr>
      <w:jc w:val="center"/>
    </w:pPr>
    <w:rPr>
      <w:i/>
    </w:rPr>
  </w:style>
  <w:style w:type="paragraph" w:customStyle="1" w:styleId="TAL">
    <w:name w:val="TAL"/>
    <w:basedOn w:val="a"/>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Char4">
    <w:name w:val="문서 구조 Char"/>
    <w:basedOn w:val="a0"/>
    <w:link w:val="ab"/>
    <w:rsid w:val="005F5A01"/>
    <w:rPr>
      <w:rFonts w:ascii="SimSun" w:eastAsia="SimSun" w:hAnsi="Times New Roman" w:cs="Times New Roman"/>
      <w:sz w:val="18"/>
      <w:szCs w:val="18"/>
      <w:lang w:val="en-GB" w:eastAsia="en-US"/>
    </w:rPr>
  </w:style>
  <w:style w:type="paragraph" w:styleId="ab">
    <w:name w:val="Document Map"/>
    <w:basedOn w:val="a"/>
    <w:link w:val="Char4"/>
    <w:rsid w:val="005F5A01"/>
    <w:pPr>
      <w:spacing w:after="180"/>
    </w:pPr>
    <w:rPr>
      <w:rFonts w:ascii="SimSun" w:eastAsia="SimSun"/>
      <w:sz w:val="18"/>
      <w:szCs w:val="18"/>
      <w:lang w:val="en-GB" w:eastAsia="en-US"/>
    </w:rPr>
  </w:style>
  <w:style w:type="character" w:customStyle="1" w:styleId="Char5">
    <w:name w:val="메모 텍스트 Char"/>
    <w:basedOn w:val="a0"/>
    <w:link w:val="ac"/>
    <w:rsid w:val="005F5A01"/>
    <w:rPr>
      <w:rFonts w:ascii="Times New Roman" w:eastAsia="SimSun" w:hAnsi="Times New Roman" w:cs="Times New Roman"/>
      <w:sz w:val="20"/>
      <w:szCs w:val="20"/>
      <w:lang w:val="en-GB" w:eastAsia="en-US"/>
    </w:rPr>
  </w:style>
  <w:style w:type="paragraph" w:styleId="ac">
    <w:name w:val="annotation text"/>
    <w:basedOn w:val="a"/>
    <w:link w:val="Char5"/>
    <w:rsid w:val="005F5A01"/>
    <w:pPr>
      <w:spacing w:after="180"/>
    </w:pPr>
    <w:rPr>
      <w:rFonts w:eastAsia="SimSun"/>
      <w:sz w:val="20"/>
      <w:szCs w:val="20"/>
      <w:lang w:val="en-GB" w:eastAsia="en-US"/>
    </w:rPr>
  </w:style>
  <w:style w:type="character" w:customStyle="1" w:styleId="Char6">
    <w:name w:val="메모 주제 Char"/>
    <w:basedOn w:val="Char5"/>
    <w:link w:val="ad"/>
    <w:rsid w:val="005F5A01"/>
    <w:rPr>
      <w:rFonts w:ascii="Times New Roman" w:eastAsia="SimSun" w:hAnsi="Times New Roman" w:cs="Times New Roman"/>
      <w:b/>
      <w:bCs/>
      <w:sz w:val="20"/>
      <w:szCs w:val="20"/>
      <w:lang w:val="en-GB" w:eastAsia="en-US"/>
    </w:rPr>
  </w:style>
  <w:style w:type="paragraph" w:styleId="ad">
    <w:name w:val="annotation subject"/>
    <w:basedOn w:val="ac"/>
    <w:next w:val="ac"/>
    <w:link w:val="Char6"/>
    <w:rsid w:val="005F5A01"/>
    <w:rPr>
      <w:b/>
      <w:bCs/>
    </w:rPr>
  </w:style>
  <w:style w:type="character" w:customStyle="1" w:styleId="Char7">
    <w:name w:val="본문 Char"/>
    <w:aliases w:val="bt Char"/>
    <w:basedOn w:val="a0"/>
    <w:link w:val="ae"/>
    <w:rsid w:val="005F5A01"/>
    <w:rPr>
      <w:rFonts w:ascii="Times" w:eastAsia="바탕" w:hAnsi="Times" w:cs="Times New Roman"/>
      <w:sz w:val="20"/>
      <w:lang w:val="en-GB" w:eastAsia="en-US"/>
    </w:rPr>
  </w:style>
  <w:style w:type="paragraph" w:styleId="ae">
    <w:name w:val="Body Text"/>
    <w:aliases w:val="bt"/>
    <w:basedOn w:val="a"/>
    <w:link w:val="Char7"/>
    <w:rsid w:val="005F5A01"/>
    <w:pPr>
      <w:spacing w:after="120"/>
      <w:ind w:left="1440" w:hanging="1440"/>
      <w:jc w:val="both"/>
    </w:pPr>
    <w:rPr>
      <w:rFonts w:ascii="Times" w:eastAsia="바탕" w:hAnsi="Times"/>
      <w:sz w:val="20"/>
      <w:lang w:val="en-GB" w:eastAsia="en-US"/>
    </w:rPr>
  </w:style>
  <w:style w:type="character" w:styleId="af">
    <w:name w:val="Strong"/>
    <w:uiPriority w:val="22"/>
    <w:qFormat/>
    <w:rsid w:val="005F5A01"/>
    <w:rPr>
      <w:b/>
      <w:bCs/>
    </w:rPr>
  </w:style>
  <w:style w:type="character" w:styleId="af0">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80">
    <w:name w:val="toc 8"/>
    <w:basedOn w:val="10"/>
    <w:uiPriority w:val="39"/>
    <w:rsid w:val="002E7927"/>
    <w:pPr>
      <w:spacing w:before="180"/>
      <w:ind w:left="2693" w:hanging="2693"/>
    </w:pPr>
    <w:rPr>
      <w:b/>
    </w:rPr>
  </w:style>
  <w:style w:type="paragraph" w:styleId="10">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50">
    <w:name w:val="toc 5"/>
    <w:basedOn w:val="40"/>
    <w:uiPriority w:val="39"/>
    <w:rsid w:val="002E7927"/>
    <w:pPr>
      <w:ind w:left="1701" w:hanging="1701"/>
    </w:pPr>
  </w:style>
  <w:style w:type="paragraph" w:styleId="40">
    <w:name w:val="toc 4"/>
    <w:basedOn w:val="30"/>
    <w:uiPriority w:val="39"/>
    <w:rsid w:val="002E7927"/>
    <w:pPr>
      <w:ind w:left="1418" w:hanging="1418"/>
    </w:pPr>
  </w:style>
  <w:style w:type="paragraph" w:styleId="30">
    <w:name w:val="toc 3"/>
    <w:basedOn w:val="20"/>
    <w:uiPriority w:val="39"/>
    <w:rsid w:val="002E7927"/>
    <w:pPr>
      <w:ind w:left="1134" w:hanging="1134"/>
    </w:pPr>
  </w:style>
  <w:style w:type="paragraph" w:styleId="20">
    <w:name w:val="toc 2"/>
    <w:basedOn w:val="10"/>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SimSun"/>
      <w:sz w:val="20"/>
      <w:szCs w:val="20"/>
      <w:lang w:val="en-GB" w:eastAsia="en-US"/>
    </w:rPr>
  </w:style>
  <w:style w:type="paragraph" w:customStyle="1" w:styleId="FP">
    <w:name w:val="FP"/>
    <w:basedOn w:val="a"/>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60">
    <w:name w:val="toc 6"/>
    <w:basedOn w:val="50"/>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a"/>
    <w:rsid w:val="002E7927"/>
    <w:pPr>
      <w:spacing w:after="180"/>
      <w:ind w:left="1135" w:hanging="284"/>
    </w:pPr>
    <w:rPr>
      <w:rFonts w:eastAsia="SimSun"/>
      <w:sz w:val="20"/>
      <w:szCs w:val="20"/>
      <w:lang w:val="en-GB" w:eastAsia="en-US"/>
    </w:rPr>
  </w:style>
  <w:style w:type="paragraph" w:customStyle="1" w:styleId="B4">
    <w:name w:val="B4"/>
    <w:basedOn w:val="a"/>
    <w:rsid w:val="002E7927"/>
    <w:pPr>
      <w:spacing w:after="180"/>
      <w:ind w:left="1418" w:hanging="284"/>
    </w:pPr>
    <w:rPr>
      <w:rFonts w:eastAsia="SimSun"/>
      <w:sz w:val="20"/>
      <w:szCs w:val="20"/>
      <w:lang w:val="en-GB" w:eastAsia="en-US"/>
    </w:rPr>
  </w:style>
  <w:style w:type="paragraph" w:customStyle="1" w:styleId="B5">
    <w:name w:val="B5"/>
    <w:basedOn w:val="a"/>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SimSun"/>
      <w:i/>
      <w:color w:val="0000FF"/>
      <w:sz w:val="20"/>
      <w:szCs w:val="20"/>
      <w:lang w:val="en-GB" w:eastAsia="en-US"/>
    </w:rPr>
  </w:style>
  <w:style w:type="character" w:styleId="af1">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af2">
    <w:name w:val="List"/>
    <w:basedOn w:val="a"/>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a"/>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af3">
    <w:name w:val="Normal (Web)"/>
    <w:basedOn w:val="a"/>
    <w:uiPriority w:val="99"/>
    <w:unhideWhenUsed/>
    <w:qFormat/>
    <w:rsid w:val="00E863AF"/>
    <w:pPr>
      <w:spacing w:before="100" w:beforeAutospacing="1" w:after="100" w:afterAutospacing="1"/>
    </w:pPr>
  </w:style>
  <w:style w:type="paragraph" w:customStyle="1" w:styleId="00Text">
    <w:name w:val="00_Text"/>
    <w:basedOn w:val="a"/>
    <w:link w:val="00TextChar"/>
    <w:qFormat/>
    <w:rsid w:val="006C2364"/>
    <w:pPr>
      <w:spacing w:after="100" w:afterAutospacing="1" w:line="264" w:lineRule="auto"/>
      <w:jc w:val="both"/>
    </w:pPr>
    <w:rPr>
      <w:rFonts w:eastAsia="SimSun"/>
      <w:sz w:val="20"/>
    </w:rPr>
  </w:style>
  <w:style w:type="character" w:customStyle="1" w:styleId="00TextChar">
    <w:name w:val="00_Text Char"/>
    <w:basedOn w:val="a0"/>
    <w:link w:val="00Text"/>
    <w:qFormat/>
    <w:rsid w:val="006C2364"/>
    <w:rPr>
      <w:rFonts w:ascii="Times New Roman" w:eastAsia="SimSun" w:hAnsi="Times New Roman" w:cs="Times New Roman"/>
      <w:sz w:val="20"/>
    </w:rPr>
  </w:style>
  <w:style w:type="paragraph" w:customStyle="1" w:styleId="xmsonormal">
    <w:name w:val="x_msonormal"/>
    <w:basedOn w:val="a"/>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a"/>
    <w:rsid w:val="001E7B97"/>
    <w:pPr>
      <w:spacing w:before="100" w:beforeAutospacing="1" w:after="100" w:afterAutospacing="1"/>
    </w:pPr>
  </w:style>
  <w:style w:type="paragraph" w:customStyle="1" w:styleId="agreement">
    <w:name w:val="agreement"/>
    <w:basedOn w:val="a"/>
    <w:rsid w:val="001E7B97"/>
    <w:pPr>
      <w:spacing w:before="100" w:beforeAutospacing="1" w:after="100" w:afterAutospacing="1"/>
    </w:pPr>
  </w:style>
  <w:style w:type="table" w:styleId="3-4">
    <w:name w:val="List Table 3 Accent 4"/>
    <w:basedOn w:val="a1"/>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4-6">
    <w:name w:val="List Table 4 Accent 6"/>
    <w:basedOn w:val="a1"/>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Grid Table 5 Dark Accent 6"/>
    <w:basedOn w:val="a1"/>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31">
    <w:name w:val="List Table 3"/>
    <w:basedOn w:val="a1"/>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4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6582</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2022-10-11T02:38:00Z</dcterms:created>
  <dcterms:modified xsi:type="dcterms:W3CDTF">2022-10-11T02:38:00Z</dcterms:modified>
</cp:coreProperties>
</file>