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48FCB" w14:textId="77777777" w:rsidR="00304546" w:rsidRDefault="004F4C4F" w:rsidP="00304546">
      <w:pPr>
        <w:pStyle w:val="CRCoverPage"/>
        <w:tabs>
          <w:tab w:val="right" w:pos="9639"/>
        </w:tabs>
        <w:spacing w:after="0"/>
        <w:rPr>
          <w:b/>
          <w:noProof/>
          <w:kern w:val="2"/>
          <w:lang w:eastAsia="zh-CN"/>
        </w:rPr>
      </w:pPr>
      <w:r w:rsidRPr="004F4C4F">
        <w:rPr>
          <w:b/>
          <w:noProof/>
          <w:kern w:val="2"/>
          <w:lang w:eastAsia="zh-CN"/>
        </w:rPr>
        <w:t>3GPP TSG RAN WG1 Meeting #110</w:t>
      </w:r>
      <w:r w:rsidR="00186A51">
        <w:rPr>
          <w:b/>
          <w:i/>
          <w:noProof/>
          <w:sz w:val="28"/>
        </w:rPr>
        <w:tab/>
      </w:r>
      <w:r w:rsidR="00304546" w:rsidRPr="00304546">
        <w:rPr>
          <w:b/>
          <w:noProof/>
          <w:kern w:val="2"/>
          <w:lang w:eastAsia="zh-CN"/>
        </w:rPr>
        <w:t>R1-2207638</w:t>
      </w:r>
    </w:p>
    <w:p w14:paraId="33133281" w14:textId="70F3D3E3" w:rsidR="00C63E08" w:rsidRDefault="004F4C4F" w:rsidP="00304546">
      <w:pPr>
        <w:pStyle w:val="CRCoverPage"/>
        <w:tabs>
          <w:tab w:val="right" w:pos="9639"/>
        </w:tabs>
        <w:spacing w:after="0"/>
        <w:rPr>
          <w:b/>
          <w:bCs/>
          <w:sz w:val="21"/>
          <w:szCs w:val="21"/>
          <w:lang w:eastAsia="zh-CN"/>
        </w:rPr>
      </w:pPr>
      <w:bookmarkStart w:id="0" w:name="_GoBack"/>
      <w:bookmarkEnd w:id="0"/>
      <w:r w:rsidRPr="004F4C4F">
        <w:rPr>
          <w:b/>
          <w:kern w:val="2"/>
          <w:lang w:eastAsia="zh-CN"/>
        </w:rPr>
        <w:t>Toulouse, France, August 22 - 26, 2022</w:t>
      </w:r>
    </w:p>
    <w:p w14:paraId="76EC0E67" w14:textId="77777777" w:rsidR="00B83AA4" w:rsidRPr="004A443A" w:rsidRDefault="00B83AA4" w:rsidP="00B83AA4">
      <w:pPr>
        <w:pBdr>
          <w:top w:val="single" w:sz="4" w:space="1" w:color="auto"/>
        </w:pBdr>
        <w:spacing w:after="0"/>
        <w:rPr>
          <w:b/>
          <w:kern w:val="2"/>
          <w:sz w:val="16"/>
          <w:szCs w:val="16"/>
          <w:lang w:val="en-GB" w:eastAsia="zh-CN"/>
        </w:rPr>
      </w:pPr>
    </w:p>
    <w:p w14:paraId="58F18FA9" w14:textId="73F460B5"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EC3198">
        <w:rPr>
          <w:b/>
          <w:kern w:val="2"/>
          <w:lang w:eastAsia="zh-CN"/>
        </w:rPr>
        <w:t>8.7</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36310FB4"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03540" w:rsidRPr="00703540">
        <w:rPr>
          <w:b/>
          <w:kern w:val="2"/>
          <w:lang w:eastAsia="zh-CN"/>
        </w:rPr>
        <w:t>Remaining issue</w:t>
      </w:r>
      <w:r w:rsidR="00CE0A92">
        <w:rPr>
          <w:b/>
          <w:kern w:val="2"/>
          <w:lang w:eastAsia="zh-CN"/>
        </w:rPr>
        <w:t>s</w:t>
      </w:r>
      <w:r w:rsidR="00703540" w:rsidRPr="00703540">
        <w:rPr>
          <w:b/>
          <w:kern w:val="2"/>
          <w:lang w:eastAsia="zh-CN"/>
        </w:rPr>
        <w:t xml:space="preserve"> on </w:t>
      </w:r>
      <w:r w:rsidR="00EC3198">
        <w:rPr>
          <w:b/>
          <w:kern w:val="2"/>
          <w:lang w:eastAsia="zh-CN"/>
        </w:rPr>
        <w:t>UE power saving</w:t>
      </w:r>
      <w:r w:rsidR="00B76E25" w:rsidRPr="00B76E25">
        <w:rPr>
          <w:b/>
          <w:kern w:val="2"/>
          <w:lang w:eastAsia="zh-CN"/>
        </w:rPr>
        <w:t xml:space="preserve"> </w:t>
      </w:r>
      <w:r w:rsidR="00EC3198">
        <w:rPr>
          <w:b/>
          <w:kern w:val="2"/>
          <w:lang w:eastAsia="zh-CN"/>
        </w:rPr>
        <w:t>in</w:t>
      </w:r>
      <w:r w:rsidR="00B76E25" w:rsidRPr="00B76E25">
        <w:rPr>
          <w:b/>
          <w:kern w:val="2"/>
          <w:lang w:eastAsia="zh-CN"/>
        </w:rPr>
        <w:t xml:space="preserve">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0B7348F8" w14:textId="731565D9"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w:t>
      </w:r>
      <w:r w:rsidR="004C50ED">
        <w:rPr>
          <w:lang w:eastAsia="zh-CN"/>
        </w:rPr>
        <w:t xml:space="preserve">on </w:t>
      </w:r>
      <w:r w:rsidR="004C50ED" w:rsidRPr="004C50ED">
        <w:rPr>
          <w:lang w:eastAsia="zh-CN"/>
        </w:rPr>
        <w:t>UE power saving in IDLE/inactive mode</w:t>
      </w:r>
      <w:r w:rsidR="00F25057">
        <w:rPr>
          <w:lang w:eastAsia="zh-CN"/>
        </w:rPr>
        <w:t xml:space="preserve">, including </w:t>
      </w:r>
      <w:r w:rsidR="0027516E">
        <w:rPr>
          <w:lang w:eastAsia="zh-CN"/>
        </w:rPr>
        <w:t xml:space="preserve">paging early indication </w:t>
      </w:r>
      <w:r w:rsidR="00F25057">
        <w:rPr>
          <w:lang w:eastAsia="zh-CN"/>
        </w:rPr>
        <w:t xml:space="preserve">and </w:t>
      </w:r>
      <w:r w:rsidR="0027516E">
        <w:rPr>
          <w:lang w:eastAsia="zh-CN"/>
        </w:rPr>
        <w:t xml:space="preserve">assistance </w:t>
      </w:r>
      <w:r w:rsidR="00F25057">
        <w:rPr>
          <w:lang w:eastAsia="zh-CN"/>
        </w:rPr>
        <w:t xml:space="preserve">TRS, </w:t>
      </w:r>
      <w:r>
        <w:rPr>
          <w:lang w:eastAsia="zh-CN"/>
        </w:rPr>
        <w:t xml:space="preserve">are </w:t>
      </w:r>
      <w:r w:rsidRPr="00057321">
        <w:rPr>
          <w:lang w:eastAsia="zh-CN"/>
        </w:rPr>
        <w:t>discussed</w:t>
      </w:r>
      <w:r w:rsidR="00057321" w:rsidRPr="00057321">
        <w:rPr>
          <w:rFonts w:eastAsiaTheme="minorEastAsia"/>
          <w:bCs/>
          <w:lang w:eastAsia="zh-CN"/>
        </w:rPr>
        <w:t>.</w:t>
      </w:r>
    </w:p>
    <w:p w14:paraId="079296C8" w14:textId="79D88143" w:rsidR="003C351F" w:rsidRDefault="004811CB" w:rsidP="004E00BD">
      <w:pPr>
        <w:pStyle w:val="Heading1"/>
        <w:tabs>
          <w:tab w:val="clear" w:pos="432"/>
        </w:tabs>
        <w:rPr>
          <w:lang w:eastAsia="zh-CN"/>
        </w:rPr>
      </w:pPr>
      <w:bookmarkStart w:id="3" w:name="_Ref70271314"/>
      <w:bookmarkStart w:id="4" w:name="_Ref77064009"/>
      <w:r w:rsidRPr="005D1460">
        <w:t xml:space="preserve">Discussion on </w:t>
      </w:r>
      <w:r w:rsidR="00EE4236">
        <w:rPr>
          <w:rFonts w:hint="eastAsia"/>
          <w:lang w:eastAsia="zh-CN"/>
        </w:rPr>
        <w:t>the</w:t>
      </w:r>
      <w:r w:rsidR="00EE4236">
        <w:t xml:space="preserve"> minimum time gap between PEI-O and PO</w:t>
      </w:r>
    </w:p>
    <w:p w14:paraId="5214D79C" w14:textId="46CA017A" w:rsidR="00F17867" w:rsidRDefault="004811CB" w:rsidP="004811CB">
      <w:pPr>
        <w:rPr>
          <w:lang w:eastAsia="zh-CN"/>
        </w:rPr>
      </w:pPr>
      <w:r w:rsidRPr="005D1460">
        <w:t>In RAN1#10</w:t>
      </w:r>
      <w:r w:rsidR="00EE4236">
        <w:t>9</w:t>
      </w:r>
      <w:r w:rsidRPr="005D1460">
        <w:t xml:space="preserve">-e, </w:t>
      </w:r>
      <w:r w:rsidR="00EE4236">
        <w:t>some company proposed to define the minimum time gap between PEI-O and PO</w:t>
      </w:r>
      <w:r w:rsidR="00F17867">
        <w:t xml:space="preserve">. </w:t>
      </w:r>
      <w:r w:rsidR="00EE4236">
        <w:t xml:space="preserve">The motivation is to leave UE sufficient time to process </w:t>
      </w:r>
      <w:r w:rsidR="00EE4236" w:rsidRPr="003B144B">
        <w:t>the PEI and wake-up/prepare to paging reception.</w:t>
      </w:r>
      <w:r w:rsidR="00EE4236">
        <w:t xml:space="preserve"> However, in RAN1#107bis-e, the following conclusion was made. We don’t think it is essential to define such minimum time gap explicitly in spec</w:t>
      </w:r>
      <w:r w:rsidR="00DB3525">
        <w:rPr>
          <w:rFonts w:hint="eastAsia"/>
          <w:lang w:eastAsia="zh-CN"/>
        </w:rPr>
        <w:t>ification</w:t>
      </w:r>
      <w:r w:rsidR="00EE4236">
        <w:t>.</w:t>
      </w:r>
    </w:p>
    <w:tbl>
      <w:tblPr>
        <w:tblStyle w:val="TableGrid"/>
        <w:tblW w:w="0" w:type="auto"/>
        <w:tblLook w:val="04A0" w:firstRow="1" w:lastRow="0" w:firstColumn="1" w:lastColumn="0" w:noHBand="0" w:noVBand="1"/>
      </w:tblPr>
      <w:tblGrid>
        <w:gridCol w:w="8296"/>
      </w:tblGrid>
      <w:tr w:rsidR="004811CB" w14:paraId="2812AB31" w14:textId="77777777" w:rsidTr="006675C3">
        <w:tc>
          <w:tcPr>
            <w:tcW w:w="8296" w:type="dxa"/>
          </w:tcPr>
          <w:p w14:paraId="2DD49926" w14:textId="77777777" w:rsidR="00EE4236" w:rsidRPr="0085128E" w:rsidRDefault="00EE4236" w:rsidP="00EE4236">
            <w:pPr>
              <w:rPr>
                <w:u w:val="single"/>
                <w:lang w:eastAsia="zh-TW"/>
              </w:rPr>
            </w:pPr>
            <w:r w:rsidRPr="0085128E">
              <w:rPr>
                <w:u w:val="single"/>
                <w:lang w:eastAsia="zh-TW"/>
              </w:rPr>
              <w:t>Conclusion</w:t>
            </w:r>
          </w:p>
          <w:p w14:paraId="50040632" w14:textId="77777777" w:rsidR="00EE4236" w:rsidRPr="0085128E" w:rsidRDefault="00EE4236" w:rsidP="00EE4236">
            <w:pPr>
              <w:rPr>
                <w:lang w:eastAsia="zh-TW"/>
              </w:rPr>
            </w:pPr>
            <w:r w:rsidRPr="0085128E">
              <w:rPr>
                <w:lang w:eastAsia="zh-TW"/>
              </w:rPr>
              <w:t>For a UE supporting R17 paging enhancement feature, it is up to UE implementation whether the UE monitors the MO(s) for a PEI.</w:t>
            </w:r>
          </w:p>
          <w:p w14:paraId="456E7944" w14:textId="77777777" w:rsidR="00EE4236" w:rsidRPr="0085128E" w:rsidRDefault="00EE4236" w:rsidP="00EE4236">
            <w:pPr>
              <w:pStyle w:val="ListParagraph"/>
              <w:numPr>
                <w:ilvl w:val="0"/>
                <w:numId w:val="60"/>
              </w:numPr>
              <w:overflowPunct w:val="0"/>
              <w:snapToGrid/>
              <w:spacing w:after="180"/>
              <w:ind w:firstLineChars="0"/>
              <w:contextualSpacing/>
              <w:jc w:val="left"/>
              <w:textAlignment w:val="baseline"/>
              <w:rPr>
                <w:lang w:eastAsia="zh-TW"/>
              </w:rPr>
            </w:pPr>
            <w:r w:rsidRPr="0085128E">
              <w:rPr>
                <w:lang w:eastAsia="zh-TW"/>
              </w:rPr>
              <w:t>If UE decides to not to monitor PEI, it has to monitor UE’s PO as defined in 38.304.</w:t>
            </w:r>
          </w:p>
          <w:p w14:paraId="060FD2B2" w14:textId="7872A58F" w:rsidR="004811CB" w:rsidRPr="00EE4236" w:rsidRDefault="00EE4236" w:rsidP="00EE4236">
            <w:pPr>
              <w:pStyle w:val="ListParagraph"/>
              <w:numPr>
                <w:ilvl w:val="0"/>
                <w:numId w:val="60"/>
              </w:numPr>
              <w:overflowPunct w:val="0"/>
              <w:snapToGrid/>
              <w:spacing w:after="180"/>
              <w:ind w:firstLineChars="0"/>
              <w:contextualSpacing/>
              <w:jc w:val="left"/>
              <w:textAlignment w:val="baseline"/>
              <w:rPr>
                <w:lang w:eastAsia="zh-TW"/>
              </w:rPr>
            </w:pPr>
            <w:r w:rsidRPr="0085128E">
              <w:rPr>
                <w:lang w:eastAsia="zh-TW"/>
              </w:rPr>
              <w:t>Note: No specification impact</w:t>
            </w:r>
          </w:p>
        </w:tc>
      </w:tr>
    </w:tbl>
    <w:p w14:paraId="75CDB014" w14:textId="4990E3E0" w:rsidR="004811CB" w:rsidRPr="0010257C" w:rsidRDefault="004811CB" w:rsidP="004811CB">
      <w:pPr>
        <w:pStyle w:val="ListParagraph"/>
        <w:numPr>
          <w:ilvl w:val="0"/>
          <w:numId w:val="49"/>
        </w:numPr>
        <w:ind w:firstLineChars="0"/>
        <w:rPr>
          <w:b/>
          <w:i/>
          <w:lang w:eastAsia="zh-CN"/>
        </w:rPr>
      </w:pPr>
      <w:r>
        <w:rPr>
          <w:b/>
          <w:i/>
          <w:lang w:eastAsia="zh-CN"/>
        </w:rPr>
        <w:t>N</w:t>
      </w:r>
      <w:r>
        <w:rPr>
          <w:rFonts w:hint="eastAsia"/>
          <w:b/>
          <w:i/>
          <w:lang w:eastAsia="zh-CN"/>
        </w:rPr>
        <w:t>o</w:t>
      </w:r>
      <w:r>
        <w:rPr>
          <w:b/>
          <w:i/>
          <w:lang w:eastAsia="zh-CN"/>
        </w:rPr>
        <w:t xml:space="preserve"> </w:t>
      </w:r>
      <w:r w:rsidR="00D9216A">
        <w:rPr>
          <w:b/>
          <w:i/>
          <w:lang w:eastAsia="zh-CN"/>
        </w:rPr>
        <w:t xml:space="preserve">need to define </w:t>
      </w:r>
      <w:r w:rsidR="00D9216A" w:rsidRPr="00D9216A">
        <w:rPr>
          <w:b/>
          <w:i/>
          <w:lang w:eastAsia="zh-CN"/>
        </w:rPr>
        <w:t>the minimum time gap between PEI-O and PO</w:t>
      </w:r>
      <w:r w:rsidRPr="0010257C">
        <w:rPr>
          <w:b/>
          <w:i/>
          <w:lang w:eastAsia="zh-CN"/>
        </w:rPr>
        <w:t xml:space="preserve">.  </w:t>
      </w:r>
    </w:p>
    <w:p w14:paraId="24C3B694" w14:textId="0990F588" w:rsidR="005268A5" w:rsidRPr="004811CB" w:rsidRDefault="005268A5" w:rsidP="0010257C">
      <w:pPr>
        <w:rPr>
          <w:lang w:eastAsia="zh-CN"/>
        </w:rPr>
      </w:pPr>
    </w:p>
    <w:p w14:paraId="50128DFF" w14:textId="462998A6" w:rsidR="007419F7" w:rsidRDefault="007419F7" w:rsidP="004E00BD">
      <w:pPr>
        <w:pStyle w:val="Heading1"/>
        <w:rPr>
          <w:lang w:eastAsia="zh-CN"/>
        </w:rPr>
      </w:pPr>
      <w:bookmarkStart w:id="5" w:name="OLE_LINK17"/>
      <w:bookmarkStart w:id="6" w:name="OLE_LINK27"/>
      <w:bookmarkEnd w:id="3"/>
      <w:bookmarkEnd w:id="4"/>
      <w:r w:rsidRPr="0064001C">
        <w:rPr>
          <w:lang w:eastAsia="zh-CN"/>
        </w:rPr>
        <w:t xml:space="preserve">Maximum number of </w:t>
      </w:r>
      <w:r>
        <w:rPr>
          <w:lang w:eastAsia="zh-CN"/>
        </w:rPr>
        <w:t xml:space="preserve">configurable </w:t>
      </w:r>
      <w:r w:rsidRPr="0064001C">
        <w:rPr>
          <w:lang w:eastAsia="zh-CN"/>
        </w:rPr>
        <w:t>TRS resource sets</w:t>
      </w:r>
    </w:p>
    <w:p w14:paraId="72DE5F5A" w14:textId="395FE5C2" w:rsidR="007419F7" w:rsidRDefault="007419F7" w:rsidP="007419F7">
      <w:pPr>
        <w:rPr>
          <w:lang w:eastAsia="zh-CN"/>
        </w:rPr>
      </w:pPr>
      <w:r>
        <w:rPr>
          <w:lang w:eastAsia="zh-CN"/>
        </w:rPr>
        <w:t>In RAN1 #107-e, it was agreed that the m</w:t>
      </w:r>
      <w:r w:rsidRPr="0064001C">
        <w:rPr>
          <w:lang w:eastAsia="zh-CN"/>
        </w:rPr>
        <w:t xml:space="preserve">aximum number of </w:t>
      </w:r>
      <w:r>
        <w:rPr>
          <w:lang w:eastAsia="zh-CN"/>
        </w:rPr>
        <w:t xml:space="preserve">configurable </w:t>
      </w:r>
      <w:r w:rsidRPr="0064001C">
        <w:rPr>
          <w:lang w:eastAsia="zh-CN"/>
        </w:rPr>
        <w:t>TRS resource sets</w:t>
      </w:r>
      <w:r>
        <w:rPr>
          <w:lang w:eastAsia="zh-CN"/>
        </w:rPr>
        <w:t xml:space="preserve"> is 64, and there is FFS regarding whether the number of </w:t>
      </w:r>
      <w:r w:rsidRPr="00403CC7">
        <w:rPr>
          <w:rFonts w:eastAsia="DengXian"/>
          <w:szCs w:val="20"/>
        </w:rPr>
        <w:t xml:space="preserve">configured TRS resource sets is not larger than the number of actual transmitted SSBs determined according to </w:t>
      </w:r>
      <w:proofErr w:type="spellStart"/>
      <w:r w:rsidRPr="00403CC7">
        <w:rPr>
          <w:rFonts w:eastAsia="DengXian"/>
          <w:szCs w:val="20"/>
        </w:rPr>
        <w:t>ssb-PositionsInBurst</w:t>
      </w:r>
      <w:proofErr w:type="spellEnd"/>
      <w:r w:rsidRPr="00403CC7">
        <w:rPr>
          <w:rFonts w:eastAsia="DengXian"/>
          <w:szCs w:val="20"/>
        </w:rPr>
        <w:t xml:space="preserve"> in SIB1</w:t>
      </w:r>
      <w:r>
        <w:rPr>
          <w:lang w:eastAsia="zh-CN"/>
        </w:rPr>
        <w:t xml:space="preserve"> </w:t>
      </w:r>
      <w:r>
        <w:rPr>
          <w:lang w:eastAsia="zh-CN"/>
        </w:rPr>
        <w:fldChar w:fldCharType="begin"/>
      </w:r>
      <w:r>
        <w:rPr>
          <w:lang w:eastAsia="zh-CN"/>
        </w:rPr>
        <w:instrText xml:space="preserve"> REF _Ref94189454 \r \h </w:instrText>
      </w:r>
      <w:r>
        <w:rPr>
          <w:lang w:eastAsia="zh-CN"/>
        </w:rPr>
      </w:r>
      <w:r>
        <w:rPr>
          <w:lang w:eastAsia="zh-CN"/>
        </w:rPr>
        <w:fldChar w:fldCharType="separate"/>
      </w:r>
      <w:r w:rsidR="00552EA0">
        <w:rPr>
          <w:lang w:eastAsia="zh-CN"/>
        </w:rPr>
        <w:t>[1]</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7419F7" w14:paraId="79448408" w14:textId="77777777" w:rsidTr="006675C3">
        <w:tc>
          <w:tcPr>
            <w:tcW w:w="9307" w:type="dxa"/>
          </w:tcPr>
          <w:p w14:paraId="57FCF93A" w14:textId="77777777" w:rsidR="007419F7" w:rsidRPr="00211704" w:rsidRDefault="007419F7" w:rsidP="006675C3">
            <w:pPr>
              <w:rPr>
                <w:rFonts w:eastAsia="Gulim"/>
                <w:b/>
                <w:bCs/>
                <w:color w:val="000000"/>
                <w:szCs w:val="20"/>
                <w:highlight w:val="green"/>
              </w:rPr>
            </w:pPr>
            <w:r w:rsidRPr="00211704">
              <w:rPr>
                <w:rFonts w:eastAsia="Gulim"/>
                <w:b/>
                <w:bCs/>
                <w:color w:val="000000"/>
                <w:szCs w:val="20"/>
                <w:highlight w:val="green"/>
              </w:rPr>
              <w:t>Agreement</w:t>
            </w:r>
            <w:r>
              <w:rPr>
                <w:rFonts w:eastAsia="Gulim"/>
                <w:b/>
                <w:bCs/>
                <w:color w:val="000000"/>
                <w:szCs w:val="20"/>
                <w:highlight w:val="green"/>
              </w:rPr>
              <w:t xml:space="preserve"> in RAN1#107</w:t>
            </w:r>
          </w:p>
          <w:p w14:paraId="1EF217E4" w14:textId="77777777" w:rsidR="007419F7" w:rsidRPr="00403CC7" w:rsidRDefault="007419F7" w:rsidP="006675C3">
            <w:pPr>
              <w:spacing w:line="257" w:lineRule="auto"/>
              <w:rPr>
                <w:rFonts w:eastAsia="DengXian"/>
                <w:szCs w:val="20"/>
              </w:rPr>
            </w:pPr>
            <w:r w:rsidRPr="00403CC7">
              <w:rPr>
                <w:rFonts w:eastAsia="DengXian"/>
                <w:szCs w:val="20"/>
              </w:rPr>
              <w:t>For the maximum number of TRS resource sets configured by higher layer, X,</w:t>
            </w:r>
          </w:p>
          <w:p w14:paraId="488B35EF" w14:textId="77777777" w:rsidR="007419F7" w:rsidRPr="00403CC7" w:rsidRDefault="007419F7" w:rsidP="007419F7">
            <w:pPr>
              <w:numPr>
                <w:ilvl w:val="0"/>
                <w:numId w:val="52"/>
              </w:numPr>
              <w:adjustRightInd/>
              <w:spacing w:after="0" w:line="257" w:lineRule="auto"/>
              <w:jc w:val="left"/>
              <w:rPr>
                <w:rFonts w:eastAsia="DengXian"/>
                <w:szCs w:val="20"/>
              </w:rPr>
            </w:pPr>
            <w:r w:rsidRPr="00403CC7">
              <w:rPr>
                <w:rFonts w:eastAsia="DengXian"/>
                <w:szCs w:val="20"/>
              </w:rPr>
              <w:t>X = 64</w:t>
            </w:r>
          </w:p>
          <w:p w14:paraId="1FA0DCD4" w14:textId="77777777" w:rsidR="007419F7" w:rsidRPr="0010257C" w:rsidRDefault="007419F7" w:rsidP="007419F7">
            <w:pPr>
              <w:numPr>
                <w:ilvl w:val="0"/>
                <w:numId w:val="52"/>
              </w:numPr>
              <w:adjustRightInd/>
              <w:spacing w:after="0" w:line="257" w:lineRule="auto"/>
              <w:jc w:val="left"/>
              <w:rPr>
                <w:rFonts w:ascii="Calibri" w:eastAsia="Gulim" w:hAnsi="Calibri"/>
                <w:bCs/>
                <w:color w:val="000000"/>
                <w:szCs w:val="20"/>
              </w:rPr>
            </w:pPr>
            <w:r>
              <w:rPr>
                <w:rFonts w:eastAsia="DengXian"/>
                <w:szCs w:val="20"/>
              </w:rPr>
              <w:t xml:space="preserve">FFS: </w:t>
            </w:r>
            <w:r w:rsidRPr="00403CC7">
              <w:rPr>
                <w:rFonts w:eastAsia="DengXian"/>
                <w:szCs w:val="20"/>
              </w:rPr>
              <w:t xml:space="preserve">the number of configured TRS resource sets is not larger than the number of actual transmitted SSBs determined according to </w:t>
            </w:r>
            <w:proofErr w:type="spellStart"/>
            <w:r w:rsidRPr="0010257C">
              <w:rPr>
                <w:rFonts w:eastAsia="DengXian"/>
                <w:i/>
                <w:szCs w:val="20"/>
              </w:rPr>
              <w:t>ssb-PositionsInBurst</w:t>
            </w:r>
            <w:proofErr w:type="spellEnd"/>
            <w:r w:rsidRPr="00403CC7">
              <w:rPr>
                <w:rFonts w:eastAsia="DengXian"/>
                <w:szCs w:val="20"/>
              </w:rPr>
              <w:t xml:space="preserve"> in SIB1</w:t>
            </w:r>
            <w:r>
              <w:rPr>
                <w:lang w:eastAsia="zh-CN"/>
              </w:rPr>
              <w:t xml:space="preserve"> </w:t>
            </w:r>
          </w:p>
        </w:tc>
      </w:tr>
    </w:tbl>
    <w:p w14:paraId="7A4A10A4" w14:textId="77777777" w:rsidR="00B31BB1" w:rsidRDefault="007419F7" w:rsidP="007419F7">
      <w:pPr>
        <w:rPr>
          <w:lang w:eastAsia="zh-CN"/>
        </w:rPr>
      </w:pPr>
      <w:r>
        <w:rPr>
          <w:lang w:eastAsia="zh-CN"/>
        </w:rPr>
        <w:t>During RAN1#10</w:t>
      </w:r>
      <w:r w:rsidR="00B31BB1">
        <w:rPr>
          <w:lang w:eastAsia="zh-CN"/>
        </w:rPr>
        <w:t>9</w:t>
      </w:r>
      <w:r>
        <w:rPr>
          <w:lang w:eastAsia="zh-CN"/>
        </w:rPr>
        <w:t xml:space="preserve">-e, </w:t>
      </w:r>
      <w:r w:rsidR="00B31BB1">
        <w:rPr>
          <w:lang w:eastAsia="zh-CN"/>
        </w:rPr>
        <w:t>due to limited time, it was not fully</w:t>
      </w:r>
      <w:r>
        <w:rPr>
          <w:lang w:eastAsia="zh-CN"/>
        </w:rPr>
        <w:t xml:space="preserve"> discussed whether to </w:t>
      </w:r>
      <w:r>
        <w:rPr>
          <w:rFonts w:hint="eastAsia"/>
          <w:lang w:eastAsia="zh-CN"/>
        </w:rPr>
        <w:t>r</w:t>
      </w:r>
      <w:r>
        <w:rPr>
          <w:lang w:eastAsia="zh-CN"/>
        </w:rPr>
        <w:t>educe</w:t>
      </w:r>
      <w:r w:rsidRPr="00D70FB0">
        <w:rPr>
          <w:lang w:eastAsia="zh-CN"/>
        </w:rPr>
        <w:t xml:space="preserve"> maximum number of configured TRS resource sets for FR1</w:t>
      </w:r>
      <w:r>
        <w:rPr>
          <w:lang w:eastAsia="zh-CN"/>
        </w:rPr>
        <w:t xml:space="preserve">. </w:t>
      </w:r>
    </w:p>
    <w:p w14:paraId="54869DD9" w14:textId="7E28B238" w:rsidR="007419F7" w:rsidRPr="00D70FB0" w:rsidRDefault="007419F7" w:rsidP="007419F7">
      <w:pPr>
        <w:rPr>
          <w:lang w:eastAsia="zh-CN"/>
        </w:rPr>
      </w:pPr>
      <w:r>
        <w:rPr>
          <w:lang w:eastAsia="zh-CN"/>
        </w:rPr>
        <w:t>In our view, limiting the configured TRS resource set(s) in FR1 is beneficial</w:t>
      </w:r>
      <w:r w:rsidRPr="00D70FB0">
        <w:rPr>
          <w:lang w:eastAsia="zh-CN"/>
        </w:rPr>
        <w:t xml:space="preserve"> for the reduced memory size on UE to </w:t>
      </w:r>
      <w:r w:rsidRPr="00D70FB0">
        <w:rPr>
          <w:rFonts w:hint="eastAsia"/>
          <w:lang w:eastAsia="zh-CN"/>
        </w:rPr>
        <w:t>reduce</w:t>
      </w:r>
      <w:r w:rsidRPr="00D70FB0">
        <w:rPr>
          <w:lang w:eastAsia="zh-CN"/>
        </w:rPr>
        <w:t xml:space="preserve"> the cost and power consumption of the UE, which would be critical for RedCap UEs. For FR1, it looks reasonable that gNB shall not configure 64 TRS resource set(s) in FR1 where at most 8 SSBs are transmitted in </w:t>
      </w:r>
      <w:proofErr w:type="gramStart"/>
      <w:r w:rsidRPr="00D70FB0">
        <w:rPr>
          <w:lang w:eastAsia="zh-CN"/>
        </w:rPr>
        <w:t>a</w:t>
      </w:r>
      <w:proofErr w:type="gramEnd"/>
      <w:r w:rsidRPr="00D70FB0">
        <w:rPr>
          <w:lang w:eastAsia="zh-CN"/>
        </w:rPr>
        <w:t xml:space="preserve"> SSB burst.  We </w:t>
      </w:r>
      <w:r w:rsidRPr="00D70FB0">
        <w:rPr>
          <w:bCs/>
        </w:rPr>
        <w:t xml:space="preserve">support to </w:t>
      </w:r>
      <w:r>
        <w:rPr>
          <w:bCs/>
        </w:rPr>
        <w:t>clarify</w:t>
      </w:r>
      <w:r w:rsidRPr="00D70FB0">
        <w:rPr>
          <w:bCs/>
        </w:rPr>
        <w:t xml:space="preserve"> that the </w:t>
      </w:r>
      <w:r w:rsidRPr="00D70FB0">
        <w:rPr>
          <w:lang w:eastAsia="zh-CN"/>
        </w:rPr>
        <w:t>configured number of configurable TRS resource sets is smaller than or equal to 16, with the following summarized reasons:</w:t>
      </w:r>
    </w:p>
    <w:p w14:paraId="1921A3CE" w14:textId="77777777" w:rsidR="007419F7" w:rsidRDefault="007419F7" w:rsidP="007419F7">
      <w:pPr>
        <w:pStyle w:val="ListParagraph"/>
        <w:numPr>
          <w:ilvl w:val="0"/>
          <w:numId w:val="48"/>
        </w:numPr>
        <w:ind w:firstLineChars="0"/>
        <w:rPr>
          <w:lang w:eastAsia="zh-CN"/>
        </w:rPr>
      </w:pPr>
      <w:r w:rsidRPr="0010257C">
        <w:rPr>
          <w:b/>
          <w:u w:val="single"/>
          <w:lang w:eastAsia="zh-CN"/>
        </w:rPr>
        <w:t>Impact on gNB</w:t>
      </w:r>
      <w:r w:rsidRPr="00F45409">
        <w:rPr>
          <w:b/>
          <w:lang w:eastAsia="zh-CN"/>
        </w:rPr>
        <w:t xml:space="preserve"> in FR1</w:t>
      </w:r>
      <w:r>
        <w:rPr>
          <w:lang w:eastAsia="zh-CN"/>
        </w:rPr>
        <w:t>: Attractive power saving gain is already provided by one or two TRS resource sets per beam direction, and in FR1 it seems there is no benefit to support such high number of TRS resource set(s) as that in FR2. Considering in FR1 there are at most 8 SSBs, 8~16 TRS resource sets are enough.</w:t>
      </w:r>
    </w:p>
    <w:p w14:paraId="06114FE5" w14:textId="084C51BC" w:rsidR="00D31A2A" w:rsidRDefault="00D31A2A" w:rsidP="008F27FD">
      <w:pPr>
        <w:pStyle w:val="ListParagraph"/>
        <w:numPr>
          <w:ilvl w:val="0"/>
          <w:numId w:val="48"/>
        </w:numPr>
        <w:ind w:firstLineChars="0"/>
        <w:rPr>
          <w:lang w:eastAsia="zh-CN"/>
        </w:rPr>
      </w:pPr>
      <w:r w:rsidRPr="0010257C">
        <w:rPr>
          <w:b/>
          <w:u w:val="single"/>
          <w:lang w:eastAsia="zh-CN"/>
        </w:rPr>
        <w:lastRenderedPageBreak/>
        <w:t>Benefit on UE</w:t>
      </w:r>
      <w:r>
        <w:rPr>
          <w:lang w:eastAsia="zh-CN"/>
        </w:rPr>
        <w:t xml:space="preserve">: The memory requirement for storing the configuration is reduced, which </w:t>
      </w:r>
      <w:r>
        <w:rPr>
          <w:rFonts w:hint="eastAsia"/>
          <w:lang w:eastAsia="zh-CN"/>
        </w:rPr>
        <w:t>reduce</w:t>
      </w:r>
      <w:r>
        <w:rPr>
          <w:lang w:eastAsia="zh-CN"/>
        </w:rPr>
        <w:t xml:space="preserve">s the cost and power consumption of the UE, which would be critical for RedCap UEs. In RAN1 #108-e, some companies argued that the memory size for storing TRS configuration is also impacted by the supported number of </w:t>
      </w:r>
      <w:r w:rsidR="008F27FD">
        <w:rPr>
          <w:lang w:eastAsia="zh-CN"/>
        </w:rPr>
        <w:t xml:space="preserve">TRS in CONNECTED mode, which is reported via </w:t>
      </w:r>
      <w:proofErr w:type="spellStart"/>
      <w:r w:rsidR="008F27FD" w:rsidRPr="00F45409">
        <w:rPr>
          <w:i/>
          <w:lang w:eastAsia="zh-CN"/>
        </w:rPr>
        <w:t>maxConfiguredResourceSetsPerCC</w:t>
      </w:r>
      <w:proofErr w:type="spellEnd"/>
      <w:r w:rsidR="008F27FD">
        <w:rPr>
          <w:lang w:eastAsia="zh-CN"/>
        </w:rPr>
        <w:t xml:space="preserve"> and </w:t>
      </w:r>
      <w:proofErr w:type="spellStart"/>
      <w:r w:rsidR="008F27FD" w:rsidRPr="00F45409">
        <w:rPr>
          <w:i/>
          <w:lang w:eastAsia="zh-CN"/>
        </w:rPr>
        <w:t>maxConfiguredResourceSetsAllCC</w:t>
      </w:r>
      <w:proofErr w:type="spellEnd"/>
      <w:r w:rsidR="008F27FD">
        <w:rPr>
          <w:lang w:eastAsia="zh-CN"/>
        </w:rPr>
        <w:t xml:space="preserve">.  According to TS38.306, for FR1 UE will mandatorily report 8 for </w:t>
      </w:r>
      <w:proofErr w:type="spellStart"/>
      <w:r w:rsidR="008F27FD" w:rsidRPr="00F45409">
        <w:rPr>
          <w:i/>
          <w:lang w:eastAsia="zh-CN"/>
        </w:rPr>
        <w:t>maxConfiguredResourceSetsPerCC</w:t>
      </w:r>
      <w:proofErr w:type="spellEnd"/>
      <w:r w:rsidR="008F27FD">
        <w:rPr>
          <w:lang w:eastAsia="zh-CN"/>
        </w:rPr>
        <w:t xml:space="preserve"> and 16 for </w:t>
      </w:r>
      <w:proofErr w:type="spellStart"/>
      <w:r w:rsidR="008F27FD" w:rsidRPr="00F45409">
        <w:rPr>
          <w:i/>
          <w:lang w:eastAsia="zh-CN"/>
        </w:rPr>
        <w:t>maxConfiguredResourceSetsAllCC</w:t>
      </w:r>
      <w:proofErr w:type="spellEnd"/>
      <w:r w:rsidR="008F27FD">
        <w:rPr>
          <w:lang w:eastAsia="zh-CN"/>
        </w:rPr>
        <w:t xml:space="preserve">. </w:t>
      </w:r>
      <w:r w:rsidR="00666802">
        <w:rPr>
          <w:lang w:eastAsia="zh-CN"/>
        </w:rPr>
        <w:t>Thus,</w:t>
      </w:r>
      <w:r w:rsidR="008F27FD">
        <w:rPr>
          <w:lang w:eastAsia="zh-CN"/>
        </w:rPr>
        <w:t xml:space="preserve"> for a UE only supporting FR1, it is allowed that the UE only support 16 TRS configurations. A larger number of TRS resource sets can put a higher requirement for such kind of UE, which in our view is unnecessary and unreasonable.</w:t>
      </w:r>
    </w:p>
    <w:p w14:paraId="3A95DD78" w14:textId="290EBFB1" w:rsidR="007419F7" w:rsidRPr="0010257C" w:rsidRDefault="007419F7" w:rsidP="007419F7">
      <w:pPr>
        <w:pStyle w:val="ListParagraph"/>
        <w:numPr>
          <w:ilvl w:val="0"/>
          <w:numId w:val="49"/>
        </w:numPr>
        <w:ind w:firstLineChars="0"/>
        <w:rPr>
          <w:bCs/>
          <w:i/>
        </w:rPr>
      </w:pPr>
      <w:r>
        <w:rPr>
          <w:b/>
          <w:bCs/>
          <w:i/>
          <w:lang w:eastAsia="zh-CN"/>
        </w:rPr>
        <w:t xml:space="preserve">It is beneficial to </w:t>
      </w:r>
      <w:r w:rsidR="009139C6">
        <w:rPr>
          <w:b/>
          <w:bCs/>
          <w:i/>
          <w:lang w:eastAsia="zh-CN"/>
        </w:rPr>
        <w:t>keep</w:t>
      </w:r>
      <w:r>
        <w:rPr>
          <w:b/>
          <w:bCs/>
          <w:i/>
          <w:lang w:eastAsia="zh-CN"/>
        </w:rPr>
        <w:t xml:space="preserve"> </w:t>
      </w:r>
      <w:r w:rsidRPr="003F5D2E">
        <w:rPr>
          <w:b/>
          <w:bCs/>
          <w:i/>
          <w:lang w:eastAsia="zh-CN"/>
        </w:rPr>
        <w:t>the maximum number of configurable TRS resource sets</w:t>
      </w:r>
      <w:r>
        <w:rPr>
          <w:b/>
          <w:bCs/>
          <w:i/>
          <w:lang w:eastAsia="zh-CN"/>
        </w:rPr>
        <w:t xml:space="preserve"> </w:t>
      </w:r>
      <w:r w:rsidR="009139C6">
        <w:rPr>
          <w:b/>
          <w:bCs/>
          <w:i/>
          <w:lang w:eastAsia="zh-CN"/>
        </w:rPr>
        <w:t xml:space="preserve">to 16 </w:t>
      </w:r>
      <w:r>
        <w:rPr>
          <w:b/>
          <w:bCs/>
          <w:i/>
          <w:lang w:eastAsia="zh-CN"/>
        </w:rPr>
        <w:t xml:space="preserve">for FR1 to reduce UE memory size for low cost and power consumption, especially for RedCap </w:t>
      </w:r>
      <w:r w:rsidRPr="0010257C">
        <w:rPr>
          <w:b/>
          <w:bCs/>
          <w:i/>
          <w:lang w:eastAsia="zh-CN"/>
        </w:rPr>
        <w:t>UEs.</w:t>
      </w:r>
    </w:p>
    <w:p w14:paraId="225E10F3" w14:textId="77F9D12F" w:rsidR="007419F7" w:rsidRDefault="007419F7" w:rsidP="007419F7">
      <w:pPr>
        <w:rPr>
          <w:lang w:eastAsia="zh-CN"/>
        </w:rPr>
      </w:pPr>
      <w:r w:rsidRPr="00672DE6">
        <w:rPr>
          <w:bCs/>
        </w:rPr>
        <w:t>Considering it is still controversial to introduce a</w:t>
      </w:r>
      <w:r>
        <w:rPr>
          <w:bCs/>
        </w:rPr>
        <w:t>n</w:t>
      </w:r>
      <w:r w:rsidRPr="00672DE6">
        <w:rPr>
          <w:bCs/>
        </w:rPr>
        <w:t xml:space="preserve"> upper limit of the number of configured TRS resource set(s) depending on the number of actual transmitted SSBs, we propose to simply fix </w:t>
      </w:r>
      <w:r w:rsidRPr="00672DE6">
        <w:rPr>
          <w:lang w:eastAsia="zh-CN"/>
        </w:rPr>
        <w:t xml:space="preserve">that the number of configured TRS resource set(s) is not expected to be larger than 16 in FR1. </w:t>
      </w:r>
    </w:p>
    <w:p w14:paraId="45DAF3DB" w14:textId="77777777" w:rsidR="004F4C4F" w:rsidRPr="004F4C4F" w:rsidRDefault="004F4C4F" w:rsidP="007419F7">
      <w:pPr>
        <w:rPr>
          <w:lang w:eastAsia="zh-CN"/>
        </w:rPr>
      </w:pPr>
    </w:p>
    <w:p w14:paraId="0DBCF147" w14:textId="77777777" w:rsidR="007419F7" w:rsidRPr="0010257C" w:rsidRDefault="007419F7" w:rsidP="007419F7">
      <w:pPr>
        <w:pStyle w:val="ListParagraph"/>
        <w:numPr>
          <w:ilvl w:val="0"/>
          <w:numId w:val="6"/>
        </w:numPr>
        <w:ind w:firstLineChars="0"/>
        <w:rPr>
          <w:b/>
          <w:bCs/>
          <w:i/>
        </w:rPr>
      </w:pPr>
      <w:r w:rsidRPr="0010257C">
        <w:rPr>
          <w:b/>
          <w:bCs/>
          <w:i/>
        </w:rPr>
        <w:t>Number of configured TRS resource sets in SIB for idle/inactive UEs is not larger than 16 for FR1</w:t>
      </w:r>
      <w:r>
        <w:rPr>
          <w:b/>
          <w:bCs/>
          <w:i/>
        </w:rPr>
        <w:t>.</w:t>
      </w:r>
    </w:p>
    <w:p w14:paraId="1F0FDAC1" w14:textId="77777777" w:rsidR="00672DE6" w:rsidRPr="00C0379E" w:rsidRDefault="00672DE6" w:rsidP="00926B13">
      <w:pPr>
        <w:rPr>
          <w:lang w:eastAsia="zh-CN"/>
        </w:rPr>
      </w:pPr>
    </w:p>
    <w:p w14:paraId="4DD907CB" w14:textId="1F049CBF" w:rsidR="00855606" w:rsidRPr="00EB5D3A" w:rsidRDefault="00747F48" w:rsidP="00891034">
      <w:pPr>
        <w:pStyle w:val="Heading1"/>
      </w:pPr>
      <w:bookmarkStart w:id="7" w:name="_Ref129681832"/>
      <w:bookmarkEnd w:id="5"/>
      <w:bookmarkEnd w:id="6"/>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4206B93F" w14:textId="77777777" w:rsidR="004F4C4F" w:rsidRPr="0010257C" w:rsidRDefault="004F4C4F" w:rsidP="0069557E">
      <w:pPr>
        <w:pStyle w:val="ListParagraph"/>
        <w:numPr>
          <w:ilvl w:val="0"/>
          <w:numId w:val="61"/>
        </w:numPr>
        <w:ind w:firstLineChars="0"/>
        <w:rPr>
          <w:b/>
          <w:i/>
          <w:lang w:eastAsia="zh-CN"/>
        </w:rPr>
      </w:pPr>
      <w:r>
        <w:rPr>
          <w:b/>
          <w:i/>
          <w:lang w:eastAsia="zh-CN"/>
        </w:rPr>
        <w:t>N</w:t>
      </w:r>
      <w:r>
        <w:rPr>
          <w:rFonts w:hint="eastAsia"/>
          <w:b/>
          <w:i/>
          <w:lang w:eastAsia="zh-CN"/>
        </w:rPr>
        <w:t>o</w:t>
      </w:r>
      <w:r>
        <w:rPr>
          <w:b/>
          <w:i/>
          <w:lang w:eastAsia="zh-CN"/>
        </w:rPr>
        <w:t xml:space="preserve"> need to define </w:t>
      </w:r>
      <w:r w:rsidRPr="00D9216A">
        <w:rPr>
          <w:b/>
          <w:i/>
          <w:lang w:eastAsia="zh-CN"/>
        </w:rPr>
        <w:t>the minimum time gap between PEI-O and PO</w:t>
      </w:r>
      <w:r w:rsidRPr="0010257C">
        <w:rPr>
          <w:b/>
          <w:i/>
          <w:lang w:eastAsia="zh-CN"/>
        </w:rPr>
        <w:t xml:space="preserve">.  </w:t>
      </w:r>
    </w:p>
    <w:p w14:paraId="01E8013A" w14:textId="77777777" w:rsidR="004F4C4F" w:rsidRPr="0010257C" w:rsidRDefault="004F4C4F" w:rsidP="0069557E">
      <w:pPr>
        <w:pStyle w:val="ListParagraph"/>
        <w:numPr>
          <w:ilvl w:val="0"/>
          <w:numId w:val="61"/>
        </w:numPr>
        <w:ind w:firstLineChars="0"/>
        <w:rPr>
          <w:bCs/>
          <w:i/>
        </w:rPr>
      </w:pPr>
      <w:r>
        <w:rPr>
          <w:b/>
          <w:bCs/>
          <w:i/>
          <w:lang w:eastAsia="zh-CN"/>
        </w:rPr>
        <w:t xml:space="preserve">It is beneficial to keep </w:t>
      </w:r>
      <w:r w:rsidRPr="003F5D2E">
        <w:rPr>
          <w:b/>
          <w:bCs/>
          <w:i/>
          <w:lang w:eastAsia="zh-CN"/>
        </w:rPr>
        <w:t>the maximum number of configurable TRS resource sets</w:t>
      </w:r>
      <w:r>
        <w:rPr>
          <w:b/>
          <w:bCs/>
          <w:i/>
          <w:lang w:eastAsia="zh-CN"/>
        </w:rPr>
        <w:t xml:space="preserve"> to 16 for FR1 to reduce UE memory size for low cost and power consumption, especially for RedCap </w:t>
      </w:r>
      <w:r w:rsidRPr="0010257C">
        <w:rPr>
          <w:b/>
          <w:bCs/>
          <w:i/>
          <w:lang w:eastAsia="zh-CN"/>
        </w:rPr>
        <w:t>UEs.</w:t>
      </w:r>
    </w:p>
    <w:p w14:paraId="440C1626" w14:textId="77777777" w:rsidR="004F4C4F" w:rsidRPr="004F4C4F" w:rsidRDefault="004F4C4F" w:rsidP="0069557E">
      <w:pPr>
        <w:pStyle w:val="ListParagraph"/>
        <w:numPr>
          <w:ilvl w:val="0"/>
          <w:numId w:val="62"/>
        </w:numPr>
        <w:ind w:firstLineChars="0"/>
        <w:rPr>
          <w:b/>
          <w:bCs/>
          <w:i/>
        </w:rPr>
      </w:pPr>
      <w:r w:rsidRPr="004F4C4F">
        <w:rPr>
          <w:b/>
          <w:bCs/>
          <w:i/>
        </w:rPr>
        <w:t>Number of configured TRS resource sets in SIB for idle/inactive UEs is not larger than 16 for FR1.</w:t>
      </w:r>
    </w:p>
    <w:p w14:paraId="6B624EDD" w14:textId="77777777" w:rsidR="003E6780" w:rsidRPr="004F4C4F" w:rsidRDefault="003E6780"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8" w:name="_Ref124589665"/>
      <w:bookmarkStart w:id="9" w:name="_Ref71620620"/>
      <w:bookmarkStart w:id="10" w:name="_Ref124671424"/>
      <w:r w:rsidRPr="00CF195E">
        <w:t>References</w:t>
      </w:r>
      <w:bookmarkEnd w:id="7"/>
      <w:bookmarkEnd w:id="8"/>
      <w:bookmarkEnd w:id="9"/>
      <w:bookmarkEnd w:id="10"/>
    </w:p>
    <w:p w14:paraId="689C35C9" w14:textId="128C1159" w:rsidR="00CD199A" w:rsidRDefault="00CD199A" w:rsidP="00CD199A">
      <w:pPr>
        <w:pStyle w:val="References"/>
        <w:numPr>
          <w:ilvl w:val="0"/>
          <w:numId w:val="2"/>
        </w:numPr>
      </w:pPr>
      <w:bookmarkStart w:id="11" w:name="_Ref57820751"/>
      <w:bookmarkStart w:id="12" w:name="_Ref77061592"/>
      <w:bookmarkStart w:id="13" w:name="_Ref94189454"/>
      <w:r w:rsidRPr="001A0843">
        <w:t>Chairman's Notes RAN1#10</w:t>
      </w:r>
      <w:r w:rsidR="00950C0B">
        <w:t>7</w:t>
      </w:r>
      <w:r w:rsidRPr="001A0843">
        <w:t>-e</w:t>
      </w:r>
      <w:bookmarkEnd w:id="11"/>
      <w:r>
        <w:t>.</w:t>
      </w:r>
      <w:bookmarkEnd w:id="12"/>
      <w:bookmarkEnd w:id="13"/>
    </w:p>
    <w:sectPr w:rsidR="00CD19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ABF09" w14:textId="77777777" w:rsidR="00D12868" w:rsidRDefault="00D12868">
      <w:r>
        <w:separator/>
      </w:r>
    </w:p>
  </w:endnote>
  <w:endnote w:type="continuationSeparator" w:id="0">
    <w:p w14:paraId="1187BEF2" w14:textId="77777777" w:rsidR="00D12868" w:rsidRDefault="00D12868">
      <w:r>
        <w:continuationSeparator/>
      </w:r>
    </w:p>
  </w:endnote>
  <w:endnote w:type="continuationNotice" w:id="1">
    <w:p w14:paraId="7E528C85" w14:textId="77777777" w:rsidR="00D12868" w:rsidRDefault="00D128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98031" w14:textId="77777777" w:rsidR="00D12868" w:rsidRDefault="00D12868">
      <w:r>
        <w:separator/>
      </w:r>
    </w:p>
  </w:footnote>
  <w:footnote w:type="continuationSeparator" w:id="0">
    <w:p w14:paraId="2FB4741E" w14:textId="77777777" w:rsidR="00D12868" w:rsidRDefault="00D12868">
      <w:r>
        <w:continuationSeparator/>
      </w:r>
    </w:p>
  </w:footnote>
  <w:footnote w:type="continuationNotice" w:id="1">
    <w:p w14:paraId="3D9CD30C" w14:textId="77777777" w:rsidR="00D12868" w:rsidRDefault="00D128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143DE"/>
    <w:multiLevelType w:val="hybridMultilevel"/>
    <w:tmpl w:val="2F2652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3F72C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5A6F31"/>
    <w:multiLevelType w:val="hybridMultilevel"/>
    <w:tmpl w:val="09C2B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BF47D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D34BF8"/>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9B0997"/>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8434A9"/>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A76EC5"/>
    <w:multiLevelType w:val="hybridMultilevel"/>
    <w:tmpl w:val="58401896"/>
    <w:lvl w:ilvl="0" w:tplc="C79430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DE4442"/>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097878"/>
    <w:multiLevelType w:val="hybridMultilevel"/>
    <w:tmpl w:val="B8F62A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11FC0"/>
    <w:multiLevelType w:val="hybridMultilevel"/>
    <w:tmpl w:val="60AAD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BE417B8"/>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096068"/>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AB42E8"/>
    <w:multiLevelType w:val="hybridMultilevel"/>
    <w:tmpl w:val="E1F2B68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827FF0"/>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785309"/>
    <w:multiLevelType w:val="hybridMultilevel"/>
    <w:tmpl w:val="5F5CC73C"/>
    <w:lvl w:ilvl="0" w:tplc="D2D237E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D1205"/>
    <w:multiLevelType w:val="hybridMultilevel"/>
    <w:tmpl w:val="F9B890F0"/>
    <w:lvl w:ilvl="0" w:tplc="DE90FAA4">
      <w:start w:val="1"/>
      <w:numFmt w:val="decimal"/>
      <w:lvlText w:val="Proposal %1:"/>
      <w:lvlJc w:val="left"/>
      <w:pPr>
        <w:ind w:left="420" w:hanging="420"/>
      </w:pPr>
      <w:rPr>
        <w:rFonts w:hint="eastAsia"/>
        <w:b/>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0E6544"/>
    <w:multiLevelType w:val="multilevel"/>
    <w:tmpl w:val="494690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85271E"/>
    <w:multiLevelType w:val="hybridMultilevel"/>
    <w:tmpl w:val="0BC49FF0"/>
    <w:lvl w:ilvl="0" w:tplc="4BC41B1C">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2"/>
  </w:num>
  <w:num w:numId="3">
    <w:abstractNumId w:val="44"/>
  </w:num>
  <w:num w:numId="4">
    <w:abstractNumId w:val="15"/>
  </w:num>
  <w:num w:numId="5">
    <w:abstractNumId w:val="42"/>
  </w:num>
  <w:num w:numId="6">
    <w:abstractNumId w:val="10"/>
  </w:num>
  <w:num w:numId="7">
    <w:abstractNumId w:val="25"/>
  </w:num>
  <w:num w:numId="8">
    <w:abstractNumId w:val="35"/>
  </w:num>
  <w:num w:numId="9">
    <w:abstractNumId w:val="23"/>
  </w:num>
  <w:num w:numId="10">
    <w:abstractNumId w:val="47"/>
  </w:num>
  <w:num w:numId="11">
    <w:abstractNumId w:val="3"/>
  </w:num>
  <w:num w:numId="12">
    <w:abstractNumId w:val="29"/>
  </w:num>
  <w:num w:numId="13">
    <w:abstractNumId w:val="17"/>
  </w:num>
  <w:num w:numId="14">
    <w:abstractNumId w:val="38"/>
  </w:num>
  <w:num w:numId="15">
    <w:abstractNumId w:val="52"/>
  </w:num>
  <w:num w:numId="16">
    <w:abstractNumId w:val="39"/>
  </w:num>
  <w:num w:numId="17">
    <w:abstractNumId w:val="36"/>
  </w:num>
  <w:num w:numId="18">
    <w:abstractNumId w:val="45"/>
  </w:num>
  <w:num w:numId="19">
    <w:abstractNumId w:val="20"/>
  </w:num>
  <w:num w:numId="20">
    <w:abstractNumId w:val="22"/>
  </w:num>
  <w:num w:numId="21">
    <w:abstractNumId w:val="22"/>
  </w:num>
  <w:num w:numId="22">
    <w:abstractNumId w:val="22"/>
  </w:num>
  <w:num w:numId="23">
    <w:abstractNumId w:val="33"/>
  </w:num>
  <w:num w:numId="24">
    <w:abstractNumId w:val="9"/>
  </w:num>
  <w:num w:numId="25">
    <w:abstractNumId w:val="22"/>
  </w:num>
  <w:num w:numId="26">
    <w:abstractNumId w:val="22"/>
  </w:num>
  <w:num w:numId="27">
    <w:abstractNumId w:val="22"/>
  </w:num>
  <w:num w:numId="28">
    <w:abstractNumId w:val="0"/>
  </w:num>
  <w:num w:numId="29">
    <w:abstractNumId w:val="24"/>
  </w:num>
  <w:num w:numId="30">
    <w:abstractNumId w:val="43"/>
  </w:num>
  <w:num w:numId="31">
    <w:abstractNumId w:val="28"/>
  </w:num>
  <w:num w:numId="32">
    <w:abstractNumId w:val="6"/>
  </w:num>
  <w:num w:numId="33">
    <w:abstractNumId w:val="14"/>
  </w:num>
  <w:num w:numId="34">
    <w:abstractNumId w:val="51"/>
  </w:num>
  <w:num w:numId="35">
    <w:abstractNumId w:val="31"/>
  </w:num>
  <w:num w:numId="36">
    <w:abstractNumId w:val="41"/>
  </w:num>
  <w:num w:numId="37">
    <w:abstractNumId w:val="37"/>
  </w:num>
  <w:num w:numId="38">
    <w:abstractNumId w:val="7"/>
  </w:num>
  <w:num w:numId="39">
    <w:abstractNumId w:val="2"/>
  </w:num>
  <w:num w:numId="40">
    <w:abstractNumId w:val="0"/>
  </w:num>
  <w:num w:numId="41">
    <w:abstractNumId w:val="5"/>
  </w:num>
  <w:num w:numId="42">
    <w:abstractNumId w:val="34"/>
  </w:num>
  <w:num w:numId="43">
    <w:abstractNumId w:val="8"/>
  </w:num>
  <w:num w:numId="44">
    <w:abstractNumId w:val="19"/>
  </w:num>
  <w:num w:numId="45">
    <w:abstractNumId w:val="40"/>
  </w:num>
  <w:num w:numId="46">
    <w:abstractNumId w:val="12"/>
  </w:num>
  <w:num w:numId="47">
    <w:abstractNumId w:val="50"/>
  </w:num>
  <w:num w:numId="48">
    <w:abstractNumId w:val="18"/>
  </w:num>
  <w:num w:numId="49">
    <w:abstractNumId w:val="11"/>
  </w:num>
  <w:num w:numId="50">
    <w:abstractNumId w:val="22"/>
  </w:num>
  <w:num w:numId="51">
    <w:abstractNumId w:val="22"/>
  </w:num>
  <w:num w:numId="52">
    <w:abstractNumId w:val="46"/>
  </w:num>
  <w:num w:numId="53">
    <w:abstractNumId w:val="1"/>
  </w:num>
  <w:num w:numId="54">
    <w:abstractNumId w:val="49"/>
  </w:num>
  <w:num w:numId="55">
    <w:abstractNumId w:val="4"/>
  </w:num>
  <w:num w:numId="56">
    <w:abstractNumId w:val="48"/>
  </w:num>
  <w:num w:numId="57">
    <w:abstractNumId w:val="16"/>
  </w:num>
  <w:num w:numId="58">
    <w:abstractNumId w:val="13"/>
  </w:num>
  <w:num w:numId="59">
    <w:abstractNumId w:val="26"/>
  </w:num>
  <w:num w:numId="60">
    <w:abstractNumId w:val="27"/>
  </w:num>
  <w:num w:numId="61">
    <w:abstractNumId w:val="21"/>
  </w:num>
  <w:num w:numId="62">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62"/>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400"/>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08F"/>
    <w:rsid w:val="00047225"/>
    <w:rsid w:val="0004770F"/>
    <w:rsid w:val="00047B23"/>
    <w:rsid w:val="00047E60"/>
    <w:rsid w:val="00047EDC"/>
    <w:rsid w:val="0005060D"/>
    <w:rsid w:val="000507FC"/>
    <w:rsid w:val="00050EB7"/>
    <w:rsid w:val="000511EE"/>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5F"/>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5E41"/>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5AF"/>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918"/>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50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0D10"/>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0D9"/>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48"/>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D5A"/>
    <w:rsid w:val="001860FB"/>
    <w:rsid w:val="0018616F"/>
    <w:rsid w:val="00186A51"/>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B1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3F8"/>
    <w:rsid w:val="001A340E"/>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2BB5"/>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5"/>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B18"/>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2F21"/>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3ED"/>
    <w:rsid w:val="00267CE0"/>
    <w:rsid w:val="00270178"/>
    <w:rsid w:val="00270728"/>
    <w:rsid w:val="00270D42"/>
    <w:rsid w:val="00270EC4"/>
    <w:rsid w:val="00270F42"/>
    <w:rsid w:val="00271090"/>
    <w:rsid w:val="00271148"/>
    <w:rsid w:val="0027157C"/>
    <w:rsid w:val="002715A2"/>
    <w:rsid w:val="00271680"/>
    <w:rsid w:val="00271727"/>
    <w:rsid w:val="0027195D"/>
    <w:rsid w:val="00271BFE"/>
    <w:rsid w:val="002724EF"/>
    <w:rsid w:val="00272B03"/>
    <w:rsid w:val="002733E2"/>
    <w:rsid w:val="00273F83"/>
    <w:rsid w:val="002745B4"/>
    <w:rsid w:val="002745DD"/>
    <w:rsid w:val="002748BA"/>
    <w:rsid w:val="0027508C"/>
    <w:rsid w:val="002750B1"/>
    <w:rsid w:val="0027516E"/>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193"/>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6C47"/>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CC5"/>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546"/>
    <w:rsid w:val="00304648"/>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FE"/>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36"/>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33F"/>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CBF"/>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D89"/>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6D4"/>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0E"/>
    <w:rsid w:val="00480988"/>
    <w:rsid w:val="00480B84"/>
    <w:rsid w:val="00480E05"/>
    <w:rsid w:val="004811CB"/>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3A"/>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0ED"/>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0BD"/>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C4F"/>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2E0"/>
    <w:rsid w:val="005255BF"/>
    <w:rsid w:val="005257DE"/>
    <w:rsid w:val="00525969"/>
    <w:rsid w:val="00525FC1"/>
    <w:rsid w:val="005262BD"/>
    <w:rsid w:val="00526541"/>
    <w:rsid w:val="00526573"/>
    <w:rsid w:val="005268A5"/>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47FD9"/>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EA0"/>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1FD0"/>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6BF"/>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802"/>
    <w:rsid w:val="006669EE"/>
    <w:rsid w:val="00666CF2"/>
    <w:rsid w:val="006670E6"/>
    <w:rsid w:val="0066732C"/>
    <w:rsid w:val="00667353"/>
    <w:rsid w:val="006675C3"/>
    <w:rsid w:val="006676AE"/>
    <w:rsid w:val="006679F5"/>
    <w:rsid w:val="00667A41"/>
    <w:rsid w:val="00667B77"/>
    <w:rsid w:val="00667C02"/>
    <w:rsid w:val="00667C6E"/>
    <w:rsid w:val="00667C86"/>
    <w:rsid w:val="00667E77"/>
    <w:rsid w:val="00667EB3"/>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9EE"/>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57E"/>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4EC"/>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4"/>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46D5"/>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731"/>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9F7"/>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5D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3A2A"/>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4A0B"/>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1EA"/>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26A"/>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A82"/>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223"/>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7FD"/>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8F7CEC"/>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39C6"/>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58F"/>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6EA0"/>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06"/>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91D"/>
    <w:rsid w:val="009F0B4D"/>
    <w:rsid w:val="009F1096"/>
    <w:rsid w:val="009F150E"/>
    <w:rsid w:val="009F1575"/>
    <w:rsid w:val="009F171E"/>
    <w:rsid w:val="009F18EE"/>
    <w:rsid w:val="009F1F68"/>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D10"/>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A"/>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3C"/>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37F"/>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3D"/>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D93"/>
    <w:rsid w:val="00AA5E3B"/>
    <w:rsid w:val="00AA6105"/>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00"/>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37"/>
    <w:rsid w:val="00AF1A65"/>
    <w:rsid w:val="00AF1E3D"/>
    <w:rsid w:val="00AF24A7"/>
    <w:rsid w:val="00AF25D5"/>
    <w:rsid w:val="00AF2619"/>
    <w:rsid w:val="00AF28AE"/>
    <w:rsid w:val="00AF2A2E"/>
    <w:rsid w:val="00AF2E59"/>
    <w:rsid w:val="00AF34E7"/>
    <w:rsid w:val="00AF3B3D"/>
    <w:rsid w:val="00AF3B7F"/>
    <w:rsid w:val="00AF3DB8"/>
    <w:rsid w:val="00AF3DBB"/>
    <w:rsid w:val="00AF3DD9"/>
    <w:rsid w:val="00AF3E86"/>
    <w:rsid w:val="00AF438D"/>
    <w:rsid w:val="00AF4939"/>
    <w:rsid w:val="00AF497B"/>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2FF"/>
    <w:rsid w:val="00B0339E"/>
    <w:rsid w:val="00B034A6"/>
    <w:rsid w:val="00B0353B"/>
    <w:rsid w:val="00B0368D"/>
    <w:rsid w:val="00B0389E"/>
    <w:rsid w:val="00B03D99"/>
    <w:rsid w:val="00B040B2"/>
    <w:rsid w:val="00B04291"/>
    <w:rsid w:val="00B04404"/>
    <w:rsid w:val="00B0469C"/>
    <w:rsid w:val="00B04CFC"/>
    <w:rsid w:val="00B04D31"/>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1BB1"/>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369"/>
    <w:rsid w:val="00B55638"/>
    <w:rsid w:val="00B5567D"/>
    <w:rsid w:val="00B5580D"/>
    <w:rsid w:val="00B55AB2"/>
    <w:rsid w:val="00B55AC2"/>
    <w:rsid w:val="00B55C7D"/>
    <w:rsid w:val="00B560C9"/>
    <w:rsid w:val="00B560E4"/>
    <w:rsid w:val="00B56121"/>
    <w:rsid w:val="00B562CB"/>
    <w:rsid w:val="00B5650A"/>
    <w:rsid w:val="00B56533"/>
    <w:rsid w:val="00B5676C"/>
    <w:rsid w:val="00B56B81"/>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5FEB"/>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42"/>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6ED4"/>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28D"/>
    <w:rsid w:val="00C02419"/>
    <w:rsid w:val="00C02766"/>
    <w:rsid w:val="00C027DD"/>
    <w:rsid w:val="00C02A9F"/>
    <w:rsid w:val="00C031AC"/>
    <w:rsid w:val="00C033A9"/>
    <w:rsid w:val="00C03484"/>
    <w:rsid w:val="00C034A6"/>
    <w:rsid w:val="00C0379E"/>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A35"/>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68A"/>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98"/>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A92"/>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CAD"/>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5F68"/>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868"/>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1A2A"/>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614"/>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0FB0"/>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A15"/>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16A"/>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AE"/>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525"/>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D19"/>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9C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5C"/>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095"/>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198"/>
    <w:rsid w:val="00EC3230"/>
    <w:rsid w:val="00EC3312"/>
    <w:rsid w:val="00EC3457"/>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AF4"/>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236"/>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2871"/>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5E7"/>
    <w:rsid w:val="00F15E0B"/>
    <w:rsid w:val="00F16067"/>
    <w:rsid w:val="00F1659A"/>
    <w:rsid w:val="00F167E6"/>
    <w:rsid w:val="00F168C5"/>
    <w:rsid w:val="00F16BF2"/>
    <w:rsid w:val="00F171A8"/>
    <w:rsid w:val="00F17225"/>
    <w:rsid w:val="00F1738F"/>
    <w:rsid w:val="00F17867"/>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057"/>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409"/>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4E65"/>
    <w:rsid w:val="00F652DF"/>
    <w:rsid w:val="00F6549C"/>
    <w:rsid w:val="00F654AB"/>
    <w:rsid w:val="00F6559D"/>
    <w:rsid w:val="00F656B8"/>
    <w:rsid w:val="00F6581A"/>
    <w:rsid w:val="00F6583C"/>
    <w:rsid w:val="00F6589A"/>
    <w:rsid w:val="00F65A94"/>
    <w:rsid w:val="00F6667C"/>
    <w:rsid w:val="00F66915"/>
    <w:rsid w:val="00F66F4B"/>
    <w:rsid w:val="00F67362"/>
    <w:rsid w:val="00F675B0"/>
    <w:rsid w:val="00F677D5"/>
    <w:rsid w:val="00F6783E"/>
    <w:rsid w:val="00F679E7"/>
    <w:rsid w:val="00F70240"/>
    <w:rsid w:val="00F70455"/>
    <w:rsid w:val="00F70C15"/>
    <w:rsid w:val="00F70DBE"/>
    <w:rsid w:val="00F70E15"/>
    <w:rsid w:val="00F70E4B"/>
    <w:rsid w:val="00F70F70"/>
    <w:rsid w:val="00F71124"/>
    <w:rsid w:val="00F71178"/>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BA2"/>
    <w:rsid w:val="00FA1C23"/>
    <w:rsid w:val="00FA1DAE"/>
    <w:rsid w:val="00FA231F"/>
    <w:rsid w:val="00FA2515"/>
    <w:rsid w:val="00FA27C8"/>
    <w:rsid w:val="00FA2A70"/>
    <w:rsid w:val="00FA2D94"/>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C9C"/>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7C2F6D89-1219-43A2-B06B-82B833DF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240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rsid w:val="005E2CDA"/>
    <w:pPr>
      <w:keepNext/>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link w:val="Heading4Char"/>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列出段落"/>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 w:type="character" w:customStyle="1" w:styleId="a">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Normal"/>
    <w:qFormat/>
    <w:rsid w:val="00304648"/>
    <w:pPr>
      <w:numPr>
        <w:ilvl w:val="1"/>
        <w:numId w:val="53"/>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Normal"/>
    <w:link w:val="Style1Char"/>
    <w:qFormat/>
    <w:rsid w:val="00EB07B0"/>
    <w:pPr>
      <w:widowControl w:val="0"/>
    </w:pPr>
    <w:rPr>
      <w:lang w:eastAsia="zh-CN"/>
    </w:rPr>
  </w:style>
  <w:style w:type="character" w:customStyle="1" w:styleId="Style1Char">
    <w:name w:val="Style1 Char"/>
    <w:basedOn w:val="DefaultParagraphFont"/>
    <w:link w:val="Style1"/>
    <w:rsid w:val="00EB07B0"/>
    <w:rPr>
      <w:sz w:val="22"/>
      <w:szCs w:val="22"/>
      <w:lang w:eastAsia="zh-CN"/>
    </w:rPr>
  </w:style>
  <w:style w:type="character" w:customStyle="1" w:styleId="Heading4Char">
    <w:name w:val="Heading 4 Char"/>
    <w:basedOn w:val="DefaultParagraphFont"/>
    <w:link w:val="Heading4"/>
    <w:rsid w:val="00FC3C9C"/>
    <w:rPr>
      <w:b/>
      <w:bCs/>
      <w:sz w:val="22"/>
      <w:szCs w:val="28"/>
    </w:rPr>
  </w:style>
  <w:style w:type="paragraph" w:customStyle="1" w:styleId="ZT">
    <w:name w:val="ZT"/>
    <w:rsid w:val="00C54A35"/>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CRCoverPage">
    <w:name w:val="CR Cover Page"/>
    <w:rsid w:val="00186A51"/>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8437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269814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9792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4049">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740941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66688935">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16267144">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654291420">
      <w:bodyDiv w:val="1"/>
      <w:marLeft w:val="0"/>
      <w:marRight w:val="0"/>
      <w:marTop w:val="0"/>
      <w:marBottom w:val="0"/>
      <w:divBdr>
        <w:top w:val="none" w:sz="0" w:space="0" w:color="auto"/>
        <w:left w:val="none" w:sz="0" w:space="0" w:color="auto"/>
        <w:bottom w:val="none" w:sz="0" w:space="0" w:color="auto"/>
        <w:right w:val="none" w:sz="0" w:space="0" w:color="auto"/>
      </w:divBdr>
    </w:div>
    <w:div w:id="16981182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06662">
      <w:bodyDiv w:val="1"/>
      <w:marLeft w:val="0"/>
      <w:marRight w:val="0"/>
      <w:marTop w:val="0"/>
      <w:marBottom w:val="0"/>
      <w:divBdr>
        <w:top w:val="none" w:sz="0" w:space="0" w:color="auto"/>
        <w:left w:val="none" w:sz="0" w:space="0" w:color="auto"/>
        <w:bottom w:val="none" w:sz="0" w:space="0" w:color="auto"/>
        <w:right w:val="none" w:sz="0" w:space="0" w:color="auto"/>
      </w:divBdr>
    </w:div>
    <w:div w:id="1744982251">
      <w:bodyDiv w:val="1"/>
      <w:marLeft w:val="0"/>
      <w:marRight w:val="0"/>
      <w:marTop w:val="0"/>
      <w:marBottom w:val="0"/>
      <w:divBdr>
        <w:top w:val="none" w:sz="0" w:space="0" w:color="auto"/>
        <w:left w:val="none" w:sz="0" w:space="0" w:color="auto"/>
        <w:bottom w:val="none" w:sz="0" w:space="0" w:color="auto"/>
        <w:right w:val="none" w:sz="0" w:space="0" w:color="auto"/>
      </w:divBdr>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011EEC-3499-4719-AD68-6E9173FEE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678</Words>
  <Characters>3870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31</cp:revision>
  <cp:lastPrinted>2019-01-31T05:17:00Z</cp:lastPrinted>
  <dcterms:created xsi:type="dcterms:W3CDTF">2022-04-25T05:21:00Z</dcterms:created>
  <dcterms:modified xsi:type="dcterms:W3CDTF">2022-08-12T16:35:00Z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(3)C62JitBboCeVS+JrvJYE0OrdnMHFbOJdy8bf3ibcOiGioVoYS5DbHHXzNvdgwoGX6EIkjL/i
wz2kqEypMZDJon2oLfeo38SIHIlMvvbAqaq87EWOVGjsZXRo93FwiGpuPE0E88GJ2VFOrv5S
MMMueeFXoxJRGMVNEDl6eCQfU9IymUvWbS/XPJf5xBPriQ7dYkkglOxnDPkJgxzrojEHrDXI
0MvSEcXT9//2LSLbMB</vt:lpwstr>
  </property>
  <property fmtid="{D5CDD505-2E9C-101B-9397-08002B2CF9AE}" pid="13" name="_2015_ms_pID_725343_00">
    <vt:lpwstr>_2015_ms_pID_725343</vt:lpwstr>
  </property>
  <property fmtid="{D5CDD505-2E9C-101B-9397-08002B2CF9AE}" pid="14" name="_2015_ms_pID_7253431">
    <vt:lpwstr>GVj6dAl0WWBd/8EAMdO3sJRLRnX1YWeRk142guO/Fn8yZuJM/NVLhr
AWlVAEZd/PBS3qyYr3TOhl1icZf7XXKFl1ClKHeKdk/k6aI+ei7NYdDZoO0v6g8MlJX7+l5o
sQjBg+dC4oT2WUPKx+s85psnlDNFVR92GuegiI3SMzZ1IeUB3rS63oJGB+4QGgsNY1Tr6kGk
FtMqBBsXgnxnTagUG+z21uHIgpObR3bio0aM</vt:lpwstr>
  </property>
  <property fmtid="{D5CDD505-2E9C-101B-9397-08002B2CF9AE}" pid="15" name="_2015_ms_pID_7253431_00">
    <vt:lpwstr>_2015_ms_pID_7253431</vt:lpwstr>
  </property>
  <property fmtid="{D5CDD505-2E9C-101B-9397-08002B2CF9AE}" pid="16" name="_2015_ms_pID_7253432">
    <vt:lpwstr>A7YC+9KwtHk4Vbk88HM5Nl1xgSuWBLKNZ+rv
tXZBP5u1qEpbdZeN5Kb9UCjRY00RWg==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1660122973</vt:lpwstr>
  </property>
</Properties>
</file>