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EE9BC" w14:textId="240A17D9" w:rsidR="008423EA" w:rsidRDefault="00AA253B" w:rsidP="008423EA">
      <w:pPr>
        <w:pStyle w:val="CRCoverPage"/>
        <w:tabs>
          <w:tab w:val="right" w:pos="9639"/>
        </w:tabs>
        <w:spacing w:after="0"/>
        <w:rPr>
          <w:b/>
          <w:i/>
          <w:noProof/>
          <w:sz w:val="28"/>
        </w:rPr>
      </w:pPr>
      <w:r>
        <w:rPr>
          <w:b/>
          <w:noProof/>
          <w:sz w:val="24"/>
        </w:rPr>
        <w:t>3GPP TSG RAN WG1 #110</w:t>
      </w:r>
      <w:r w:rsidR="008423EA">
        <w:rPr>
          <w:b/>
          <w:i/>
          <w:noProof/>
          <w:sz w:val="28"/>
        </w:rPr>
        <w:tab/>
      </w:r>
      <w:r w:rsidR="008423EA" w:rsidRPr="00640ABF">
        <w:rPr>
          <w:b/>
          <w:noProof/>
          <w:sz w:val="28"/>
        </w:rPr>
        <w:t>R1-220</w:t>
      </w:r>
      <w:r w:rsidR="00F11CF3" w:rsidRPr="00640ABF">
        <w:rPr>
          <w:b/>
          <w:noProof/>
          <w:sz w:val="28"/>
        </w:rPr>
        <w:t>6697</w:t>
      </w:r>
    </w:p>
    <w:p w14:paraId="51B986CC" w14:textId="439A7BC2" w:rsidR="008423EA" w:rsidRPr="00AD41DD" w:rsidRDefault="008423EA" w:rsidP="008423EA">
      <w:pPr>
        <w:pStyle w:val="CRCoverPage"/>
        <w:tabs>
          <w:tab w:val="right" w:pos="9639"/>
        </w:tabs>
        <w:spacing w:after="0"/>
        <w:rPr>
          <w:b/>
          <w:noProof/>
          <w:sz w:val="24"/>
        </w:rPr>
      </w:pPr>
      <w:r>
        <w:rPr>
          <w:b/>
          <w:noProof/>
          <w:sz w:val="24"/>
        </w:rPr>
        <w:t>e-</w:t>
      </w:r>
      <w:r w:rsidRPr="00EF3164">
        <w:rPr>
          <w:b/>
          <w:noProof/>
          <w:sz w:val="24"/>
        </w:rPr>
        <w:t xml:space="preserve">Meeting, </w:t>
      </w:r>
      <w:r w:rsidR="00AA253B">
        <w:rPr>
          <w:b/>
          <w:noProof/>
          <w:sz w:val="24"/>
        </w:rPr>
        <w:t>Aug 22</w:t>
      </w:r>
      <w:bookmarkStart w:id="0" w:name="_GoBack"/>
      <w:bookmarkEnd w:id="0"/>
      <w:r w:rsidR="001B5683">
        <w:rPr>
          <w:b/>
          <w:noProof/>
          <w:sz w:val="24"/>
          <w:vertAlign w:val="superscript"/>
        </w:rPr>
        <w:t>nd</w:t>
      </w:r>
      <w:r w:rsidRPr="00585D95">
        <w:rPr>
          <w:b/>
          <w:noProof/>
          <w:sz w:val="24"/>
        </w:rPr>
        <w:t xml:space="preserve"> – </w:t>
      </w:r>
      <w:r w:rsidR="00AA253B">
        <w:rPr>
          <w:b/>
          <w:noProof/>
          <w:sz w:val="24"/>
        </w:rPr>
        <w:t>Aug</w:t>
      </w:r>
      <w:r w:rsidRPr="00585D95">
        <w:rPr>
          <w:b/>
          <w:noProof/>
          <w:sz w:val="24"/>
        </w:rPr>
        <w:t xml:space="preserve"> 2</w:t>
      </w:r>
      <w:r w:rsidR="00AA253B">
        <w:rPr>
          <w:b/>
          <w:noProof/>
          <w:sz w:val="24"/>
        </w:rPr>
        <w:t>6</w:t>
      </w:r>
      <w:r w:rsidRPr="00640ABF">
        <w:rPr>
          <w:b/>
          <w:noProof/>
          <w:sz w:val="24"/>
          <w:vertAlign w:val="superscript"/>
        </w:rPr>
        <w:t>th</w:t>
      </w:r>
      <w:r w:rsidRPr="00585D95">
        <w:rPr>
          <w:b/>
          <w:noProof/>
          <w:sz w:val="24"/>
        </w:rPr>
        <w:t xml:space="preserve">, </w:t>
      </w:r>
      <w:r w:rsidRPr="00EF3164">
        <w:rPr>
          <w:b/>
          <w:noProof/>
          <w:sz w:val="24"/>
        </w:rPr>
        <w:t xml:space="preserve"> 2022</w:t>
      </w:r>
    </w:p>
    <w:p w14:paraId="55750E1C" w14:textId="77777777" w:rsidR="008423EA" w:rsidRPr="006832EC" w:rsidRDefault="008423EA" w:rsidP="008423EA">
      <w:pPr>
        <w:tabs>
          <w:tab w:val="left" w:pos="3106"/>
          <w:tab w:val="center" w:pos="4536"/>
          <w:tab w:val="right" w:pos="9072"/>
        </w:tabs>
        <w:spacing w:line="252" w:lineRule="auto"/>
        <w:jc w:val="both"/>
        <w:rPr>
          <w:rFonts w:ascii="Arial" w:eastAsia="宋体" w:hAnsi="Arial"/>
          <w:b/>
          <w:sz w:val="24"/>
          <w:lang w:val="en-GB" w:eastAsia="zh-CN"/>
        </w:rPr>
      </w:pPr>
    </w:p>
    <w:p w14:paraId="06AB2563" w14:textId="77777777" w:rsidR="008423EA" w:rsidRPr="00107E1B" w:rsidRDefault="008423EA" w:rsidP="008423EA">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77777777" w:rsidR="008423EA" w:rsidRPr="00A33BF5" w:rsidRDefault="008423EA" w:rsidP="008423EA">
      <w:pPr>
        <w:pStyle w:val="a5"/>
        <w:tabs>
          <w:tab w:val="clear" w:pos="4536"/>
          <w:tab w:val="left" w:pos="1800"/>
        </w:tabs>
        <w:spacing w:after="60" w:line="252" w:lineRule="auto"/>
        <w:ind w:left="1800" w:hangingChars="750" w:hanging="1800"/>
        <w:rPr>
          <w:rFonts w:eastAsia="宋体"/>
          <w:sz w:val="24"/>
          <w:lang w:val="en-US" w:eastAsia="zh-CN"/>
        </w:rPr>
      </w:pPr>
      <w:r w:rsidRPr="00E7784C">
        <w:rPr>
          <w:sz w:val="24"/>
        </w:rPr>
        <w:t>Title:</w:t>
      </w:r>
      <w:r w:rsidRPr="00E7784C">
        <w:rPr>
          <w:sz w:val="24"/>
        </w:rPr>
        <w:tab/>
      </w:r>
      <w:r w:rsidRPr="00930BA0">
        <w:rPr>
          <w:sz w:val="24"/>
        </w:rPr>
        <w:t>Discussion on network energy saving techniques</w:t>
      </w:r>
    </w:p>
    <w:p w14:paraId="3BEC154F" w14:textId="77777777" w:rsidR="008423EA" w:rsidRPr="00107E1B" w:rsidRDefault="008423EA" w:rsidP="008423EA">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7.2</w:t>
      </w:r>
    </w:p>
    <w:p w14:paraId="6AFA56EE" w14:textId="77777777" w:rsidR="008423EA" w:rsidRPr="00E94627" w:rsidRDefault="008423EA" w:rsidP="008423E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77777777" w:rsidR="008423EA" w:rsidRDefault="008423EA" w:rsidP="008423EA">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The new Rel-18 SI of network energy saving NR was approved in RAN#94e [1], and the following objectives are included.</w:t>
      </w:r>
      <w:r>
        <w:rPr>
          <w:rFonts w:eastAsia="宋体"/>
          <w:sz w:val="21"/>
          <w:szCs w:val="21"/>
          <w:lang w:eastAsia="zh-CN"/>
        </w:rPr>
        <w:t>.</w:t>
      </w:r>
    </w:p>
    <w:tbl>
      <w:tblPr>
        <w:tblStyle w:val="af4"/>
        <w:tblW w:w="0" w:type="auto"/>
        <w:tblLook w:val="04A0" w:firstRow="1" w:lastRow="0" w:firstColumn="1" w:lastColumn="0" w:noHBand="0" w:noVBand="1"/>
      </w:tblPr>
      <w:tblGrid>
        <w:gridCol w:w="9288"/>
      </w:tblGrid>
      <w:tr w:rsidR="008423EA" w14:paraId="08CBECEC" w14:textId="77777777" w:rsidTr="003504E4">
        <w:tc>
          <w:tcPr>
            <w:tcW w:w="9288" w:type="dxa"/>
          </w:tcPr>
          <w:p w14:paraId="16FEF1A4"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1.</w:t>
            </w:r>
            <w:r w:rsidRPr="00585D95">
              <w:rPr>
                <w:rFonts w:eastAsia="宋体"/>
                <w:sz w:val="21"/>
                <w:szCs w:val="21"/>
                <w:lang w:eastAsia="zh-CN"/>
              </w:rPr>
              <w:tab/>
              <w:t>Definition of a base station energy consumption model [RAN1]</w:t>
            </w:r>
          </w:p>
          <w:p w14:paraId="4D88CCB6"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585D95">
              <w:rPr>
                <w:rFonts w:eastAsia="宋体"/>
                <w:sz w:val="21"/>
                <w:szCs w:val="21"/>
                <w:lang w:eastAsia="zh-CN"/>
              </w:rPr>
              <w:t>TxRU</w:t>
            </w:r>
            <w:proofErr w:type="spellEnd"/>
            <w:r w:rsidRPr="00585D95">
              <w:rPr>
                <w:rFonts w:eastAsia="宋体"/>
                <w:sz w:val="21"/>
                <w:szCs w:val="21"/>
                <w:lang w:eastAsia="zh-CN"/>
              </w:rPr>
              <w:t xml:space="preserve">, base station load, </w:t>
            </w:r>
            <w:proofErr w:type="spellStart"/>
            <w:r w:rsidRPr="00585D95">
              <w:rPr>
                <w:rFonts w:eastAsia="宋体"/>
                <w:sz w:val="21"/>
                <w:szCs w:val="21"/>
                <w:lang w:eastAsia="zh-CN"/>
              </w:rPr>
              <w:t>etc</w:t>
            </w:r>
            <w:proofErr w:type="spellEnd"/>
            <w:r w:rsidRPr="00585D95">
              <w:rPr>
                <w:rFonts w:eastAsia="宋体"/>
                <w:sz w:val="21"/>
                <w:szCs w:val="21"/>
                <w:lang w:eastAsia="zh-CN"/>
              </w:rPr>
              <w:t>), sleep states and the associated transition times, and one or more reference parameters/configurations.</w:t>
            </w:r>
          </w:p>
          <w:p w14:paraId="14223B6F"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p>
          <w:p w14:paraId="004ED896"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2.</w:t>
            </w:r>
            <w:r w:rsidRPr="00585D95">
              <w:rPr>
                <w:rFonts w:eastAsia="宋体"/>
                <w:sz w:val="21"/>
                <w:szCs w:val="21"/>
                <w:lang w:eastAsia="zh-CN"/>
              </w:rPr>
              <w:tab/>
              <w:t>Definition of an evaluation methodology and KPIs [RAN1]</w:t>
            </w:r>
          </w:p>
          <w:p w14:paraId="6BD79C00"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49889DF8"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Note: WGs will decide KPIs to evaluate and how.</w:t>
            </w:r>
          </w:p>
          <w:p w14:paraId="1920FF99"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p>
          <w:p w14:paraId="21FA5585"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3.</w:t>
            </w:r>
            <w:r w:rsidRPr="00585D95">
              <w:rPr>
                <w:rFonts w:eastAsia="宋体"/>
                <w:sz w:val="21"/>
                <w:szCs w:val="21"/>
                <w:lang w:eastAsia="zh-CN"/>
              </w:rPr>
              <w:tab/>
              <w:t xml:space="preserve">Study and identify techniques on the </w:t>
            </w:r>
            <w:proofErr w:type="spellStart"/>
            <w:r w:rsidRPr="00585D95">
              <w:rPr>
                <w:rFonts w:eastAsia="宋体"/>
                <w:sz w:val="21"/>
                <w:szCs w:val="21"/>
                <w:lang w:eastAsia="zh-CN"/>
              </w:rPr>
              <w:t>gNB</w:t>
            </w:r>
            <w:proofErr w:type="spellEnd"/>
            <w:r w:rsidRPr="00585D95">
              <w:rPr>
                <w:rFonts w:eastAsia="宋体"/>
                <w:sz w:val="21"/>
                <w:szCs w:val="21"/>
                <w:lang w:eastAsia="zh-CN"/>
              </w:rPr>
              <w:t xml:space="preserve"> and UE side to improve network energy savings in terms of both BS transmission and reception, which may include:</w:t>
            </w:r>
          </w:p>
          <w:p w14:paraId="1BAF86FE"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37DA702D" w14:textId="77777777" w:rsidR="008423EA" w:rsidRPr="00585D95" w:rsidRDefault="008423EA" w:rsidP="003504E4">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Information exchange/coordination over network interfaces [RAN3]</w:t>
            </w:r>
          </w:p>
          <w:p w14:paraId="520E4723" w14:textId="77777777" w:rsidR="008423EA" w:rsidRDefault="008423EA" w:rsidP="003504E4">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Note: Other techniques are not precluded</w:t>
            </w:r>
          </w:p>
        </w:tc>
      </w:tr>
    </w:tbl>
    <w:p w14:paraId="124CE018" w14:textId="77777777" w:rsidR="008423EA" w:rsidRDefault="008423EA" w:rsidP="008423EA">
      <w:pPr>
        <w:pStyle w:val="a0"/>
        <w:tabs>
          <w:tab w:val="num" w:pos="226"/>
          <w:tab w:val="num" w:pos="284"/>
          <w:tab w:val="left" w:pos="5103"/>
        </w:tabs>
        <w:snapToGrid w:val="0"/>
        <w:jc w:val="left"/>
        <w:rPr>
          <w:rFonts w:eastAsia="宋体"/>
          <w:sz w:val="21"/>
          <w:szCs w:val="21"/>
          <w:lang w:eastAsia="zh-CN"/>
        </w:rPr>
      </w:pPr>
    </w:p>
    <w:p w14:paraId="2A3DC1B3" w14:textId="77777777" w:rsidR="008423EA" w:rsidRPr="008A4CB6" w:rsidRDefault="008423EA" w:rsidP="008423EA">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 xml:space="preserve">In this contribution, we focus on the </w:t>
      </w:r>
      <w:r>
        <w:rPr>
          <w:rFonts w:eastAsia="宋体"/>
          <w:sz w:val="21"/>
          <w:szCs w:val="21"/>
          <w:lang w:eastAsia="zh-CN"/>
        </w:rPr>
        <w:t>potential network energy saving techniques.</w:t>
      </w:r>
    </w:p>
    <w:p w14:paraId="1E3CC6B9" w14:textId="77777777" w:rsidR="008423EA" w:rsidRPr="006832EC"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lang w:eastAsia="zh-CN"/>
        </w:rPr>
        <w:lastRenderedPageBreak/>
        <w:t xml:space="preserve">Considerations on potential techniques </w:t>
      </w:r>
    </w:p>
    <w:p w14:paraId="1CA060C1" w14:textId="77777777" w:rsidR="008423EA" w:rsidRDefault="008423EA" w:rsidP="008423EA">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1</w:t>
      </w:r>
      <w:r w:rsidRPr="00F1363E">
        <w:rPr>
          <w:rFonts w:ascii="Times New Roman" w:hAnsi="Times New Roman"/>
          <w:sz w:val="28"/>
          <w:lang w:eastAsia="zh-CN"/>
        </w:rPr>
        <w:t xml:space="preserve"> </w:t>
      </w:r>
      <w:r>
        <w:rPr>
          <w:rFonts w:ascii="Times New Roman" w:eastAsia="宋体" w:hAnsi="Times New Roman"/>
          <w:sz w:val="28"/>
          <w:lang w:eastAsia="zh-CN"/>
        </w:rPr>
        <w:t>Potential techniques in time domain</w:t>
      </w:r>
    </w:p>
    <w:p w14:paraId="4FAC92C5" w14:textId="77777777" w:rsidR="008423EA" w:rsidRDefault="008423EA" w:rsidP="008423EA">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In most time, the potential techniques for energy saving in time domain aim at reducing the power consumption in the situation where the traffic load is relative low. When there are few users in the cell, the procedure such as RACH, handover, synchronization also happens less, so the reducing the transmission of the common signals can be considered. In the current standard, the longest period of SSB can be 160ms, but for the initial access procedure, the period should be no longer than 20ms, otherwise the UEs may can’t detect the signals successfully. In case the condition happens that the UE always can’t detect the SSB, instead of adopting the longer period of signals, we propose to introduce a hybrid mechanism of common signals where the long and short period can be adopted at the same time. With long period, the energy consumption can be reduced a lot and won’t have much influence on the performance of low-load network; and with the short period, the success of procedure such as initial access can be guaranteed.</w:t>
      </w:r>
    </w:p>
    <w:p w14:paraId="2A87746C" w14:textId="77777777" w:rsidR="008423EA" w:rsidRDefault="008423EA" w:rsidP="008423E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Pr="00585D95">
        <w:rPr>
          <w:rFonts w:eastAsia="宋体"/>
          <w:b/>
          <w:i/>
          <w:sz w:val="21"/>
          <w:szCs w:val="21"/>
          <w:lang w:eastAsia="zh-CN"/>
        </w:rPr>
        <w:t>1</w:t>
      </w:r>
      <w:r w:rsidRPr="00585D95">
        <w:rPr>
          <w:rFonts w:eastAsia="宋体" w:hint="eastAsia"/>
          <w:b/>
          <w:i/>
          <w:sz w:val="21"/>
          <w:szCs w:val="21"/>
          <w:lang w:eastAsia="zh-CN"/>
        </w:rPr>
        <w:t xml:space="preserve">: </w:t>
      </w:r>
      <w:r>
        <w:rPr>
          <w:rFonts w:eastAsia="宋体"/>
          <w:b/>
          <w:i/>
          <w:sz w:val="21"/>
          <w:szCs w:val="21"/>
          <w:lang w:eastAsia="zh-CN"/>
        </w:rPr>
        <w:t xml:space="preserve"> </w:t>
      </w:r>
    </w:p>
    <w:p w14:paraId="298A1972" w14:textId="7B2970A1" w:rsidR="008423EA" w:rsidRDefault="008423EA" w:rsidP="008423E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A hybrid mechanism of long/short transmission period of common signals can be considered for reducing the energy consumption and balan</w:t>
      </w:r>
      <w:r w:rsidR="002930C1">
        <w:rPr>
          <w:rFonts w:eastAsia="宋体" w:hint="eastAsia"/>
          <w:b/>
          <w:i/>
          <w:sz w:val="21"/>
          <w:szCs w:val="21"/>
          <w:lang w:eastAsia="zh-CN"/>
        </w:rPr>
        <w:t>c</w:t>
      </w:r>
      <w:r>
        <w:rPr>
          <w:rFonts w:eastAsia="宋体"/>
          <w:b/>
          <w:i/>
          <w:sz w:val="21"/>
          <w:szCs w:val="21"/>
          <w:lang w:eastAsia="zh-CN"/>
        </w:rPr>
        <w:t>ing the network performance at the same time.</w:t>
      </w:r>
    </w:p>
    <w:p w14:paraId="7FD2DC73" w14:textId="77777777" w:rsidR="002930C1" w:rsidRPr="00585D95" w:rsidRDefault="002930C1" w:rsidP="008423EA">
      <w:pPr>
        <w:pStyle w:val="a0"/>
        <w:tabs>
          <w:tab w:val="num" w:pos="226"/>
          <w:tab w:val="num" w:pos="284"/>
          <w:tab w:val="left" w:pos="5103"/>
        </w:tabs>
        <w:snapToGrid w:val="0"/>
        <w:rPr>
          <w:rFonts w:eastAsia="宋体"/>
          <w:b/>
          <w:i/>
          <w:sz w:val="21"/>
          <w:szCs w:val="21"/>
          <w:lang w:eastAsia="zh-CN"/>
        </w:rPr>
      </w:pPr>
    </w:p>
    <w:p w14:paraId="63523D13" w14:textId="6DD8A7A9" w:rsidR="002930C1" w:rsidRDefault="002930C1" w:rsidP="002930C1">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Also, the longer SSB/S</w:t>
      </w:r>
      <w:r>
        <w:rPr>
          <w:rFonts w:eastAsia="宋体" w:hint="eastAsia"/>
          <w:sz w:val="21"/>
          <w:szCs w:val="21"/>
          <w:lang w:val="en-US" w:eastAsia="zh-CN"/>
        </w:rPr>
        <w:t>IB</w:t>
      </w:r>
      <w:r>
        <w:rPr>
          <w:rFonts w:eastAsia="宋体"/>
          <w:sz w:val="21"/>
          <w:szCs w:val="21"/>
          <w:lang w:val="en-US" w:eastAsia="zh-CN"/>
        </w:rPr>
        <w:t xml:space="preserve"> periodicity can also be considered, especially for the scenarios of CA. In such case, the SSB/SIB periodicity in the </w:t>
      </w:r>
      <w:proofErr w:type="spellStart"/>
      <w:r>
        <w:rPr>
          <w:rFonts w:eastAsia="宋体"/>
          <w:sz w:val="21"/>
          <w:szCs w:val="21"/>
          <w:lang w:val="en-US" w:eastAsia="zh-CN"/>
        </w:rPr>
        <w:t>Pcell</w:t>
      </w:r>
      <w:proofErr w:type="spellEnd"/>
      <w:r>
        <w:rPr>
          <w:rFonts w:eastAsia="宋体"/>
          <w:sz w:val="21"/>
          <w:szCs w:val="21"/>
          <w:lang w:val="en-US" w:eastAsia="zh-CN"/>
        </w:rPr>
        <w:t xml:space="preserve"> can still be configured as current specs, while for the </w:t>
      </w:r>
      <w:proofErr w:type="spellStart"/>
      <w:r>
        <w:rPr>
          <w:rFonts w:eastAsia="宋体"/>
          <w:sz w:val="21"/>
          <w:szCs w:val="21"/>
          <w:lang w:val="en-US" w:eastAsia="zh-CN"/>
        </w:rPr>
        <w:t>Scell</w:t>
      </w:r>
      <w:proofErr w:type="spellEnd"/>
      <w:r>
        <w:rPr>
          <w:rFonts w:eastAsia="宋体"/>
          <w:sz w:val="21"/>
          <w:szCs w:val="21"/>
          <w:lang w:val="en-US" w:eastAsia="zh-CN"/>
        </w:rPr>
        <w:t xml:space="preserve">, the larger periodicity can be used. </w:t>
      </w:r>
    </w:p>
    <w:p w14:paraId="64FDF571" w14:textId="5E7B4465" w:rsidR="002930C1" w:rsidRDefault="002930C1" w:rsidP="002930C1">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2</w:t>
      </w:r>
      <w:r w:rsidRPr="00585D95">
        <w:rPr>
          <w:rFonts w:eastAsia="宋体" w:hint="eastAsia"/>
          <w:b/>
          <w:i/>
          <w:sz w:val="21"/>
          <w:szCs w:val="21"/>
          <w:lang w:eastAsia="zh-CN"/>
        </w:rPr>
        <w:t xml:space="preserve">: </w:t>
      </w:r>
      <w:r>
        <w:rPr>
          <w:rFonts w:eastAsia="宋体"/>
          <w:b/>
          <w:i/>
          <w:sz w:val="21"/>
          <w:szCs w:val="21"/>
          <w:lang w:eastAsia="zh-CN"/>
        </w:rPr>
        <w:t xml:space="preserve"> </w:t>
      </w:r>
    </w:p>
    <w:p w14:paraId="7DBDCD55" w14:textId="63319486" w:rsidR="002930C1" w:rsidRPr="00585D95" w:rsidRDefault="002930C1" w:rsidP="002930C1">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 xml:space="preserve">Longer </w:t>
      </w:r>
      <w:r w:rsidRPr="002930C1">
        <w:rPr>
          <w:rFonts w:eastAsia="宋体"/>
          <w:b/>
          <w:i/>
          <w:sz w:val="21"/>
          <w:szCs w:val="21"/>
          <w:lang w:eastAsia="zh-CN"/>
        </w:rPr>
        <w:t xml:space="preserve">periodicity </w:t>
      </w:r>
      <w:r w:rsidR="002747EE">
        <w:rPr>
          <w:rFonts w:eastAsia="宋体"/>
          <w:b/>
          <w:i/>
          <w:sz w:val="21"/>
          <w:szCs w:val="21"/>
          <w:lang w:eastAsia="zh-CN"/>
        </w:rPr>
        <w:t xml:space="preserve">of SSB/SIB </w:t>
      </w:r>
      <w:r>
        <w:rPr>
          <w:rFonts w:eastAsia="宋体"/>
          <w:b/>
          <w:i/>
          <w:sz w:val="21"/>
          <w:szCs w:val="21"/>
          <w:lang w:eastAsia="zh-CN"/>
        </w:rPr>
        <w:t>can be considered for BS</w:t>
      </w:r>
      <w:r>
        <w:rPr>
          <w:rFonts w:eastAsia="宋体" w:hint="eastAsia"/>
          <w:b/>
          <w:i/>
          <w:sz w:val="21"/>
          <w:szCs w:val="21"/>
          <w:lang w:eastAsia="zh-CN"/>
        </w:rPr>
        <w:t xml:space="preserve"> </w:t>
      </w:r>
      <w:r>
        <w:rPr>
          <w:rFonts w:eastAsia="宋体"/>
          <w:b/>
          <w:i/>
          <w:sz w:val="21"/>
          <w:szCs w:val="21"/>
          <w:lang w:eastAsia="zh-CN"/>
        </w:rPr>
        <w:t xml:space="preserve">energy </w:t>
      </w:r>
      <w:r>
        <w:rPr>
          <w:rFonts w:eastAsia="宋体" w:hint="eastAsia"/>
          <w:b/>
          <w:i/>
          <w:sz w:val="21"/>
          <w:szCs w:val="21"/>
          <w:lang w:eastAsia="zh-CN"/>
        </w:rPr>
        <w:t>saving</w:t>
      </w:r>
      <w:r>
        <w:rPr>
          <w:rFonts w:eastAsia="宋体"/>
          <w:b/>
          <w:i/>
          <w:sz w:val="21"/>
          <w:szCs w:val="21"/>
          <w:lang w:eastAsia="zh-CN"/>
        </w:rPr>
        <w:t>.</w:t>
      </w:r>
    </w:p>
    <w:p w14:paraId="1A65D201" w14:textId="77777777" w:rsidR="002930C1" w:rsidRPr="002930C1" w:rsidRDefault="002930C1" w:rsidP="008423EA">
      <w:pPr>
        <w:pStyle w:val="a0"/>
        <w:tabs>
          <w:tab w:val="num" w:pos="226"/>
          <w:tab w:val="num" w:pos="284"/>
          <w:tab w:val="left" w:pos="5103"/>
        </w:tabs>
        <w:snapToGrid w:val="0"/>
        <w:rPr>
          <w:rFonts w:eastAsia="宋体"/>
          <w:sz w:val="21"/>
          <w:szCs w:val="21"/>
          <w:lang w:eastAsia="zh-CN"/>
        </w:rPr>
      </w:pPr>
    </w:p>
    <w:p w14:paraId="31FEE575" w14:textId="74DE9778" w:rsidR="008423EA" w:rsidRDefault="008423EA" w:rsidP="008423E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Besides, by simplifying the procedures the energy consumption can also be reduced. For the initial access procedure, the CBRA should be adopted, which means the </w:t>
      </w:r>
      <w:proofErr w:type="spellStart"/>
      <w:r>
        <w:rPr>
          <w:rFonts w:eastAsia="宋体"/>
          <w:sz w:val="21"/>
          <w:szCs w:val="21"/>
          <w:lang w:eastAsia="zh-CN"/>
        </w:rPr>
        <w:t>Msg</w:t>
      </w:r>
      <w:proofErr w:type="spellEnd"/>
      <w:r>
        <w:rPr>
          <w:rFonts w:eastAsia="宋体"/>
          <w:sz w:val="21"/>
          <w:szCs w:val="21"/>
          <w:lang w:eastAsia="zh-CN"/>
        </w:rPr>
        <w:t xml:space="preserve"> 3 and </w:t>
      </w:r>
      <w:proofErr w:type="spellStart"/>
      <w:r>
        <w:rPr>
          <w:rFonts w:eastAsia="宋体"/>
          <w:sz w:val="21"/>
          <w:szCs w:val="21"/>
          <w:lang w:eastAsia="zh-CN"/>
        </w:rPr>
        <w:t>Msg</w:t>
      </w:r>
      <w:proofErr w:type="spellEnd"/>
      <w:r>
        <w:rPr>
          <w:rFonts w:eastAsia="宋体"/>
          <w:sz w:val="21"/>
          <w:szCs w:val="21"/>
          <w:lang w:eastAsia="zh-CN"/>
        </w:rPr>
        <w:t xml:space="preserve"> 4 are required to solve the contention. n the current specs, after sending the Msg3, the UE will start the </w:t>
      </w:r>
      <w:proofErr w:type="spellStart"/>
      <w:r>
        <w:rPr>
          <w:rFonts w:eastAsia="宋体"/>
          <w:sz w:val="21"/>
          <w:szCs w:val="21"/>
          <w:lang w:eastAsia="zh-CN"/>
        </w:rPr>
        <w:t>ra-</w:t>
      </w:r>
      <w:r w:rsidRPr="00E07487">
        <w:rPr>
          <w:rFonts w:eastAsia="宋体"/>
          <w:sz w:val="21"/>
          <w:szCs w:val="21"/>
          <w:lang w:eastAsia="zh-CN"/>
        </w:rPr>
        <w:t>ContentionResolutionTimer</w:t>
      </w:r>
      <w:proofErr w:type="spellEnd"/>
      <w:r>
        <w:rPr>
          <w:rFonts w:eastAsia="宋体"/>
          <w:sz w:val="21"/>
          <w:szCs w:val="21"/>
          <w:lang w:eastAsia="zh-CN"/>
        </w:rPr>
        <w:t xml:space="preserve"> and waiting for detecting the DCI and then decode the PDSCH carrying the MAC CE and set </w:t>
      </w:r>
      <w:r w:rsidRPr="00E07487">
        <w:rPr>
          <w:rFonts w:eastAsia="宋体"/>
          <w:sz w:val="21"/>
          <w:szCs w:val="21"/>
          <w:lang w:eastAsia="zh-CN"/>
        </w:rPr>
        <w:t>C-RNTI = TC-RNTI</w:t>
      </w:r>
      <w:r>
        <w:rPr>
          <w:rFonts w:eastAsia="宋体"/>
          <w:sz w:val="21"/>
          <w:szCs w:val="21"/>
          <w:lang w:eastAsia="zh-CN"/>
        </w:rPr>
        <w:t xml:space="preserve">, the random access procedure can be considered successfully completed( In the 2-step RACH, the procedure happens in the </w:t>
      </w:r>
      <w:proofErr w:type="spellStart"/>
      <w:r>
        <w:rPr>
          <w:rFonts w:eastAsia="宋体"/>
          <w:sz w:val="21"/>
          <w:szCs w:val="21"/>
          <w:lang w:eastAsia="zh-CN"/>
        </w:rPr>
        <w:t>MsgB</w:t>
      </w:r>
      <w:proofErr w:type="spellEnd"/>
      <w:r>
        <w:rPr>
          <w:rFonts w:eastAsia="宋体"/>
          <w:sz w:val="21"/>
          <w:szCs w:val="21"/>
          <w:lang w:eastAsia="zh-CN"/>
        </w:rPr>
        <w:t xml:space="preserve">). However, for the low load network, the UE connected to the cell may be very few. In such case, the contention may not happen, but the C-RNTI should still be allocated to the UE with the CBRA procedure. The Msg4 </w:t>
      </w:r>
      <w:r>
        <w:rPr>
          <w:rFonts w:eastAsia="宋体" w:hint="eastAsia"/>
          <w:sz w:val="21"/>
          <w:szCs w:val="21"/>
          <w:lang w:eastAsia="zh-CN"/>
        </w:rPr>
        <w:t>ca</w:t>
      </w:r>
      <w:r>
        <w:rPr>
          <w:rFonts w:eastAsia="宋体"/>
          <w:sz w:val="21"/>
          <w:szCs w:val="21"/>
          <w:lang w:eastAsia="zh-CN"/>
        </w:rPr>
        <w:t xml:space="preserve">n be considered omitted. After sending the Msg3, the UE still starts the </w:t>
      </w:r>
      <w:proofErr w:type="spellStart"/>
      <w:r>
        <w:rPr>
          <w:rFonts w:eastAsia="宋体"/>
          <w:sz w:val="21"/>
          <w:szCs w:val="21"/>
          <w:lang w:eastAsia="zh-CN"/>
        </w:rPr>
        <w:t>ra-</w:t>
      </w:r>
      <w:r w:rsidRPr="00E07487">
        <w:rPr>
          <w:rFonts w:eastAsia="宋体"/>
          <w:sz w:val="21"/>
          <w:szCs w:val="21"/>
          <w:lang w:eastAsia="zh-CN"/>
        </w:rPr>
        <w:t>ContentionResolutionTimer</w:t>
      </w:r>
      <w:proofErr w:type="spellEnd"/>
      <w:r>
        <w:rPr>
          <w:rFonts w:eastAsia="宋体" w:hint="eastAsia"/>
          <w:sz w:val="21"/>
          <w:szCs w:val="21"/>
          <w:lang w:eastAsia="zh-CN"/>
        </w:rPr>
        <w:t xml:space="preserve"> </w:t>
      </w:r>
      <w:r>
        <w:rPr>
          <w:rFonts w:eastAsia="宋体"/>
          <w:sz w:val="21"/>
          <w:szCs w:val="21"/>
          <w:lang w:eastAsia="zh-CN"/>
        </w:rPr>
        <w:t xml:space="preserve">and waiting for </w:t>
      </w:r>
      <w:proofErr w:type="spellStart"/>
      <w:r>
        <w:rPr>
          <w:rFonts w:eastAsia="宋体"/>
          <w:sz w:val="21"/>
          <w:szCs w:val="21"/>
          <w:lang w:eastAsia="zh-CN"/>
        </w:rPr>
        <w:t>th</w:t>
      </w:r>
      <w:proofErr w:type="spellEnd"/>
      <w:r>
        <w:rPr>
          <w:rFonts w:eastAsia="宋体"/>
          <w:sz w:val="21"/>
          <w:szCs w:val="21"/>
          <w:lang w:eastAsia="zh-CN"/>
        </w:rPr>
        <w:t xml:space="preserve"> Msg4. But only if the </w:t>
      </w:r>
      <w:proofErr w:type="spellStart"/>
      <w:r>
        <w:rPr>
          <w:rFonts w:eastAsia="宋体"/>
          <w:sz w:val="21"/>
          <w:szCs w:val="21"/>
          <w:lang w:eastAsia="zh-CN"/>
        </w:rPr>
        <w:t>gNB</w:t>
      </w:r>
      <w:proofErr w:type="spellEnd"/>
      <w:r>
        <w:rPr>
          <w:rFonts w:eastAsia="宋体"/>
          <w:sz w:val="21"/>
          <w:szCs w:val="21"/>
          <w:lang w:eastAsia="zh-CN"/>
        </w:rPr>
        <w:t xml:space="preserve"> detects the contention, the Msg4 will be sent to UE. If the UE doesn’t receive the Msg4, the UE can consider the procedure successfully completed and set the C-RNTI =  TC-RNTI, otherwise the UE will resolve the contention with the indication of Msg4.</w:t>
      </w:r>
    </w:p>
    <w:p w14:paraId="1AB59871" w14:textId="77777777" w:rsidR="008423EA" w:rsidRDefault="008423EA" w:rsidP="008423E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2</w:t>
      </w:r>
      <w:r w:rsidRPr="00585D95">
        <w:rPr>
          <w:rFonts w:eastAsia="宋体" w:hint="eastAsia"/>
          <w:b/>
          <w:i/>
          <w:sz w:val="21"/>
          <w:szCs w:val="21"/>
          <w:lang w:eastAsia="zh-CN"/>
        </w:rPr>
        <w:t xml:space="preserve">: </w:t>
      </w:r>
      <w:r>
        <w:rPr>
          <w:rFonts w:eastAsia="宋体"/>
          <w:b/>
          <w:i/>
          <w:sz w:val="21"/>
          <w:szCs w:val="21"/>
          <w:lang w:eastAsia="zh-CN"/>
        </w:rPr>
        <w:t xml:space="preserve"> </w:t>
      </w:r>
    </w:p>
    <w:p w14:paraId="43A5DFD9" w14:textId="7606003B" w:rsidR="008423EA" w:rsidRDefault="008423EA" w:rsidP="008423E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 xml:space="preserve">The Msg4 can be considered omitted in the energy saving mode when there is no contention in the CBRA of initial access. </w:t>
      </w:r>
    </w:p>
    <w:p w14:paraId="5F43BF22" w14:textId="77777777" w:rsidR="002930C1" w:rsidRDefault="002930C1" w:rsidP="008423EA">
      <w:pPr>
        <w:pStyle w:val="a0"/>
        <w:tabs>
          <w:tab w:val="num" w:pos="226"/>
          <w:tab w:val="num" w:pos="284"/>
          <w:tab w:val="left" w:pos="5103"/>
        </w:tabs>
        <w:snapToGrid w:val="0"/>
        <w:rPr>
          <w:rFonts w:eastAsia="宋体"/>
          <w:b/>
          <w:i/>
          <w:sz w:val="21"/>
          <w:szCs w:val="21"/>
          <w:lang w:eastAsia="zh-CN"/>
        </w:rPr>
      </w:pPr>
    </w:p>
    <w:p w14:paraId="4D895588" w14:textId="77777777" w:rsidR="008423EA" w:rsidRPr="005F5525" w:rsidRDefault="008423EA" w:rsidP="008423EA">
      <w:pPr>
        <w:pStyle w:val="a0"/>
        <w:tabs>
          <w:tab w:val="num" w:pos="226"/>
          <w:tab w:val="num" w:pos="284"/>
          <w:tab w:val="left" w:pos="5103"/>
        </w:tabs>
        <w:snapToGrid w:val="0"/>
        <w:rPr>
          <w:rFonts w:eastAsia="宋体"/>
          <w:b/>
          <w:i/>
          <w:sz w:val="21"/>
          <w:szCs w:val="21"/>
          <w:lang w:eastAsia="zh-CN"/>
        </w:rPr>
      </w:pPr>
      <w:r>
        <w:rPr>
          <w:rFonts w:eastAsia="宋体"/>
          <w:sz w:val="21"/>
          <w:szCs w:val="21"/>
          <w:lang w:val="en-US" w:eastAsia="zh-CN"/>
        </w:rPr>
        <w:t xml:space="preserve">With symbol-level </w:t>
      </w:r>
      <w:r w:rsidRPr="00A62E37">
        <w:rPr>
          <w:rFonts w:eastAsia="宋体"/>
          <w:sz w:val="21"/>
          <w:szCs w:val="21"/>
          <w:lang w:val="en-US" w:eastAsia="zh-CN"/>
        </w:rPr>
        <w:t>switching</w:t>
      </w:r>
      <w:r>
        <w:rPr>
          <w:rFonts w:eastAsia="宋体"/>
          <w:sz w:val="21"/>
          <w:szCs w:val="21"/>
          <w:lang w:val="en-US" w:eastAsia="zh-CN"/>
        </w:rPr>
        <w:t xml:space="preserve"> </w:t>
      </w:r>
      <w:r w:rsidRPr="00A62E37">
        <w:rPr>
          <w:rFonts w:eastAsia="宋体"/>
          <w:sz w:val="21"/>
          <w:szCs w:val="21"/>
          <w:lang w:val="en-US" w:eastAsia="zh-CN"/>
        </w:rPr>
        <w:t xml:space="preserve">off the </w:t>
      </w:r>
      <w:r>
        <w:rPr>
          <w:rFonts w:eastAsia="宋体"/>
          <w:sz w:val="21"/>
          <w:szCs w:val="21"/>
          <w:lang w:val="en-US" w:eastAsia="zh-CN"/>
        </w:rPr>
        <w:t>TRX</w:t>
      </w:r>
      <w:r w:rsidRPr="00A62E37">
        <w:rPr>
          <w:rFonts w:eastAsia="宋体"/>
          <w:sz w:val="21"/>
          <w:szCs w:val="21"/>
          <w:lang w:val="en-US" w:eastAsia="zh-CN"/>
        </w:rPr>
        <w:t>, the energy consumption can be reduced effectively for low load network with nearly no impact on performance.</w:t>
      </w:r>
      <w:r>
        <w:rPr>
          <w:rFonts w:eastAsia="宋体"/>
          <w:sz w:val="21"/>
          <w:szCs w:val="21"/>
          <w:lang w:val="en-US" w:eastAsia="zh-CN"/>
        </w:rPr>
        <w:t xml:space="preserve"> However, the transition time is needed for PA when switching-off the TRX, the symbol-level switching on-off frequently can lead to the latency, which may have influence on the network performance. To achieve the more efficient dynamic symbol on-off, we proposed Rel-18 to support a semi-persistent method of TRX symbol on-off.</w:t>
      </w:r>
      <w:r>
        <w:rPr>
          <w:rFonts w:eastAsia="宋体" w:hint="eastAsia"/>
          <w:sz w:val="21"/>
          <w:szCs w:val="21"/>
          <w:lang w:val="en-US" w:eastAsia="zh-CN"/>
        </w:rPr>
        <w:t xml:space="preserve"> </w:t>
      </w:r>
      <w:r>
        <w:rPr>
          <w:rFonts w:eastAsia="宋体"/>
          <w:sz w:val="21"/>
          <w:szCs w:val="21"/>
          <w:lang w:val="en-US" w:eastAsia="zh-CN"/>
        </w:rPr>
        <w:t xml:space="preserve">Several symbol on-off patterns can be pre-configured, then be triggered by the UE with UCI or MAC CE or self-adapted adjusted by the </w:t>
      </w:r>
      <w:proofErr w:type="spellStart"/>
      <w:r>
        <w:rPr>
          <w:rFonts w:eastAsia="宋体"/>
          <w:sz w:val="21"/>
          <w:szCs w:val="21"/>
          <w:lang w:val="en-US" w:eastAsia="zh-CN"/>
        </w:rPr>
        <w:t>gNB</w:t>
      </w:r>
      <w:proofErr w:type="spellEnd"/>
      <w:r>
        <w:rPr>
          <w:rFonts w:eastAsia="宋体"/>
          <w:sz w:val="21"/>
          <w:szCs w:val="21"/>
          <w:lang w:val="en-US" w:eastAsia="zh-CN"/>
        </w:rPr>
        <w:t xml:space="preserve"> when the traffic load is low. With this mechanism, the symbol switch on-off can be more efficiently. What’s more, for further enhance the efficiency of the symbol-level switching off of the TRX, a 2-step mechanism can be considered. Only few pre-configured patterns be defined, so that the </w:t>
      </w:r>
      <w:proofErr w:type="spellStart"/>
      <w:r>
        <w:rPr>
          <w:rFonts w:eastAsia="宋体"/>
          <w:sz w:val="21"/>
          <w:szCs w:val="21"/>
          <w:lang w:val="en-US" w:eastAsia="zh-CN"/>
        </w:rPr>
        <w:t>gNB</w:t>
      </w:r>
      <w:proofErr w:type="spellEnd"/>
      <w:r>
        <w:rPr>
          <w:rFonts w:eastAsia="宋体"/>
          <w:sz w:val="21"/>
          <w:szCs w:val="21"/>
          <w:lang w:val="en-US" w:eastAsia="zh-CN"/>
        </w:rPr>
        <w:t xml:space="preserve"> can be triggered more quickly. Then the network and UE </w:t>
      </w:r>
      <w:r>
        <w:rPr>
          <w:rFonts w:eastAsia="宋体"/>
          <w:sz w:val="21"/>
          <w:szCs w:val="21"/>
          <w:lang w:val="en-US" w:eastAsia="zh-CN"/>
        </w:rPr>
        <w:lastRenderedPageBreak/>
        <w:t xml:space="preserve">can further evaluate the network performance, decided and send the exact symbol-level switch-off patterns to </w:t>
      </w:r>
      <w:proofErr w:type="spellStart"/>
      <w:r>
        <w:rPr>
          <w:rFonts w:eastAsia="宋体"/>
          <w:sz w:val="21"/>
          <w:szCs w:val="21"/>
          <w:lang w:val="en-US" w:eastAsia="zh-CN"/>
        </w:rPr>
        <w:t>gNB</w:t>
      </w:r>
      <w:proofErr w:type="spellEnd"/>
      <w:r>
        <w:rPr>
          <w:rFonts w:eastAsia="宋体"/>
          <w:sz w:val="21"/>
          <w:szCs w:val="21"/>
          <w:lang w:val="en-US" w:eastAsia="zh-CN"/>
        </w:rPr>
        <w:t xml:space="preserve"> for better performance.</w:t>
      </w:r>
    </w:p>
    <w:p w14:paraId="28A32A1C" w14:textId="79E75FCF" w:rsidR="008423EA" w:rsidRDefault="008423EA" w:rsidP="008423E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 xml:space="preserve">Proposal </w:t>
      </w:r>
      <w:r w:rsidR="002747EE">
        <w:rPr>
          <w:rFonts w:eastAsia="宋体"/>
          <w:b/>
          <w:i/>
          <w:sz w:val="21"/>
          <w:szCs w:val="21"/>
          <w:lang w:eastAsia="zh-CN"/>
        </w:rPr>
        <w:t>4</w:t>
      </w:r>
      <w:r>
        <w:rPr>
          <w:rFonts w:eastAsia="宋体"/>
          <w:b/>
          <w:i/>
          <w:sz w:val="21"/>
          <w:szCs w:val="21"/>
          <w:lang w:eastAsia="zh-CN"/>
        </w:rPr>
        <w:t>:</w:t>
      </w:r>
    </w:p>
    <w:p w14:paraId="169336A3" w14:textId="77777777" w:rsidR="008423EA" w:rsidRPr="005F5525" w:rsidRDefault="008423EA" w:rsidP="008423EA">
      <w:pPr>
        <w:pStyle w:val="a0"/>
        <w:tabs>
          <w:tab w:val="num" w:pos="226"/>
          <w:tab w:val="num" w:pos="284"/>
          <w:tab w:val="left" w:pos="5103"/>
        </w:tabs>
        <w:snapToGrid w:val="0"/>
        <w:rPr>
          <w:rFonts w:eastAsia="宋体"/>
          <w:sz w:val="21"/>
          <w:szCs w:val="21"/>
          <w:lang w:eastAsia="zh-CN"/>
        </w:rPr>
      </w:pPr>
      <w:r>
        <w:rPr>
          <w:rFonts w:eastAsia="宋体"/>
          <w:b/>
          <w:i/>
          <w:sz w:val="21"/>
          <w:szCs w:val="21"/>
          <w:lang w:eastAsia="zh-CN"/>
        </w:rPr>
        <w:t xml:space="preserve">The 2-step semi-persistent symbol switch on-off can be supported in </w:t>
      </w:r>
      <w:r>
        <w:rPr>
          <w:rFonts w:eastAsia="宋体" w:hint="eastAsia"/>
          <w:b/>
          <w:i/>
          <w:sz w:val="21"/>
          <w:szCs w:val="21"/>
          <w:lang w:eastAsia="zh-CN"/>
        </w:rPr>
        <w:t>Re</w:t>
      </w:r>
      <w:r>
        <w:rPr>
          <w:rFonts w:eastAsia="宋体"/>
          <w:b/>
          <w:i/>
          <w:sz w:val="21"/>
          <w:szCs w:val="21"/>
          <w:lang w:eastAsia="zh-CN"/>
        </w:rPr>
        <w:t>l-18.</w:t>
      </w:r>
      <w:r w:rsidRPr="005F5525">
        <w:rPr>
          <w:rFonts w:eastAsia="宋体"/>
          <w:sz w:val="21"/>
          <w:szCs w:val="21"/>
          <w:lang w:eastAsia="zh-CN"/>
        </w:rPr>
        <w:t xml:space="preserve"> </w:t>
      </w:r>
    </w:p>
    <w:p w14:paraId="28A3C31D" w14:textId="77777777" w:rsidR="008423EA" w:rsidRDefault="008423EA" w:rsidP="008423EA">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hAnsi="Times New Roman"/>
          <w:sz w:val="28"/>
          <w:lang w:eastAsia="zh-CN"/>
        </w:rPr>
        <w:t>2</w:t>
      </w:r>
      <w:r w:rsidRPr="00490389">
        <w:t xml:space="preserve"> </w:t>
      </w:r>
      <w:r>
        <w:rPr>
          <w:rFonts w:ascii="Times New Roman" w:eastAsia="宋体" w:hAnsi="Times New Roman"/>
          <w:sz w:val="28"/>
          <w:lang w:eastAsia="zh-CN"/>
        </w:rPr>
        <w:t>Potential techniques in spatial domain</w:t>
      </w:r>
    </w:p>
    <w:p w14:paraId="2D80F658" w14:textId="77777777" w:rsidR="008423EA" w:rsidRDefault="008423EA" w:rsidP="008423EA">
      <w:pPr>
        <w:pStyle w:val="a0"/>
        <w:tabs>
          <w:tab w:val="num" w:pos="226"/>
          <w:tab w:val="num" w:pos="284"/>
          <w:tab w:val="left" w:pos="5103"/>
        </w:tabs>
        <w:snapToGrid w:val="0"/>
        <w:rPr>
          <w:rFonts w:eastAsia="宋体"/>
          <w:sz w:val="21"/>
          <w:szCs w:val="21"/>
          <w:lang w:val="en-US" w:eastAsia="zh-CN"/>
        </w:rPr>
      </w:pPr>
      <w:r w:rsidRPr="00E84E10">
        <w:rPr>
          <w:rFonts w:eastAsia="宋体"/>
          <w:sz w:val="21"/>
          <w:szCs w:val="21"/>
          <w:lang w:val="en-US" w:eastAsia="zh-CN"/>
        </w:rPr>
        <w:t>According to the test results</w:t>
      </w:r>
      <w:r>
        <w:rPr>
          <w:rFonts w:eastAsia="宋体"/>
          <w:sz w:val="21"/>
          <w:szCs w:val="21"/>
          <w:lang w:val="en-US" w:eastAsia="zh-CN"/>
        </w:rPr>
        <w:t xml:space="preserve"> in current work</w:t>
      </w:r>
      <w:r w:rsidRPr="00E84E10">
        <w:rPr>
          <w:rFonts w:eastAsia="宋体"/>
          <w:sz w:val="21"/>
          <w:szCs w:val="21"/>
          <w:lang w:val="en-US" w:eastAsia="zh-CN"/>
        </w:rPr>
        <w:t>, by switching off the TRX from 64T to 32T, the energy consumption can be reduced effectively, especially for medium load network.</w:t>
      </w:r>
      <w:r>
        <w:rPr>
          <w:rFonts w:eastAsia="宋体"/>
          <w:sz w:val="21"/>
          <w:szCs w:val="21"/>
          <w:lang w:val="en-US" w:eastAsia="zh-CN"/>
        </w:rPr>
        <w:t xml:space="preserve"> However, the </w:t>
      </w:r>
      <w:r w:rsidRPr="00E84E10">
        <w:rPr>
          <w:rFonts w:eastAsia="宋体"/>
          <w:sz w:val="21"/>
          <w:szCs w:val="21"/>
          <w:lang w:val="en-US" w:eastAsia="zh-CN"/>
        </w:rPr>
        <w:t>cell throughput descends about 15%-20%</w:t>
      </w:r>
      <w:r>
        <w:rPr>
          <w:rFonts w:eastAsia="宋体"/>
          <w:sz w:val="21"/>
          <w:szCs w:val="21"/>
          <w:lang w:val="en-US" w:eastAsia="zh-CN"/>
        </w:rPr>
        <w:t xml:space="preserve"> at the same time</w:t>
      </w:r>
      <w:r w:rsidRPr="00E84E10">
        <w:rPr>
          <w:rFonts w:eastAsia="宋体"/>
          <w:sz w:val="21"/>
          <w:szCs w:val="21"/>
          <w:lang w:val="en-US" w:eastAsia="zh-CN"/>
        </w:rPr>
        <w:t>, which need to be further enhanced</w:t>
      </w:r>
      <w:r>
        <w:rPr>
          <w:rFonts w:eastAsia="宋体"/>
          <w:sz w:val="21"/>
          <w:szCs w:val="21"/>
          <w:lang w:val="en-US" w:eastAsia="zh-CN"/>
        </w:rPr>
        <w:t xml:space="preserve">. For maintaining the better performance when saving the energy, the CSI reporting can be enhanced so that the channel can be better measured and deciding whether the TRX can be switch off and how to switch off the TRX can bring better performance. </w:t>
      </w:r>
    </w:p>
    <w:p w14:paraId="47775A65" w14:textId="7FB8A7D1" w:rsidR="008423EA" w:rsidRDefault="008423EA" w:rsidP="008423E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2747EE">
        <w:rPr>
          <w:rFonts w:eastAsia="宋体"/>
          <w:b/>
          <w:i/>
          <w:sz w:val="21"/>
          <w:szCs w:val="21"/>
          <w:lang w:eastAsia="zh-CN"/>
        </w:rPr>
        <w:t>5</w:t>
      </w:r>
      <w:r w:rsidRPr="00585D95">
        <w:rPr>
          <w:rFonts w:eastAsia="宋体" w:hint="eastAsia"/>
          <w:b/>
          <w:i/>
          <w:sz w:val="21"/>
          <w:szCs w:val="21"/>
          <w:lang w:eastAsia="zh-CN"/>
        </w:rPr>
        <w:t xml:space="preserve">: </w:t>
      </w:r>
      <w:r>
        <w:rPr>
          <w:rFonts w:eastAsia="宋体"/>
          <w:b/>
          <w:i/>
          <w:sz w:val="21"/>
          <w:szCs w:val="21"/>
          <w:lang w:eastAsia="zh-CN"/>
        </w:rPr>
        <w:t xml:space="preserve"> </w:t>
      </w:r>
    </w:p>
    <w:p w14:paraId="48D3B905" w14:textId="77777777" w:rsidR="008423EA" w:rsidRDefault="008423EA" w:rsidP="008423E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CSI reporting should be enhanced for better deciding the TRX switch on-off.</w:t>
      </w:r>
    </w:p>
    <w:p w14:paraId="7D6DD6F8" w14:textId="77777777" w:rsidR="008423EA" w:rsidRPr="00585D95" w:rsidRDefault="008423EA" w:rsidP="008423EA">
      <w:pPr>
        <w:pStyle w:val="a0"/>
        <w:tabs>
          <w:tab w:val="num" w:pos="226"/>
          <w:tab w:val="num" w:pos="284"/>
          <w:tab w:val="left" w:pos="5103"/>
        </w:tabs>
        <w:snapToGrid w:val="0"/>
        <w:rPr>
          <w:rFonts w:eastAsia="宋体"/>
          <w:b/>
          <w:i/>
          <w:sz w:val="21"/>
          <w:szCs w:val="21"/>
          <w:lang w:eastAsia="zh-CN"/>
        </w:rPr>
      </w:pPr>
    </w:p>
    <w:p w14:paraId="79DCE658" w14:textId="77777777" w:rsidR="008423EA" w:rsidRDefault="008423EA" w:rsidP="008423E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Besides, the TRX can be self-adapted switch-off with the reference of the PMI. In the large scale MIMO , some elements in the precoding matrix of the antenna can be very small or nearly zero. In such case the amplitudes of antenna ports mapped to the elements are also very small. The </w:t>
      </w:r>
      <w:proofErr w:type="spellStart"/>
      <w:r>
        <w:rPr>
          <w:rFonts w:eastAsia="宋体"/>
          <w:sz w:val="21"/>
          <w:szCs w:val="21"/>
          <w:lang w:eastAsia="zh-CN"/>
        </w:rPr>
        <w:t>gNB</w:t>
      </w:r>
      <w:proofErr w:type="spellEnd"/>
      <w:r>
        <w:rPr>
          <w:rFonts w:eastAsia="宋体"/>
          <w:sz w:val="21"/>
          <w:szCs w:val="21"/>
          <w:lang w:eastAsia="zh-CN"/>
        </w:rPr>
        <w:t xml:space="preserve"> can select to turn off such ports so that the energy can be saved and the influence on the performance can be as little as possible. </w:t>
      </w:r>
    </w:p>
    <w:p w14:paraId="2A7DC0B8" w14:textId="7DFC2E70" w:rsidR="008423EA" w:rsidRDefault="008423EA" w:rsidP="008423E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2747EE">
        <w:rPr>
          <w:rFonts w:eastAsia="宋体"/>
          <w:b/>
          <w:i/>
          <w:sz w:val="21"/>
          <w:szCs w:val="21"/>
          <w:lang w:eastAsia="zh-CN"/>
        </w:rPr>
        <w:t>6</w:t>
      </w:r>
      <w:r w:rsidRPr="00585D95">
        <w:rPr>
          <w:rFonts w:eastAsia="宋体" w:hint="eastAsia"/>
          <w:b/>
          <w:i/>
          <w:sz w:val="21"/>
          <w:szCs w:val="21"/>
          <w:lang w:eastAsia="zh-CN"/>
        </w:rPr>
        <w:t xml:space="preserve">: </w:t>
      </w:r>
      <w:r>
        <w:rPr>
          <w:rFonts w:eastAsia="宋体"/>
          <w:b/>
          <w:i/>
          <w:sz w:val="21"/>
          <w:szCs w:val="21"/>
          <w:lang w:eastAsia="zh-CN"/>
        </w:rPr>
        <w:t xml:space="preserve"> </w:t>
      </w:r>
    </w:p>
    <w:p w14:paraId="35572B56" w14:textId="77777777" w:rsidR="008423EA" w:rsidRDefault="008423EA" w:rsidP="008423E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network can consider self-adapted switch-off the TRX with the reference of PMI.</w:t>
      </w:r>
    </w:p>
    <w:p w14:paraId="6C264992" w14:textId="77777777" w:rsidR="008423EA" w:rsidRPr="001A650C" w:rsidRDefault="008423EA" w:rsidP="008423EA">
      <w:pPr>
        <w:pStyle w:val="a0"/>
        <w:tabs>
          <w:tab w:val="num" w:pos="226"/>
          <w:tab w:val="num" w:pos="284"/>
          <w:tab w:val="left" w:pos="5103"/>
        </w:tabs>
        <w:snapToGrid w:val="0"/>
        <w:rPr>
          <w:rFonts w:eastAsia="宋体"/>
          <w:b/>
          <w:i/>
          <w:sz w:val="21"/>
          <w:szCs w:val="21"/>
          <w:lang w:eastAsia="zh-CN"/>
        </w:rPr>
      </w:pPr>
    </w:p>
    <w:p w14:paraId="13E1633F" w14:textId="77777777" w:rsidR="008423EA" w:rsidRDefault="008423EA" w:rsidP="008423E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Besides, when switching off the TRX, the configured CSI-RS may not be suitable since the antenna ports have changed. Therefore, it is necessary to configure the CSI-RS if the TRX switch off is adopted. The CSI-RS should be configured adapted to the variation of the number of antenna ports. The procedure can be done by completed re-configure the CSI-RS or just set the related CSI-RS of the switched-off TRX to zero.</w:t>
      </w:r>
    </w:p>
    <w:p w14:paraId="48A92F71" w14:textId="4B7ADD4D" w:rsidR="008423EA" w:rsidRDefault="008423EA" w:rsidP="008423E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2747EE">
        <w:rPr>
          <w:rFonts w:eastAsia="宋体"/>
          <w:b/>
          <w:i/>
          <w:sz w:val="21"/>
          <w:szCs w:val="21"/>
          <w:lang w:eastAsia="zh-CN"/>
        </w:rPr>
        <w:t>7</w:t>
      </w:r>
      <w:r w:rsidRPr="00585D95">
        <w:rPr>
          <w:rFonts w:eastAsia="宋体" w:hint="eastAsia"/>
          <w:b/>
          <w:i/>
          <w:sz w:val="21"/>
          <w:szCs w:val="21"/>
          <w:lang w:eastAsia="zh-CN"/>
        </w:rPr>
        <w:t xml:space="preserve">: </w:t>
      </w:r>
      <w:r>
        <w:rPr>
          <w:rFonts w:eastAsia="宋体"/>
          <w:b/>
          <w:i/>
          <w:sz w:val="21"/>
          <w:szCs w:val="21"/>
          <w:lang w:eastAsia="zh-CN"/>
        </w:rPr>
        <w:t xml:space="preserve"> </w:t>
      </w:r>
    </w:p>
    <w:p w14:paraId="1D8DEDCD" w14:textId="77777777" w:rsidR="008423EA" w:rsidRDefault="008423EA" w:rsidP="008423E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CSI-RS should be reconfigured when the TRX switch off is adopted.</w:t>
      </w:r>
    </w:p>
    <w:p w14:paraId="68E88C97" w14:textId="77777777" w:rsidR="008423EA" w:rsidRPr="00F85A66" w:rsidRDefault="008423EA" w:rsidP="008423EA">
      <w:pPr>
        <w:pStyle w:val="a0"/>
        <w:tabs>
          <w:tab w:val="num" w:pos="226"/>
          <w:tab w:val="num" w:pos="284"/>
          <w:tab w:val="left" w:pos="5103"/>
        </w:tabs>
        <w:snapToGrid w:val="0"/>
        <w:rPr>
          <w:rFonts w:eastAsia="宋体"/>
          <w:b/>
          <w:i/>
          <w:sz w:val="21"/>
          <w:szCs w:val="21"/>
          <w:lang w:eastAsia="zh-CN"/>
        </w:rPr>
      </w:pPr>
    </w:p>
    <w:p w14:paraId="3C6662C2" w14:textId="77777777" w:rsidR="008423EA" w:rsidRPr="00F1363E" w:rsidRDefault="008423EA" w:rsidP="008423EA">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Pr>
          <w:rFonts w:ascii="Times New Roman" w:hAnsi="Times New Roman"/>
          <w:sz w:val="28"/>
          <w:lang w:eastAsia="zh-CN"/>
        </w:rPr>
        <w:t>.3</w:t>
      </w:r>
      <w:r w:rsidRPr="00782A7D">
        <w:rPr>
          <w:rFonts w:ascii="Times New Roman" w:eastAsia="宋体" w:hAnsi="Times New Roman"/>
          <w:sz w:val="28"/>
          <w:lang w:eastAsia="zh-CN"/>
        </w:rPr>
        <w:t xml:space="preserve"> </w:t>
      </w:r>
      <w:r>
        <w:rPr>
          <w:rFonts w:ascii="Times New Roman" w:eastAsia="宋体" w:hAnsi="Times New Roman"/>
          <w:sz w:val="28"/>
          <w:lang w:eastAsia="zh-CN"/>
        </w:rPr>
        <w:t>Potential techniques in frequency domain</w:t>
      </w:r>
    </w:p>
    <w:p w14:paraId="3EE78784" w14:textId="39C237B1" w:rsidR="008423EA" w:rsidRDefault="008423EA" w:rsidP="008423E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The SSB-less intra-band CA has been supported</w:t>
      </w:r>
      <w:r w:rsidR="00D60309">
        <w:rPr>
          <w:rFonts w:eastAsia="宋体"/>
          <w:sz w:val="21"/>
          <w:szCs w:val="21"/>
          <w:lang w:eastAsia="zh-CN"/>
        </w:rPr>
        <w:t xml:space="preserve"> in the current spec</w:t>
      </w:r>
      <w:r>
        <w:rPr>
          <w:rFonts w:eastAsia="宋体"/>
          <w:sz w:val="21"/>
          <w:szCs w:val="21"/>
          <w:lang w:eastAsia="zh-CN"/>
        </w:rPr>
        <w:t xml:space="preserve">, </w:t>
      </w:r>
      <w:r w:rsidR="00D60309">
        <w:rPr>
          <w:rFonts w:eastAsia="宋体"/>
          <w:sz w:val="21"/>
          <w:szCs w:val="21"/>
          <w:lang w:eastAsia="zh-CN"/>
        </w:rPr>
        <w:t>t</w:t>
      </w:r>
      <w:r>
        <w:rPr>
          <w:rFonts w:eastAsia="宋体"/>
          <w:sz w:val="21"/>
          <w:szCs w:val="21"/>
          <w:lang w:eastAsia="zh-CN"/>
        </w:rPr>
        <w:t xml:space="preserve">he SSB-less inter-band CA should also be supported, </w:t>
      </w:r>
      <w:r w:rsidR="00D60309">
        <w:rPr>
          <w:rFonts w:eastAsia="宋体"/>
          <w:sz w:val="21"/>
          <w:szCs w:val="21"/>
          <w:lang w:val="en-US" w:eastAsia="zh-CN"/>
        </w:rPr>
        <w:t>where</w:t>
      </w:r>
      <w:r w:rsidRPr="0096418F">
        <w:rPr>
          <w:rFonts w:eastAsia="宋体"/>
          <w:sz w:val="21"/>
          <w:szCs w:val="21"/>
          <w:lang w:val="en-US" w:eastAsia="zh-CN"/>
        </w:rPr>
        <w:t xml:space="preserve"> </w:t>
      </w:r>
      <w:r w:rsidR="00D60309">
        <w:rPr>
          <w:rFonts w:eastAsia="宋体"/>
          <w:sz w:val="21"/>
          <w:szCs w:val="21"/>
          <w:lang w:val="en-US" w:eastAsia="zh-CN"/>
        </w:rPr>
        <w:t>the</w:t>
      </w:r>
      <w:r w:rsidRPr="0096418F">
        <w:rPr>
          <w:rFonts w:eastAsia="宋体"/>
          <w:sz w:val="21"/>
          <w:szCs w:val="21"/>
          <w:lang w:val="en-US" w:eastAsia="zh-CN"/>
        </w:rPr>
        <w:t xml:space="preserve"> SSB in one band can provide DL timing/ frequency synchronization</w:t>
      </w:r>
      <w:r>
        <w:rPr>
          <w:rFonts w:eastAsia="宋体"/>
          <w:sz w:val="21"/>
          <w:szCs w:val="21"/>
          <w:lang w:val="en-US" w:eastAsia="zh-CN"/>
        </w:rPr>
        <w:t xml:space="preserve"> for a </w:t>
      </w:r>
      <w:proofErr w:type="spellStart"/>
      <w:r>
        <w:rPr>
          <w:rFonts w:eastAsia="宋体"/>
          <w:sz w:val="21"/>
          <w:szCs w:val="21"/>
          <w:lang w:val="en-US" w:eastAsia="zh-CN"/>
        </w:rPr>
        <w:t>Scell</w:t>
      </w:r>
      <w:proofErr w:type="spellEnd"/>
      <w:r>
        <w:rPr>
          <w:rFonts w:eastAsia="宋体"/>
          <w:sz w:val="21"/>
          <w:szCs w:val="21"/>
          <w:lang w:val="en-US" w:eastAsia="zh-CN"/>
        </w:rPr>
        <w:t xml:space="preserve"> in a different band, which bands are feasible and the related UE requirements should be identified.</w:t>
      </w:r>
      <w:r w:rsidR="00D60309">
        <w:rPr>
          <w:rFonts w:eastAsia="宋体"/>
          <w:sz w:val="21"/>
          <w:szCs w:val="21"/>
          <w:lang w:val="en-US" w:eastAsia="zh-CN"/>
        </w:rPr>
        <w:t xml:space="preserve"> The SIB1 information of the </w:t>
      </w:r>
      <w:proofErr w:type="spellStart"/>
      <w:r w:rsidR="00D60309">
        <w:rPr>
          <w:rFonts w:eastAsia="宋体"/>
          <w:sz w:val="21"/>
          <w:szCs w:val="21"/>
          <w:lang w:val="en-US" w:eastAsia="zh-CN"/>
        </w:rPr>
        <w:t>Scell</w:t>
      </w:r>
      <w:proofErr w:type="spellEnd"/>
      <w:r w:rsidR="00D60309">
        <w:rPr>
          <w:rFonts w:eastAsia="宋体"/>
          <w:sz w:val="21"/>
          <w:szCs w:val="21"/>
          <w:lang w:val="en-US" w:eastAsia="zh-CN"/>
        </w:rPr>
        <w:t xml:space="preserve"> can be included in the SSB of the </w:t>
      </w:r>
      <w:proofErr w:type="spellStart"/>
      <w:r w:rsidR="00D60309">
        <w:rPr>
          <w:rFonts w:eastAsia="宋体"/>
          <w:sz w:val="21"/>
          <w:szCs w:val="21"/>
          <w:lang w:val="en-US" w:eastAsia="zh-CN"/>
        </w:rPr>
        <w:t>Pcell</w:t>
      </w:r>
      <w:proofErr w:type="spellEnd"/>
      <w:r w:rsidR="00D60309">
        <w:rPr>
          <w:rFonts w:eastAsia="宋体"/>
          <w:sz w:val="21"/>
          <w:szCs w:val="21"/>
          <w:lang w:val="en-US" w:eastAsia="zh-CN"/>
        </w:rPr>
        <w:t xml:space="preserve">, when the UE is working on the </w:t>
      </w:r>
      <w:proofErr w:type="spellStart"/>
      <w:r w:rsidR="00D60309">
        <w:rPr>
          <w:rFonts w:eastAsia="宋体"/>
          <w:sz w:val="21"/>
          <w:szCs w:val="21"/>
          <w:lang w:val="en-US" w:eastAsia="zh-CN"/>
        </w:rPr>
        <w:t>Scell</w:t>
      </w:r>
      <w:proofErr w:type="spellEnd"/>
      <w:r w:rsidR="00D60309">
        <w:rPr>
          <w:rFonts w:eastAsia="宋体"/>
          <w:sz w:val="21"/>
          <w:szCs w:val="21"/>
          <w:lang w:val="en-US" w:eastAsia="zh-CN"/>
        </w:rPr>
        <w:t xml:space="preserve"> at the same time, the UE can look for the related information in the SSB of </w:t>
      </w:r>
      <w:proofErr w:type="spellStart"/>
      <w:r w:rsidR="00D60309">
        <w:rPr>
          <w:rFonts w:eastAsia="宋体"/>
          <w:sz w:val="21"/>
          <w:szCs w:val="21"/>
          <w:lang w:val="en-US" w:eastAsia="zh-CN"/>
        </w:rPr>
        <w:t>Scell</w:t>
      </w:r>
      <w:proofErr w:type="spellEnd"/>
      <w:r w:rsidR="00D60309">
        <w:rPr>
          <w:rFonts w:eastAsia="宋体"/>
          <w:sz w:val="21"/>
          <w:szCs w:val="21"/>
          <w:lang w:val="en-US" w:eastAsia="zh-CN"/>
        </w:rPr>
        <w:t xml:space="preserve">. In such method, the UE can </w:t>
      </w:r>
      <w:r w:rsidR="00E61A4D">
        <w:rPr>
          <w:rFonts w:eastAsia="宋体"/>
          <w:sz w:val="21"/>
          <w:szCs w:val="21"/>
          <w:lang w:val="en-US" w:eastAsia="zh-CN"/>
        </w:rPr>
        <w:t xml:space="preserve">connected to both </w:t>
      </w:r>
      <w:r w:rsidR="003A0772">
        <w:rPr>
          <w:rFonts w:eastAsia="宋体"/>
          <w:sz w:val="21"/>
          <w:szCs w:val="21"/>
          <w:lang w:val="en-US" w:eastAsia="zh-CN"/>
        </w:rPr>
        <w:t xml:space="preserve">cell and the energy consumption can be reduced since there is no SSB transmitted in the </w:t>
      </w:r>
      <w:proofErr w:type="spellStart"/>
      <w:r w:rsidR="003A0772">
        <w:rPr>
          <w:rFonts w:eastAsia="宋体"/>
          <w:sz w:val="21"/>
          <w:szCs w:val="21"/>
          <w:lang w:val="en-US" w:eastAsia="zh-CN"/>
        </w:rPr>
        <w:t>Scell</w:t>
      </w:r>
      <w:proofErr w:type="spellEnd"/>
      <w:r w:rsidR="003A0772">
        <w:rPr>
          <w:rFonts w:eastAsia="宋体"/>
          <w:sz w:val="21"/>
          <w:szCs w:val="21"/>
          <w:lang w:val="en-US" w:eastAsia="zh-CN"/>
        </w:rPr>
        <w:t>.</w:t>
      </w:r>
      <w:r w:rsidR="00D60309">
        <w:rPr>
          <w:rFonts w:eastAsia="宋体"/>
          <w:sz w:val="21"/>
          <w:szCs w:val="21"/>
          <w:lang w:val="en-US" w:eastAsia="zh-CN"/>
        </w:rPr>
        <w:t xml:space="preserve"> </w:t>
      </w:r>
    </w:p>
    <w:p w14:paraId="5346A107" w14:textId="459A2998" w:rsidR="008423EA" w:rsidRDefault="008423EA" w:rsidP="008423EA">
      <w:pPr>
        <w:pStyle w:val="a0"/>
        <w:tabs>
          <w:tab w:val="num" w:pos="226"/>
          <w:tab w:val="num" w:pos="284"/>
          <w:tab w:val="left" w:pos="5103"/>
        </w:tabs>
        <w:snapToGrid w:val="0"/>
        <w:jc w:val="left"/>
        <w:rPr>
          <w:rFonts w:eastAsia="宋体"/>
          <w:b/>
          <w:i/>
          <w:sz w:val="21"/>
          <w:szCs w:val="21"/>
          <w:lang w:eastAsia="zh-CN"/>
        </w:rPr>
      </w:pPr>
      <w:r>
        <w:rPr>
          <w:rFonts w:eastAsia="宋体"/>
          <w:b/>
          <w:i/>
          <w:sz w:val="21"/>
          <w:szCs w:val="21"/>
          <w:lang w:eastAsia="zh-CN"/>
        </w:rPr>
        <w:t xml:space="preserve">Proposal </w:t>
      </w:r>
      <w:r w:rsidR="002747EE">
        <w:rPr>
          <w:rFonts w:eastAsia="宋体"/>
          <w:b/>
          <w:i/>
          <w:sz w:val="21"/>
          <w:szCs w:val="21"/>
          <w:lang w:eastAsia="zh-CN"/>
        </w:rPr>
        <w:t>8</w:t>
      </w:r>
      <w:r w:rsidRPr="002B7A53">
        <w:rPr>
          <w:rFonts w:eastAsia="宋体" w:hint="eastAsia"/>
          <w:b/>
          <w:i/>
          <w:sz w:val="21"/>
          <w:szCs w:val="21"/>
          <w:lang w:eastAsia="zh-CN"/>
        </w:rPr>
        <w:t>:</w:t>
      </w:r>
    </w:p>
    <w:p w14:paraId="579C6DB9" w14:textId="77777777" w:rsidR="008423EA" w:rsidRDefault="008423EA" w:rsidP="008423EA">
      <w:pPr>
        <w:pStyle w:val="a0"/>
        <w:tabs>
          <w:tab w:val="num" w:pos="226"/>
          <w:tab w:val="num" w:pos="284"/>
          <w:tab w:val="left" w:pos="5103"/>
        </w:tabs>
        <w:snapToGrid w:val="0"/>
        <w:jc w:val="left"/>
        <w:rPr>
          <w:rFonts w:eastAsia="宋体"/>
          <w:b/>
          <w:i/>
          <w:sz w:val="21"/>
          <w:szCs w:val="21"/>
          <w:lang w:eastAsia="zh-CN"/>
        </w:rPr>
      </w:pPr>
      <w:r>
        <w:rPr>
          <w:rFonts w:eastAsia="宋体"/>
          <w:b/>
          <w:i/>
          <w:sz w:val="21"/>
          <w:szCs w:val="21"/>
          <w:lang w:eastAsia="zh-CN"/>
        </w:rPr>
        <w:t xml:space="preserve">The </w:t>
      </w:r>
      <w:proofErr w:type="spellStart"/>
      <w:r w:rsidRPr="0096418F">
        <w:rPr>
          <w:rFonts w:eastAsia="宋体"/>
          <w:b/>
          <w:i/>
          <w:sz w:val="21"/>
          <w:szCs w:val="21"/>
          <w:lang w:eastAsia="zh-CN"/>
        </w:rPr>
        <w:t>Scells</w:t>
      </w:r>
      <w:proofErr w:type="spellEnd"/>
      <w:r w:rsidRPr="0096418F">
        <w:rPr>
          <w:rFonts w:eastAsia="宋体"/>
          <w:b/>
          <w:i/>
          <w:sz w:val="21"/>
          <w:szCs w:val="21"/>
          <w:lang w:eastAsia="zh-CN"/>
        </w:rPr>
        <w:t xml:space="preserve"> without SSB in inter-band CA</w:t>
      </w:r>
      <w:r>
        <w:rPr>
          <w:rFonts w:eastAsia="宋体"/>
          <w:b/>
          <w:i/>
          <w:sz w:val="21"/>
          <w:szCs w:val="21"/>
          <w:lang w:eastAsia="zh-CN"/>
        </w:rPr>
        <w:t xml:space="preserve"> should be supported in Rel-18.</w:t>
      </w:r>
    </w:p>
    <w:p w14:paraId="02C8F880" w14:textId="1A4F6BE5" w:rsidR="008423EA" w:rsidRPr="00366484" w:rsidRDefault="008423EA" w:rsidP="008423EA">
      <w:pPr>
        <w:pStyle w:val="a0"/>
        <w:numPr>
          <w:ilvl w:val="0"/>
          <w:numId w:val="7"/>
        </w:numPr>
        <w:tabs>
          <w:tab w:val="num" w:pos="284"/>
          <w:tab w:val="left" w:pos="5103"/>
        </w:tabs>
        <w:snapToGrid w:val="0"/>
        <w:jc w:val="left"/>
        <w:rPr>
          <w:rFonts w:eastAsia="宋体"/>
          <w:b/>
          <w:sz w:val="21"/>
          <w:szCs w:val="21"/>
          <w:lang w:eastAsia="zh-CN"/>
        </w:rPr>
      </w:pPr>
      <w:r>
        <w:rPr>
          <w:rFonts w:eastAsia="宋体"/>
          <w:b/>
          <w:i/>
          <w:sz w:val="21"/>
          <w:szCs w:val="21"/>
          <w:lang w:eastAsia="zh-CN"/>
        </w:rPr>
        <w:t>W</w:t>
      </w:r>
      <w:r w:rsidRPr="00357D3C">
        <w:rPr>
          <w:rFonts w:eastAsia="宋体"/>
          <w:b/>
          <w:i/>
          <w:sz w:val="21"/>
          <w:szCs w:val="21"/>
          <w:lang w:eastAsia="zh-CN"/>
        </w:rPr>
        <w:t xml:space="preserve">hich bands are feasible and the related UE requirements should be </w:t>
      </w:r>
      <w:r>
        <w:rPr>
          <w:rFonts w:eastAsia="宋体"/>
          <w:b/>
          <w:i/>
          <w:sz w:val="21"/>
          <w:szCs w:val="21"/>
          <w:lang w:eastAsia="zh-CN"/>
        </w:rPr>
        <w:t xml:space="preserve">further </w:t>
      </w:r>
      <w:r w:rsidRPr="00357D3C">
        <w:rPr>
          <w:rFonts w:eastAsia="宋体"/>
          <w:b/>
          <w:i/>
          <w:sz w:val="21"/>
          <w:szCs w:val="21"/>
          <w:lang w:eastAsia="zh-CN"/>
        </w:rPr>
        <w:t>identified.</w:t>
      </w:r>
      <w:r w:rsidRPr="00366484">
        <w:rPr>
          <w:rFonts w:eastAsia="宋体" w:hint="eastAsia"/>
          <w:b/>
          <w:sz w:val="21"/>
          <w:szCs w:val="21"/>
          <w:lang w:eastAsia="zh-CN"/>
        </w:rPr>
        <w:t xml:space="preserve"> </w:t>
      </w:r>
    </w:p>
    <w:p w14:paraId="72F1F8A0" w14:textId="77777777"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77777777"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In this paper, China Telecom’s views on the remain issues for PUSCH coverage enhancements are given.</w:t>
      </w:r>
    </w:p>
    <w:p w14:paraId="5DF20935" w14:textId="77777777" w:rsidR="008423EA" w:rsidRDefault="008423EA" w:rsidP="008423EA">
      <w:pPr>
        <w:pStyle w:val="a0"/>
        <w:tabs>
          <w:tab w:val="num" w:pos="226"/>
          <w:tab w:val="num" w:pos="284"/>
          <w:tab w:val="left" w:pos="5103"/>
        </w:tabs>
        <w:snapToGrid w:val="0"/>
        <w:rPr>
          <w:rFonts w:eastAsia="宋体"/>
          <w:b/>
          <w:i/>
          <w:sz w:val="21"/>
          <w:szCs w:val="21"/>
          <w:lang w:eastAsia="zh-CN"/>
        </w:rPr>
      </w:pPr>
      <w:r w:rsidRPr="0021772B">
        <w:rPr>
          <w:rFonts w:eastAsia="宋体"/>
          <w:b/>
          <w:i/>
          <w:sz w:val="21"/>
          <w:szCs w:val="21"/>
          <w:u w:val="single"/>
          <w:lang w:eastAsia="zh-CN"/>
        </w:rPr>
        <w:lastRenderedPageBreak/>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1</w:t>
      </w:r>
      <w:r w:rsidRPr="00585D95">
        <w:rPr>
          <w:rFonts w:eastAsia="宋体" w:hint="eastAsia"/>
          <w:b/>
          <w:i/>
          <w:sz w:val="21"/>
          <w:szCs w:val="21"/>
          <w:lang w:eastAsia="zh-CN"/>
        </w:rPr>
        <w:t xml:space="preserve">: </w:t>
      </w:r>
    </w:p>
    <w:p w14:paraId="29582201" w14:textId="3A724AD8" w:rsidR="008423EA" w:rsidRDefault="00AA253B" w:rsidP="008423EA">
      <w:pPr>
        <w:pStyle w:val="a0"/>
        <w:tabs>
          <w:tab w:val="num" w:pos="226"/>
          <w:tab w:val="num" w:pos="284"/>
          <w:tab w:val="left" w:pos="5103"/>
        </w:tabs>
        <w:snapToGrid w:val="0"/>
        <w:rPr>
          <w:rFonts w:eastAsia="宋体"/>
          <w:i/>
          <w:sz w:val="21"/>
          <w:szCs w:val="21"/>
          <w:lang w:eastAsia="zh-CN"/>
        </w:rPr>
      </w:pPr>
      <w:r w:rsidRPr="00AA253B">
        <w:rPr>
          <w:rFonts w:eastAsia="宋体"/>
          <w:i/>
          <w:sz w:val="21"/>
          <w:szCs w:val="21"/>
          <w:lang w:eastAsia="zh-CN"/>
        </w:rPr>
        <w:t>A hybrid mechanism of long/short transmission period of common signals can be considered for reducing the energy consumption and balancing the network performance at the same time.</w:t>
      </w:r>
    </w:p>
    <w:p w14:paraId="351D3B7C" w14:textId="537D02BF" w:rsidR="008423EA" w:rsidRDefault="008423EA" w:rsidP="008423EA">
      <w:pPr>
        <w:pStyle w:val="a0"/>
        <w:tabs>
          <w:tab w:val="num" w:pos="226"/>
          <w:tab w:val="num" w:pos="284"/>
          <w:tab w:val="left" w:pos="5103"/>
        </w:tabs>
        <w:snapToGrid w:val="0"/>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2</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7DDF3AF1" w14:textId="48D96F27" w:rsidR="0019214A" w:rsidRDefault="0019214A" w:rsidP="0019214A">
      <w:pPr>
        <w:pStyle w:val="a0"/>
        <w:tabs>
          <w:tab w:val="num" w:pos="226"/>
          <w:tab w:val="num" w:pos="284"/>
          <w:tab w:val="left" w:pos="5103"/>
        </w:tabs>
        <w:snapToGrid w:val="0"/>
        <w:rPr>
          <w:rFonts w:eastAsia="宋体"/>
          <w:i/>
          <w:sz w:val="21"/>
          <w:szCs w:val="21"/>
          <w:lang w:eastAsia="zh-CN"/>
        </w:rPr>
      </w:pPr>
      <w:r w:rsidRPr="0019214A">
        <w:rPr>
          <w:rFonts w:eastAsia="宋体"/>
          <w:i/>
          <w:sz w:val="21"/>
          <w:szCs w:val="21"/>
          <w:lang w:eastAsia="zh-CN"/>
        </w:rPr>
        <w:t>Longer periodicity of SSB/SIB can be considered for BS energy saving</w:t>
      </w:r>
      <w:r>
        <w:rPr>
          <w:rFonts w:eastAsia="宋体"/>
          <w:i/>
          <w:sz w:val="21"/>
          <w:szCs w:val="21"/>
          <w:lang w:eastAsia="zh-CN"/>
        </w:rPr>
        <w:t>.</w:t>
      </w:r>
    </w:p>
    <w:p w14:paraId="588A0861" w14:textId="1FA34EB0" w:rsidR="0019214A" w:rsidRPr="0019214A" w:rsidRDefault="0019214A" w:rsidP="0019214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3</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3D7FC396" w14:textId="0F347F9E" w:rsidR="008423EA" w:rsidRPr="0021772B" w:rsidRDefault="00AA253B" w:rsidP="008423EA">
      <w:pPr>
        <w:pStyle w:val="a0"/>
        <w:tabs>
          <w:tab w:val="left" w:pos="5103"/>
        </w:tabs>
        <w:snapToGrid w:val="0"/>
        <w:rPr>
          <w:rFonts w:eastAsia="宋体"/>
          <w:i/>
          <w:sz w:val="21"/>
          <w:szCs w:val="21"/>
          <w:lang w:eastAsia="zh-CN"/>
        </w:rPr>
      </w:pPr>
      <w:r w:rsidRPr="00AA253B">
        <w:rPr>
          <w:rFonts w:eastAsia="宋体"/>
          <w:i/>
          <w:sz w:val="21"/>
          <w:szCs w:val="21"/>
          <w:lang w:eastAsia="zh-CN"/>
        </w:rPr>
        <w:t>The Msg4 can be considered omitted in the energy saving mode when there is no contention in the CBRA of initial access.</w:t>
      </w:r>
    </w:p>
    <w:p w14:paraId="697F2C87" w14:textId="32D219EF" w:rsidR="008423EA" w:rsidRPr="0021772B" w:rsidRDefault="008423EA" w:rsidP="008423E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19214A">
        <w:rPr>
          <w:rFonts w:eastAsia="宋体"/>
          <w:b/>
          <w:i/>
          <w:sz w:val="21"/>
          <w:szCs w:val="21"/>
          <w:u w:val="single"/>
          <w:lang w:eastAsia="zh-CN"/>
        </w:rPr>
        <w:t>4</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4EDC2B7B" w14:textId="5BD1F24E" w:rsidR="008423EA" w:rsidRPr="00357D3C" w:rsidRDefault="00AA253B" w:rsidP="008423EA">
      <w:pPr>
        <w:pStyle w:val="a0"/>
        <w:tabs>
          <w:tab w:val="num" w:pos="226"/>
          <w:tab w:val="num" w:pos="284"/>
          <w:tab w:val="left" w:pos="5103"/>
        </w:tabs>
        <w:snapToGrid w:val="0"/>
        <w:jc w:val="left"/>
        <w:rPr>
          <w:rFonts w:eastAsia="宋体"/>
          <w:i/>
          <w:sz w:val="21"/>
          <w:szCs w:val="21"/>
          <w:lang w:eastAsia="zh-CN"/>
        </w:rPr>
      </w:pPr>
      <w:r w:rsidRPr="00AA253B">
        <w:rPr>
          <w:rFonts w:eastAsia="宋体"/>
          <w:i/>
          <w:sz w:val="21"/>
          <w:szCs w:val="21"/>
          <w:lang w:eastAsia="zh-CN"/>
        </w:rPr>
        <w:t>The 2-step semi-persistent symbol switch on-off can be supported in Rel-18</w:t>
      </w:r>
      <w:r>
        <w:rPr>
          <w:rFonts w:eastAsia="宋体"/>
          <w:i/>
          <w:sz w:val="21"/>
          <w:szCs w:val="21"/>
          <w:lang w:eastAsia="zh-CN"/>
        </w:rPr>
        <w:t>.</w:t>
      </w:r>
    </w:p>
    <w:p w14:paraId="6F7CF1DC" w14:textId="6CD26876" w:rsidR="008423EA" w:rsidRPr="0021772B" w:rsidRDefault="008423EA" w:rsidP="008423E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19214A">
        <w:rPr>
          <w:rFonts w:eastAsia="宋体"/>
          <w:b/>
          <w:i/>
          <w:sz w:val="21"/>
          <w:szCs w:val="21"/>
          <w:u w:val="single"/>
          <w:lang w:eastAsia="zh-CN"/>
        </w:rPr>
        <w:t>5</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27577F82" w14:textId="02381C76" w:rsidR="008423EA" w:rsidRPr="00357D3C" w:rsidRDefault="00AA253B" w:rsidP="008423EA">
      <w:pPr>
        <w:pStyle w:val="a0"/>
        <w:tabs>
          <w:tab w:val="num" w:pos="226"/>
          <w:tab w:val="num" w:pos="284"/>
          <w:tab w:val="left" w:pos="5103"/>
        </w:tabs>
        <w:snapToGrid w:val="0"/>
        <w:rPr>
          <w:rFonts w:eastAsia="宋体"/>
          <w:i/>
          <w:sz w:val="21"/>
          <w:szCs w:val="21"/>
          <w:lang w:eastAsia="zh-CN"/>
        </w:rPr>
      </w:pPr>
      <w:r w:rsidRPr="00AA253B">
        <w:rPr>
          <w:rFonts w:eastAsia="宋体"/>
          <w:i/>
          <w:sz w:val="21"/>
          <w:szCs w:val="21"/>
          <w:lang w:eastAsia="zh-CN"/>
        </w:rPr>
        <w:t>The CSI reporting should be enhanced for better deciding the TRX switch on-off.</w:t>
      </w:r>
    </w:p>
    <w:p w14:paraId="62C357FF" w14:textId="13FBF93D" w:rsidR="008423EA" w:rsidRDefault="008423EA" w:rsidP="008423EA">
      <w:pPr>
        <w:pStyle w:val="a0"/>
        <w:tabs>
          <w:tab w:val="num" w:pos="226"/>
          <w:tab w:val="num" w:pos="284"/>
          <w:tab w:val="left" w:pos="5103"/>
        </w:tabs>
        <w:snapToGrid w:val="0"/>
        <w:jc w:val="left"/>
        <w:rPr>
          <w:rFonts w:eastAsia="宋体"/>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19214A">
        <w:rPr>
          <w:rFonts w:eastAsia="宋体"/>
          <w:b/>
          <w:i/>
          <w:sz w:val="21"/>
          <w:szCs w:val="21"/>
          <w:u w:val="single"/>
          <w:lang w:eastAsia="zh-CN"/>
        </w:rPr>
        <w:t>6</w:t>
      </w:r>
      <w:r w:rsidRPr="002B7A53">
        <w:rPr>
          <w:rFonts w:eastAsia="宋体" w:hint="eastAsia"/>
          <w:b/>
          <w:i/>
          <w:sz w:val="21"/>
          <w:szCs w:val="21"/>
          <w:lang w:eastAsia="zh-CN"/>
        </w:rPr>
        <w:t>:</w:t>
      </w:r>
      <w:r w:rsidRPr="002B7A53">
        <w:rPr>
          <w:rFonts w:eastAsia="宋体" w:hint="eastAsia"/>
          <w:i/>
          <w:sz w:val="21"/>
          <w:szCs w:val="21"/>
          <w:lang w:eastAsia="zh-CN"/>
        </w:rPr>
        <w:t xml:space="preserve"> </w:t>
      </w:r>
    </w:p>
    <w:p w14:paraId="3CE85605" w14:textId="751FF50B" w:rsidR="008423EA" w:rsidRDefault="00AA253B" w:rsidP="00AA253B">
      <w:pPr>
        <w:pStyle w:val="a0"/>
        <w:tabs>
          <w:tab w:val="left" w:pos="5103"/>
        </w:tabs>
        <w:snapToGrid w:val="0"/>
        <w:jc w:val="left"/>
        <w:rPr>
          <w:rFonts w:eastAsia="宋体"/>
          <w:i/>
          <w:sz w:val="21"/>
          <w:szCs w:val="21"/>
          <w:lang w:eastAsia="zh-CN"/>
        </w:rPr>
      </w:pPr>
      <w:r w:rsidRPr="00AA253B">
        <w:rPr>
          <w:rFonts w:eastAsia="宋体"/>
          <w:i/>
          <w:sz w:val="21"/>
          <w:szCs w:val="21"/>
          <w:lang w:eastAsia="zh-CN"/>
        </w:rPr>
        <w:t>The network can consider self-adapted switch-off the TRX with the reference of PMI.</w:t>
      </w:r>
    </w:p>
    <w:p w14:paraId="3F4B4E94" w14:textId="7A2865B2" w:rsidR="00AA253B" w:rsidRDefault="00AA253B" w:rsidP="00AA253B">
      <w:pPr>
        <w:pStyle w:val="a0"/>
        <w:tabs>
          <w:tab w:val="num" w:pos="226"/>
          <w:tab w:val="num" w:pos="284"/>
          <w:tab w:val="left" w:pos="5103"/>
        </w:tabs>
        <w:snapToGrid w:val="0"/>
        <w:jc w:val="left"/>
        <w:rPr>
          <w:rFonts w:eastAsia="宋体"/>
          <w:b/>
          <w:i/>
          <w:sz w:val="21"/>
          <w:szCs w:val="21"/>
          <w:lang w:eastAsia="zh-CN"/>
        </w:rPr>
      </w:pPr>
      <w:r w:rsidRPr="00AA253B">
        <w:rPr>
          <w:rFonts w:eastAsia="宋体"/>
          <w:b/>
          <w:i/>
          <w:sz w:val="21"/>
          <w:szCs w:val="21"/>
          <w:u w:val="single"/>
          <w:lang w:eastAsia="zh-CN"/>
        </w:rPr>
        <w:t>Proposal</w:t>
      </w:r>
      <w:r w:rsidRPr="00AA253B">
        <w:rPr>
          <w:rFonts w:eastAsia="宋体" w:hint="eastAsia"/>
          <w:b/>
          <w:i/>
          <w:sz w:val="21"/>
          <w:szCs w:val="21"/>
          <w:u w:val="single"/>
          <w:lang w:eastAsia="zh-CN"/>
        </w:rPr>
        <w:t xml:space="preserve"> </w:t>
      </w:r>
      <w:r w:rsidR="0019214A">
        <w:rPr>
          <w:rFonts w:eastAsia="宋体"/>
          <w:b/>
          <w:i/>
          <w:sz w:val="21"/>
          <w:szCs w:val="21"/>
          <w:u w:val="single"/>
          <w:lang w:eastAsia="zh-CN"/>
        </w:rPr>
        <w:t>7</w:t>
      </w:r>
      <w:r w:rsidRPr="00AA253B">
        <w:rPr>
          <w:rFonts w:eastAsia="宋体" w:hint="eastAsia"/>
          <w:b/>
          <w:i/>
          <w:sz w:val="21"/>
          <w:szCs w:val="21"/>
          <w:u w:val="single"/>
          <w:lang w:eastAsia="zh-CN"/>
        </w:rPr>
        <w:t>:</w:t>
      </w:r>
      <w:r w:rsidRPr="00585D95">
        <w:rPr>
          <w:rFonts w:eastAsia="宋体" w:hint="eastAsia"/>
          <w:b/>
          <w:i/>
          <w:sz w:val="21"/>
          <w:szCs w:val="21"/>
          <w:lang w:eastAsia="zh-CN"/>
        </w:rPr>
        <w:t xml:space="preserve"> </w:t>
      </w:r>
      <w:r>
        <w:rPr>
          <w:rFonts w:eastAsia="宋体"/>
          <w:b/>
          <w:i/>
          <w:sz w:val="21"/>
          <w:szCs w:val="21"/>
          <w:lang w:eastAsia="zh-CN"/>
        </w:rPr>
        <w:t xml:space="preserve"> </w:t>
      </w:r>
    </w:p>
    <w:p w14:paraId="471251C4" w14:textId="77777777" w:rsidR="00AA253B" w:rsidRPr="00AA253B" w:rsidRDefault="00AA253B" w:rsidP="00AA253B">
      <w:pPr>
        <w:pStyle w:val="a0"/>
        <w:tabs>
          <w:tab w:val="left" w:pos="5103"/>
        </w:tabs>
        <w:snapToGrid w:val="0"/>
        <w:jc w:val="left"/>
        <w:rPr>
          <w:rFonts w:eastAsia="宋体"/>
          <w:i/>
          <w:sz w:val="21"/>
          <w:szCs w:val="21"/>
          <w:lang w:eastAsia="zh-CN"/>
        </w:rPr>
      </w:pPr>
      <w:r w:rsidRPr="00AA253B">
        <w:rPr>
          <w:rFonts w:eastAsia="宋体"/>
          <w:i/>
          <w:sz w:val="21"/>
          <w:szCs w:val="21"/>
          <w:lang w:eastAsia="zh-CN"/>
        </w:rPr>
        <w:t>The CSI-RS should be reconfigured when the TRX switch off is adopted.</w:t>
      </w:r>
    </w:p>
    <w:p w14:paraId="2E8885AD" w14:textId="77777777" w:rsidR="003A0772" w:rsidRPr="003A0772" w:rsidRDefault="003A0772" w:rsidP="003A0772">
      <w:pPr>
        <w:pStyle w:val="a0"/>
        <w:tabs>
          <w:tab w:val="num" w:pos="226"/>
          <w:tab w:val="num" w:pos="284"/>
          <w:tab w:val="left" w:pos="5103"/>
        </w:tabs>
        <w:snapToGrid w:val="0"/>
        <w:jc w:val="left"/>
        <w:rPr>
          <w:rFonts w:eastAsia="宋体"/>
          <w:b/>
          <w:i/>
          <w:sz w:val="21"/>
          <w:szCs w:val="21"/>
          <w:u w:val="single"/>
          <w:lang w:eastAsia="zh-CN"/>
        </w:rPr>
      </w:pPr>
      <w:r w:rsidRPr="003A0772">
        <w:rPr>
          <w:rFonts w:eastAsia="宋体"/>
          <w:b/>
          <w:i/>
          <w:sz w:val="21"/>
          <w:szCs w:val="21"/>
          <w:u w:val="single"/>
          <w:lang w:eastAsia="zh-CN"/>
        </w:rPr>
        <w:t>Proposal 7</w:t>
      </w:r>
      <w:r w:rsidRPr="003A0772">
        <w:rPr>
          <w:rFonts w:eastAsia="宋体" w:hint="eastAsia"/>
          <w:b/>
          <w:i/>
          <w:sz w:val="21"/>
          <w:szCs w:val="21"/>
          <w:u w:val="single"/>
          <w:lang w:eastAsia="zh-CN"/>
        </w:rPr>
        <w:t>:</w:t>
      </w:r>
    </w:p>
    <w:p w14:paraId="467D00C2" w14:textId="77777777" w:rsidR="003A0772" w:rsidRPr="003A0772" w:rsidRDefault="003A0772" w:rsidP="003A0772">
      <w:pPr>
        <w:pStyle w:val="a0"/>
        <w:tabs>
          <w:tab w:val="left" w:pos="5103"/>
        </w:tabs>
        <w:snapToGrid w:val="0"/>
        <w:jc w:val="left"/>
        <w:rPr>
          <w:rFonts w:eastAsia="宋体"/>
          <w:i/>
          <w:sz w:val="21"/>
          <w:szCs w:val="21"/>
          <w:lang w:eastAsia="zh-CN"/>
        </w:rPr>
      </w:pPr>
      <w:r w:rsidRPr="003A0772">
        <w:rPr>
          <w:rFonts w:eastAsia="宋体"/>
          <w:i/>
          <w:sz w:val="21"/>
          <w:szCs w:val="21"/>
          <w:lang w:eastAsia="zh-CN"/>
        </w:rPr>
        <w:t xml:space="preserve">The </w:t>
      </w:r>
      <w:proofErr w:type="spellStart"/>
      <w:r w:rsidRPr="003A0772">
        <w:rPr>
          <w:rFonts w:eastAsia="宋体"/>
          <w:i/>
          <w:sz w:val="21"/>
          <w:szCs w:val="21"/>
          <w:lang w:eastAsia="zh-CN"/>
        </w:rPr>
        <w:t>Scells</w:t>
      </w:r>
      <w:proofErr w:type="spellEnd"/>
      <w:r w:rsidRPr="003A0772">
        <w:rPr>
          <w:rFonts w:eastAsia="宋体"/>
          <w:i/>
          <w:sz w:val="21"/>
          <w:szCs w:val="21"/>
          <w:lang w:eastAsia="zh-CN"/>
        </w:rPr>
        <w:t xml:space="preserve"> without SSB in inter-band CA should be supported in Rel-18.</w:t>
      </w:r>
    </w:p>
    <w:p w14:paraId="6608948A" w14:textId="4492F42F" w:rsidR="00AA253B" w:rsidRPr="00AA253B" w:rsidRDefault="003A0772" w:rsidP="003A0772">
      <w:pPr>
        <w:pStyle w:val="a0"/>
        <w:tabs>
          <w:tab w:val="left" w:pos="5103"/>
        </w:tabs>
        <w:snapToGrid w:val="0"/>
        <w:jc w:val="left"/>
        <w:rPr>
          <w:rFonts w:eastAsia="宋体"/>
          <w:i/>
          <w:sz w:val="21"/>
          <w:szCs w:val="21"/>
          <w:lang w:eastAsia="zh-CN"/>
        </w:rPr>
      </w:pPr>
      <w:r w:rsidRPr="003A0772">
        <w:rPr>
          <w:rFonts w:eastAsia="宋体"/>
          <w:i/>
          <w:sz w:val="21"/>
          <w:szCs w:val="21"/>
          <w:lang w:eastAsia="zh-CN"/>
        </w:rPr>
        <w:t>Which bands are feasible and the related UE requirements should be further identified.</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74F2F984" w14:textId="2B9131E6" w:rsidR="008423EA" w:rsidRDefault="008423EA" w:rsidP="008423EA">
      <w:pPr>
        <w:pStyle w:val="2"/>
      </w:pPr>
      <w:r w:rsidRPr="00585D95">
        <w:t>3GPP RP-213554, “New SI: Study on network energy savings for NR”, Huawei, RAN#94-e, Dec 6th</w:t>
      </w:r>
      <w:r w:rsidR="00B12E2F">
        <w:t>- 17th, 2021</w:t>
      </w:r>
      <w:r w:rsidRPr="007813DA">
        <w:rPr>
          <w:rFonts w:hint="eastAsia"/>
        </w:rPr>
        <w:t>.</w:t>
      </w:r>
    </w:p>
    <w:p w14:paraId="285B26AE" w14:textId="62885216" w:rsidR="008423EA" w:rsidRPr="007813DA" w:rsidRDefault="008423EA" w:rsidP="00B12E2F">
      <w:pPr>
        <w:pStyle w:val="2"/>
      </w:pPr>
      <w:r>
        <w:t xml:space="preserve"> “</w:t>
      </w:r>
      <w:r w:rsidR="00B12E2F" w:rsidRPr="00B12E2F">
        <w:t>RAN1 Chair’s Notes</w:t>
      </w:r>
      <w:r>
        <w:t>”, Chairman</w:t>
      </w:r>
      <w:r w:rsidRPr="00585D95">
        <w:t>, RAN</w:t>
      </w:r>
      <w:r w:rsidR="00B12E2F">
        <w:t>1#109</w:t>
      </w:r>
      <w:r w:rsidRPr="00585D95">
        <w:t xml:space="preserve">-e, </w:t>
      </w:r>
      <w:r w:rsidR="00B12E2F" w:rsidRPr="00B12E2F">
        <w:t>May 9th – 20th</w:t>
      </w:r>
      <w:r w:rsidR="00B12E2F">
        <w:t>, 2022</w:t>
      </w:r>
      <w:r w:rsidRPr="00585D95">
        <w:t>.</w:t>
      </w:r>
      <w:r w:rsidRPr="007813DA">
        <w:t xml:space="preserve"> </w:t>
      </w:r>
    </w:p>
    <w:p w14:paraId="4BE7A013" w14:textId="77777777" w:rsidR="008423EA" w:rsidRPr="00916E7B" w:rsidRDefault="008423EA" w:rsidP="008423EA">
      <w:pPr>
        <w:rPr>
          <w:lang w:val="en-GB"/>
        </w:rPr>
      </w:pPr>
    </w:p>
    <w:p w14:paraId="7F567890" w14:textId="326D0829" w:rsidR="00357D3C" w:rsidRPr="008423EA" w:rsidRDefault="00357D3C" w:rsidP="008423EA">
      <w:pPr>
        <w:rPr>
          <w:lang w:val="en-GB"/>
        </w:rPr>
      </w:pPr>
    </w:p>
    <w:sectPr w:rsidR="00357D3C" w:rsidRPr="008423E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7BA71" w14:textId="77777777" w:rsidR="001B7834" w:rsidRDefault="001B7834" w:rsidP="00E7784C">
      <w:r>
        <w:separator/>
      </w:r>
    </w:p>
  </w:endnote>
  <w:endnote w:type="continuationSeparator" w:id="0">
    <w:p w14:paraId="05BAE7A2" w14:textId="77777777" w:rsidR="001B7834" w:rsidRDefault="001B7834"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D264" w14:textId="1AA9CEA8"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B5683" w:rsidRPr="001B5683">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BFD1B" w14:textId="77777777" w:rsidR="001B7834" w:rsidRDefault="001B7834" w:rsidP="00E7784C">
      <w:r>
        <w:separator/>
      </w:r>
    </w:p>
  </w:footnote>
  <w:footnote w:type="continuationSeparator" w:id="0">
    <w:p w14:paraId="47CDAD39" w14:textId="77777777" w:rsidR="001B7834" w:rsidRDefault="001B7834"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448D"/>
    <w:multiLevelType w:val="hybridMultilevel"/>
    <w:tmpl w:val="1EE6AF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6"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num w:numId="1">
    <w:abstractNumId w:val="1"/>
  </w:num>
  <w:num w:numId="2">
    <w:abstractNumId w:val="3"/>
  </w:num>
  <w:num w:numId="3">
    <w:abstractNumId w:val="5"/>
  </w:num>
  <w:num w:numId="4">
    <w:abstractNumId w:val="6"/>
  </w:num>
  <w:num w:numId="5">
    <w:abstractNumId w:val="2"/>
  </w:num>
  <w:num w:numId="6">
    <w:abstractNumId w:val="4"/>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85F"/>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1AC6"/>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6FD2"/>
    <w:rsid w:val="00177442"/>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4A"/>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A650C"/>
    <w:rsid w:val="001B1F1B"/>
    <w:rsid w:val="001B2DE4"/>
    <w:rsid w:val="001B2ECC"/>
    <w:rsid w:val="001B4933"/>
    <w:rsid w:val="001B4E77"/>
    <w:rsid w:val="001B5683"/>
    <w:rsid w:val="001B652E"/>
    <w:rsid w:val="001B7543"/>
    <w:rsid w:val="001B7834"/>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72B"/>
    <w:rsid w:val="002178D3"/>
    <w:rsid w:val="0022209C"/>
    <w:rsid w:val="00223A59"/>
    <w:rsid w:val="00223FEE"/>
    <w:rsid w:val="002257E3"/>
    <w:rsid w:val="00226A6A"/>
    <w:rsid w:val="00226C69"/>
    <w:rsid w:val="0023065C"/>
    <w:rsid w:val="00232B32"/>
    <w:rsid w:val="002339B7"/>
    <w:rsid w:val="00233B9B"/>
    <w:rsid w:val="00233DB9"/>
    <w:rsid w:val="002350DB"/>
    <w:rsid w:val="0023622F"/>
    <w:rsid w:val="002366C0"/>
    <w:rsid w:val="00236D69"/>
    <w:rsid w:val="00236E7D"/>
    <w:rsid w:val="002377E6"/>
    <w:rsid w:val="00237F14"/>
    <w:rsid w:val="00237FE0"/>
    <w:rsid w:val="002402BB"/>
    <w:rsid w:val="0024101B"/>
    <w:rsid w:val="002423ED"/>
    <w:rsid w:val="00242603"/>
    <w:rsid w:val="00243C97"/>
    <w:rsid w:val="002447B7"/>
    <w:rsid w:val="00244FE4"/>
    <w:rsid w:val="0024553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7EE"/>
    <w:rsid w:val="00274E90"/>
    <w:rsid w:val="00275295"/>
    <w:rsid w:val="002757C5"/>
    <w:rsid w:val="00275E46"/>
    <w:rsid w:val="00276F13"/>
    <w:rsid w:val="00277867"/>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0C1"/>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0C9B"/>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3B62"/>
    <w:rsid w:val="003455D7"/>
    <w:rsid w:val="0034590F"/>
    <w:rsid w:val="00345FBD"/>
    <w:rsid w:val="0034677A"/>
    <w:rsid w:val="003502B1"/>
    <w:rsid w:val="003502D0"/>
    <w:rsid w:val="00350EA6"/>
    <w:rsid w:val="0035204C"/>
    <w:rsid w:val="003525DE"/>
    <w:rsid w:val="003526DE"/>
    <w:rsid w:val="00352BB4"/>
    <w:rsid w:val="00352D03"/>
    <w:rsid w:val="00352FCD"/>
    <w:rsid w:val="00353B83"/>
    <w:rsid w:val="003542B1"/>
    <w:rsid w:val="003561D6"/>
    <w:rsid w:val="00357B0E"/>
    <w:rsid w:val="00357D3C"/>
    <w:rsid w:val="00361285"/>
    <w:rsid w:val="0036147F"/>
    <w:rsid w:val="00361871"/>
    <w:rsid w:val="00362158"/>
    <w:rsid w:val="0036260B"/>
    <w:rsid w:val="003636A9"/>
    <w:rsid w:val="00365A62"/>
    <w:rsid w:val="00366678"/>
    <w:rsid w:val="003673EC"/>
    <w:rsid w:val="003678D9"/>
    <w:rsid w:val="00367FB8"/>
    <w:rsid w:val="003700E5"/>
    <w:rsid w:val="003702E6"/>
    <w:rsid w:val="003710E1"/>
    <w:rsid w:val="00371799"/>
    <w:rsid w:val="00371C5B"/>
    <w:rsid w:val="00372800"/>
    <w:rsid w:val="00373399"/>
    <w:rsid w:val="00374059"/>
    <w:rsid w:val="003746D0"/>
    <w:rsid w:val="00375424"/>
    <w:rsid w:val="00375630"/>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772"/>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277B"/>
    <w:rsid w:val="003C4403"/>
    <w:rsid w:val="003C4F17"/>
    <w:rsid w:val="003C50F9"/>
    <w:rsid w:val="003C590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47E"/>
    <w:rsid w:val="004107B1"/>
    <w:rsid w:val="00411A7B"/>
    <w:rsid w:val="004135D9"/>
    <w:rsid w:val="00414E76"/>
    <w:rsid w:val="00415737"/>
    <w:rsid w:val="0041590C"/>
    <w:rsid w:val="004169E2"/>
    <w:rsid w:val="00416A93"/>
    <w:rsid w:val="00416ED9"/>
    <w:rsid w:val="00420952"/>
    <w:rsid w:val="00421462"/>
    <w:rsid w:val="00421F9E"/>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389"/>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747"/>
    <w:rsid w:val="004A5D67"/>
    <w:rsid w:val="004A69CB"/>
    <w:rsid w:val="004A74D2"/>
    <w:rsid w:val="004A7889"/>
    <w:rsid w:val="004B0DDD"/>
    <w:rsid w:val="004B2A41"/>
    <w:rsid w:val="004B2F02"/>
    <w:rsid w:val="004B3B8A"/>
    <w:rsid w:val="004B3D42"/>
    <w:rsid w:val="004B4C4E"/>
    <w:rsid w:val="004B5650"/>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282"/>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5D95"/>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138D"/>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495D"/>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14"/>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0ABF"/>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210"/>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0168"/>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C9"/>
    <w:rsid w:val="008373D0"/>
    <w:rsid w:val="008416BB"/>
    <w:rsid w:val="00841DB1"/>
    <w:rsid w:val="008420D2"/>
    <w:rsid w:val="008423EA"/>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6"/>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18F"/>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B6D"/>
    <w:rsid w:val="009C6CEA"/>
    <w:rsid w:val="009D2786"/>
    <w:rsid w:val="009D3F31"/>
    <w:rsid w:val="009D485D"/>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1F"/>
    <w:rsid w:val="00A26B68"/>
    <w:rsid w:val="00A26EBC"/>
    <w:rsid w:val="00A270BC"/>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48C"/>
    <w:rsid w:val="00A62C2F"/>
    <w:rsid w:val="00A62E37"/>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53B"/>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2A54"/>
    <w:rsid w:val="00AE4182"/>
    <w:rsid w:val="00AE47BB"/>
    <w:rsid w:val="00AE4FD7"/>
    <w:rsid w:val="00AE7A07"/>
    <w:rsid w:val="00AE7D7C"/>
    <w:rsid w:val="00AF13B8"/>
    <w:rsid w:val="00AF1735"/>
    <w:rsid w:val="00AF298A"/>
    <w:rsid w:val="00AF2E66"/>
    <w:rsid w:val="00AF3BAC"/>
    <w:rsid w:val="00AF4B12"/>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2E2F"/>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B6A18"/>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D58"/>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64A1"/>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2CFF"/>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34D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309"/>
    <w:rsid w:val="00D60430"/>
    <w:rsid w:val="00D604DA"/>
    <w:rsid w:val="00D611F2"/>
    <w:rsid w:val="00D61430"/>
    <w:rsid w:val="00D63ACD"/>
    <w:rsid w:val="00D64090"/>
    <w:rsid w:val="00D640D7"/>
    <w:rsid w:val="00D64AA5"/>
    <w:rsid w:val="00D64CB1"/>
    <w:rsid w:val="00D6514E"/>
    <w:rsid w:val="00D65B45"/>
    <w:rsid w:val="00D6680C"/>
    <w:rsid w:val="00D672AE"/>
    <w:rsid w:val="00D6752E"/>
    <w:rsid w:val="00D71990"/>
    <w:rsid w:val="00D71D56"/>
    <w:rsid w:val="00D727EF"/>
    <w:rsid w:val="00D73AFE"/>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76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45A"/>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4E92"/>
    <w:rsid w:val="00DF5818"/>
    <w:rsid w:val="00DF74C6"/>
    <w:rsid w:val="00DF7D5A"/>
    <w:rsid w:val="00E00ADF"/>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82F"/>
    <w:rsid w:val="00E419A3"/>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1A4D"/>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10"/>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1CF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2C69"/>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5A66"/>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966"/>
    <w:rsid w:val="00FA36E4"/>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3A6B"/>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A13"/>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出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9B1BC7-A076-4A83-B69E-61C539DF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1499</Words>
  <Characters>8550</Characters>
  <Application>Microsoft Office Word</Application>
  <DocSecurity>0</DocSecurity>
  <Lines>71</Lines>
  <Paragraphs>20</Paragraphs>
  <ScaleCrop>false</ScaleCrop>
  <Company>Microsoft</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10</cp:revision>
  <cp:lastPrinted>2015-02-02T04:17:00Z</cp:lastPrinted>
  <dcterms:created xsi:type="dcterms:W3CDTF">2022-08-05T05:41:00Z</dcterms:created>
  <dcterms:modified xsi:type="dcterms:W3CDTF">2022-08-12T01:20:00Z</dcterms:modified>
</cp:coreProperties>
</file>