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5658DA" w14:textId="0CF7708C" w:rsidR="003A20BF" w:rsidRPr="002F134E" w:rsidRDefault="003A20BF" w:rsidP="003A20BF">
      <w:pPr>
        <w:tabs>
          <w:tab w:val="center" w:pos="4536"/>
          <w:tab w:val="right" w:pos="7938"/>
          <w:tab w:val="right" w:pos="9639"/>
        </w:tabs>
        <w:ind w:right="2"/>
        <w:rPr>
          <w:rFonts w:ascii="Arial" w:eastAsia="宋体" w:hAnsi="Arial"/>
          <w:b/>
          <w:sz w:val="24"/>
          <w:lang w:eastAsia="zh-CN"/>
        </w:rPr>
      </w:pPr>
      <w:bookmarkStart w:id="0" w:name="_Hlk110782916"/>
      <w:r w:rsidRPr="002F134E">
        <w:rPr>
          <w:rFonts w:ascii="Arial" w:eastAsia="宋体" w:hAnsi="Arial"/>
          <w:b/>
          <w:sz w:val="24"/>
          <w:lang w:eastAsia="zh-CN"/>
        </w:rPr>
        <w:t xml:space="preserve">3GPP TSG RAN WG1 #110                                                                     </w:t>
      </w:r>
      <w:r>
        <w:rPr>
          <w:rFonts w:ascii="Arial" w:eastAsia="宋体" w:hAnsi="Arial"/>
          <w:b/>
          <w:sz w:val="24"/>
          <w:lang w:eastAsia="zh-CN"/>
        </w:rPr>
        <w:t xml:space="preserve">  </w:t>
      </w:r>
      <w:r w:rsidRPr="002F134E">
        <w:rPr>
          <w:rFonts w:ascii="Arial" w:eastAsia="宋体" w:hAnsi="Arial"/>
          <w:b/>
          <w:sz w:val="24"/>
          <w:lang w:eastAsia="zh-CN"/>
        </w:rPr>
        <w:t>R1-220</w:t>
      </w:r>
      <w:r w:rsidR="0056614D">
        <w:rPr>
          <w:rFonts w:ascii="Arial" w:eastAsia="宋体" w:hAnsi="Arial"/>
          <w:b/>
          <w:sz w:val="24"/>
          <w:lang w:eastAsia="zh-CN"/>
        </w:rPr>
        <w:t>6276</w:t>
      </w:r>
    </w:p>
    <w:p w14:paraId="6ED628F2" w14:textId="649B80A1" w:rsidR="003D3369" w:rsidRDefault="003A20BF" w:rsidP="003A20BF">
      <w:pPr>
        <w:pStyle w:val="Header"/>
        <w:tabs>
          <w:tab w:val="left" w:pos="1800"/>
        </w:tabs>
        <w:ind w:left="1800" w:hanging="1800"/>
        <w:rPr>
          <w:rFonts w:eastAsia="宋体"/>
          <w:sz w:val="22"/>
          <w:lang w:eastAsia="zh-CN"/>
        </w:rPr>
      </w:pPr>
      <w:r w:rsidRPr="002F134E">
        <w:rPr>
          <w:rFonts w:eastAsia="宋体"/>
          <w:sz w:val="24"/>
          <w:lang w:eastAsia="zh-CN"/>
        </w:rPr>
        <w:t>Toulouse, France, August 22</w:t>
      </w:r>
      <w:r w:rsidRPr="002F134E">
        <w:rPr>
          <w:rFonts w:eastAsia="宋体"/>
          <w:sz w:val="24"/>
          <w:vertAlign w:val="superscript"/>
          <w:lang w:eastAsia="zh-CN"/>
        </w:rPr>
        <w:t>nd</w:t>
      </w:r>
      <w:r w:rsidRPr="002F134E">
        <w:rPr>
          <w:rFonts w:eastAsia="宋体"/>
          <w:sz w:val="24"/>
          <w:lang w:eastAsia="zh-CN"/>
        </w:rPr>
        <w:t xml:space="preserve"> – 26</w:t>
      </w:r>
      <w:r w:rsidRPr="002F134E">
        <w:rPr>
          <w:rFonts w:eastAsia="宋体"/>
          <w:sz w:val="24"/>
          <w:vertAlign w:val="superscript"/>
          <w:lang w:eastAsia="zh-CN"/>
        </w:rPr>
        <w:t>th</w:t>
      </w:r>
      <w:r w:rsidRPr="002F134E">
        <w:rPr>
          <w:rFonts w:eastAsia="宋体"/>
          <w:sz w:val="24"/>
          <w:lang w:eastAsia="zh-CN"/>
        </w:rPr>
        <w:t>, 2022</w:t>
      </w:r>
      <w:bookmarkEnd w:id="0"/>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D684ECA"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D60DC8">
        <w:rPr>
          <w:sz w:val="22"/>
        </w:rPr>
        <w:t xml:space="preserve">Discussion on </w:t>
      </w:r>
      <w:r w:rsidR="002575F0" w:rsidRPr="002575F0">
        <w:rPr>
          <w:sz w:val="22"/>
        </w:rPr>
        <w:t xml:space="preserve">Positioning </w:t>
      </w:r>
      <w:r w:rsidR="002575F0">
        <w:rPr>
          <w:sz w:val="22"/>
        </w:rPr>
        <w:t>S</w:t>
      </w:r>
      <w:r w:rsidR="002575F0" w:rsidRPr="002575F0">
        <w:rPr>
          <w:sz w:val="22"/>
        </w:rPr>
        <w:t>upport for RedCap UEs</w:t>
      </w:r>
    </w:p>
    <w:p w14:paraId="4D626EB5" w14:textId="28F1F31B"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3B2B21">
        <w:rPr>
          <w:rFonts w:eastAsia="宋体"/>
          <w:sz w:val="22"/>
          <w:lang w:eastAsia="zh-CN"/>
        </w:rPr>
        <w:t>5</w:t>
      </w:r>
      <w:r>
        <w:rPr>
          <w:rFonts w:eastAsia="宋体"/>
          <w:sz w:val="22"/>
          <w:lang w:eastAsia="zh-CN"/>
        </w:rPr>
        <w:t>.</w:t>
      </w:r>
      <w:r w:rsidR="002575F0">
        <w:rPr>
          <w:rFonts w:eastAsia="宋体"/>
          <w:sz w:val="22"/>
          <w:lang w:eastAsia="zh-CN"/>
        </w:rPr>
        <w:t>3</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CD09E18" w14:textId="1310480F" w:rsidR="00262E7B" w:rsidRDefault="00C31975" w:rsidP="00497AFF">
      <w:pPr>
        <w:pStyle w:val="00Text"/>
      </w:pPr>
      <w:bookmarkStart w:id="1" w:name="_Hlk30969022"/>
      <w:r>
        <w:t xml:space="preserve">In R16, the positioning functionality was introduced to NR system. In R17, further enhancement for positioning was studied and specified to improve the accuracy, latency, UE power consumption and so on. In RAN#93e meeting, a new SI was approved for the expanded and improved NR positioning [1]. In addition to further enhancement on the traditional dimensions for NR positioning, the main focus of this SI is to expand the NR positioning technology to more scenarios and to new </w:t>
      </w:r>
      <w:r w:rsidR="00B95956">
        <w:t xml:space="preserve">types of </w:t>
      </w:r>
      <w:r>
        <w:t>UE. To be specifically, The R18 positioning SI focuses on three aspects</w:t>
      </w:r>
      <w:r w:rsidR="00100F49">
        <w:t>:</w:t>
      </w:r>
    </w:p>
    <w:p w14:paraId="12BB0F4C" w14:textId="11354C8B" w:rsidR="00100F49" w:rsidRDefault="00100F49" w:rsidP="00100F49">
      <w:pPr>
        <w:pStyle w:val="00Text"/>
        <w:numPr>
          <w:ilvl w:val="0"/>
          <w:numId w:val="26"/>
        </w:numPr>
      </w:pPr>
      <w:r>
        <w:t xml:space="preserve">Slidelink positioning </w:t>
      </w:r>
    </w:p>
    <w:p w14:paraId="44C6301C" w14:textId="4D0FEEC1" w:rsidR="00100F49" w:rsidRDefault="00100F49" w:rsidP="00100F49">
      <w:pPr>
        <w:pStyle w:val="00Text"/>
        <w:numPr>
          <w:ilvl w:val="0"/>
          <w:numId w:val="26"/>
        </w:numPr>
      </w:pPr>
      <w:r>
        <w:t>Improved accuracy, integrity and power efficiency for NR positioning</w:t>
      </w:r>
    </w:p>
    <w:p w14:paraId="774732A8" w14:textId="0F1A763C" w:rsidR="00100F49" w:rsidRDefault="00100F49" w:rsidP="00100F49">
      <w:pPr>
        <w:pStyle w:val="00Text"/>
        <w:numPr>
          <w:ilvl w:val="0"/>
          <w:numId w:val="26"/>
        </w:numPr>
      </w:pPr>
      <w:r w:rsidRPr="00100F49">
        <w:t>Positioning support for RedCap UE</w:t>
      </w:r>
    </w:p>
    <w:p w14:paraId="2C1624A6" w14:textId="7ABA59AA" w:rsidR="00B2657A" w:rsidRDefault="00AC4FBA" w:rsidP="00497AFF">
      <w:pPr>
        <w:pStyle w:val="00Text"/>
      </w:pPr>
      <w:r>
        <w:t xml:space="preserve">For </w:t>
      </w:r>
      <w:r w:rsidR="00442009">
        <w:t xml:space="preserve">the </w:t>
      </w:r>
      <w:r>
        <w:t xml:space="preserve">expanding of positioning to new </w:t>
      </w:r>
      <w:r w:rsidR="009D35AF">
        <w:t xml:space="preserve">types of </w:t>
      </w:r>
      <w:r>
        <w:t xml:space="preserve">UE, R18 SID focuses on </w:t>
      </w:r>
      <w:r w:rsidR="00790344">
        <w:t>the positioning support for RedCap UE</w:t>
      </w:r>
      <w:r w:rsidR="00DA1420">
        <w:t>s</w:t>
      </w:r>
      <w:r w:rsidR="00790344">
        <w:t xml:space="preserve">, </w:t>
      </w:r>
      <w:r w:rsidR="001C0112">
        <w:t>and</w:t>
      </w:r>
      <w:r w:rsidR="00C725D6">
        <w:t xml:space="preserve"> </w:t>
      </w:r>
      <w:r w:rsidR="00790344">
        <w:t xml:space="preserve">the corresponding </w:t>
      </w:r>
      <w:r w:rsidR="00B2657A">
        <w:t xml:space="preserve">objective </w:t>
      </w:r>
      <w:r w:rsidR="00790344">
        <w:t xml:space="preserve">is captured </w:t>
      </w:r>
      <w:r w:rsidR="00B2657A">
        <w:t>as below [1]:</w:t>
      </w:r>
    </w:p>
    <w:tbl>
      <w:tblPr>
        <w:tblStyle w:val="TableGrid"/>
        <w:tblW w:w="0" w:type="auto"/>
        <w:tblLook w:val="04A0" w:firstRow="1" w:lastRow="0" w:firstColumn="1" w:lastColumn="0" w:noHBand="0" w:noVBand="1"/>
      </w:tblPr>
      <w:tblGrid>
        <w:gridCol w:w="9062"/>
      </w:tblGrid>
      <w:tr w:rsidR="004C3C0B" w14:paraId="003FE47B" w14:textId="77777777" w:rsidTr="004C3C0B">
        <w:tc>
          <w:tcPr>
            <w:tcW w:w="9062" w:type="dxa"/>
          </w:tcPr>
          <w:p w14:paraId="3F269E8C" w14:textId="7587D913" w:rsidR="0094196D" w:rsidRPr="0094196D" w:rsidRDefault="00DA1420" w:rsidP="000010DE">
            <w:pPr>
              <w:numPr>
                <w:ilvl w:val="1"/>
                <w:numId w:val="28"/>
              </w:numPr>
              <w:overflowPunct w:val="0"/>
              <w:autoSpaceDE w:val="0"/>
              <w:autoSpaceDN w:val="0"/>
              <w:adjustRightInd w:val="0"/>
              <w:spacing w:after="120"/>
              <w:ind w:left="593" w:hanging="425"/>
              <w:textAlignment w:val="baseline"/>
              <w:rPr>
                <w:bCs/>
                <w:szCs w:val="20"/>
                <w:lang w:val="en-GB" w:eastAsia="en-GB"/>
              </w:rPr>
            </w:pPr>
            <w:r w:rsidRPr="00DA1420">
              <w:rPr>
                <w:bCs/>
                <w:szCs w:val="20"/>
                <w:lang w:val="en-GB" w:eastAsia="en-GB"/>
              </w:rPr>
              <w:t>Positioning support for RedCap UEs, considering the following</w:t>
            </w:r>
          </w:p>
          <w:p w14:paraId="3DBF9F99" w14:textId="3087CB8E" w:rsidR="00DA1420" w:rsidRPr="00DA1420" w:rsidRDefault="00DA1420" w:rsidP="000010DE">
            <w:pPr>
              <w:numPr>
                <w:ilvl w:val="1"/>
                <w:numId w:val="29"/>
              </w:numPr>
              <w:overflowPunct w:val="0"/>
              <w:autoSpaceDE w:val="0"/>
              <w:autoSpaceDN w:val="0"/>
              <w:adjustRightInd w:val="0"/>
              <w:spacing w:after="120"/>
              <w:textAlignment w:val="baseline"/>
              <w:rPr>
                <w:bCs/>
                <w:szCs w:val="20"/>
                <w:lang w:val="en-GB" w:eastAsia="en-GB"/>
              </w:rPr>
            </w:pPr>
            <w:r w:rsidRPr="00DA1420">
              <w:rPr>
                <w:bCs/>
                <w:szCs w:val="20"/>
                <w:lang w:val="en-GB" w:eastAsia="en-GB"/>
              </w:rPr>
              <w:t xml:space="preserve">Evaluate positioning performance of existing positioning procedures and measurements with </w:t>
            </w:r>
            <w:proofErr w:type="spellStart"/>
            <w:r w:rsidRPr="00DA1420">
              <w:rPr>
                <w:bCs/>
                <w:szCs w:val="20"/>
                <w:lang w:val="en-GB" w:eastAsia="en-GB"/>
              </w:rPr>
              <w:t>RedCap</w:t>
            </w:r>
            <w:proofErr w:type="spellEnd"/>
            <w:r w:rsidRPr="00DA1420">
              <w:rPr>
                <w:bCs/>
                <w:szCs w:val="20"/>
                <w:lang w:val="en-GB" w:eastAsia="en-GB"/>
              </w:rPr>
              <w:t xml:space="preserve"> UEs</w:t>
            </w:r>
            <w:r w:rsidR="00E5782A">
              <w:rPr>
                <w:bCs/>
                <w:szCs w:val="20"/>
                <w:lang w:val="en-GB" w:eastAsia="en-GB"/>
              </w:rPr>
              <w:t xml:space="preserve"> </w:t>
            </w:r>
            <w:r w:rsidRPr="00DA1420">
              <w:rPr>
                <w:bCs/>
                <w:szCs w:val="20"/>
                <w:lang w:val="en-GB" w:eastAsia="en-GB"/>
              </w:rPr>
              <w:t>[RAN1]</w:t>
            </w:r>
          </w:p>
          <w:p w14:paraId="70D0404E" w14:textId="7B5A91E9" w:rsidR="004C3C0B" w:rsidRPr="0094196D" w:rsidRDefault="00DA1420" w:rsidP="000010DE">
            <w:pPr>
              <w:numPr>
                <w:ilvl w:val="1"/>
                <w:numId w:val="29"/>
              </w:numPr>
              <w:overflowPunct w:val="0"/>
              <w:autoSpaceDE w:val="0"/>
              <w:autoSpaceDN w:val="0"/>
              <w:adjustRightInd w:val="0"/>
              <w:spacing w:after="120"/>
              <w:textAlignment w:val="baseline"/>
              <w:rPr>
                <w:bCs/>
                <w:szCs w:val="20"/>
                <w:lang w:val="en-GB" w:eastAsia="en-GB"/>
              </w:rPr>
            </w:pPr>
            <w:r w:rsidRPr="00DA1420">
              <w:rPr>
                <w:bCs/>
                <w:szCs w:val="20"/>
                <w:lang w:val="en-GB" w:eastAsia="en-GB"/>
              </w:rPr>
              <w:t>Based on the evaluation, assess the necessity of enhancements and, if needed, identify enhancements to help address limitations associated with for RedCap UEs [RAN1, RAN2]</w:t>
            </w:r>
          </w:p>
        </w:tc>
      </w:tr>
    </w:tbl>
    <w:p w14:paraId="544A9901" w14:textId="28479494" w:rsidR="0024376A" w:rsidRDefault="00BA4B38" w:rsidP="00497AFF">
      <w:pPr>
        <w:pStyle w:val="00Text"/>
      </w:pPr>
      <w:r>
        <w:t>According to the above objective</w:t>
      </w:r>
      <w:r w:rsidR="00C754F9">
        <w:t>, RAN1 will evaluate the performance of existing positioning method for RedCap U</w:t>
      </w:r>
      <w:r w:rsidR="009C4DBD">
        <w:t>E</w:t>
      </w:r>
      <w:r w:rsidR="00C754F9">
        <w:t>s and then decide whether some enhancement is needed or not based on the evaluation results. Thus, i</w:t>
      </w:r>
      <w:r w:rsidR="00DD6848">
        <w:t xml:space="preserve">n this contribution, we will </w:t>
      </w:r>
      <w:r w:rsidR="003F5EF7">
        <w:t xml:space="preserve">discuss </w:t>
      </w:r>
      <w:r w:rsidR="00953DFE">
        <w:t>different</w:t>
      </w:r>
      <w:r w:rsidR="00D75004">
        <w:t xml:space="preserve"> aspects of </w:t>
      </w:r>
      <w:r w:rsidR="00DA1420">
        <w:t xml:space="preserve">the positioning support for RedCap UEs and </w:t>
      </w:r>
      <w:r w:rsidR="00D75004">
        <w:t xml:space="preserve">also </w:t>
      </w:r>
      <w:r w:rsidR="00DA1420">
        <w:t>provide some initial evaluation results</w:t>
      </w:r>
      <w:r w:rsidR="00B22BE0">
        <w:t xml:space="preserve"> for IIoT scenarios</w:t>
      </w:r>
      <w:r w:rsidR="003F5EF7">
        <w:t xml:space="preserve">. </w:t>
      </w:r>
      <w:bookmarkEnd w:id="1"/>
    </w:p>
    <w:p w14:paraId="330AF12E" w14:textId="018CAAEB" w:rsidR="004A110D" w:rsidRDefault="00AC690D" w:rsidP="0095094F">
      <w:pPr>
        <w:pStyle w:val="01"/>
        <w:numPr>
          <w:ilvl w:val="0"/>
          <w:numId w:val="1"/>
        </w:numPr>
        <w:ind w:left="562" w:hanging="562"/>
      </w:pPr>
      <w:r>
        <w:t>Requirement</w:t>
      </w:r>
      <w:r w:rsidR="004A110D" w:rsidRPr="00540963">
        <w:t xml:space="preserve"> </w:t>
      </w:r>
      <w:r w:rsidR="008C2920">
        <w:t>and scenario</w:t>
      </w:r>
    </w:p>
    <w:p w14:paraId="6FE2D783" w14:textId="48DCD14F" w:rsidR="00B22BE0" w:rsidRPr="000010DE" w:rsidRDefault="007D6903" w:rsidP="00B22BE0">
      <w:pPr>
        <w:pStyle w:val="00Text"/>
      </w:pPr>
      <w:r w:rsidRPr="000010DE">
        <w:t xml:space="preserve">With the aim to reduce the cost and complexity of UE and to popularize NR devices </w:t>
      </w:r>
      <w:r w:rsidR="00314DB9" w:rsidRPr="000010DE">
        <w:t xml:space="preserve">for </w:t>
      </w:r>
      <w:r w:rsidR="008761EB" w:rsidRPr="000010DE">
        <w:t xml:space="preserve">a considerable </w:t>
      </w:r>
      <w:r w:rsidR="00314DB9" w:rsidRPr="000010DE">
        <w:t>number</w:t>
      </w:r>
      <w:r w:rsidR="008761EB" w:rsidRPr="000010DE">
        <w:t xml:space="preserve"> of </w:t>
      </w:r>
      <w:r w:rsidR="00314DB9" w:rsidRPr="000010DE">
        <w:t>applications</w:t>
      </w:r>
      <w:r w:rsidRPr="000010DE">
        <w:t>, NR R17 introduce</w:t>
      </w:r>
      <w:r w:rsidR="00314DB9" w:rsidRPr="000010DE">
        <w:t>d</w:t>
      </w:r>
      <w:r w:rsidRPr="000010DE">
        <w:t xml:space="preserve"> a new </w:t>
      </w:r>
      <w:r w:rsidR="0066101E" w:rsidRPr="000010DE">
        <w:t xml:space="preserve">type of </w:t>
      </w:r>
      <w:r w:rsidRPr="000010DE">
        <w:t>UE</w:t>
      </w:r>
      <w:r w:rsidR="00014AFE" w:rsidRPr="000010DE">
        <w:t>:</w:t>
      </w:r>
      <w:r w:rsidRPr="000010DE">
        <w:t xml:space="preserve"> RedCap UE. The target scenarios for </w:t>
      </w:r>
      <w:r w:rsidR="00286F96" w:rsidRPr="000010DE">
        <w:t xml:space="preserve">the design of </w:t>
      </w:r>
      <w:r w:rsidRPr="000010DE">
        <w:t xml:space="preserve">RedCap UEs are </w:t>
      </w:r>
      <w:r w:rsidR="00D8795F" w:rsidRPr="000010DE">
        <w:t xml:space="preserve">mainly </w:t>
      </w:r>
      <w:r w:rsidRPr="000010DE">
        <w:t>vertical industry, smart city and wearable devices. To be specific, R17 RedCap SID identifie</w:t>
      </w:r>
      <w:r w:rsidR="00AD66CE" w:rsidRPr="000010DE">
        <w:t>d</w:t>
      </w:r>
      <w:r w:rsidRPr="000010DE">
        <w:t xml:space="preserve"> that three </w:t>
      </w:r>
      <w:r w:rsidR="00C72ADE" w:rsidRPr="000010DE">
        <w:t xml:space="preserve">of the </w:t>
      </w:r>
      <w:r w:rsidRPr="000010DE">
        <w:t xml:space="preserve">most important use cases for RedCap UEs are </w:t>
      </w:r>
      <w:r w:rsidR="00075F2A" w:rsidRPr="000010DE">
        <w:t xml:space="preserve">wearables, </w:t>
      </w:r>
      <w:r w:rsidRPr="000010DE">
        <w:t>industrial wireless sensors</w:t>
      </w:r>
      <w:r w:rsidR="00075F2A" w:rsidRPr="000010DE">
        <w:t xml:space="preserve"> and </w:t>
      </w:r>
      <w:r w:rsidRPr="000010DE">
        <w:t>video surveillance [2].</w:t>
      </w:r>
      <w:r w:rsidR="00D234DC" w:rsidRPr="000010DE">
        <w:t xml:space="preserve"> </w:t>
      </w:r>
      <w:r w:rsidR="006F3564" w:rsidRPr="000010DE">
        <w:t xml:space="preserve"> Accordingly, </w:t>
      </w:r>
      <w:r w:rsidR="008079CE" w:rsidRPr="000010DE">
        <w:t>f</w:t>
      </w:r>
      <w:r w:rsidR="007E585F" w:rsidRPr="000010DE">
        <w:t xml:space="preserve">or </w:t>
      </w:r>
      <w:r w:rsidR="006F3564" w:rsidRPr="000010DE">
        <w:t xml:space="preserve">R18 positioning </w:t>
      </w:r>
      <w:r w:rsidR="007E585F" w:rsidRPr="000010DE">
        <w:t>study</w:t>
      </w:r>
      <w:r w:rsidR="008079CE" w:rsidRPr="000010DE">
        <w:t xml:space="preserve"> for RedCap UE</w:t>
      </w:r>
      <w:r w:rsidR="007E585F" w:rsidRPr="000010DE">
        <w:t>, RAN1</w:t>
      </w:r>
      <w:r w:rsidR="006F3564" w:rsidRPr="000010DE">
        <w:t xml:space="preserve"> should also focus on the</w:t>
      </w:r>
      <w:r w:rsidR="00CC31EA" w:rsidRPr="000010DE">
        <w:t>se</w:t>
      </w:r>
      <w:r w:rsidR="006F3564" w:rsidRPr="000010DE">
        <w:t xml:space="preserve"> three identified use cases.</w:t>
      </w:r>
    </w:p>
    <w:p w14:paraId="27F2D5B1" w14:textId="48B50D9A" w:rsidR="00075F2A" w:rsidRPr="000010DE" w:rsidRDefault="00025D14" w:rsidP="00B22BE0">
      <w:pPr>
        <w:pStyle w:val="00Text"/>
        <w:rPr>
          <w:lang w:eastAsia="ja-JP"/>
        </w:rPr>
      </w:pPr>
      <w:r w:rsidRPr="000010DE">
        <w:rPr>
          <w:rFonts w:hint="eastAsia"/>
        </w:rPr>
        <w:t>The</w:t>
      </w:r>
      <w:r w:rsidRPr="000010DE">
        <w:rPr>
          <w:lang w:eastAsia="ja-JP"/>
        </w:rPr>
        <w:t xml:space="preserve"> </w:t>
      </w:r>
      <w:r w:rsidR="005E7247" w:rsidRPr="000010DE">
        <w:rPr>
          <w:lang w:eastAsia="ja-JP"/>
        </w:rPr>
        <w:t>use case</w:t>
      </w:r>
      <w:r w:rsidR="00162AC1" w:rsidRPr="000010DE">
        <w:rPr>
          <w:lang w:eastAsia="ja-JP"/>
        </w:rPr>
        <w:t>s</w:t>
      </w:r>
      <w:r w:rsidR="005E7247" w:rsidRPr="000010DE">
        <w:rPr>
          <w:lang w:eastAsia="ja-JP"/>
        </w:rPr>
        <w:t xml:space="preserve"> </w:t>
      </w:r>
      <w:r w:rsidRPr="000010DE">
        <w:rPr>
          <w:rFonts w:hint="eastAsia"/>
        </w:rPr>
        <w:t>of</w:t>
      </w:r>
      <w:r w:rsidRPr="000010DE">
        <w:rPr>
          <w:lang w:eastAsia="ja-JP"/>
        </w:rPr>
        <w:t xml:space="preserve"> </w:t>
      </w:r>
      <w:r w:rsidRPr="000010DE">
        <w:rPr>
          <w:rFonts w:hint="eastAsia"/>
        </w:rPr>
        <w:t>w</w:t>
      </w:r>
      <w:r w:rsidRPr="000010DE">
        <w:rPr>
          <w:lang w:eastAsia="ja-JP"/>
        </w:rPr>
        <w:t xml:space="preserve">earable </w:t>
      </w:r>
      <w:r w:rsidR="005E7247" w:rsidRPr="000010DE">
        <w:rPr>
          <w:lang w:eastAsia="ja-JP"/>
        </w:rPr>
        <w:t xml:space="preserve">include smart watches, rings, eHealth related devices, medical monitoring devices </w:t>
      </w:r>
      <w:r w:rsidR="00C41C74" w:rsidRPr="000010DE">
        <w:rPr>
          <w:lang w:eastAsia="ja-JP"/>
        </w:rPr>
        <w:t>and so on. From the perspective of positioning functionality</w:t>
      </w:r>
      <w:r w:rsidR="00875ACB" w:rsidRPr="000010DE">
        <w:rPr>
          <w:lang w:eastAsia="ja-JP"/>
        </w:rPr>
        <w:t xml:space="preserve"> and scenarios</w:t>
      </w:r>
      <w:r w:rsidR="00C41C74" w:rsidRPr="000010DE">
        <w:rPr>
          <w:lang w:eastAsia="ja-JP"/>
        </w:rPr>
        <w:t xml:space="preserve">, these typical use cases </w:t>
      </w:r>
      <w:r w:rsidR="00B46ED1" w:rsidRPr="000010DE">
        <w:rPr>
          <w:lang w:eastAsia="ja-JP"/>
        </w:rPr>
        <w:t xml:space="preserve">can be </w:t>
      </w:r>
      <w:r w:rsidR="00D7156B" w:rsidRPr="000010DE">
        <w:rPr>
          <w:lang w:eastAsia="ja-JP"/>
        </w:rPr>
        <w:t xml:space="preserve">mainly </w:t>
      </w:r>
      <w:r w:rsidR="007E7B1D" w:rsidRPr="000010DE">
        <w:rPr>
          <w:rFonts w:hint="eastAsia"/>
        </w:rPr>
        <w:t>considered</w:t>
      </w:r>
      <w:r w:rsidR="007E7B1D" w:rsidRPr="000010DE">
        <w:rPr>
          <w:lang w:eastAsia="ja-JP"/>
        </w:rPr>
        <w:t xml:space="preserve"> </w:t>
      </w:r>
      <w:r w:rsidR="00B46ED1" w:rsidRPr="000010DE">
        <w:rPr>
          <w:lang w:eastAsia="ja-JP"/>
        </w:rPr>
        <w:t xml:space="preserve">as commercial use cases. </w:t>
      </w:r>
      <w:r w:rsidR="00C41C74" w:rsidRPr="000010DE">
        <w:rPr>
          <w:lang w:eastAsia="ja-JP"/>
        </w:rPr>
        <w:t xml:space="preserve"> </w:t>
      </w:r>
    </w:p>
    <w:p w14:paraId="3C51F453" w14:textId="7B95571F" w:rsidR="0081670A" w:rsidRPr="000010DE" w:rsidRDefault="005B2B0B" w:rsidP="001502BD">
      <w:pPr>
        <w:pStyle w:val="00Text"/>
        <w:rPr>
          <w:lang w:eastAsia="ja-JP"/>
        </w:rPr>
      </w:pPr>
      <w:r w:rsidRPr="000010DE">
        <w:rPr>
          <w:lang w:val="en-GB"/>
        </w:rPr>
        <w:t>The use cases of i</w:t>
      </w:r>
      <w:r w:rsidR="00162AC1" w:rsidRPr="000010DE">
        <w:rPr>
          <w:lang w:val="en-GB"/>
        </w:rPr>
        <w:t xml:space="preserve">ndustrial wireless sensors include </w:t>
      </w:r>
      <w:r w:rsidR="00162AC1" w:rsidRPr="000010DE">
        <w:rPr>
          <w:lang w:eastAsia="ja-JP"/>
        </w:rPr>
        <w:t>pressure sensors, humidity sensors, thermometers, motion sensors, accelerometers, actuators, etc. From the perspective of positioning functionality</w:t>
      </w:r>
      <w:r w:rsidR="005A6767" w:rsidRPr="000010DE">
        <w:rPr>
          <w:lang w:eastAsia="ja-JP"/>
        </w:rPr>
        <w:t xml:space="preserve"> and scenarios</w:t>
      </w:r>
      <w:r w:rsidR="00162AC1" w:rsidRPr="000010DE">
        <w:rPr>
          <w:lang w:eastAsia="ja-JP"/>
        </w:rPr>
        <w:t xml:space="preserve">, these typical use cases can be mainly </w:t>
      </w:r>
      <w:r w:rsidR="007E7B1D" w:rsidRPr="000010DE">
        <w:rPr>
          <w:lang w:eastAsia="ja-JP"/>
        </w:rPr>
        <w:t xml:space="preserve">considered </w:t>
      </w:r>
      <w:r w:rsidR="00162AC1" w:rsidRPr="000010DE">
        <w:rPr>
          <w:lang w:eastAsia="ja-JP"/>
        </w:rPr>
        <w:t xml:space="preserve">as IIoT use cases.  </w:t>
      </w:r>
    </w:p>
    <w:p w14:paraId="02E82781" w14:textId="3D155BD7" w:rsidR="002D7D72" w:rsidRPr="000010DE" w:rsidRDefault="002D7D72" w:rsidP="001502BD">
      <w:pPr>
        <w:pStyle w:val="00Text"/>
      </w:pPr>
      <w:r w:rsidRPr="000010DE">
        <w:rPr>
          <w:lang w:val="en-GB"/>
        </w:rPr>
        <w:t xml:space="preserve">For the use case of </w:t>
      </w:r>
      <w:r w:rsidRPr="000010DE">
        <w:t xml:space="preserve">video surveillance, the device usually </w:t>
      </w:r>
      <w:r w:rsidR="007E7B1D" w:rsidRPr="000010DE">
        <w:t xml:space="preserve">has </w:t>
      </w:r>
      <w:r w:rsidRPr="000010DE">
        <w:t xml:space="preserve">fixed </w:t>
      </w:r>
      <w:r w:rsidR="007E7B1D" w:rsidRPr="000010DE">
        <w:t>location</w:t>
      </w:r>
      <w:r w:rsidRPr="000010DE">
        <w:t>.</w:t>
      </w:r>
      <w:r w:rsidR="00E547F3" w:rsidRPr="000010DE">
        <w:t xml:space="preserve"> </w:t>
      </w:r>
      <w:r w:rsidR="00CE51E2" w:rsidRPr="000010DE">
        <w:t xml:space="preserve">In our understanding, </w:t>
      </w:r>
      <w:r w:rsidR="00E547F3" w:rsidRPr="000010DE">
        <w:t>the demand of positioning service is not needed</w:t>
      </w:r>
      <w:r w:rsidR="00CE51E2" w:rsidRPr="000010DE">
        <w:t xml:space="preserve"> </w:t>
      </w:r>
      <w:r w:rsidR="007E7B1D" w:rsidRPr="000010DE">
        <w:t xml:space="preserve">for </w:t>
      </w:r>
      <w:r w:rsidR="00CE51E2" w:rsidRPr="000010DE">
        <w:t>most of these cases</w:t>
      </w:r>
      <w:r w:rsidR="00E547F3" w:rsidRPr="000010DE">
        <w:t xml:space="preserve">. Even if the positioning service is required in some other cases, in our view, the requirement of positioning accuracy, reliability and latency will be looser than that for </w:t>
      </w:r>
      <w:r w:rsidR="00E547F3" w:rsidRPr="000010DE">
        <w:lastRenderedPageBreak/>
        <w:t>general commercial use cases (e.g., wearable use cases).</w:t>
      </w:r>
      <w:r w:rsidR="003920C4" w:rsidRPr="000010DE">
        <w:t xml:space="preserve"> Thus, we think the dedicated study for the use case of video surveillance is not needed.</w:t>
      </w:r>
    </w:p>
    <w:p w14:paraId="57FC71D2" w14:textId="53B90781" w:rsidR="00E547F3" w:rsidRPr="000010DE" w:rsidRDefault="00E547F3" w:rsidP="00483A6C">
      <w:pPr>
        <w:pStyle w:val="00Text"/>
      </w:pPr>
      <w:r w:rsidRPr="000010DE">
        <w:t xml:space="preserve">In summary, </w:t>
      </w:r>
      <w:r w:rsidR="005862D7" w:rsidRPr="000010DE">
        <w:t>we have the following proposal:</w:t>
      </w:r>
    </w:p>
    <w:p w14:paraId="0B0E444E" w14:textId="4CC9652D" w:rsidR="00500F24" w:rsidRPr="00BF5E2E" w:rsidRDefault="00500F24" w:rsidP="00483A6C">
      <w:pPr>
        <w:pStyle w:val="00Text"/>
        <w:numPr>
          <w:ilvl w:val="0"/>
          <w:numId w:val="30"/>
        </w:numPr>
        <w:tabs>
          <w:tab w:val="left" w:pos="567"/>
          <w:tab w:val="left" w:pos="1134"/>
        </w:tabs>
        <w:ind w:left="0" w:firstLine="0"/>
        <w:rPr>
          <w:b/>
          <w:i/>
          <w:sz w:val="22"/>
          <w:szCs w:val="22"/>
        </w:rPr>
      </w:pPr>
      <w:r w:rsidRPr="00BF5E2E">
        <w:rPr>
          <w:b/>
          <w:i/>
          <w:sz w:val="22"/>
          <w:szCs w:val="22"/>
        </w:rPr>
        <w:t>Regarding</w:t>
      </w:r>
      <w:r w:rsidR="005862D7" w:rsidRPr="00BF5E2E">
        <w:rPr>
          <w:b/>
          <w:i/>
          <w:sz w:val="22"/>
          <w:szCs w:val="22"/>
        </w:rPr>
        <w:t xml:space="preserve"> the positioning support </w:t>
      </w:r>
      <w:r w:rsidRPr="00BF5E2E">
        <w:rPr>
          <w:b/>
          <w:i/>
          <w:sz w:val="22"/>
          <w:szCs w:val="22"/>
        </w:rPr>
        <w:t>for</w:t>
      </w:r>
      <w:r w:rsidR="005862D7" w:rsidRPr="00BF5E2E">
        <w:rPr>
          <w:b/>
          <w:i/>
          <w:sz w:val="22"/>
          <w:szCs w:val="22"/>
        </w:rPr>
        <w:t xml:space="preserve"> RedCap UEs</w:t>
      </w:r>
      <w:r w:rsidR="00350BA0" w:rsidRPr="00BF5E2E">
        <w:rPr>
          <w:b/>
          <w:i/>
          <w:sz w:val="22"/>
          <w:szCs w:val="22"/>
        </w:rPr>
        <w:t xml:space="preserve">, </w:t>
      </w:r>
      <w:r w:rsidRPr="00BF5E2E">
        <w:rPr>
          <w:b/>
          <w:i/>
          <w:sz w:val="22"/>
          <w:szCs w:val="22"/>
        </w:rPr>
        <w:t xml:space="preserve">support </w:t>
      </w:r>
      <w:r w:rsidR="007E7B1D" w:rsidRPr="00BF5E2E">
        <w:rPr>
          <w:rFonts w:hint="eastAsia"/>
          <w:b/>
          <w:i/>
          <w:sz w:val="22"/>
          <w:szCs w:val="22"/>
        </w:rPr>
        <w:t>t</w:t>
      </w:r>
      <w:r w:rsidR="007E7B1D" w:rsidRPr="00BF5E2E">
        <w:rPr>
          <w:b/>
          <w:i/>
          <w:sz w:val="22"/>
          <w:szCs w:val="22"/>
        </w:rPr>
        <w:t xml:space="preserve">he following </w:t>
      </w:r>
      <w:r w:rsidRPr="00BF5E2E">
        <w:rPr>
          <w:b/>
          <w:i/>
          <w:sz w:val="22"/>
          <w:szCs w:val="22"/>
        </w:rPr>
        <w:t>two categories of use cases:</w:t>
      </w:r>
    </w:p>
    <w:p w14:paraId="733C76B1" w14:textId="03585BAA" w:rsidR="00500F24" w:rsidRPr="00BF5E2E" w:rsidRDefault="00500F24" w:rsidP="00483A6C">
      <w:pPr>
        <w:pStyle w:val="00Text"/>
        <w:numPr>
          <w:ilvl w:val="1"/>
          <w:numId w:val="29"/>
        </w:numPr>
        <w:ind w:left="714" w:hanging="357"/>
        <w:rPr>
          <w:sz w:val="22"/>
          <w:szCs w:val="22"/>
        </w:rPr>
      </w:pPr>
      <w:r w:rsidRPr="00BF5E2E">
        <w:rPr>
          <w:b/>
          <w:i/>
          <w:sz w:val="22"/>
          <w:szCs w:val="22"/>
        </w:rPr>
        <w:t>Commercial use cases mainly for wearables</w:t>
      </w:r>
    </w:p>
    <w:p w14:paraId="420EE8CC" w14:textId="02E6081C" w:rsidR="0018592F" w:rsidRPr="000010DE" w:rsidRDefault="007469DF" w:rsidP="00483A6C">
      <w:pPr>
        <w:pStyle w:val="00Text"/>
        <w:numPr>
          <w:ilvl w:val="1"/>
          <w:numId w:val="29"/>
        </w:numPr>
        <w:ind w:left="714" w:hanging="357"/>
      </w:pPr>
      <w:r w:rsidRPr="00BF5E2E">
        <w:rPr>
          <w:b/>
          <w:i/>
          <w:sz w:val="22"/>
          <w:szCs w:val="22"/>
        </w:rPr>
        <w:t>IIoT use cases mainly for industrial wireless sensors</w:t>
      </w:r>
      <w:r w:rsidR="00C21F03" w:rsidRPr="000010DE">
        <w:rPr>
          <w:b/>
          <w:i/>
        </w:rPr>
        <w:t xml:space="preserve"> </w:t>
      </w:r>
    </w:p>
    <w:p w14:paraId="5604A3F2" w14:textId="32B9C147" w:rsidR="000D32FC" w:rsidRPr="000010DE" w:rsidRDefault="004454D1" w:rsidP="00B22BE0">
      <w:pPr>
        <w:pStyle w:val="00Text"/>
      </w:pPr>
      <w:r w:rsidRPr="000010DE">
        <w:t xml:space="preserve">The evaluation of positioning performance for RedCap UEs should focus on the above-mentioned use cases. To </w:t>
      </w:r>
      <w:r w:rsidR="007E7B1D" w:rsidRPr="000010DE">
        <w:t>save the</w:t>
      </w:r>
      <w:r w:rsidRPr="000010DE">
        <w:t xml:space="preserve"> effort, </w:t>
      </w:r>
      <w:r w:rsidR="002F1A87" w:rsidRPr="000010DE">
        <w:t>we can r</w:t>
      </w:r>
      <w:r w:rsidR="00D56040" w:rsidRPr="000010DE">
        <w:t xml:space="preserve">euse the well-defined evaluation assumptions </w:t>
      </w:r>
      <w:r w:rsidR="007E7B1D" w:rsidRPr="000010DE">
        <w:t xml:space="preserve">that were </w:t>
      </w:r>
      <w:r w:rsidR="00D56040" w:rsidRPr="000010DE">
        <w:t xml:space="preserve">developed during the R16 an R17 positioning </w:t>
      </w:r>
      <w:r w:rsidR="00AF27E6" w:rsidRPr="000010DE">
        <w:t>sessions</w:t>
      </w:r>
      <w:r w:rsidR="00D56040" w:rsidRPr="000010DE">
        <w:t xml:space="preserve">. </w:t>
      </w:r>
    </w:p>
    <w:p w14:paraId="4873A591" w14:textId="0479E959" w:rsidR="004454D1" w:rsidRPr="000010DE" w:rsidRDefault="00754B48" w:rsidP="000D32FC">
      <w:pPr>
        <w:pStyle w:val="00Text"/>
        <w:numPr>
          <w:ilvl w:val="0"/>
          <w:numId w:val="29"/>
        </w:numPr>
      </w:pPr>
      <w:r w:rsidRPr="000010DE">
        <w:t>T</w:t>
      </w:r>
      <w:r w:rsidR="00F13B17" w:rsidRPr="000010DE">
        <w:t>R</w:t>
      </w:r>
      <w:r w:rsidRPr="000010DE">
        <w:t xml:space="preserve"> 38.855</w:t>
      </w:r>
      <w:r w:rsidR="00AC7CFC" w:rsidRPr="000010DE">
        <w:t xml:space="preserve"> captures the output of R16 positioning study. In this TR</w:t>
      </w:r>
      <w:r w:rsidRPr="000010DE">
        <w:t xml:space="preserve">, there </w:t>
      </w:r>
      <w:r w:rsidR="007E343F" w:rsidRPr="000010DE">
        <w:t>are</w:t>
      </w:r>
      <w:r w:rsidRPr="000010DE">
        <w:t xml:space="preserve"> three scenarios defined for the positioning evaluation. In our understanding, we don’t need to evaluate all the three scenarios for RedCap UE. We can </w:t>
      </w:r>
      <w:r w:rsidR="00140032" w:rsidRPr="000010DE">
        <w:t xml:space="preserve">down-select one or two scenarios among them for RAN1 evaluation. From our view, indoor office and/or </w:t>
      </w:r>
      <w:proofErr w:type="spellStart"/>
      <w:r w:rsidR="00140032" w:rsidRPr="000010DE">
        <w:t>UMi</w:t>
      </w:r>
      <w:proofErr w:type="spellEnd"/>
      <w:r w:rsidR="00140032" w:rsidRPr="000010DE">
        <w:t xml:space="preserve"> street canyon can be the candidate</w:t>
      </w:r>
      <w:r w:rsidR="00996F3D" w:rsidRPr="000010DE">
        <w:t xml:space="preserve"> scenario(s)</w:t>
      </w:r>
      <w:r w:rsidR="00B9341F" w:rsidRPr="000010DE">
        <w:t xml:space="preserve"> for the evaluation of commercial use cases.</w:t>
      </w:r>
      <w:r w:rsidR="00140032" w:rsidRPr="000010DE">
        <w:t xml:space="preserve"> </w:t>
      </w:r>
      <w:r w:rsidR="00D56040" w:rsidRPr="000010DE">
        <w:t xml:space="preserve"> </w:t>
      </w:r>
    </w:p>
    <w:p w14:paraId="5AF0B695" w14:textId="1B38995C" w:rsidR="000D32FC" w:rsidRPr="000010DE" w:rsidRDefault="000D32FC" w:rsidP="000D32FC">
      <w:pPr>
        <w:pStyle w:val="00Text"/>
        <w:numPr>
          <w:ilvl w:val="0"/>
          <w:numId w:val="29"/>
        </w:numPr>
      </w:pPr>
      <w:r w:rsidRPr="000010DE">
        <w:t>T</w:t>
      </w:r>
      <w:r w:rsidR="00F13B17" w:rsidRPr="000010DE">
        <w:t>R</w:t>
      </w:r>
      <w:r w:rsidRPr="000010DE">
        <w:t xml:space="preserve"> 38.857</w:t>
      </w:r>
      <w:r w:rsidR="00AC7CFC" w:rsidRPr="000010DE">
        <w:t xml:space="preserve"> captures the outputs of R17 positioning enhancement study. </w:t>
      </w:r>
      <w:r w:rsidR="007E343F" w:rsidRPr="000010DE">
        <w:t xml:space="preserve">There are several scenarios of indoor </w:t>
      </w:r>
      <w:r w:rsidR="004F6BDD" w:rsidRPr="000010DE">
        <w:t xml:space="preserve">factory </w:t>
      </w:r>
      <w:r w:rsidR="007E343F" w:rsidRPr="000010DE">
        <w:t>(</w:t>
      </w:r>
      <w:proofErr w:type="spellStart"/>
      <w:r w:rsidR="007E343F" w:rsidRPr="000010DE">
        <w:t>InF</w:t>
      </w:r>
      <w:proofErr w:type="spellEnd"/>
      <w:r w:rsidR="007E343F" w:rsidRPr="000010DE">
        <w:t>) used for the evaluation</w:t>
      </w:r>
      <w:r w:rsidR="008A063D" w:rsidRPr="000010DE">
        <w:t xml:space="preserve">, e.g., </w:t>
      </w:r>
      <w:proofErr w:type="spellStart"/>
      <w:r w:rsidR="008A063D" w:rsidRPr="000010DE">
        <w:t>InF</w:t>
      </w:r>
      <w:proofErr w:type="spellEnd"/>
      <w:r w:rsidR="008A063D" w:rsidRPr="000010DE">
        <w:t>-SH</w:t>
      </w:r>
      <w:r w:rsidR="007D1786" w:rsidRPr="000010DE">
        <w:t xml:space="preserve"> and </w:t>
      </w:r>
      <w:proofErr w:type="spellStart"/>
      <w:r w:rsidR="008A063D" w:rsidRPr="000010DE">
        <w:t>InF</w:t>
      </w:r>
      <w:proofErr w:type="spellEnd"/>
      <w:r w:rsidR="008A063D" w:rsidRPr="000010DE">
        <w:t>-DH</w:t>
      </w:r>
      <w:r w:rsidR="007E343F" w:rsidRPr="000010DE">
        <w:t xml:space="preserve">. </w:t>
      </w:r>
      <w:r w:rsidR="00E62BF4" w:rsidRPr="000010DE">
        <w:t xml:space="preserve">We can also down-select some of them for RAN1 evaluation of </w:t>
      </w:r>
      <w:r w:rsidR="00AC3D4E" w:rsidRPr="000010DE">
        <w:t>RedCap UEs.</w:t>
      </w:r>
    </w:p>
    <w:p w14:paraId="784A9E61" w14:textId="7BCEF457" w:rsidR="00483A6C" w:rsidRDefault="00483A6C" w:rsidP="00AC3D4E">
      <w:pPr>
        <w:pStyle w:val="00Text"/>
      </w:pPr>
      <w:r>
        <w:t xml:space="preserve">In RAN1#109e, the agreement on scenario was reached for positioning performance of </w:t>
      </w:r>
      <w:proofErr w:type="spellStart"/>
      <w:r>
        <w:t>RedCap</w:t>
      </w:r>
      <w:proofErr w:type="spellEnd"/>
      <w:r>
        <w:t xml:space="preserve"> UE. </w:t>
      </w:r>
    </w:p>
    <w:p w14:paraId="2C4D960F" w14:textId="6152724A" w:rsidR="00483A6C" w:rsidRDefault="00483A6C" w:rsidP="00AC3D4E">
      <w:pPr>
        <w:pStyle w:val="00Text"/>
      </w:pPr>
      <w:r>
        <w:rPr>
          <w:noProof/>
        </w:rPr>
        <mc:AlternateContent>
          <mc:Choice Requires="wps">
            <w:drawing>
              <wp:inline distT="0" distB="0" distL="0" distR="0" wp14:anchorId="32F7619E" wp14:editId="67A104E1">
                <wp:extent cx="5760720" cy="1469772"/>
                <wp:effectExtent l="0" t="0" r="11430" b="1651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69772"/>
                        </a:xfrm>
                        <a:prstGeom prst="rect">
                          <a:avLst/>
                        </a:prstGeom>
                        <a:solidFill>
                          <a:srgbClr val="FFFFFF"/>
                        </a:solidFill>
                        <a:ln w="6350">
                          <a:solidFill>
                            <a:srgbClr val="000000"/>
                          </a:solidFill>
                          <a:miter lim="800000"/>
                          <a:headEnd/>
                          <a:tailEnd/>
                        </a:ln>
                      </wps:spPr>
                      <wps:txbx>
                        <w:txbxContent>
                          <w:p w14:paraId="2E96A465" w14:textId="77777777" w:rsidR="00483A6C" w:rsidRPr="00980AD5" w:rsidRDefault="00483A6C" w:rsidP="00483A6C">
                            <w:pPr>
                              <w:rPr>
                                <w:b/>
                                <w:bCs/>
                              </w:rPr>
                            </w:pPr>
                            <w:r w:rsidRPr="00980AD5">
                              <w:rPr>
                                <w:rFonts w:hint="eastAsia"/>
                                <w:b/>
                                <w:bCs/>
                                <w:highlight w:val="green"/>
                              </w:rPr>
                              <w:t>A</w:t>
                            </w:r>
                            <w:r w:rsidRPr="00980AD5">
                              <w:rPr>
                                <w:b/>
                                <w:bCs/>
                                <w:highlight w:val="green"/>
                              </w:rPr>
                              <w:t>greement</w:t>
                            </w:r>
                          </w:p>
                          <w:p w14:paraId="642D842A" w14:textId="77777777" w:rsidR="00483A6C" w:rsidRPr="00980AD5" w:rsidRDefault="00483A6C" w:rsidP="00483A6C">
                            <w:pPr>
                              <w:tabs>
                                <w:tab w:val="left" w:pos="1701"/>
                              </w:tabs>
                              <w:overflowPunct w:val="0"/>
                              <w:autoSpaceDE w:val="0"/>
                              <w:autoSpaceDN w:val="0"/>
                              <w:adjustRightInd w:val="0"/>
                              <w:ind w:left="1701" w:hanging="1701"/>
                              <w:jc w:val="both"/>
                              <w:textAlignment w:val="baseline"/>
                              <w:rPr>
                                <w:bCs/>
                                <w:szCs w:val="20"/>
                                <w:lang w:eastAsia="zh-CN"/>
                              </w:rPr>
                            </w:pPr>
                            <w:r w:rsidRPr="00980AD5">
                              <w:rPr>
                                <w:bCs/>
                                <w:szCs w:val="20"/>
                                <w:lang w:eastAsia="zh-CN"/>
                              </w:rPr>
                              <w:t>The following scenarios are evaluated for positioning performance of Redcap</w:t>
                            </w:r>
                          </w:p>
                          <w:p w14:paraId="4134386B" w14:textId="77777777" w:rsidR="00483A6C" w:rsidRPr="00980AD5" w:rsidRDefault="00483A6C" w:rsidP="00483A6C">
                            <w:pPr>
                              <w:numPr>
                                <w:ilvl w:val="0"/>
                                <w:numId w:val="34"/>
                              </w:numPr>
                              <w:rPr>
                                <w:bCs/>
                              </w:rPr>
                            </w:pPr>
                            <w:r w:rsidRPr="00980AD5">
                              <w:rPr>
                                <w:bCs/>
                              </w:rPr>
                              <w:t xml:space="preserve">Baseline: (Case 1): </w:t>
                            </w:r>
                            <w:proofErr w:type="spellStart"/>
                            <w:r w:rsidRPr="00980AD5">
                              <w:rPr>
                                <w:bCs/>
                              </w:rPr>
                              <w:t>Umi</w:t>
                            </w:r>
                            <w:proofErr w:type="spellEnd"/>
                            <w:r w:rsidRPr="00980AD5">
                              <w:rPr>
                                <w:bCs/>
                              </w:rPr>
                              <w:t xml:space="preserve"> street canyon, as described in Table 6.1-1-4 of 38.855</w:t>
                            </w:r>
                          </w:p>
                          <w:p w14:paraId="0B652FB3" w14:textId="77777777" w:rsidR="00483A6C" w:rsidRPr="00980AD5" w:rsidRDefault="00483A6C" w:rsidP="00483A6C">
                            <w:pPr>
                              <w:numPr>
                                <w:ilvl w:val="0"/>
                                <w:numId w:val="34"/>
                              </w:numPr>
                              <w:rPr>
                                <w:bCs/>
                              </w:rPr>
                            </w:pPr>
                            <w:r w:rsidRPr="00980AD5">
                              <w:rPr>
                                <w:bCs/>
                              </w:rPr>
                              <w:t xml:space="preserve">Optional outdoor: </w:t>
                            </w:r>
                          </w:p>
                          <w:p w14:paraId="43E39CCD" w14:textId="77777777" w:rsidR="00483A6C" w:rsidRPr="00980AD5" w:rsidRDefault="00483A6C" w:rsidP="00483A6C">
                            <w:pPr>
                              <w:numPr>
                                <w:ilvl w:val="1"/>
                                <w:numId w:val="34"/>
                              </w:numPr>
                              <w:rPr>
                                <w:bCs/>
                              </w:rPr>
                            </w:pPr>
                            <w:r w:rsidRPr="00980AD5">
                              <w:rPr>
                                <w:bCs/>
                              </w:rPr>
                              <w:t>(Case 2): Uma, as described in Table 6.1-1-6 of 38.855</w:t>
                            </w:r>
                          </w:p>
                          <w:p w14:paraId="0E0335D9" w14:textId="77777777" w:rsidR="00483A6C" w:rsidRPr="00980AD5" w:rsidRDefault="00483A6C" w:rsidP="00483A6C">
                            <w:pPr>
                              <w:numPr>
                                <w:ilvl w:val="1"/>
                                <w:numId w:val="34"/>
                              </w:numPr>
                              <w:rPr>
                                <w:bCs/>
                              </w:rPr>
                            </w:pPr>
                            <w:r w:rsidRPr="00980AD5">
                              <w:rPr>
                                <w:bCs/>
                              </w:rPr>
                              <w:t xml:space="preserve">(Case 3): </w:t>
                            </w:r>
                            <w:proofErr w:type="spellStart"/>
                            <w:r w:rsidRPr="00980AD5">
                              <w:rPr>
                                <w:bCs/>
                              </w:rPr>
                              <w:t>Rma</w:t>
                            </w:r>
                            <w:proofErr w:type="spellEnd"/>
                            <w:r w:rsidRPr="00980AD5">
                              <w:rPr>
                                <w:bCs/>
                              </w:rPr>
                              <w:t xml:space="preserve"> (FFS details of the scenario)</w:t>
                            </w:r>
                          </w:p>
                          <w:p w14:paraId="2C35835A" w14:textId="77777777" w:rsidR="00483A6C" w:rsidRPr="00980AD5" w:rsidRDefault="00483A6C" w:rsidP="00483A6C">
                            <w:pPr>
                              <w:numPr>
                                <w:ilvl w:val="0"/>
                                <w:numId w:val="34"/>
                              </w:numPr>
                              <w:rPr>
                                <w:bCs/>
                              </w:rPr>
                            </w:pPr>
                            <w:r w:rsidRPr="00980AD5">
                              <w:rPr>
                                <w:bCs/>
                              </w:rPr>
                              <w:t xml:space="preserve">Baseline: (Case 4): </w:t>
                            </w:r>
                            <w:proofErr w:type="spellStart"/>
                            <w:r w:rsidRPr="00980AD5">
                              <w:rPr>
                                <w:bCs/>
                              </w:rPr>
                              <w:t>InF</w:t>
                            </w:r>
                            <w:proofErr w:type="spellEnd"/>
                            <w:r w:rsidRPr="00980AD5">
                              <w:rPr>
                                <w:bCs/>
                              </w:rPr>
                              <w:t>-SH as described in Table 6.1-1 of 38.857</w:t>
                            </w:r>
                          </w:p>
                          <w:p w14:paraId="1BFCCC0B" w14:textId="77777777" w:rsidR="00483A6C" w:rsidRPr="00980AD5" w:rsidRDefault="00483A6C" w:rsidP="00483A6C">
                            <w:pPr>
                              <w:numPr>
                                <w:ilvl w:val="0"/>
                                <w:numId w:val="34"/>
                              </w:numPr>
                              <w:rPr>
                                <w:bCs/>
                              </w:rPr>
                            </w:pPr>
                            <w:r w:rsidRPr="00980AD5">
                              <w:rPr>
                                <w:bCs/>
                              </w:rPr>
                              <w:t>Optional indoor: (Case 5) Indoor Open Office, as described in Table 6.1-1-3 of 38.855</w:t>
                            </w:r>
                          </w:p>
                          <w:p w14:paraId="4C2C8C40" w14:textId="77777777" w:rsidR="00483A6C" w:rsidRPr="00980AD5" w:rsidRDefault="00483A6C" w:rsidP="00483A6C">
                            <w:pPr>
                              <w:numPr>
                                <w:ilvl w:val="0"/>
                                <w:numId w:val="34"/>
                              </w:numPr>
                              <w:rPr>
                                <w:bCs/>
                              </w:rPr>
                            </w:pPr>
                            <w:r w:rsidRPr="00980AD5">
                              <w:rPr>
                                <w:bCs/>
                              </w:rPr>
                              <w:t xml:space="preserve">Optional indoor: (Case 6) </w:t>
                            </w:r>
                            <w:proofErr w:type="spellStart"/>
                            <w:r w:rsidRPr="00980AD5">
                              <w:rPr>
                                <w:bCs/>
                              </w:rPr>
                              <w:t>InF</w:t>
                            </w:r>
                            <w:proofErr w:type="spellEnd"/>
                            <w:r w:rsidRPr="00980AD5">
                              <w:rPr>
                                <w:bCs/>
                              </w:rPr>
                              <w:t>-DH as described in Table 6.1-1 of 38.857</w:t>
                            </w:r>
                          </w:p>
                          <w:p w14:paraId="640D4D50" w14:textId="77777777" w:rsidR="00483A6C" w:rsidRPr="00980AD5" w:rsidRDefault="00483A6C" w:rsidP="00483A6C">
                            <w:pPr>
                              <w:rPr>
                                <w:bCs/>
                              </w:rPr>
                            </w:pPr>
                          </w:p>
                          <w:p w14:paraId="49CF8290" w14:textId="5A78D9AA" w:rsidR="00483A6C" w:rsidRPr="00AC154C" w:rsidRDefault="00483A6C" w:rsidP="00483A6C">
                            <w:pPr>
                              <w:rPr>
                                <w:lang w:eastAsia="x-none"/>
                              </w:rPr>
                            </w:pPr>
                          </w:p>
                          <w:p w14:paraId="38D0A42E" w14:textId="77777777" w:rsidR="00483A6C" w:rsidRPr="00AB4DFE" w:rsidRDefault="00483A6C" w:rsidP="00483A6C">
                            <w:pPr>
                              <w:snapToGrid w:val="0"/>
                              <w:rPr>
                                <w:rFonts w:eastAsia="Malgun Gothic"/>
                                <w:szCs w:val="20"/>
                                <w:lang w:eastAsia="ko-KR"/>
                              </w:rPr>
                            </w:pPr>
                          </w:p>
                        </w:txbxContent>
                      </wps:txbx>
                      <wps:bodyPr rot="0" vert="horz" wrap="square" lIns="91440" tIns="45720" rIns="91440" bIns="45720" anchor="ctr" anchorCtr="0" upright="1">
                        <a:noAutofit/>
                      </wps:bodyPr>
                    </wps:wsp>
                  </a:graphicData>
                </a:graphic>
              </wp:inline>
            </w:drawing>
          </mc:Choice>
          <mc:Fallback>
            <w:pict>
              <v:shapetype w14:anchorId="32F7619E" id="_x0000_t202" coordsize="21600,21600" o:spt="202" path="m,l,21600r21600,l21600,xe">
                <v:stroke joinstyle="miter"/>
                <v:path gradientshapeok="t" o:connecttype="rect"/>
              </v:shapetype>
              <v:shape id="Text Box 3" o:spid="_x0000_s1026" type="#_x0000_t202" style="width:453.6pt;height:115.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" strokeweight=".5pt">
                <v:textbox>
                  <w:txbxContent>
                    <w:p w14:paraId="2E96A465" w14:textId="77777777" w:rsidR="00483A6C" w:rsidRPr="00980AD5" w:rsidRDefault="00483A6C" w:rsidP="00483A6C">
                      <w:pPr>
                        <w:rPr>
                          <w:b/>
                          <w:bCs/>
                        </w:rPr>
                      </w:pPr>
                      <w:r w:rsidRPr="00980AD5">
                        <w:rPr>
                          <w:rFonts w:hint="eastAsia"/>
                          <w:b/>
                          <w:bCs/>
                          <w:highlight w:val="green"/>
                        </w:rPr>
                        <w:t>A</w:t>
                      </w:r>
                      <w:r w:rsidRPr="00980AD5">
                        <w:rPr>
                          <w:b/>
                          <w:bCs/>
                          <w:highlight w:val="green"/>
                        </w:rPr>
                        <w:t>greement</w:t>
                      </w:r>
                    </w:p>
                    <w:p w14:paraId="642D842A" w14:textId="77777777" w:rsidR="00483A6C" w:rsidRPr="00980AD5" w:rsidRDefault="00483A6C" w:rsidP="00483A6C">
                      <w:pPr>
                        <w:tabs>
                          <w:tab w:val="left" w:pos="1701"/>
                        </w:tabs>
                        <w:overflowPunct w:val="0"/>
                        <w:autoSpaceDE w:val="0"/>
                        <w:autoSpaceDN w:val="0"/>
                        <w:adjustRightInd w:val="0"/>
                        <w:ind w:left="1701" w:hanging="1701"/>
                        <w:jc w:val="both"/>
                        <w:textAlignment w:val="baseline"/>
                        <w:rPr>
                          <w:bCs/>
                          <w:szCs w:val="20"/>
                          <w:lang w:eastAsia="zh-CN"/>
                        </w:rPr>
                      </w:pPr>
                      <w:r w:rsidRPr="00980AD5">
                        <w:rPr>
                          <w:bCs/>
                          <w:szCs w:val="20"/>
                          <w:lang w:eastAsia="zh-CN"/>
                        </w:rPr>
                        <w:t>The following scenarios are evaluated for positioning performance of Redcap</w:t>
                      </w:r>
                    </w:p>
                    <w:p w14:paraId="4134386B" w14:textId="77777777" w:rsidR="00483A6C" w:rsidRPr="00980AD5" w:rsidRDefault="00483A6C" w:rsidP="00483A6C">
                      <w:pPr>
                        <w:numPr>
                          <w:ilvl w:val="0"/>
                          <w:numId w:val="34"/>
                        </w:numPr>
                        <w:rPr>
                          <w:bCs/>
                        </w:rPr>
                      </w:pPr>
                      <w:r w:rsidRPr="00980AD5">
                        <w:rPr>
                          <w:bCs/>
                        </w:rPr>
                        <w:t xml:space="preserve">Baseline: (Case 1): </w:t>
                      </w:r>
                      <w:proofErr w:type="spellStart"/>
                      <w:r w:rsidRPr="00980AD5">
                        <w:rPr>
                          <w:bCs/>
                        </w:rPr>
                        <w:t>Umi</w:t>
                      </w:r>
                      <w:proofErr w:type="spellEnd"/>
                      <w:r w:rsidRPr="00980AD5">
                        <w:rPr>
                          <w:bCs/>
                        </w:rPr>
                        <w:t xml:space="preserve"> street canyon, as described in Table 6.1-1-4 of 38.855</w:t>
                      </w:r>
                    </w:p>
                    <w:p w14:paraId="0B652FB3" w14:textId="77777777" w:rsidR="00483A6C" w:rsidRPr="00980AD5" w:rsidRDefault="00483A6C" w:rsidP="00483A6C">
                      <w:pPr>
                        <w:numPr>
                          <w:ilvl w:val="0"/>
                          <w:numId w:val="34"/>
                        </w:numPr>
                        <w:rPr>
                          <w:bCs/>
                        </w:rPr>
                      </w:pPr>
                      <w:r w:rsidRPr="00980AD5">
                        <w:rPr>
                          <w:bCs/>
                        </w:rPr>
                        <w:t xml:space="preserve">Optional outdoor: </w:t>
                      </w:r>
                    </w:p>
                    <w:p w14:paraId="43E39CCD" w14:textId="77777777" w:rsidR="00483A6C" w:rsidRPr="00980AD5" w:rsidRDefault="00483A6C" w:rsidP="00483A6C">
                      <w:pPr>
                        <w:numPr>
                          <w:ilvl w:val="1"/>
                          <w:numId w:val="34"/>
                        </w:numPr>
                        <w:rPr>
                          <w:bCs/>
                        </w:rPr>
                      </w:pPr>
                      <w:r w:rsidRPr="00980AD5">
                        <w:rPr>
                          <w:bCs/>
                        </w:rPr>
                        <w:t>(Case 2): Uma, as described in Table 6.1-1-6 of 38.855</w:t>
                      </w:r>
                    </w:p>
                    <w:p w14:paraId="0E0335D9" w14:textId="77777777" w:rsidR="00483A6C" w:rsidRPr="00980AD5" w:rsidRDefault="00483A6C" w:rsidP="00483A6C">
                      <w:pPr>
                        <w:numPr>
                          <w:ilvl w:val="1"/>
                          <w:numId w:val="34"/>
                        </w:numPr>
                        <w:rPr>
                          <w:bCs/>
                        </w:rPr>
                      </w:pPr>
                      <w:r w:rsidRPr="00980AD5">
                        <w:rPr>
                          <w:bCs/>
                        </w:rPr>
                        <w:t xml:space="preserve">(Case 3): </w:t>
                      </w:r>
                      <w:proofErr w:type="spellStart"/>
                      <w:r w:rsidRPr="00980AD5">
                        <w:rPr>
                          <w:bCs/>
                        </w:rPr>
                        <w:t>Rma</w:t>
                      </w:r>
                      <w:proofErr w:type="spellEnd"/>
                      <w:r w:rsidRPr="00980AD5">
                        <w:rPr>
                          <w:bCs/>
                        </w:rPr>
                        <w:t xml:space="preserve"> (FFS details of the scenario)</w:t>
                      </w:r>
                    </w:p>
                    <w:p w14:paraId="2C35835A" w14:textId="77777777" w:rsidR="00483A6C" w:rsidRPr="00980AD5" w:rsidRDefault="00483A6C" w:rsidP="00483A6C">
                      <w:pPr>
                        <w:numPr>
                          <w:ilvl w:val="0"/>
                          <w:numId w:val="34"/>
                        </w:numPr>
                        <w:rPr>
                          <w:bCs/>
                        </w:rPr>
                      </w:pPr>
                      <w:r w:rsidRPr="00980AD5">
                        <w:rPr>
                          <w:bCs/>
                        </w:rPr>
                        <w:t xml:space="preserve">Baseline: (Case 4): </w:t>
                      </w:r>
                      <w:proofErr w:type="spellStart"/>
                      <w:r w:rsidRPr="00980AD5">
                        <w:rPr>
                          <w:bCs/>
                        </w:rPr>
                        <w:t>InF</w:t>
                      </w:r>
                      <w:proofErr w:type="spellEnd"/>
                      <w:r w:rsidRPr="00980AD5">
                        <w:rPr>
                          <w:bCs/>
                        </w:rPr>
                        <w:t>-SH as described in Table 6.1-1 of 38.857</w:t>
                      </w:r>
                    </w:p>
                    <w:p w14:paraId="1BFCCC0B" w14:textId="77777777" w:rsidR="00483A6C" w:rsidRPr="00980AD5" w:rsidRDefault="00483A6C" w:rsidP="00483A6C">
                      <w:pPr>
                        <w:numPr>
                          <w:ilvl w:val="0"/>
                          <w:numId w:val="34"/>
                        </w:numPr>
                        <w:rPr>
                          <w:bCs/>
                        </w:rPr>
                      </w:pPr>
                      <w:r w:rsidRPr="00980AD5">
                        <w:rPr>
                          <w:bCs/>
                        </w:rPr>
                        <w:t>Optional indoor: (Case 5) Indoor Open Office, as described in Table 6.1-1-3 of 38.855</w:t>
                      </w:r>
                    </w:p>
                    <w:p w14:paraId="4C2C8C40" w14:textId="77777777" w:rsidR="00483A6C" w:rsidRPr="00980AD5" w:rsidRDefault="00483A6C" w:rsidP="00483A6C">
                      <w:pPr>
                        <w:numPr>
                          <w:ilvl w:val="0"/>
                          <w:numId w:val="34"/>
                        </w:numPr>
                        <w:rPr>
                          <w:bCs/>
                        </w:rPr>
                      </w:pPr>
                      <w:r w:rsidRPr="00980AD5">
                        <w:rPr>
                          <w:bCs/>
                        </w:rPr>
                        <w:t xml:space="preserve">Optional indoor: (Case 6) </w:t>
                      </w:r>
                      <w:proofErr w:type="spellStart"/>
                      <w:r w:rsidRPr="00980AD5">
                        <w:rPr>
                          <w:bCs/>
                        </w:rPr>
                        <w:t>InF</w:t>
                      </w:r>
                      <w:proofErr w:type="spellEnd"/>
                      <w:r w:rsidRPr="00980AD5">
                        <w:rPr>
                          <w:bCs/>
                        </w:rPr>
                        <w:t>-DH as described in Table 6.1-1 of 38.857</w:t>
                      </w:r>
                    </w:p>
                    <w:p w14:paraId="640D4D50" w14:textId="77777777" w:rsidR="00483A6C" w:rsidRPr="00980AD5" w:rsidRDefault="00483A6C" w:rsidP="00483A6C">
                      <w:pPr>
                        <w:rPr>
                          <w:bCs/>
                        </w:rPr>
                      </w:pPr>
                    </w:p>
                    <w:p w14:paraId="49CF8290" w14:textId="5A78D9AA" w:rsidR="00483A6C" w:rsidRPr="00AC154C" w:rsidRDefault="00483A6C" w:rsidP="00483A6C">
                      <w:pPr>
                        <w:rPr>
                          <w:lang w:eastAsia="x-none"/>
                        </w:rPr>
                      </w:pPr>
                    </w:p>
                    <w:p w14:paraId="38D0A42E" w14:textId="77777777" w:rsidR="00483A6C" w:rsidRPr="00AB4DFE" w:rsidRDefault="00483A6C" w:rsidP="00483A6C">
                      <w:pPr>
                        <w:snapToGrid w:val="0"/>
                        <w:rPr>
                          <w:rFonts w:eastAsia="Malgun Gothic"/>
                          <w:szCs w:val="20"/>
                          <w:lang w:eastAsia="ko-KR"/>
                        </w:rPr>
                      </w:pPr>
                    </w:p>
                  </w:txbxContent>
                </v:textbox>
                <w10:anchorlock/>
              </v:shape>
            </w:pict>
          </mc:Fallback>
        </mc:AlternateContent>
      </w:r>
    </w:p>
    <w:p w14:paraId="7B0CC44E" w14:textId="3191F0C0" w:rsidR="00AC3D4E" w:rsidRPr="000010DE" w:rsidRDefault="00483A6C" w:rsidP="00AC3D4E">
      <w:pPr>
        <w:pStyle w:val="00Text"/>
      </w:pPr>
      <w:r>
        <w:t>Moreover, we would like to suggest as in following proposal.</w:t>
      </w:r>
    </w:p>
    <w:p w14:paraId="2D710404" w14:textId="5A627FFB" w:rsidR="009C2971" w:rsidRPr="00483A6C" w:rsidRDefault="00925690" w:rsidP="00483A6C">
      <w:pPr>
        <w:pStyle w:val="00Text"/>
        <w:numPr>
          <w:ilvl w:val="0"/>
          <w:numId w:val="30"/>
        </w:numPr>
        <w:tabs>
          <w:tab w:val="left" w:pos="567"/>
          <w:tab w:val="left" w:pos="1134"/>
        </w:tabs>
        <w:ind w:left="0" w:firstLine="0"/>
        <w:rPr>
          <w:b/>
          <w:i/>
        </w:rPr>
      </w:pPr>
      <w:r w:rsidRPr="00BF5E2E">
        <w:rPr>
          <w:b/>
          <w:i/>
          <w:sz w:val="22"/>
          <w:szCs w:val="22"/>
        </w:rPr>
        <w:t xml:space="preserve">To evaluate positioning performance of </w:t>
      </w:r>
      <w:proofErr w:type="spellStart"/>
      <w:r w:rsidRPr="00BF5E2E">
        <w:rPr>
          <w:b/>
          <w:i/>
          <w:sz w:val="22"/>
          <w:szCs w:val="22"/>
        </w:rPr>
        <w:t>RedCap</w:t>
      </w:r>
      <w:proofErr w:type="spellEnd"/>
      <w:r w:rsidRPr="00BF5E2E">
        <w:rPr>
          <w:b/>
          <w:i/>
          <w:sz w:val="22"/>
          <w:szCs w:val="22"/>
        </w:rPr>
        <w:t xml:space="preserve"> UEs,</w:t>
      </w:r>
      <w:r w:rsidR="00483A6C">
        <w:rPr>
          <w:b/>
          <w:i/>
          <w:sz w:val="22"/>
          <w:szCs w:val="22"/>
        </w:rPr>
        <w:t xml:space="preserve"> suggest </w:t>
      </w:r>
      <w:r w:rsidR="00A5742C" w:rsidRPr="00483A6C">
        <w:rPr>
          <w:b/>
          <w:i/>
          <w:sz w:val="22"/>
          <w:szCs w:val="22"/>
        </w:rPr>
        <w:t xml:space="preserve">FR1 </w:t>
      </w:r>
      <w:r w:rsidR="00483A6C">
        <w:rPr>
          <w:b/>
          <w:i/>
          <w:sz w:val="22"/>
          <w:szCs w:val="22"/>
        </w:rPr>
        <w:t xml:space="preserve">as the </w:t>
      </w:r>
      <w:r w:rsidR="00A5742C" w:rsidRPr="00483A6C">
        <w:rPr>
          <w:b/>
          <w:i/>
          <w:sz w:val="22"/>
          <w:szCs w:val="22"/>
        </w:rPr>
        <w:t>first priority</w:t>
      </w:r>
      <w:r w:rsidR="00483A6C">
        <w:rPr>
          <w:b/>
          <w:i/>
          <w:sz w:val="22"/>
          <w:szCs w:val="22"/>
        </w:rPr>
        <w:t>.</w:t>
      </w:r>
    </w:p>
    <w:p w14:paraId="43B97D8D" w14:textId="1AF7947B" w:rsidR="00E5745F" w:rsidRPr="000010DE" w:rsidRDefault="00E5745F" w:rsidP="00B22BE0">
      <w:pPr>
        <w:pStyle w:val="00Text"/>
      </w:pPr>
      <w:r w:rsidRPr="000010DE">
        <w:t xml:space="preserve">In order to reduce the complexity and cost, various mechanisms/simplifications were introduced for RedCap UEs. Among them, </w:t>
      </w:r>
      <w:r w:rsidR="004F6BDD" w:rsidRPr="000010DE">
        <w:t xml:space="preserve">the following </w:t>
      </w:r>
      <w:r w:rsidRPr="000010DE">
        <w:t xml:space="preserve">two aspects may have considerable impact on the performance of </w:t>
      </w:r>
      <w:r w:rsidR="00904AC6" w:rsidRPr="000010DE">
        <w:t>positioning:</w:t>
      </w:r>
    </w:p>
    <w:p w14:paraId="4EEED0B9" w14:textId="2B6EBA42" w:rsidR="00904AC6" w:rsidRPr="000010DE" w:rsidRDefault="004506D0" w:rsidP="00904AC6">
      <w:pPr>
        <w:pStyle w:val="00Text"/>
        <w:numPr>
          <w:ilvl w:val="0"/>
          <w:numId w:val="29"/>
        </w:numPr>
      </w:pPr>
      <w:r w:rsidRPr="000010DE">
        <w:t>Narrow bandwidth</w:t>
      </w:r>
      <w:r w:rsidR="00CA39C8" w:rsidRPr="000010DE">
        <w:t xml:space="preserve">, e.g., </w:t>
      </w:r>
      <w:r w:rsidRPr="000010DE">
        <w:t>20MHz</w:t>
      </w:r>
      <w:r w:rsidR="004F6BDD" w:rsidRPr="000010DE">
        <w:t xml:space="preserve"> in FR1</w:t>
      </w:r>
    </w:p>
    <w:p w14:paraId="19391A05" w14:textId="11A4113A" w:rsidR="004506D0" w:rsidRPr="000010DE" w:rsidRDefault="004506D0" w:rsidP="00904AC6">
      <w:pPr>
        <w:pStyle w:val="00Text"/>
        <w:numPr>
          <w:ilvl w:val="0"/>
          <w:numId w:val="29"/>
        </w:numPr>
      </w:pPr>
      <w:r w:rsidRPr="000010DE">
        <w:t>Less Rx/Tx antennas: 1 or 2 Rx antennas, 1 Tx antennas</w:t>
      </w:r>
    </w:p>
    <w:p w14:paraId="63D2E6F7" w14:textId="468AB4D5" w:rsidR="00B22BE0" w:rsidRPr="000010DE" w:rsidRDefault="00464E43" w:rsidP="00B22BE0">
      <w:pPr>
        <w:pStyle w:val="00Text"/>
      </w:pPr>
      <w:r w:rsidRPr="000010DE">
        <w:t xml:space="preserve">As the </w:t>
      </w:r>
      <w:r w:rsidR="00617F53" w:rsidRPr="000010DE">
        <w:t>main</w:t>
      </w:r>
      <w:r w:rsidRPr="000010DE">
        <w:t xml:space="preserve"> motivation </w:t>
      </w:r>
      <w:r w:rsidR="008B36B9" w:rsidRPr="000010DE">
        <w:t xml:space="preserve">for introducing </w:t>
      </w:r>
      <w:r w:rsidRPr="000010DE">
        <w:t xml:space="preserve">RedCap UEs is to </w:t>
      </w:r>
      <w:r w:rsidR="008B36B9" w:rsidRPr="000010DE">
        <w:t xml:space="preserve">support </w:t>
      </w:r>
      <w:r w:rsidRPr="000010DE">
        <w:t xml:space="preserve">low-cost UEs for </w:t>
      </w:r>
      <w:r w:rsidR="000C095E" w:rsidRPr="000010DE">
        <w:t xml:space="preserve">a considerable </w:t>
      </w:r>
      <w:r w:rsidR="00894ED8" w:rsidRPr="000010DE">
        <w:t>number of use cases</w:t>
      </w:r>
      <w:r w:rsidRPr="000010DE">
        <w:t>, the support of positioning for RedCap UEs should not increase the cost</w:t>
      </w:r>
      <w:r w:rsidR="008B36B9" w:rsidRPr="000010DE">
        <w:t xml:space="preserve"> of UEs</w:t>
      </w:r>
      <w:r w:rsidRPr="000010DE">
        <w:t xml:space="preserve">. </w:t>
      </w:r>
      <w:r w:rsidR="0027051C" w:rsidRPr="000010DE">
        <w:t xml:space="preserve">To comply with this principle, RAN1 should </w:t>
      </w:r>
      <w:r w:rsidR="00246C10" w:rsidRPr="000010DE">
        <w:t>consider moderate</w:t>
      </w:r>
      <w:r w:rsidR="0027051C" w:rsidRPr="000010DE">
        <w:t xml:space="preserve"> requirements of positioning performance for RedCap UEs</w:t>
      </w:r>
      <w:r w:rsidR="007C496B" w:rsidRPr="000010DE">
        <w:t>, rather than too stringent requirements</w:t>
      </w:r>
      <w:r w:rsidR="00797B88" w:rsidRPr="000010DE">
        <w:t>.</w:t>
      </w:r>
      <w:r w:rsidR="000F0EE7" w:rsidRPr="000010DE">
        <w:t xml:space="preserve"> F</w:t>
      </w:r>
      <w:r w:rsidR="00BB0CD7" w:rsidRPr="000010DE">
        <w:t>or</w:t>
      </w:r>
      <w:r w:rsidR="000F0EE7" w:rsidRPr="000010DE">
        <w:t xml:space="preserve"> the case </w:t>
      </w:r>
      <w:r w:rsidR="00F0530C" w:rsidRPr="000010DE">
        <w:t>that</w:t>
      </w:r>
      <w:r w:rsidR="000F0EE7" w:rsidRPr="000010DE">
        <w:t xml:space="preserve"> </w:t>
      </w:r>
      <w:r w:rsidR="000B3C02" w:rsidRPr="000010DE">
        <w:t>stri</w:t>
      </w:r>
      <w:r w:rsidR="001A6909" w:rsidRPr="000010DE">
        <w:t>n</w:t>
      </w:r>
      <w:r w:rsidR="000B3C02" w:rsidRPr="000010DE">
        <w:t>gent</w:t>
      </w:r>
      <w:r w:rsidR="000F0EE7" w:rsidRPr="000010DE">
        <w:t xml:space="preserve"> positioning performance </w:t>
      </w:r>
      <w:r w:rsidR="008B36B9" w:rsidRPr="000010DE">
        <w:t>is needed</w:t>
      </w:r>
      <w:r w:rsidR="000F0EE7" w:rsidRPr="000010DE">
        <w:t>, normal NR UE</w:t>
      </w:r>
      <w:r w:rsidR="00F74B8D" w:rsidRPr="000010DE">
        <w:t>, rather than RedCap UE,</w:t>
      </w:r>
      <w:r w:rsidR="000F0EE7" w:rsidRPr="000010DE">
        <w:t xml:space="preserve"> can be used</w:t>
      </w:r>
      <w:r w:rsidR="00F74B8D" w:rsidRPr="000010DE">
        <w:t xml:space="preserve"> for positioning services.</w:t>
      </w:r>
    </w:p>
    <w:p w14:paraId="2EE4501A" w14:textId="26A9E63D" w:rsidR="00246C10" w:rsidRPr="000010DE" w:rsidRDefault="0069080C" w:rsidP="00483A6C">
      <w:pPr>
        <w:pStyle w:val="00Text"/>
        <w:numPr>
          <w:ilvl w:val="0"/>
          <w:numId w:val="30"/>
        </w:numPr>
        <w:tabs>
          <w:tab w:val="left" w:pos="567"/>
          <w:tab w:val="left" w:pos="1134"/>
        </w:tabs>
        <w:ind w:left="0" w:firstLine="0"/>
        <w:rPr>
          <w:b/>
          <w:i/>
        </w:rPr>
      </w:pPr>
      <w:r w:rsidRPr="00BF5E2E">
        <w:rPr>
          <w:b/>
          <w:i/>
          <w:sz w:val="22"/>
          <w:szCs w:val="22"/>
        </w:rPr>
        <w:t>The support of positioning for RedCap UEs and any potential enhancement should not have large impact on the cost of RedCap UEs.</w:t>
      </w:r>
      <w:r w:rsidRPr="000010DE">
        <w:rPr>
          <w:b/>
          <w:i/>
        </w:rPr>
        <w:t xml:space="preserve"> </w:t>
      </w:r>
    </w:p>
    <w:p w14:paraId="724C0CAF" w14:textId="58ADF1F2" w:rsidR="00462F88" w:rsidRDefault="00462F88" w:rsidP="00483A6C">
      <w:pPr>
        <w:pStyle w:val="00Text"/>
        <w:numPr>
          <w:ilvl w:val="0"/>
          <w:numId w:val="30"/>
        </w:numPr>
        <w:tabs>
          <w:tab w:val="left" w:pos="567"/>
          <w:tab w:val="left" w:pos="1134"/>
        </w:tabs>
        <w:ind w:left="0" w:firstLine="0"/>
        <w:rPr>
          <w:b/>
          <w:i/>
        </w:rPr>
      </w:pPr>
      <w:r w:rsidRPr="00BF5E2E">
        <w:rPr>
          <w:b/>
          <w:i/>
          <w:sz w:val="22"/>
          <w:szCs w:val="22"/>
        </w:rPr>
        <w:t xml:space="preserve">The requirements of positioning performance for RedCap UE should be </w:t>
      </w:r>
      <w:r w:rsidR="00E46541" w:rsidRPr="00BF5E2E">
        <w:rPr>
          <w:b/>
          <w:i/>
          <w:sz w:val="22"/>
          <w:szCs w:val="22"/>
        </w:rPr>
        <w:t>lower</w:t>
      </w:r>
      <w:r w:rsidRPr="00BF5E2E">
        <w:rPr>
          <w:b/>
          <w:i/>
          <w:sz w:val="22"/>
          <w:szCs w:val="22"/>
        </w:rPr>
        <w:t xml:space="preserve"> than that of normal UEs.</w:t>
      </w:r>
    </w:p>
    <w:p w14:paraId="07653EB3" w14:textId="0FA304B5" w:rsidR="00462F88" w:rsidRPr="00BF5E2E" w:rsidRDefault="00462F88" w:rsidP="00483A6C">
      <w:pPr>
        <w:pStyle w:val="00Text"/>
        <w:numPr>
          <w:ilvl w:val="0"/>
          <w:numId w:val="29"/>
        </w:numPr>
        <w:snapToGrid w:val="0"/>
        <w:rPr>
          <w:b/>
          <w:i/>
          <w:sz w:val="22"/>
        </w:rPr>
      </w:pPr>
      <w:r w:rsidRPr="00BF5E2E">
        <w:rPr>
          <w:b/>
          <w:i/>
          <w:sz w:val="22"/>
          <w:szCs w:val="22"/>
        </w:rPr>
        <w:t xml:space="preserve">FFS: the exact values of requirements </w:t>
      </w:r>
    </w:p>
    <w:p w14:paraId="0F7DA291" w14:textId="7F1DA456" w:rsidR="0095094F" w:rsidRDefault="00423F4A" w:rsidP="0095094F">
      <w:pPr>
        <w:pStyle w:val="01"/>
        <w:numPr>
          <w:ilvl w:val="0"/>
          <w:numId w:val="1"/>
        </w:numPr>
        <w:ind w:left="562" w:hanging="562"/>
      </w:pPr>
      <w:r>
        <w:lastRenderedPageBreak/>
        <w:t>Initial evaluation results</w:t>
      </w:r>
    </w:p>
    <w:p w14:paraId="522315CB" w14:textId="08FC667A" w:rsidR="00462F88" w:rsidRDefault="00BB078F" w:rsidP="0095094F">
      <w:pPr>
        <w:pStyle w:val="00Text"/>
      </w:pPr>
      <w:r>
        <w:t xml:space="preserve">In this section, we will show some initial evaluation results for the RedCap UE in indoor factory scenarios. </w:t>
      </w:r>
      <w:r w:rsidR="0082515B">
        <w:t xml:space="preserve">Some </w:t>
      </w:r>
      <w:r w:rsidR="004010EB">
        <w:t>assumptions</w:t>
      </w:r>
      <w:r w:rsidR="0082515B">
        <w:t xml:space="preserve"> for </w:t>
      </w:r>
      <w:r w:rsidR="004E289C">
        <w:t>our evaluation</w:t>
      </w:r>
      <w:r w:rsidR="0082515B">
        <w:t xml:space="preserve"> are </w:t>
      </w:r>
      <w:r w:rsidR="008B36B9">
        <w:t xml:space="preserve">summarized </w:t>
      </w:r>
      <w:r w:rsidR="0082515B">
        <w:t>as below:</w:t>
      </w:r>
      <w:r w:rsidR="004E289C">
        <w:t xml:space="preserve"> </w:t>
      </w:r>
    </w:p>
    <w:p w14:paraId="7E56299E" w14:textId="62461385" w:rsidR="001974FE" w:rsidRDefault="001974FE" w:rsidP="004E289C">
      <w:pPr>
        <w:pStyle w:val="00Text"/>
        <w:numPr>
          <w:ilvl w:val="0"/>
          <w:numId w:val="29"/>
        </w:numPr>
      </w:pPr>
      <w:r>
        <w:t>DL-TDOA method</w:t>
      </w:r>
    </w:p>
    <w:p w14:paraId="44FE9A04" w14:textId="0261D5DD" w:rsidR="004E289C" w:rsidRDefault="00E55D03" w:rsidP="004E289C">
      <w:pPr>
        <w:pStyle w:val="00Text"/>
        <w:numPr>
          <w:ilvl w:val="0"/>
          <w:numId w:val="29"/>
        </w:numPr>
      </w:pPr>
      <w:proofErr w:type="spellStart"/>
      <w:r>
        <w:t>InF</w:t>
      </w:r>
      <w:proofErr w:type="spellEnd"/>
      <w:r>
        <w:t xml:space="preserve">-SH and </w:t>
      </w:r>
      <w:proofErr w:type="spellStart"/>
      <w:r>
        <w:t>InF</w:t>
      </w:r>
      <w:proofErr w:type="spellEnd"/>
      <w:r>
        <w:t>-DH for FR1</w:t>
      </w:r>
      <w:r w:rsidR="00D31B88">
        <w:t xml:space="preserve"> are used </w:t>
      </w:r>
    </w:p>
    <w:p w14:paraId="384D50C6" w14:textId="05986D4B" w:rsidR="00D31B88" w:rsidRDefault="00D31B88" w:rsidP="00D31B88">
      <w:pPr>
        <w:pStyle w:val="00Text"/>
        <w:numPr>
          <w:ilvl w:val="1"/>
          <w:numId w:val="29"/>
        </w:numPr>
      </w:pPr>
      <w:r>
        <w:t xml:space="preserve">For </w:t>
      </w:r>
      <w:proofErr w:type="spellStart"/>
      <w:r>
        <w:t>InF</w:t>
      </w:r>
      <w:proofErr w:type="spellEnd"/>
      <w:r>
        <w:t>-DH, {density, height, size} = {40%, 2m, 2m}</w:t>
      </w:r>
    </w:p>
    <w:p w14:paraId="4DD3CC21" w14:textId="77777777" w:rsidR="003C0AB9" w:rsidRPr="00C703E5" w:rsidRDefault="003C0AB9" w:rsidP="003C0AB9">
      <w:pPr>
        <w:pStyle w:val="00Text"/>
        <w:numPr>
          <w:ilvl w:val="0"/>
          <w:numId w:val="29"/>
        </w:numPr>
      </w:pPr>
      <w:r>
        <w:t>Bandwidth: RedCap UE (20MHz), Normal NR UE (100MHz)</w:t>
      </w:r>
    </w:p>
    <w:p w14:paraId="0947C732" w14:textId="7CDFBAE9" w:rsidR="00E55D03" w:rsidRDefault="00E55D03" w:rsidP="004E289C">
      <w:pPr>
        <w:pStyle w:val="00Text"/>
        <w:numPr>
          <w:ilvl w:val="0"/>
          <w:numId w:val="29"/>
        </w:numPr>
      </w:pPr>
      <w:r>
        <w:t xml:space="preserve">Supper resolution method of MUSIC is used for </w:t>
      </w:r>
      <w:r w:rsidR="000962A3">
        <w:t xml:space="preserve">DL </w:t>
      </w:r>
      <w:r w:rsidR="00905C55">
        <w:t>RSTD</w:t>
      </w:r>
      <w:r>
        <w:t xml:space="preserve"> </w:t>
      </w:r>
      <w:r w:rsidR="007A69BA">
        <w:t>estimation</w:t>
      </w:r>
    </w:p>
    <w:p w14:paraId="58A49DD9" w14:textId="18D2F10A" w:rsidR="004542E3" w:rsidRDefault="004542E3" w:rsidP="004542E3">
      <w:pPr>
        <w:pStyle w:val="00Text"/>
        <w:numPr>
          <w:ilvl w:val="1"/>
          <w:numId w:val="29"/>
        </w:numPr>
      </w:pPr>
      <w:r>
        <w:t xml:space="preserve">Based on </w:t>
      </w:r>
      <w:r w:rsidR="00355597">
        <w:t>PRS reception within one slot</w:t>
      </w:r>
    </w:p>
    <w:p w14:paraId="56FD0F50" w14:textId="62B0F700" w:rsidR="00737C5F" w:rsidRDefault="00737C5F" w:rsidP="004E289C">
      <w:pPr>
        <w:pStyle w:val="00Text"/>
        <w:numPr>
          <w:ilvl w:val="0"/>
          <w:numId w:val="29"/>
        </w:numPr>
      </w:pPr>
      <w:r>
        <w:t xml:space="preserve">CHAN algorithm for positioning </w:t>
      </w:r>
      <w:r w:rsidR="00852C26">
        <w:t>calculation</w:t>
      </w:r>
    </w:p>
    <w:p w14:paraId="4AFF8B3F" w14:textId="1DB58005" w:rsidR="00445368" w:rsidRDefault="00CA4829" w:rsidP="004E289C">
      <w:pPr>
        <w:pStyle w:val="00Text"/>
        <w:numPr>
          <w:ilvl w:val="0"/>
          <w:numId w:val="29"/>
        </w:numPr>
      </w:pPr>
      <w:r>
        <w:t>O</w:t>
      </w:r>
      <w:r w:rsidR="00445368">
        <w:t xml:space="preserve">versampling rate </w:t>
      </w:r>
      <w:r>
        <w:t>of 4</w:t>
      </w:r>
    </w:p>
    <w:p w14:paraId="29A4DD01" w14:textId="3A009B82" w:rsidR="00AC21B7" w:rsidRDefault="00AC21B7" w:rsidP="004E289C">
      <w:pPr>
        <w:pStyle w:val="00Text"/>
        <w:numPr>
          <w:ilvl w:val="0"/>
          <w:numId w:val="29"/>
        </w:numPr>
      </w:pPr>
      <w:r>
        <w:t>No timing error / sync</w:t>
      </w:r>
      <w:r w:rsidR="00427B47">
        <w:t>h</w:t>
      </w:r>
      <w:r>
        <w:t>ronization error</w:t>
      </w:r>
    </w:p>
    <w:p w14:paraId="72D9F6F7" w14:textId="52481DAE" w:rsidR="00246C10" w:rsidRDefault="008B36B9" w:rsidP="00B22BE0">
      <w:pPr>
        <w:pStyle w:val="00Text"/>
      </w:pPr>
      <w:r>
        <w:t xml:space="preserve">More </w:t>
      </w:r>
      <w:r w:rsidR="003447BB">
        <w:t xml:space="preserve">evaluation assumptions </w:t>
      </w:r>
      <w:r w:rsidR="007D7016">
        <w:t>can be found</w:t>
      </w:r>
      <w:r w:rsidR="003447BB">
        <w:t xml:space="preserve"> in Appendix. </w:t>
      </w:r>
      <w:r w:rsidR="00CA57D9">
        <w:t>The corresponding initial evaluation results</w:t>
      </w:r>
      <w:r w:rsidR="004E3A4C">
        <w:t xml:space="preserve"> for horizontal positioning error</w:t>
      </w:r>
      <w:r w:rsidR="00CA57D9">
        <w:t xml:space="preserve"> are shown in </w:t>
      </w:r>
      <w:r w:rsidR="00272104">
        <w:t>Table 1</w:t>
      </w:r>
      <w:r w:rsidR="00CA57D9">
        <w:t xml:space="preserve">. </w:t>
      </w:r>
    </w:p>
    <w:p w14:paraId="50EAEB24" w14:textId="46A5F568" w:rsidR="00827DB3" w:rsidRDefault="00827DB3" w:rsidP="00E53745">
      <w:pPr>
        <w:pStyle w:val="00Text"/>
        <w:jc w:val="center"/>
      </w:pPr>
      <w:r>
        <w:t>Table 1. Positioning accura</w:t>
      </w:r>
      <w:r w:rsidR="00E53745">
        <w:t>cy of DL-TDOA for different types of UE</w:t>
      </w:r>
    </w:p>
    <w:tbl>
      <w:tblPr>
        <w:tblStyle w:val="TableGrid"/>
        <w:tblW w:w="0" w:type="auto"/>
        <w:tblLook w:val="04A0" w:firstRow="1" w:lastRow="0" w:firstColumn="1" w:lastColumn="0" w:noHBand="0" w:noVBand="1"/>
      </w:tblPr>
      <w:tblGrid>
        <w:gridCol w:w="1980"/>
        <w:gridCol w:w="3685"/>
        <w:gridCol w:w="3397"/>
      </w:tblGrid>
      <w:tr w:rsidR="005874E4" w14:paraId="446FE318" w14:textId="49CCB4C7" w:rsidTr="00827DB3">
        <w:tc>
          <w:tcPr>
            <w:tcW w:w="1980" w:type="dxa"/>
            <w:vAlign w:val="center"/>
          </w:tcPr>
          <w:p w14:paraId="686CFC83" w14:textId="16E65C22" w:rsidR="005874E4" w:rsidRDefault="00827DB3" w:rsidP="00827DB3">
            <w:pPr>
              <w:pStyle w:val="00Text"/>
              <w:jc w:val="center"/>
            </w:pPr>
            <w:r>
              <w:t>Scenarios</w:t>
            </w:r>
          </w:p>
        </w:tc>
        <w:tc>
          <w:tcPr>
            <w:tcW w:w="3685" w:type="dxa"/>
            <w:vAlign w:val="center"/>
          </w:tcPr>
          <w:p w14:paraId="38202673" w14:textId="5B4AB179" w:rsidR="005874E4" w:rsidRDefault="00827DB3" w:rsidP="00827DB3">
            <w:pPr>
              <w:pStyle w:val="00Text"/>
              <w:jc w:val="center"/>
            </w:pPr>
            <w:r>
              <w:t>UE types</w:t>
            </w:r>
          </w:p>
        </w:tc>
        <w:tc>
          <w:tcPr>
            <w:tcW w:w="3397" w:type="dxa"/>
            <w:vAlign w:val="center"/>
          </w:tcPr>
          <w:p w14:paraId="4D400052" w14:textId="57F51BCF" w:rsidR="005874E4" w:rsidRDefault="00827DB3" w:rsidP="00827DB3">
            <w:pPr>
              <w:pStyle w:val="00Text"/>
              <w:jc w:val="center"/>
            </w:pPr>
            <w:r>
              <w:t>Horizontal positioning error @90%</w:t>
            </w:r>
          </w:p>
        </w:tc>
      </w:tr>
      <w:tr w:rsidR="005874E4" w14:paraId="0253EC45" w14:textId="2B593550" w:rsidTr="00827DB3">
        <w:tc>
          <w:tcPr>
            <w:tcW w:w="1980" w:type="dxa"/>
            <w:vMerge w:val="restart"/>
            <w:vAlign w:val="center"/>
          </w:tcPr>
          <w:p w14:paraId="1367D6FB" w14:textId="6E17D27C" w:rsidR="005874E4" w:rsidRDefault="005874E4" w:rsidP="00827DB3">
            <w:pPr>
              <w:pStyle w:val="00Text"/>
              <w:jc w:val="center"/>
            </w:pPr>
            <w:proofErr w:type="spellStart"/>
            <w:r>
              <w:t>InF</w:t>
            </w:r>
            <w:proofErr w:type="spellEnd"/>
            <w:r>
              <w:t>-SH</w:t>
            </w:r>
          </w:p>
        </w:tc>
        <w:tc>
          <w:tcPr>
            <w:tcW w:w="3685" w:type="dxa"/>
            <w:vAlign w:val="center"/>
          </w:tcPr>
          <w:p w14:paraId="11AF04B2" w14:textId="31426ACC" w:rsidR="005874E4" w:rsidRDefault="005874E4" w:rsidP="00827DB3">
            <w:pPr>
              <w:pStyle w:val="00Text"/>
              <w:jc w:val="center"/>
            </w:pPr>
            <w:r>
              <w:t>NR UE with 100MHz</w:t>
            </w:r>
          </w:p>
        </w:tc>
        <w:tc>
          <w:tcPr>
            <w:tcW w:w="3397" w:type="dxa"/>
            <w:vAlign w:val="center"/>
          </w:tcPr>
          <w:p w14:paraId="185F0AA4" w14:textId="47CA5E2B" w:rsidR="005874E4" w:rsidRDefault="00827DB3" w:rsidP="00827DB3">
            <w:pPr>
              <w:pStyle w:val="00Text"/>
              <w:jc w:val="center"/>
            </w:pPr>
            <w:r>
              <w:t>0.</w:t>
            </w:r>
            <w:r w:rsidR="00341C04">
              <w:t xml:space="preserve">31 </w:t>
            </w:r>
            <w:r>
              <w:t>m</w:t>
            </w:r>
          </w:p>
        </w:tc>
      </w:tr>
      <w:tr w:rsidR="005874E4" w14:paraId="0F35789A" w14:textId="1128017C" w:rsidTr="00827DB3">
        <w:tc>
          <w:tcPr>
            <w:tcW w:w="1980" w:type="dxa"/>
            <w:vMerge/>
            <w:vAlign w:val="center"/>
          </w:tcPr>
          <w:p w14:paraId="689BD11B" w14:textId="5946DC0D" w:rsidR="005874E4" w:rsidRDefault="005874E4" w:rsidP="00827DB3">
            <w:pPr>
              <w:pStyle w:val="00Text"/>
              <w:jc w:val="center"/>
            </w:pPr>
          </w:p>
        </w:tc>
        <w:tc>
          <w:tcPr>
            <w:tcW w:w="3685" w:type="dxa"/>
            <w:vAlign w:val="center"/>
          </w:tcPr>
          <w:p w14:paraId="3CB1E1F0" w14:textId="3D544B28" w:rsidR="005874E4" w:rsidRDefault="005874E4" w:rsidP="00827DB3">
            <w:pPr>
              <w:pStyle w:val="00Text"/>
              <w:jc w:val="center"/>
            </w:pPr>
            <w:r>
              <w:t>RedCap UE with 20MHz</w:t>
            </w:r>
          </w:p>
        </w:tc>
        <w:tc>
          <w:tcPr>
            <w:tcW w:w="3397" w:type="dxa"/>
            <w:vAlign w:val="center"/>
          </w:tcPr>
          <w:p w14:paraId="46CDA599" w14:textId="398B8072" w:rsidR="005874E4" w:rsidRDefault="00341C04" w:rsidP="00827DB3">
            <w:pPr>
              <w:pStyle w:val="00Text"/>
              <w:jc w:val="center"/>
            </w:pPr>
            <w:r>
              <w:t xml:space="preserve">1.12 </w:t>
            </w:r>
            <w:r w:rsidR="00827DB3">
              <w:t>m</w:t>
            </w:r>
          </w:p>
        </w:tc>
      </w:tr>
      <w:tr w:rsidR="00827DB3" w14:paraId="04959EAF" w14:textId="77777777" w:rsidTr="00827DB3">
        <w:tc>
          <w:tcPr>
            <w:tcW w:w="1980" w:type="dxa"/>
            <w:vMerge w:val="restart"/>
            <w:vAlign w:val="center"/>
          </w:tcPr>
          <w:p w14:paraId="0AEE8BE9" w14:textId="6C561AB1" w:rsidR="00827DB3" w:rsidRDefault="00827DB3" w:rsidP="00827DB3">
            <w:pPr>
              <w:pStyle w:val="00Text"/>
              <w:jc w:val="center"/>
            </w:pPr>
            <w:proofErr w:type="spellStart"/>
            <w:r>
              <w:t>InF</w:t>
            </w:r>
            <w:proofErr w:type="spellEnd"/>
            <w:r>
              <w:t>-DH</w:t>
            </w:r>
          </w:p>
        </w:tc>
        <w:tc>
          <w:tcPr>
            <w:tcW w:w="3685" w:type="dxa"/>
            <w:vAlign w:val="center"/>
          </w:tcPr>
          <w:p w14:paraId="7C7A195F" w14:textId="3598E10B" w:rsidR="00827DB3" w:rsidRDefault="00827DB3" w:rsidP="00827DB3">
            <w:pPr>
              <w:pStyle w:val="00Text"/>
              <w:jc w:val="center"/>
            </w:pPr>
            <w:r>
              <w:t>NR UE with 100MHz</w:t>
            </w:r>
          </w:p>
        </w:tc>
        <w:tc>
          <w:tcPr>
            <w:tcW w:w="3397" w:type="dxa"/>
            <w:vAlign w:val="center"/>
          </w:tcPr>
          <w:p w14:paraId="732C4666" w14:textId="39251BA9" w:rsidR="00827DB3" w:rsidRDefault="00341C04" w:rsidP="00827DB3">
            <w:pPr>
              <w:pStyle w:val="00Text"/>
              <w:jc w:val="center"/>
            </w:pPr>
            <w:r>
              <w:t xml:space="preserve">1.54 </w:t>
            </w:r>
            <w:r w:rsidR="00827DB3">
              <w:t>m</w:t>
            </w:r>
          </w:p>
        </w:tc>
      </w:tr>
      <w:tr w:rsidR="00827DB3" w14:paraId="59C8987E" w14:textId="77777777" w:rsidTr="00827DB3">
        <w:tc>
          <w:tcPr>
            <w:tcW w:w="1980" w:type="dxa"/>
            <w:vMerge/>
            <w:vAlign w:val="center"/>
          </w:tcPr>
          <w:p w14:paraId="7AF55B24" w14:textId="77777777" w:rsidR="00827DB3" w:rsidRDefault="00827DB3" w:rsidP="00827DB3">
            <w:pPr>
              <w:pStyle w:val="00Text"/>
            </w:pPr>
          </w:p>
        </w:tc>
        <w:tc>
          <w:tcPr>
            <w:tcW w:w="3685" w:type="dxa"/>
            <w:vAlign w:val="center"/>
          </w:tcPr>
          <w:p w14:paraId="31B65D6E" w14:textId="44FE3438" w:rsidR="00827DB3" w:rsidRDefault="00827DB3" w:rsidP="00827DB3">
            <w:pPr>
              <w:pStyle w:val="00Text"/>
              <w:jc w:val="center"/>
            </w:pPr>
            <w:r>
              <w:t>RedCap UE with 20MHz</w:t>
            </w:r>
          </w:p>
        </w:tc>
        <w:tc>
          <w:tcPr>
            <w:tcW w:w="3397" w:type="dxa"/>
            <w:vAlign w:val="center"/>
          </w:tcPr>
          <w:p w14:paraId="3C2B076C" w14:textId="1A722877" w:rsidR="00827DB3" w:rsidRDefault="00341C04" w:rsidP="00827DB3">
            <w:pPr>
              <w:pStyle w:val="00Text"/>
              <w:jc w:val="center"/>
            </w:pPr>
            <w:r>
              <w:t xml:space="preserve">4.20 </w:t>
            </w:r>
            <w:r w:rsidR="00827DB3">
              <w:t>m</w:t>
            </w:r>
          </w:p>
        </w:tc>
      </w:tr>
    </w:tbl>
    <w:p w14:paraId="2F330B99" w14:textId="22030402" w:rsidR="00107340" w:rsidRPr="00107340" w:rsidRDefault="00107340" w:rsidP="00107340">
      <w:pPr>
        <w:pStyle w:val="00Text"/>
        <w:numPr>
          <w:ilvl w:val="0"/>
          <w:numId w:val="35"/>
        </w:numPr>
        <w:ind w:left="0" w:firstLine="0"/>
        <w:rPr>
          <w:b/>
          <w:i/>
        </w:rPr>
      </w:pPr>
      <w:r>
        <w:rPr>
          <w:b/>
          <w:i/>
          <w:sz w:val="22"/>
        </w:rPr>
        <w:t xml:space="preserve">The positioning performance of </w:t>
      </w:r>
      <w:proofErr w:type="spellStart"/>
      <w:r>
        <w:rPr>
          <w:b/>
          <w:i/>
          <w:sz w:val="22"/>
        </w:rPr>
        <w:t>RedCap</w:t>
      </w:r>
      <w:proofErr w:type="spellEnd"/>
      <w:r>
        <w:rPr>
          <w:b/>
          <w:i/>
          <w:sz w:val="22"/>
        </w:rPr>
        <w:t xml:space="preserve"> UE with 20MHz is outperformed by that of NR UE with 100MHz. </w:t>
      </w:r>
    </w:p>
    <w:p w14:paraId="68BD7686" w14:textId="2B69EBCE" w:rsidR="00107340" w:rsidRPr="00107340" w:rsidRDefault="00107340" w:rsidP="00107340">
      <w:pPr>
        <w:pStyle w:val="00Text"/>
        <w:numPr>
          <w:ilvl w:val="0"/>
          <w:numId w:val="30"/>
        </w:numPr>
        <w:tabs>
          <w:tab w:val="left" w:pos="567"/>
          <w:tab w:val="left" w:pos="1134"/>
        </w:tabs>
        <w:ind w:left="0" w:firstLine="0"/>
        <w:rPr>
          <w:b/>
          <w:i/>
        </w:rPr>
      </w:pPr>
      <w:r>
        <w:rPr>
          <w:b/>
          <w:i/>
          <w:sz w:val="22"/>
          <w:szCs w:val="22"/>
        </w:rPr>
        <w:t xml:space="preserve">Study mechanisms for the positioning RS of </w:t>
      </w:r>
      <w:proofErr w:type="spellStart"/>
      <w:r w:rsidRPr="00BF5E2E">
        <w:rPr>
          <w:b/>
          <w:i/>
          <w:sz w:val="22"/>
          <w:szCs w:val="22"/>
        </w:rPr>
        <w:t>RedCap</w:t>
      </w:r>
      <w:proofErr w:type="spellEnd"/>
      <w:r w:rsidRPr="00BF5E2E">
        <w:rPr>
          <w:b/>
          <w:i/>
          <w:sz w:val="22"/>
          <w:szCs w:val="22"/>
        </w:rPr>
        <w:t xml:space="preserve"> UEs</w:t>
      </w:r>
      <w:r>
        <w:rPr>
          <w:b/>
          <w:i/>
          <w:sz w:val="22"/>
          <w:szCs w:val="22"/>
        </w:rPr>
        <w:t xml:space="preserve"> to cover more bandwidth, e.g. frequency hopping</w:t>
      </w:r>
      <w:r w:rsidR="00820D16">
        <w:rPr>
          <w:b/>
          <w:i/>
          <w:sz w:val="22"/>
          <w:szCs w:val="22"/>
        </w:rPr>
        <w:t xml:space="preserve"> </w:t>
      </w:r>
      <w:r w:rsidR="00820D16">
        <w:rPr>
          <w:rFonts w:hint="eastAsia"/>
          <w:b/>
          <w:i/>
          <w:sz w:val="22"/>
          <w:szCs w:val="22"/>
        </w:rPr>
        <w:t>for</w:t>
      </w:r>
      <w:r w:rsidR="00820D16">
        <w:rPr>
          <w:b/>
          <w:i/>
          <w:sz w:val="22"/>
          <w:szCs w:val="22"/>
        </w:rPr>
        <w:t xml:space="preserve"> positioning RS</w:t>
      </w:r>
      <w:r w:rsidRPr="00BF5E2E">
        <w:rPr>
          <w:b/>
          <w:i/>
          <w:sz w:val="22"/>
          <w:szCs w:val="22"/>
        </w:rPr>
        <w:t>.</w:t>
      </w:r>
      <w:r w:rsidRPr="000010DE">
        <w:rPr>
          <w:b/>
          <w:i/>
        </w:rPr>
        <w:t xml:space="preserve"> </w:t>
      </w:r>
    </w:p>
    <w:p w14:paraId="3882022D" w14:textId="131BDE7D" w:rsidR="00071427" w:rsidRDefault="00071427" w:rsidP="0095094F">
      <w:pPr>
        <w:pStyle w:val="01"/>
        <w:numPr>
          <w:ilvl w:val="0"/>
          <w:numId w:val="1"/>
        </w:numPr>
        <w:ind w:left="562" w:hanging="562"/>
      </w:pPr>
      <w:r>
        <w:t>Conclusions</w:t>
      </w:r>
    </w:p>
    <w:p w14:paraId="18012B3C" w14:textId="77777777" w:rsidR="00BF5E2E" w:rsidRDefault="00ED656C" w:rsidP="00BF5E2E">
      <w:pPr>
        <w:pStyle w:val="00Text"/>
      </w:pPr>
      <w:r w:rsidRPr="00ED656C">
        <w:t xml:space="preserve">In this contribution, we discussed </w:t>
      </w:r>
      <w:r w:rsidR="0095738B">
        <w:t xml:space="preserve">various aspect of </w:t>
      </w:r>
      <w:r w:rsidR="003E0C0F">
        <w:t>the positioning support for RedCap UEs, including the scenarios, requirements, and initial evaluation results.</w:t>
      </w:r>
      <w:r w:rsidR="0095738B">
        <w:t xml:space="preserve"> Based on the discussion, we have the following proposals</w:t>
      </w:r>
      <w:r w:rsidR="005F47B2">
        <w:t>:</w:t>
      </w:r>
    </w:p>
    <w:p w14:paraId="2209B405" w14:textId="77777777" w:rsidR="00D82577" w:rsidRPr="00BF5E2E" w:rsidRDefault="001E185D" w:rsidP="00D82577">
      <w:pPr>
        <w:pStyle w:val="00Text"/>
        <w:numPr>
          <w:ilvl w:val="0"/>
          <w:numId w:val="36"/>
        </w:numPr>
        <w:tabs>
          <w:tab w:val="left" w:pos="567"/>
          <w:tab w:val="left" w:pos="1134"/>
        </w:tabs>
        <w:ind w:left="0" w:firstLine="0"/>
        <w:rPr>
          <w:b/>
          <w:i/>
          <w:sz w:val="22"/>
          <w:szCs w:val="22"/>
        </w:rPr>
      </w:pPr>
      <w:r>
        <w:rPr>
          <w:b/>
          <w:i/>
        </w:rPr>
        <w:t xml:space="preserve"> </w:t>
      </w:r>
      <w:r w:rsidR="00D82577" w:rsidRPr="00BF5E2E">
        <w:rPr>
          <w:b/>
          <w:i/>
          <w:sz w:val="22"/>
          <w:szCs w:val="22"/>
        </w:rPr>
        <w:t xml:space="preserve">Regarding the positioning support for </w:t>
      </w:r>
      <w:proofErr w:type="spellStart"/>
      <w:r w:rsidR="00D82577" w:rsidRPr="00BF5E2E">
        <w:rPr>
          <w:b/>
          <w:i/>
          <w:sz w:val="22"/>
          <w:szCs w:val="22"/>
        </w:rPr>
        <w:t>RedCap</w:t>
      </w:r>
      <w:proofErr w:type="spellEnd"/>
      <w:r w:rsidR="00D82577" w:rsidRPr="00BF5E2E">
        <w:rPr>
          <w:b/>
          <w:i/>
          <w:sz w:val="22"/>
          <w:szCs w:val="22"/>
        </w:rPr>
        <w:t xml:space="preserve"> UEs, support </w:t>
      </w:r>
      <w:r w:rsidR="00D82577" w:rsidRPr="00BF5E2E">
        <w:rPr>
          <w:rFonts w:hint="eastAsia"/>
          <w:b/>
          <w:i/>
          <w:sz w:val="22"/>
          <w:szCs w:val="22"/>
        </w:rPr>
        <w:t>t</w:t>
      </w:r>
      <w:r w:rsidR="00D82577" w:rsidRPr="00BF5E2E">
        <w:rPr>
          <w:b/>
          <w:i/>
          <w:sz w:val="22"/>
          <w:szCs w:val="22"/>
        </w:rPr>
        <w:t>he following two categories of use cases:</w:t>
      </w:r>
    </w:p>
    <w:p w14:paraId="694BED05" w14:textId="77777777" w:rsidR="00D82577" w:rsidRPr="00BF5E2E" w:rsidRDefault="00D82577" w:rsidP="00D82577">
      <w:pPr>
        <w:pStyle w:val="00Text"/>
        <w:numPr>
          <w:ilvl w:val="1"/>
          <w:numId w:val="29"/>
        </w:numPr>
        <w:ind w:left="714" w:hanging="357"/>
        <w:rPr>
          <w:sz w:val="22"/>
          <w:szCs w:val="22"/>
        </w:rPr>
      </w:pPr>
      <w:r w:rsidRPr="00BF5E2E">
        <w:rPr>
          <w:b/>
          <w:i/>
          <w:sz w:val="22"/>
          <w:szCs w:val="22"/>
        </w:rPr>
        <w:t>Commercial use cases mainly for wearables</w:t>
      </w:r>
    </w:p>
    <w:p w14:paraId="6A8396D8" w14:textId="1B7DFF75" w:rsidR="001E185D" w:rsidRPr="00D82577" w:rsidRDefault="00D82577" w:rsidP="00D82577">
      <w:pPr>
        <w:pStyle w:val="00Text"/>
        <w:numPr>
          <w:ilvl w:val="1"/>
          <w:numId w:val="29"/>
        </w:numPr>
        <w:ind w:left="714" w:hanging="357"/>
      </w:pPr>
      <w:proofErr w:type="spellStart"/>
      <w:r w:rsidRPr="00BF5E2E">
        <w:rPr>
          <w:b/>
          <w:i/>
          <w:sz w:val="22"/>
          <w:szCs w:val="22"/>
        </w:rPr>
        <w:t>IIoT</w:t>
      </w:r>
      <w:proofErr w:type="spellEnd"/>
      <w:r w:rsidRPr="00BF5E2E">
        <w:rPr>
          <w:b/>
          <w:i/>
          <w:sz w:val="22"/>
          <w:szCs w:val="22"/>
        </w:rPr>
        <w:t xml:space="preserve"> use cases mainly for industrial wireless sensors</w:t>
      </w:r>
    </w:p>
    <w:p w14:paraId="2141296D" w14:textId="77777777" w:rsidR="00D82577" w:rsidRPr="00D82577" w:rsidRDefault="00D82577" w:rsidP="00D82577">
      <w:pPr>
        <w:pStyle w:val="00Text"/>
        <w:numPr>
          <w:ilvl w:val="0"/>
          <w:numId w:val="36"/>
        </w:numPr>
        <w:tabs>
          <w:tab w:val="left" w:pos="567"/>
          <w:tab w:val="left" w:pos="1134"/>
        </w:tabs>
        <w:ind w:left="0" w:firstLine="0"/>
        <w:rPr>
          <w:b/>
          <w:i/>
          <w:sz w:val="22"/>
        </w:rPr>
      </w:pPr>
      <w:r w:rsidRPr="00D82577">
        <w:rPr>
          <w:b/>
          <w:i/>
          <w:sz w:val="22"/>
        </w:rPr>
        <w:t xml:space="preserve">To evaluate positioning performance of </w:t>
      </w:r>
      <w:proofErr w:type="spellStart"/>
      <w:r w:rsidRPr="00D82577">
        <w:rPr>
          <w:b/>
          <w:i/>
          <w:sz w:val="22"/>
        </w:rPr>
        <w:t>RedCap</w:t>
      </w:r>
      <w:proofErr w:type="spellEnd"/>
      <w:r w:rsidRPr="00D82577">
        <w:rPr>
          <w:b/>
          <w:i/>
          <w:sz w:val="22"/>
        </w:rPr>
        <w:t xml:space="preserve"> UEs, suggest FR1 as the first priority.</w:t>
      </w:r>
    </w:p>
    <w:p w14:paraId="73802FCE" w14:textId="77777777" w:rsidR="00D82577" w:rsidRPr="00D82577" w:rsidRDefault="00D82577" w:rsidP="00D82577">
      <w:pPr>
        <w:pStyle w:val="00Text"/>
        <w:numPr>
          <w:ilvl w:val="0"/>
          <w:numId w:val="36"/>
        </w:numPr>
        <w:tabs>
          <w:tab w:val="left" w:pos="567"/>
          <w:tab w:val="left" w:pos="1134"/>
        </w:tabs>
        <w:ind w:left="0" w:firstLine="0"/>
        <w:rPr>
          <w:b/>
          <w:i/>
          <w:sz w:val="22"/>
        </w:rPr>
      </w:pPr>
      <w:r w:rsidRPr="00D82577">
        <w:rPr>
          <w:b/>
          <w:i/>
          <w:sz w:val="22"/>
        </w:rPr>
        <w:t xml:space="preserve">The support of positioning for </w:t>
      </w:r>
      <w:proofErr w:type="spellStart"/>
      <w:r w:rsidRPr="00D82577">
        <w:rPr>
          <w:b/>
          <w:i/>
          <w:sz w:val="22"/>
        </w:rPr>
        <w:t>RedCap</w:t>
      </w:r>
      <w:proofErr w:type="spellEnd"/>
      <w:r w:rsidRPr="00D82577">
        <w:rPr>
          <w:b/>
          <w:i/>
          <w:sz w:val="22"/>
        </w:rPr>
        <w:t xml:space="preserve"> UEs and any potential enhancement should not have large impact on the cost of </w:t>
      </w:r>
      <w:proofErr w:type="spellStart"/>
      <w:r w:rsidRPr="00D82577">
        <w:rPr>
          <w:b/>
          <w:i/>
          <w:sz w:val="22"/>
        </w:rPr>
        <w:t>RedCap</w:t>
      </w:r>
      <w:proofErr w:type="spellEnd"/>
      <w:r w:rsidRPr="00D82577">
        <w:rPr>
          <w:b/>
          <w:i/>
          <w:sz w:val="22"/>
        </w:rPr>
        <w:t xml:space="preserve"> UEs. </w:t>
      </w:r>
    </w:p>
    <w:p w14:paraId="17B6F8A2" w14:textId="77777777" w:rsidR="00D82577" w:rsidRDefault="00D82577" w:rsidP="00D82577">
      <w:pPr>
        <w:pStyle w:val="00Text"/>
        <w:numPr>
          <w:ilvl w:val="0"/>
          <w:numId w:val="36"/>
        </w:numPr>
        <w:tabs>
          <w:tab w:val="left" w:pos="567"/>
          <w:tab w:val="left" w:pos="1134"/>
        </w:tabs>
        <w:ind w:left="0" w:firstLine="0"/>
        <w:rPr>
          <w:b/>
          <w:i/>
        </w:rPr>
      </w:pPr>
      <w:r w:rsidRPr="00D82577">
        <w:rPr>
          <w:b/>
          <w:i/>
          <w:sz w:val="22"/>
        </w:rPr>
        <w:t xml:space="preserve">The requirements of positioning performance for </w:t>
      </w:r>
      <w:proofErr w:type="spellStart"/>
      <w:r w:rsidRPr="00D82577">
        <w:rPr>
          <w:b/>
          <w:i/>
          <w:sz w:val="22"/>
        </w:rPr>
        <w:t>RedCap</w:t>
      </w:r>
      <w:proofErr w:type="spellEnd"/>
      <w:r w:rsidRPr="00D82577">
        <w:rPr>
          <w:b/>
          <w:i/>
          <w:sz w:val="22"/>
        </w:rPr>
        <w:t xml:space="preserve"> UE should be lower than that of normal UEs.</w:t>
      </w:r>
    </w:p>
    <w:p w14:paraId="616D2FFF" w14:textId="77777777" w:rsidR="00D82577" w:rsidRPr="00BF5E2E" w:rsidRDefault="00D82577" w:rsidP="00D82577">
      <w:pPr>
        <w:pStyle w:val="00Text"/>
        <w:numPr>
          <w:ilvl w:val="1"/>
          <w:numId w:val="29"/>
        </w:numPr>
        <w:ind w:left="714" w:hanging="357"/>
        <w:rPr>
          <w:b/>
          <w:i/>
          <w:sz w:val="22"/>
        </w:rPr>
      </w:pPr>
      <w:r w:rsidRPr="00BF5E2E">
        <w:rPr>
          <w:b/>
          <w:i/>
          <w:sz w:val="22"/>
          <w:szCs w:val="22"/>
        </w:rPr>
        <w:lastRenderedPageBreak/>
        <w:t xml:space="preserve">FFS: the exact values of requirements </w:t>
      </w:r>
    </w:p>
    <w:p w14:paraId="4BBDDBE8" w14:textId="407521A8" w:rsidR="00D82577" w:rsidRPr="00D82577" w:rsidRDefault="00D82577" w:rsidP="00D82577">
      <w:pPr>
        <w:pStyle w:val="00Text"/>
        <w:numPr>
          <w:ilvl w:val="0"/>
          <w:numId w:val="36"/>
        </w:numPr>
        <w:tabs>
          <w:tab w:val="left" w:pos="567"/>
          <w:tab w:val="left" w:pos="1134"/>
        </w:tabs>
        <w:ind w:left="0" w:firstLine="0"/>
        <w:rPr>
          <w:b/>
          <w:i/>
        </w:rPr>
      </w:pPr>
      <w:r w:rsidRPr="00D82577">
        <w:rPr>
          <w:b/>
          <w:i/>
          <w:sz w:val="22"/>
        </w:rPr>
        <w:t xml:space="preserve">Study mechanisms for the positioning RS of </w:t>
      </w:r>
      <w:proofErr w:type="spellStart"/>
      <w:r w:rsidRPr="00D82577">
        <w:rPr>
          <w:b/>
          <w:i/>
          <w:sz w:val="22"/>
        </w:rPr>
        <w:t>RedCap</w:t>
      </w:r>
      <w:proofErr w:type="spellEnd"/>
      <w:r w:rsidRPr="00D82577">
        <w:rPr>
          <w:b/>
          <w:i/>
          <w:sz w:val="22"/>
        </w:rPr>
        <w:t xml:space="preserve"> UEs to cover more bandwidth, e.g. frequency hopping </w:t>
      </w:r>
      <w:r w:rsidRPr="00D82577">
        <w:rPr>
          <w:rFonts w:hint="eastAsia"/>
          <w:b/>
          <w:i/>
          <w:sz w:val="22"/>
        </w:rPr>
        <w:t>for</w:t>
      </w:r>
      <w:r w:rsidRPr="00D82577">
        <w:rPr>
          <w:b/>
          <w:i/>
          <w:sz w:val="22"/>
        </w:rPr>
        <w:t xml:space="preserve"> positioning RS.</w:t>
      </w:r>
      <w:r w:rsidRPr="000010DE">
        <w:rPr>
          <w:b/>
          <w:i/>
        </w:rPr>
        <w:t xml:space="preserve"> </w:t>
      </w:r>
      <w:bookmarkStart w:id="2" w:name="_GoBack"/>
      <w:bookmarkEnd w:id="2"/>
    </w:p>
    <w:p w14:paraId="5A95A0EE" w14:textId="1E0ECCEC" w:rsidR="009B2043" w:rsidRDefault="0044100E" w:rsidP="0095094F">
      <w:pPr>
        <w:pStyle w:val="01"/>
        <w:numPr>
          <w:ilvl w:val="0"/>
          <w:numId w:val="1"/>
        </w:numPr>
        <w:ind w:left="562" w:hanging="562"/>
      </w:pPr>
      <w:r>
        <w:t>R</w:t>
      </w:r>
      <w:r w:rsidR="009B2043">
        <w:t>eference</w:t>
      </w:r>
    </w:p>
    <w:p w14:paraId="63DEF46A" w14:textId="01749DC7" w:rsidR="001502BD" w:rsidRDefault="0018592F" w:rsidP="001502BD">
      <w:pPr>
        <w:pStyle w:val="ListParagraph"/>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 xml:space="preserve">Revised SID on </w:t>
      </w:r>
      <w:r w:rsidR="00936816">
        <w:rPr>
          <w:rFonts w:eastAsia="宋体"/>
          <w:szCs w:val="20"/>
          <w:lang w:eastAsia="zh-CN"/>
        </w:rPr>
        <w:t>s</w:t>
      </w:r>
      <w:r w:rsidRPr="0018592F">
        <w:rPr>
          <w:rFonts w:eastAsia="宋体"/>
          <w:szCs w:val="20"/>
          <w:lang w:eastAsia="zh-CN"/>
        </w:rPr>
        <w:t>tudy on expanded and improved NR positioning</w:t>
      </w:r>
    </w:p>
    <w:p w14:paraId="53850C0D" w14:textId="0F3395D6" w:rsidR="00FA431D" w:rsidRDefault="00FA431D" w:rsidP="001502BD">
      <w:pPr>
        <w:pStyle w:val="ListParagraph"/>
        <w:numPr>
          <w:ilvl w:val="0"/>
          <w:numId w:val="2"/>
        </w:numPr>
        <w:rPr>
          <w:rFonts w:eastAsia="宋体"/>
          <w:szCs w:val="20"/>
          <w:lang w:eastAsia="zh-CN"/>
        </w:rPr>
      </w:pPr>
      <w:r>
        <w:rPr>
          <w:rFonts w:eastAsia="宋体"/>
          <w:szCs w:val="20"/>
          <w:lang w:eastAsia="zh-CN"/>
        </w:rPr>
        <w:t>RP-193238, New SID on support of reduced capability NR devices</w:t>
      </w:r>
    </w:p>
    <w:p w14:paraId="4DB633EC" w14:textId="77777777" w:rsidR="00981D9C" w:rsidRDefault="00981D9C" w:rsidP="00981D9C">
      <w:pPr>
        <w:pStyle w:val="ListParagraph"/>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1B93D124" w14:textId="051D90B1" w:rsidR="002328B0" w:rsidRPr="000010DE" w:rsidRDefault="00A70394" w:rsidP="002328B0">
      <w:pPr>
        <w:pStyle w:val="ListParagraph"/>
        <w:numPr>
          <w:ilvl w:val="0"/>
          <w:numId w:val="2"/>
        </w:numPr>
        <w:rPr>
          <w:rFonts w:eastAsia="宋体"/>
          <w:szCs w:val="20"/>
          <w:lang w:eastAsia="zh-CN"/>
        </w:rPr>
      </w:pPr>
      <w:r>
        <w:rPr>
          <w:rFonts w:eastAsia="宋体"/>
          <w:szCs w:val="20"/>
          <w:lang w:eastAsia="zh-CN"/>
        </w:rPr>
        <w:t xml:space="preserve">TS 38.855, </w:t>
      </w:r>
      <w:r w:rsidRPr="00A70394">
        <w:rPr>
          <w:rFonts w:eastAsia="宋体"/>
          <w:szCs w:val="20"/>
          <w:lang w:eastAsia="zh-CN"/>
        </w:rPr>
        <w:t>Study on NR positioning support</w:t>
      </w:r>
    </w:p>
    <w:p w14:paraId="18C7E7BA" w14:textId="3681C913" w:rsidR="006B0EE7" w:rsidRDefault="006B0EE7" w:rsidP="006B0EE7">
      <w:pPr>
        <w:pStyle w:val="01"/>
        <w:numPr>
          <w:ilvl w:val="0"/>
          <w:numId w:val="1"/>
        </w:numPr>
        <w:ind w:left="562" w:hanging="562"/>
      </w:pPr>
      <w:r>
        <w:t>Appendix</w:t>
      </w:r>
    </w:p>
    <w:p w14:paraId="1695D354" w14:textId="3D6A3FD2" w:rsidR="00276093" w:rsidRDefault="00276093" w:rsidP="006B0EE7"/>
    <w:p w14:paraId="301F2971" w14:textId="7BFD2D9C" w:rsidR="00194211" w:rsidRDefault="00194211" w:rsidP="006B0EE7"/>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7386"/>
      </w:tblGrid>
      <w:tr w:rsidR="00194211" w:rsidRPr="00194211" w14:paraId="596620E1" w14:textId="77777777" w:rsidTr="0067718C">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24037049" w14:textId="69D01C28" w:rsidR="00194211" w:rsidRPr="00194211" w:rsidRDefault="00194211" w:rsidP="00194211">
            <w:pPr>
              <w:keepNext/>
              <w:keepLines/>
              <w:jc w:val="center"/>
              <w:rPr>
                <w:rFonts w:ascii="Arial" w:hAnsi="Arial" w:cs="Arial"/>
                <w:sz w:val="16"/>
                <w:szCs w:val="16"/>
                <w:lang w:val="en-GB" w:eastAsia="zh-CN"/>
              </w:rPr>
            </w:pPr>
            <w:r w:rsidRPr="0002349F">
              <w:rPr>
                <w:rFonts w:cs="Arial"/>
                <w:sz w:val="16"/>
                <w:szCs w:val="16"/>
              </w:rPr>
              <w:lastRenderedPageBreak/>
              <w:t xml:space="preserve">Carrier frequency, GHz </w:t>
            </w:r>
          </w:p>
        </w:tc>
        <w:tc>
          <w:tcPr>
            <w:tcW w:w="7386" w:type="dxa"/>
            <w:tcBorders>
              <w:top w:val="single" w:sz="4" w:space="0" w:color="auto"/>
              <w:left w:val="single" w:sz="4" w:space="0" w:color="auto"/>
              <w:bottom w:val="single" w:sz="4" w:space="0" w:color="auto"/>
              <w:right w:val="single" w:sz="4" w:space="0" w:color="auto"/>
            </w:tcBorders>
            <w:vAlign w:val="center"/>
          </w:tcPr>
          <w:p w14:paraId="32F76EE5" w14:textId="6FD521E4" w:rsidR="00194211" w:rsidRPr="00194211" w:rsidRDefault="00194211" w:rsidP="00194211">
            <w:pPr>
              <w:keepNext/>
              <w:keepLines/>
              <w:rPr>
                <w:rFonts w:ascii="Arial" w:hAnsi="Arial" w:cs="Arial"/>
                <w:sz w:val="16"/>
                <w:szCs w:val="16"/>
                <w:lang w:val="de-DE" w:eastAsia="zh-CN"/>
              </w:rPr>
            </w:pPr>
            <w:r w:rsidRPr="0002349F">
              <w:rPr>
                <w:rFonts w:cs="Arial"/>
                <w:sz w:val="16"/>
                <w:szCs w:val="16"/>
              </w:rPr>
              <w:t>3.5GHz</w:t>
            </w:r>
          </w:p>
        </w:tc>
      </w:tr>
      <w:tr w:rsidR="00194211" w:rsidRPr="00194211" w14:paraId="0F79618A" w14:textId="77777777" w:rsidTr="00F64A95">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3952827A"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2D646766"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Hall size</w:t>
            </w:r>
          </w:p>
        </w:tc>
        <w:tc>
          <w:tcPr>
            <w:tcW w:w="7386" w:type="dxa"/>
            <w:tcBorders>
              <w:top w:val="single" w:sz="4" w:space="0" w:color="auto"/>
              <w:left w:val="single" w:sz="4" w:space="0" w:color="auto"/>
              <w:bottom w:val="single" w:sz="4" w:space="0" w:color="auto"/>
              <w:right w:val="single" w:sz="4" w:space="0" w:color="auto"/>
            </w:tcBorders>
            <w:vAlign w:val="center"/>
          </w:tcPr>
          <w:p w14:paraId="7FDF8F2A" w14:textId="77777777" w:rsidR="00194211" w:rsidRPr="00A006D5" w:rsidRDefault="00194211" w:rsidP="00194211">
            <w:pPr>
              <w:keepNext/>
              <w:keepLines/>
              <w:rPr>
                <w:rFonts w:ascii="Arial" w:hAnsi="Arial" w:cs="Arial"/>
                <w:sz w:val="16"/>
                <w:szCs w:val="16"/>
                <w:lang w:val="en-GB"/>
              </w:rPr>
            </w:pPr>
            <w:proofErr w:type="spellStart"/>
            <w:r w:rsidRPr="00A006D5">
              <w:rPr>
                <w:rFonts w:ascii="Arial" w:hAnsi="Arial" w:cs="Arial"/>
                <w:sz w:val="16"/>
                <w:szCs w:val="16"/>
                <w:lang w:val="en-GB"/>
              </w:rPr>
              <w:t>InF</w:t>
            </w:r>
            <w:proofErr w:type="spellEnd"/>
            <w:r w:rsidRPr="00A006D5">
              <w:rPr>
                <w:rFonts w:ascii="Arial" w:hAnsi="Arial" w:cs="Arial"/>
                <w:sz w:val="16"/>
                <w:szCs w:val="16"/>
                <w:lang w:val="en-GB"/>
              </w:rPr>
              <w:t xml:space="preserve">-SH: </w:t>
            </w:r>
          </w:p>
          <w:p w14:paraId="3E8439AA" w14:textId="39965508" w:rsidR="00194211" w:rsidRDefault="00194211" w:rsidP="00194211">
            <w:pPr>
              <w:keepNext/>
              <w:keepLines/>
              <w:rPr>
                <w:rFonts w:ascii="Arial" w:hAnsi="Arial" w:cs="Arial"/>
                <w:sz w:val="16"/>
                <w:szCs w:val="16"/>
                <w:lang w:val="en-GB"/>
              </w:rPr>
            </w:pPr>
            <w:r w:rsidRPr="00A006D5">
              <w:rPr>
                <w:rFonts w:ascii="Arial" w:hAnsi="Arial" w:cs="Arial"/>
                <w:sz w:val="16"/>
                <w:szCs w:val="16"/>
                <w:lang w:val="en-GB"/>
              </w:rPr>
              <w:t xml:space="preserve">300x150 m </w:t>
            </w:r>
          </w:p>
          <w:p w14:paraId="5748F427" w14:textId="77777777" w:rsidR="00A006D5" w:rsidRPr="00A006D5" w:rsidRDefault="00A006D5" w:rsidP="00194211">
            <w:pPr>
              <w:keepNext/>
              <w:keepLines/>
              <w:rPr>
                <w:rFonts w:ascii="Arial" w:hAnsi="Arial" w:cs="Arial"/>
                <w:sz w:val="16"/>
                <w:szCs w:val="16"/>
                <w:lang w:val="en-GB"/>
              </w:rPr>
            </w:pPr>
          </w:p>
          <w:p w14:paraId="64391C63" w14:textId="77777777" w:rsidR="00194211" w:rsidRPr="00A006D5" w:rsidRDefault="00194211" w:rsidP="00194211">
            <w:pPr>
              <w:keepNext/>
              <w:keepLines/>
              <w:rPr>
                <w:rFonts w:ascii="Arial" w:hAnsi="Arial" w:cs="Arial"/>
                <w:sz w:val="16"/>
                <w:szCs w:val="16"/>
                <w:lang w:val="de-DE"/>
              </w:rPr>
            </w:pPr>
            <w:r w:rsidRPr="00A006D5">
              <w:rPr>
                <w:rFonts w:ascii="Arial" w:hAnsi="Arial" w:cs="Arial"/>
                <w:sz w:val="16"/>
                <w:szCs w:val="16"/>
                <w:lang w:val="de-DE"/>
              </w:rPr>
              <w:t xml:space="preserve">InF-DH: </w:t>
            </w:r>
          </w:p>
          <w:p w14:paraId="7E0300F7" w14:textId="24CB4F0A" w:rsidR="00194211" w:rsidRPr="00A006D5" w:rsidRDefault="00194211" w:rsidP="00194211">
            <w:pPr>
              <w:keepNext/>
              <w:keepLines/>
              <w:rPr>
                <w:rFonts w:ascii="Arial" w:hAnsi="Arial" w:cs="Arial"/>
                <w:sz w:val="16"/>
                <w:szCs w:val="16"/>
                <w:lang w:val="de-DE"/>
              </w:rPr>
            </w:pPr>
            <w:r w:rsidRPr="00A006D5">
              <w:rPr>
                <w:rFonts w:ascii="Arial" w:hAnsi="Arial" w:cs="Arial"/>
                <w:sz w:val="16"/>
                <w:szCs w:val="16"/>
                <w:lang w:val="de-DE"/>
              </w:rPr>
              <w:t>120x60 m</w:t>
            </w:r>
          </w:p>
          <w:p w14:paraId="5448FF5C" w14:textId="26A4086D" w:rsidR="00194211" w:rsidRPr="00194211" w:rsidRDefault="00194211" w:rsidP="00194211">
            <w:pPr>
              <w:keepNext/>
              <w:keepLines/>
              <w:rPr>
                <w:rFonts w:ascii="Arial" w:hAnsi="Arial" w:cs="Arial"/>
                <w:sz w:val="16"/>
                <w:szCs w:val="16"/>
                <w:lang w:val="de-DE"/>
              </w:rPr>
            </w:pPr>
          </w:p>
        </w:tc>
      </w:tr>
      <w:tr w:rsidR="00194211" w:rsidRPr="00194211" w14:paraId="2AFD1AD8" w14:textId="77777777" w:rsidTr="00F64A95">
        <w:trPr>
          <w:trHeight w:val="3256"/>
          <w:tblHeader/>
        </w:trPr>
        <w:tc>
          <w:tcPr>
            <w:tcW w:w="1008" w:type="dxa"/>
            <w:vMerge/>
            <w:vAlign w:val="center"/>
          </w:tcPr>
          <w:p w14:paraId="3E9F9AF0" w14:textId="77777777" w:rsidR="00194211" w:rsidRPr="00194211" w:rsidRDefault="00194211" w:rsidP="00194211">
            <w:pPr>
              <w:spacing w:after="180"/>
              <w:rPr>
                <w:rFonts w:ascii="Arial" w:eastAsia="MS Mincho" w:hAnsi="Arial" w:cs="Arial"/>
                <w:sz w:val="16"/>
                <w:szCs w:val="16"/>
                <w:lang w:val="en-GB"/>
              </w:rPr>
            </w:pPr>
          </w:p>
        </w:tc>
        <w:tc>
          <w:tcPr>
            <w:tcW w:w="1226" w:type="dxa"/>
            <w:tcBorders>
              <w:top w:val="single" w:sz="4" w:space="0" w:color="auto"/>
              <w:left w:val="single" w:sz="4" w:space="0" w:color="auto"/>
              <w:bottom w:val="single" w:sz="4" w:space="0" w:color="auto"/>
              <w:right w:val="single" w:sz="4" w:space="0" w:color="auto"/>
            </w:tcBorders>
            <w:vAlign w:val="center"/>
          </w:tcPr>
          <w:p w14:paraId="0C07BEAF"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BS locations</w:t>
            </w:r>
          </w:p>
        </w:tc>
        <w:tc>
          <w:tcPr>
            <w:tcW w:w="7386" w:type="dxa"/>
            <w:tcBorders>
              <w:top w:val="single" w:sz="4" w:space="0" w:color="auto"/>
              <w:left w:val="single" w:sz="4" w:space="0" w:color="auto"/>
              <w:bottom w:val="single" w:sz="4" w:space="0" w:color="auto"/>
              <w:right w:val="single" w:sz="4" w:space="0" w:color="auto"/>
            </w:tcBorders>
            <w:vAlign w:val="center"/>
          </w:tcPr>
          <w:p w14:paraId="202AFCB8"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18 BSs on a square lattice with spacing D, located D/2 from the walls.</w:t>
            </w:r>
          </w:p>
          <w:p w14:paraId="2C2DDAB7"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w:t>
            </w:r>
            <w:r w:rsidRPr="00194211">
              <w:rPr>
                <w:rFonts w:ascii="Arial" w:hAnsi="Arial" w:cs="Arial"/>
                <w:sz w:val="16"/>
                <w:szCs w:val="16"/>
                <w:lang w:val="en-GB"/>
              </w:rPr>
              <w:tab/>
              <w:t>for the small hall (L=120m x W=60m): D=20m</w:t>
            </w:r>
          </w:p>
          <w:p w14:paraId="762C56F9"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w:t>
            </w:r>
            <w:r w:rsidRPr="00194211">
              <w:rPr>
                <w:rFonts w:ascii="Arial" w:hAnsi="Arial" w:cs="Arial"/>
                <w:sz w:val="16"/>
                <w:szCs w:val="16"/>
                <w:lang w:val="en-GB"/>
              </w:rPr>
              <w:tab/>
              <w:t>for the big hall (L=300m x W=150m): D=50m</w:t>
            </w:r>
          </w:p>
          <w:p w14:paraId="1E118D03" w14:textId="77777777" w:rsidR="00194211" w:rsidRPr="00194211" w:rsidRDefault="00194211" w:rsidP="00194211">
            <w:pPr>
              <w:keepNext/>
              <w:keepLines/>
              <w:rPr>
                <w:rFonts w:ascii="Arial" w:hAnsi="Arial" w:cs="Arial"/>
                <w:sz w:val="16"/>
                <w:szCs w:val="16"/>
                <w:lang w:val="en-GB"/>
              </w:rPr>
            </w:pPr>
          </w:p>
          <w:p w14:paraId="225B7DFD" w14:textId="77777777" w:rsidR="00194211" w:rsidRPr="00194211" w:rsidRDefault="00194211" w:rsidP="00194211">
            <w:pPr>
              <w:keepNext/>
              <w:keepLines/>
              <w:spacing w:after="180"/>
              <w:rPr>
                <w:rFonts w:ascii="Arial" w:hAnsi="Arial" w:cs="Arial"/>
                <w:sz w:val="16"/>
                <w:szCs w:val="16"/>
                <w:lang w:val="en-GB"/>
              </w:rPr>
            </w:pPr>
            <w:r w:rsidRPr="00194211">
              <w:rPr>
                <w:rFonts w:ascii="Arial" w:hAnsi="Arial" w:cs="Arial"/>
                <w:noProof/>
                <w:sz w:val="16"/>
                <w:szCs w:val="16"/>
                <w:lang w:eastAsia="zh-CN"/>
              </w:rPr>
              <w:drawing>
                <wp:inline distT="0" distB="0" distL="0" distR="0" wp14:anchorId="24B44120" wp14:editId="323321C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194211" w:rsidRPr="00194211" w14:paraId="5DDE0642" w14:textId="77777777" w:rsidTr="00F64A95">
        <w:trPr>
          <w:trHeight w:val="335"/>
          <w:tblHeader/>
        </w:trPr>
        <w:tc>
          <w:tcPr>
            <w:tcW w:w="1008" w:type="dxa"/>
            <w:vMerge/>
            <w:vAlign w:val="center"/>
          </w:tcPr>
          <w:p w14:paraId="4AFB9255" w14:textId="77777777" w:rsidR="00194211" w:rsidRPr="00194211" w:rsidRDefault="00194211" w:rsidP="00194211">
            <w:pPr>
              <w:spacing w:after="180"/>
              <w:rPr>
                <w:rFonts w:ascii="Arial" w:eastAsia="MS Mincho" w:hAnsi="Arial" w:cs="Arial"/>
                <w:sz w:val="16"/>
                <w:szCs w:val="16"/>
                <w:lang w:val="en-GB"/>
              </w:rPr>
            </w:pPr>
          </w:p>
        </w:tc>
        <w:tc>
          <w:tcPr>
            <w:tcW w:w="1226" w:type="dxa"/>
            <w:tcBorders>
              <w:top w:val="single" w:sz="4" w:space="0" w:color="auto"/>
              <w:left w:val="single" w:sz="4" w:space="0" w:color="auto"/>
              <w:bottom w:val="single" w:sz="4" w:space="0" w:color="auto"/>
              <w:right w:val="single" w:sz="4" w:space="0" w:color="auto"/>
            </w:tcBorders>
            <w:vAlign w:val="center"/>
          </w:tcPr>
          <w:p w14:paraId="302993C2"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Room height</w:t>
            </w:r>
          </w:p>
        </w:tc>
        <w:tc>
          <w:tcPr>
            <w:tcW w:w="7386" w:type="dxa"/>
            <w:tcBorders>
              <w:top w:val="single" w:sz="4" w:space="0" w:color="auto"/>
              <w:left w:val="single" w:sz="4" w:space="0" w:color="auto"/>
              <w:bottom w:val="single" w:sz="4" w:space="0" w:color="auto"/>
              <w:right w:val="single" w:sz="4" w:space="0" w:color="auto"/>
            </w:tcBorders>
            <w:vAlign w:val="center"/>
          </w:tcPr>
          <w:p w14:paraId="46163AE4"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10m</w:t>
            </w:r>
          </w:p>
        </w:tc>
      </w:tr>
      <w:tr w:rsidR="00194211" w:rsidRPr="00194211" w14:paraId="405B48CE" w14:textId="77777777" w:rsidTr="000F7D3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9A2EC1E"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Total gNB TX power, dBm</w:t>
            </w:r>
          </w:p>
        </w:tc>
        <w:tc>
          <w:tcPr>
            <w:tcW w:w="7386" w:type="dxa"/>
            <w:tcBorders>
              <w:top w:val="single" w:sz="4" w:space="0" w:color="auto"/>
              <w:left w:val="single" w:sz="4" w:space="0" w:color="auto"/>
              <w:bottom w:val="single" w:sz="4" w:space="0" w:color="auto"/>
              <w:right w:val="single" w:sz="4" w:space="0" w:color="auto"/>
            </w:tcBorders>
          </w:tcPr>
          <w:p w14:paraId="250B5F7F" w14:textId="05A1FDB0"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24dBm</w:t>
            </w:r>
          </w:p>
        </w:tc>
      </w:tr>
      <w:tr w:rsidR="00194211" w:rsidRPr="00194211" w14:paraId="55D9C3A1" w14:textId="77777777" w:rsidTr="008F40AC">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0904CD1F"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gNB antenna configuration</w:t>
            </w:r>
          </w:p>
        </w:tc>
        <w:tc>
          <w:tcPr>
            <w:tcW w:w="7386" w:type="dxa"/>
            <w:tcBorders>
              <w:top w:val="single" w:sz="4" w:space="0" w:color="auto"/>
              <w:left w:val="single" w:sz="4" w:space="0" w:color="auto"/>
              <w:bottom w:val="single" w:sz="4" w:space="0" w:color="auto"/>
              <w:right w:val="single" w:sz="4" w:space="0" w:color="auto"/>
            </w:tcBorders>
          </w:tcPr>
          <w:p w14:paraId="4096020F" w14:textId="7AB3CFAB"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(M, N, P, Mg, Ng) = (4, 4, 2, 1, 1), </w:t>
            </w:r>
            <w:proofErr w:type="spellStart"/>
            <w:r w:rsidRPr="00194211">
              <w:rPr>
                <w:rFonts w:ascii="Arial" w:hAnsi="Arial" w:cs="Arial"/>
                <w:sz w:val="16"/>
                <w:szCs w:val="16"/>
                <w:lang w:val="en-GB"/>
              </w:rPr>
              <w:t>dH</w:t>
            </w:r>
            <w:proofErr w:type="spellEnd"/>
            <w:r w:rsidRPr="00194211">
              <w:rPr>
                <w:rFonts w:ascii="Arial" w:hAnsi="Arial" w:cs="Arial"/>
                <w:sz w:val="16"/>
                <w:szCs w:val="16"/>
                <w:lang w:val="en-GB"/>
              </w:rPr>
              <w:t>=</w:t>
            </w:r>
            <w:proofErr w:type="spellStart"/>
            <w:r w:rsidRPr="00194211">
              <w:rPr>
                <w:rFonts w:ascii="Arial" w:hAnsi="Arial" w:cs="Arial"/>
                <w:sz w:val="16"/>
                <w:szCs w:val="16"/>
                <w:lang w:val="en-GB"/>
              </w:rPr>
              <w:t>dV</w:t>
            </w:r>
            <w:proofErr w:type="spellEnd"/>
            <w:r w:rsidRPr="00194211">
              <w:rPr>
                <w:rFonts w:ascii="Arial" w:hAnsi="Arial" w:cs="Arial"/>
                <w:sz w:val="16"/>
                <w:szCs w:val="16"/>
                <w:lang w:val="en-GB"/>
              </w:rPr>
              <w:t xml:space="preserve">=0.5λ </w:t>
            </w:r>
          </w:p>
        </w:tc>
      </w:tr>
      <w:tr w:rsidR="00194211" w:rsidRPr="00194211" w14:paraId="701CBFFD" w14:textId="77777777" w:rsidTr="00AF3159">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1E32CA96"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gNB antenna radiation pattern</w:t>
            </w:r>
          </w:p>
        </w:tc>
        <w:tc>
          <w:tcPr>
            <w:tcW w:w="7386" w:type="dxa"/>
            <w:tcBorders>
              <w:top w:val="single" w:sz="4" w:space="0" w:color="auto"/>
              <w:left w:val="single" w:sz="4" w:space="0" w:color="auto"/>
              <w:bottom w:val="single" w:sz="4" w:space="0" w:color="auto"/>
              <w:right w:val="single" w:sz="4" w:space="0" w:color="auto"/>
            </w:tcBorders>
          </w:tcPr>
          <w:p w14:paraId="1D30B1AB" w14:textId="6C90D2BA"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Single sector – Note 1</w:t>
            </w:r>
          </w:p>
        </w:tc>
      </w:tr>
      <w:tr w:rsidR="00194211" w:rsidRPr="00194211" w14:paraId="54390B6B"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19FE4912"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Penetration loss</w:t>
            </w:r>
          </w:p>
        </w:tc>
        <w:tc>
          <w:tcPr>
            <w:tcW w:w="7386" w:type="dxa"/>
            <w:tcBorders>
              <w:top w:val="single" w:sz="4" w:space="0" w:color="auto"/>
              <w:left w:val="single" w:sz="4" w:space="0" w:color="auto"/>
              <w:bottom w:val="single" w:sz="4" w:space="0" w:color="auto"/>
              <w:right w:val="single" w:sz="4" w:space="0" w:color="auto"/>
            </w:tcBorders>
          </w:tcPr>
          <w:p w14:paraId="4B45EA44"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0dB</w:t>
            </w:r>
          </w:p>
        </w:tc>
      </w:tr>
      <w:tr w:rsidR="00194211" w:rsidRPr="00194211" w14:paraId="362F5F46"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2B77E41C"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Number of floors</w:t>
            </w:r>
          </w:p>
        </w:tc>
        <w:tc>
          <w:tcPr>
            <w:tcW w:w="7386" w:type="dxa"/>
            <w:tcBorders>
              <w:top w:val="single" w:sz="4" w:space="0" w:color="auto"/>
              <w:left w:val="single" w:sz="4" w:space="0" w:color="auto"/>
              <w:bottom w:val="single" w:sz="4" w:space="0" w:color="auto"/>
              <w:right w:val="single" w:sz="4" w:space="0" w:color="auto"/>
            </w:tcBorders>
            <w:vAlign w:val="center"/>
          </w:tcPr>
          <w:p w14:paraId="3176D0A7"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1</w:t>
            </w:r>
          </w:p>
        </w:tc>
      </w:tr>
      <w:tr w:rsidR="00194211" w:rsidRPr="00194211" w14:paraId="4C6278E0" w14:textId="77777777" w:rsidTr="00F64A95">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5266DAA4"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UE horizontal drop procedure</w:t>
            </w:r>
          </w:p>
        </w:tc>
        <w:tc>
          <w:tcPr>
            <w:tcW w:w="7386" w:type="dxa"/>
            <w:tcBorders>
              <w:top w:val="single" w:sz="4" w:space="0" w:color="auto"/>
              <w:left w:val="single" w:sz="4" w:space="0" w:color="auto"/>
              <w:bottom w:val="single" w:sz="4" w:space="0" w:color="auto"/>
              <w:right w:val="single" w:sz="4" w:space="0" w:color="auto"/>
            </w:tcBorders>
            <w:vAlign w:val="center"/>
          </w:tcPr>
          <w:p w14:paraId="4EDEBA17"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Uniformly distributed over the horizontal evaluation area for obtaining the CDF values for positioning accuracy, </w:t>
            </w:r>
            <w:proofErr w:type="gramStart"/>
            <w:r w:rsidRPr="00194211">
              <w:rPr>
                <w:rFonts w:ascii="Arial" w:hAnsi="Arial" w:cs="Arial"/>
                <w:sz w:val="16"/>
                <w:szCs w:val="16"/>
                <w:lang w:val="en-GB"/>
              </w:rPr>
              <w:t>The</w:t>
            </w:r>
            <w:proofErr w:type="gramEnd"/>
            <w:r w:rsidRPr="00194211">
              <w:rPr>
                <w:rFonts w:ascii="Arial" w:hAnsi="Arial" w:cs="Arial"/>
                <w:sz w:val="16"/>
                <w:szCs w:val="16"/>
                <w:lang w:val="en-GB"/>
              </w:rPr>
              <w:t xml:space="preserve"> evaluation area should be </w:t>
            </w:r>
          </w:p>
          <w:p w14:paraId="5195EF81" w14:textId="5E753E5A"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at least the convex hull of the horizontal BS deployment.</w:t>
            </w:r>
          </w:p>
          <w:p w14:paraId="0011F7F7" w14:textId="0AF119BE" w:rsidR="00194211" w:rsidRPr="00194211" w:rsidRDefault="00194211" w:rsidP="00194211">
            <w:pPr>
              <w:keepNext/>
              <w:keepLines/>
              <w:rPr>
                <w:rFonts w:ascii="Arial" w:hAnsi="Arial" w:cs="Arial"/>
                <w:sz w:val="16"/>
                <w:szCs w:val="16"/>
                <w:lang w:val="en-GB"/>
              </w:rPr>
            </w:pPr>
          </w:p>
        </w:tc>
      </w:tr>
      <w:tr w:rsidR="00194211" w:rsidRPr="00194211" w14:paraId="25C106E9"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8C4016A"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UE antenna height</w:t>
            </w:r>
          </w:p>
        </w:tc>
        <w:tc>
          <w:tcPr>
            <w:tcW w:w="7386" w:type="dxa"/>
            <w:tcBorders>
              <w:top w:val="single" w:sz="4" w:space="0" w:color="auto"/>
              <w:left w:val="single" w:sz="4" w:space="0" w:color="auto"/>
              <w:bottom w:val="single" w:sz="4" w:space="0" w:color="auto"/>
              <w:right w:val="single" w:sz="4" w:space="0" w:color="auto"/>
            </w:tcBorders>
            <w:vAlign w:val="center"/>
          </w:tcPr>
          <w:p w14:paraId="0294E926" w14:textId="58331AF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Baseline: 1.5m</w:t>
            </w:r>
          </w:p>
        </w:tc>
      </w:tr>
      <w:tr w:rsidR="00194211" w:rsidRPr="00194211" w14:paraId="2B5B0E41"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932E3A6"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UE mobility</w:t>
            </w:r>
          </w:p>
        </w:tc>
        <w:tc>
          <w:tcPr>
            <w:tcW w:w="7386" w:type="dxa"/>
            <w:tcBorders>
              <w:top w:val="single" w:sz="4" w:space="0" w:color="auto"/>
              <w:left w:val="single" w:sz="4" w:space="0" w:color="auto"/>
              <w:bottom w:val="single" w:sz="4" w:space="0" w:color="auto"/>
              <w:right w:val="single" w:sz="4" w:space="0" w:color="auto"/>
            </w:tcBorders>
          </w:tcPr>
          <w:p w14:paraId="30544154"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3km/h </w:t>
            </w:r>
          </w:p>
        </w:tc>
      </w:tr>
      <w:tr w:rsidR="00194211" w:rsidRPr="00194211" w14:paraId="3EF858D0" w14:textId="77777777" w:rsidTr="00F64A95">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5F3EAC2D" w14:textId="77777777" w:rsidR="00194211" w:rsidRPr="00194211" w:rsidRDefault="00194211" w:rsidP="00194211">
            <w:pPr>
              <w:keepNext/>
              <w:keepLines/>
              <w:rPr>
                <w:rFonts w:ascii="Arial" w:hAnsi="Arial" w:cs="Arial"/>
                <w:sz w:val="16"/>
                <w:szCs w:val="16"/>
                <w:lang w:val="fr-FR"/>
              </w:rPr>
            </w:pPr>
            <w:r w:rsidRPr="00194211">
              <w:rPr>
                <w:rFonts w:ascii="Arial" w:hAnsi="Arial" w:cs="Arial"/>
                <w:sz w:val="16"/>
                <w:szCs w:val="16"/>
                <w:lang w:val="fr-FR"/>
              </w:rPr>
              <w:t>Min gNB-UE distance (2D), m</w:t>
            </w:r>
          </w:p>
        </w:tc>
        <w:tc>
          <w:tcPr>
            <w:tcW w:w="7386" w:type="dxa"/>
            <w:tcBorders>
              <w:top w:val="single" w:sz="4" w:space="0" w:color="auto"/>
              <w:left w:val="single" w:sz="4" w:space="0" w:color="auto"/>
              <w:bottom w:val="single" w:sz="4" w:space="0" w:color="auto"/>
              <w:right w:val="single" w:sz="4" w:space="0" w:color="auto"/>
            </w:tcBorders>
          </w:tcPr>
          <w:p w14:paraId="02602F04" w14:textId="77777777" w:rsidR="00194211" w:rsidRPr="00194211" w:rsidRDefault="00194211" w:rsidP="00194211">
            <w:pPr>
              <w:keepNext/>
              <w:keepLines/>
              <w:rPr>
                <w:rFonts w:ascii="Arial" w:hAnsi="Arial" w:cs="Arial"/>
                <w:sz w:val="16"/>
                <w:szCs w:val="16"/>
                <w:lang w:val="en-GB"/>
              </w:rPr>
            </w:pPr>
            <w:r w:rsidRPr="00194211">
              <w:rPr>
                <w:rFonts w:ascii="Arial" w:eastAsia="Malgun Gothic" w:hAnsi="Arial" w:cs="Arial"/>
                <w:sz w:val="16"/>
                <w:szCs w:val="16"/>
                <w:lang w:val="en-GB"/>
              </w:rPr>
              <w:t>0m</w:t>
            </w:r>
          </w:p>
        </w:tc>
      </w:tr>
      <w:tr w:rsidR="00194211" w:rsidRPr="00194211" w14:paraId="05347263"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5873EB6B"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gNB antenna height</w:t>
            </w:r>
          </w:p>
        </w:tc>
        <w:tc>
          <w:tcPr>
            <w:tcW w:w="7386" w:type="dxa"/>
            <w:tcBorders>
              <w:top w:val="single" w:sz="4" w:space="0" w:color="auto"/>
              <w:left w:val="single" w:sz="4" w:space="0" w:color="auto"/>
              <w:bottom w:val="single" w:sz="4" w:space="0" w:color="auto"/>
              <w:right w:val="single" w:sz="4" w:space="0" w:color="auto"/>
            </w:tcBorders>
          </w:tcPr>
          <w:p w14:paraId="1F43C049" w14:textId="103C9E70"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Baseline: 8m</w:t>
            </w:r>
          </w:p>
        </w:tc>
      </w:tr>
      <w:tr w:rsidR="00194211" w:rsidRPr="00194211" w14:paraId="52B028FA" w14:textId="77777777" w:rsidTr="00F64A95">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814E67A"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Clutter parameters: {density </w:t>
            </w:r>
            <w:r w:rsidRPr="00194211">
              <w:rPr>
                <w:rFonts w:ascii="Arial" w:hAnsi="Arial" w:cs="Arial"/>
                <w:sz w:val="16"/>
                <w:szCs w:val="16"/>
                <w:lang w:val="en-GB"/>
              </w:rPr>
              <w:fldChar w:fldCharType="begin"/>
            </w:r>
            <w:r w:rsidRPr="00194211">
              <w:rPr>
                <w:rFonts w:ascii="Arial" w:hAnsi="Arial" w:cs="Arial"/>
                <w:sz w:val="16"/>
                <w:szCs w:val="16"/>
                <w:lang w:val="en-GB"/>
              </w:rPr>
              <w:instrText xml:space="preserve"> QUOTE </w:instrText>
            </w:r>
            <w:r w:rsidRPr="00194211">
              <w:rPr>
                <w:rFonts w:ascii="Arial" w:hAnsi="Arial" w:cs="Arial"/>
                <w:noProof/>
                <w:sz w:val="16"/>
                <w:szCs w:val="16"/>
                <w:lang w:eastAsia="zh-CN"/>
              </w:rPr>
              <w:drawing>
                <wp:inline distT="0" distB="0" distL="0" distR="0" wp14:anchorId="1945A550" wp14:editId="1FE3A330">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194211">
              <w:rPr>
                <w:rFonts w:ascii="Arial" w:hAnsi="Arial" w:cs="Arial"/>
                <w:sz w:val="16"/>
                <w:szCs w:val="16"/>
                <w:lang w:val="en-GB"/>
              </w:rPr>
              <w:instrText xml:space="preserve"> </w:instrText>
            </w:r>
            <w:r w:rsidRPr="00194211">
              <w:rPr>
                <w:rFonts w:ascii="Arial" w:hAnsi="Arial" w:cs="Arial"/>
                <w:sz w:val="16"/>
                <w:szCs w:val="16"/>
                <w:lang w:val="en-GB"/>
              </w:rPr>
              <w:fldChar w:fldCharType="separate"/>
            </w:r>
            <w:r w:rsidRPr="00194211">
              <w:rPr>
                <w:rFonts w:ascii="Arial" w:hAnsi="Arial" w:cs="Arial"/>
                <w:noProof/>
                <w:sz w:val="16"/>
                <w:szCs w:val="16"/>
                <w:lang w:eastAsia="zh-CN"/>
              </w:rPr>
              <w:drawing>
                <wp:inline distT="0" distB="0" distL="0" distR="0" wp14:anchorId="7AF839F5" wp14:editId="1FD45DD3">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194211">
              <w:rPr>
                <w:rFonts w:ascii="Arial" w:hAnsi="Arial" w:cs="Arial"/>
                <w:sz w:val="16"/>
                <w:szCs w:val="16"/>
                <w:lang w:val="en-GB"/>
              </w:rPr>
              <w:fldChar w:fldCharType="end"/>
            </w:r>
            <w:r w:rsidRPr="00194211">
              <w:rPr>
                <w:rFonts w:ascii="Arial" w:hAnsi="Arial" w:cs="Arial"/>
                <w:sz w:val="16"/>
                <w:szCs w:val="16"/>
                <w:lang w:val="en-GB"/>
              </w:rPr>
              <w:t xml:space="preserve">, height </w:t>
            </w:r>
            <w:r w:rsidRPr="00194211">
              <w:rPr>
                <w:rFonts w:ascii="Arial" w:hAnsi="Arial" w:cs="Arial"/>
                <w:sz w:val="16"/>
                <w:szCs w:val="16"/>
                <w:lang w:val="en-GB"/>
              </w:rPr>
              <w:fldChar w:fldCharType="begin"/>
            </w:r>
            <w:r w:rsidRPr="00194211">
              <w:rPr>
                <w:rFonts w:ascii="Arial" w:hAnsi="Arial" w:cs="Arial"/>
                <w:sz w:val="16"/>
                <w:szCs w:val="16"/>
                <w:lang w:val="en-GB"/>
              </w:rPr>
              <w:instrText xml:space="preserve"> QUOTE </w:instrText>
            </w:r>
            <w:r w:rsidRPr="00194211">
              <w:rPr>
                <w:rFonts w:ascii="Arial" w:hAnsi="Arial" w:cs="Arial"/>
                <w:noProof/>
                <w:sz w:val="16"/>
                <w:szCs w:val="16"/>
                <w:lang w:eastAsia="zh-CN"/>
              </w:rPr>
              <w:drawing>
                <wp:inline distT="0" distB="0" distL="0" distR="0" wp14:anchorId="312017D5" wp14:editId="373F185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194211">
              <w:rPr>
                <w:rFonts w:ascii="Arial" w:hAnsi="Arial" w:cs="Arial"/>
                <w:sz w:val="16"/>
                <w:szCs w:val="16"/>
                <w:lang w:val="en-GB"/>
              </w:rPr>
              <w:instrText xml:space="preserve"> </w:instrText>
            </w:r>
            <w:r w:rsidRPr="00194211">
              <w:rPr>
                <w:rFonts w:ascii="Arial" w:hAnsi="Arial" w:cs="Arial"/>
                <w:sz w:val="16"/>
                <w:szCs w:val="16"/>
                <w:lang w:val="en-GB"/>
              </w:rPr>
              <w:fldChar w:fldCharType="separate"/>
            </w:r>
            <w:r w:rsidRPr="00194211">
              <w:rPr>
                <w:rFonts w:ascii="Arial" w:hAnsi="Arial" w:cs="Arial"/>
                <w:noProof/>
                <w:sz w:val="16"/>
                <w:szCs w:val="16"/>
                <w:lang w:eastAsia="zh-CN"/>
              </w:rPr>
              <w:drawing>
                <wp:inline distT="0" distB="0" distL="0" distR="0" wp14:anchorId="0A960399" wp14:editId="3814C253">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1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194211">
              <w:rPr>
                <w:rFonts w:ascii="Arial" w:hAnsi="Arial" w:cs="Arial"/>
                <w:sz w:val="16"/>
                <w:szCs w:val="16"/>
                <w:lang w:val="en-GB"/>
              </w:rPr>
              <w:fldChar w:fldCharType="end"/>
            </w:r>
            <w:r w:rsidRPr="00194211">
              <w:rPr>
                <w:rFonts w:ascii="Arial" w:hAnsi="Arial" w:cs="Arial"/>
                <w:sz w:val="16"/>
                <w:szCs w:val="16"/>
                <w:lang w:val="en-GB"/>
              </w:rPr>
              <w:t xml:space="preserve">,size </w:t>
            </w:r>
            <w:r w:rsidRPr="00194211">
              <w:rPr>
                <w:rFonts w:ascii="Arial" w:hAnsi="Arial" w:cs="Arial"/>
                <w:sz w:val="16"/>
                <w:szCs w:val="16"/>
                <w:lang w:val="en-GB"/>
              </w:rPr>
              <w:fldChar w:fldCharType="begin"/>
            </w:r>
            <w:r w:rsidRPr="00194211">
              <w:rPr>
                <w:rFonts w:ascii="Arial" w:hAnsi="Arial" w:cs="Arial"/>
                <w:sz w:val="16"/>
                <w:szCs w:val="16"/>
                <w:lang w:val="en-GB"/>
              </w:rPr>
              <w:instrText xml:space="preserve"> QUOTE </w:instrText>
            </w:r>
            <w:r w:rsidRPr="00194211">
              <w:rPr>
                <w:rFonts w:ascii="Arial" w:hAnsi="Arial" w:cs="Arial"/>
                <w:noProof/>
                <w:sz w:val="16"/>
                <w:szCs w:val="16"/>
                <w:lang w:eastAsia="zh-CN"/>
              </w:rPr>
              <w:drawing>
                <wp:inline distT="0" distB="0" distL="0" distR="0" wp14:anchorId="0F6FB768" wp14:editId="4BDBCEAC">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194211">
              <w:rPr>
                <w:rFonts w:ascii="Arial" w:hAnsi="Arial" w:cs="Arial"/>
                <w:sz w:val="16"/>
                <w:szCs w:val="16"/>
                <w:lang w:val="en-GB"/>
              </w:rPr>
              <w:instrText xml:space="preserve"> </w:instrText>
            </w:r>
            <w:r w:rsidRPr="00194211">
              <w:rPr>
                <w:rFonts w:ascii="Arial" w:hAnsi="Arial" w:cs="Arial"/>
                <w:sz w:val="16"/>
                <w:szCs w:val="16"/>
                <w:lang w:val="en-GB"/>
              </w:rPr>
              <w:fldChar w:fldCharType="separate"/>
            </w:r>
            <w:r w:rsidRPr="00194211">
              <w:rPr>
                <w:rFonts w:ascii="Arial" w:hAnsi="Arial" w:cs="Arial"/>
                <w:noProof/>
                <w:sz w:val="16"/>
                <w:szCs w:val="16"/>
                <w:lang w:eastAsia="zh-CN"/>
              </w:rPr>
              <w:drawing>
                <wp:inline distT="0" distB="0" distL="0" distR="0" wp14:anchorId="4A9477AC" wp14:editId="3CBFDD7F">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1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194211">
              <w:rPr>
                <w:rFonts w:ascii="Arial" w:hAnsi="Arial" w:cs="Arial"/>
                <w:sz w:val="16"/>
                <w:szCs w:val="16"/>
                <w:lang w:val="en-GB"/>
              </w:rPr>
              <w:fldChar w:fldCharType="end"/>
            </w:r>
            <w:r w:rsidRPr="00194211">
              <w:rPr>
                <w:rFonts w:ascii="Arial" w:hAnsi="Arial" w:cs="Arial"/>
                <w:sz w:val="16"/>
                <w:szCs w:val="16"/>
                <w:lang w:val="en-GB"/>
              </w:rPr>
              <w:t>}</w:t>
            </w:r>
          </w:p>
        </w:tc>
        <w:tc>
          <w:tcPr>
            <w:tcW w:w="7386" w:type="dxa"/>
            <w:tcBorders>
              <w:top w:val="single" w:sz="4" w:space="0" w:color="auto"/>
              <w:left w:val="single" w:sz="4" w:space="0" w:color="auto"/>
              <w:bottom w:val="single" w:sz="4" w:space="0" w:color="auto"/>
              <w:right w:val="single" w:sz="4" w:space="0" w:color="auto"/>
            </w:tcBorders>
          </w:tcPr>
          <w:p w14:paraId="64DABE18"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Low clutter density: </w:t>
            </w:r>
          </w:p>
          <w:p w14:paraId="36BB8E83"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{20%, 2m, 10m}</w:t>
            </w:r>
          </w:p>
          <w:p w14:paraId="545711BA"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High clutter density:</w:t>
            </w:r>
          </w:p>
          <w:p w14:paraId="2B4FFA1E" w14:textId="3832AE23" w:rsidR="00194211" w:rsidRPr="00194211" w:rsidRDefault="00194211" w:rsidP="00194211">
            <w:pPr>
              <w:keepNext/>
              <w:keepLines/>
              <w:rPr>
                <w:rFonts w:ascii="Arial" w:hAnsi="Arial" w:cs="Arial"/>
                <w:sz w:val="16"/>
                <w:szCs w:val="16"/>
                <w:lang w:val="en-GB" w:eastAsia="zh-CN"/>
              </w:rPr>
            </w:pPr>
            <w:r w:rsidRPr="00194211">
              <w:rPr>
                <w:rFonts w:ascii="Arial" w:hAnsi="Arial" w:cs="Arial"/>
                <w:sz w:val="16"/>
                <w:szCs w:val="16"/>
                <w:lang w:val="en-GB"/>
              </w:rPr>
              <w:t>- {40%, 2m, 2m} for fixed UE antenna height and gNB antenna height</w:t>
            </w:r>
          </w:p>
          <w:p w14:paraId="1459C390" w14:textId="0096E743" w:rsidR="00194211" w:rsidRPr="00194211" w:rsidRDefault="00194211" w:rsidP="00194211">
            <w:pPr>
              <w:keepNext/>
              <w:keepLines/>
              <w:rPr>
                <w:rFonts w:ascii="Arial" w:hAnsi="Arial" w:cs="Arial"/>
                <w:sz w:val="16"/>
                <w:szCs w:val="16"/>
                <w:lang w:val="en-GB"/>
              </w:rPr>
            </w:pPr>
          </w:p>
        </w:tc>
      </w:tr>
    </w:tbl>
    <w:p w14:paraId="3ACBB814" w14:textId="77777777" w:rsidR="00194211" w:rsidRPr="00194211" w:rsidRDefault="00194211" w:rsidP="006B0EE7">
      <w:pPr>
        <w:rPr>
          <w:lang w:val="en-GB"/>
        </w:rPr>
      </w:pPr>
    </w:p>
    <w:p w14:paraId="3E4519D7" w14:textId="77777777" w:rsidR="00194211" w:rsidRDefault="00194211" w:rsidP="006B0EE7"/>
    <w:sectPr w:rsidR="0019421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3B3B1" w14:textId="77777777" w:rsidR="008B6DC4" w:rsidRDefault="008B6DC4">
      <w:r>
        <w:separator/>
      </w:r>
    </w:p>
  </w:endnote>
  <w:endnote w:type="continuationSeparator" w:id="0">
    <w:p w14:paraId="10F65D6A" w14:textId="77777777" w:rsidR="008B6DC4" w:rsidRDefault="008B6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B4803" w14:textId="77777777" w:rsidR="008B6DC4" w:rsidRDefault="008B6DC4">
      <w:r>
        <w:separator/>
      </w:r>
    </w:p>
  </w:footnote>
  <w:footnote w:type="continuationSeparator" w:id="0">
    <w:p w14:paraId="26AD0392" w14:textId="77777777" w:rsidR="008B6DC4" w:rsidRDefault="008B6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55201344"/>
    <w:lvl w:ilvl="0" w:tplc="08090001">
      <w:start w:val="1"/>
      <w:numFmt w:val="bullet"/>
      <w:lvlText w:val=""/>
      <w:lvlJc w:val="left"/>
      <w:pPr>
        <w:ind w:left="720" w:hanging="360"/>
      </w:pPr>
      <w:rPr>
        <w:rFonts w:ascii="Symbol" w:hAnsi="Symbol" w:hint="default"/>
      </w:rPr>
    </w:lvl>
    <w:lvl w:ilvl="1" w:tplc="CC8004B2">
      <w:numFmt w:val="bullet"/>
      <w:lvlText w:val=""/>
      <w:lvlJc w:val="left"/>
      <w:pPr>
        <w:ind w:left="1440" w:hanging="360"/>
      </w:pPr>
      <w:rPr>
        <w:rFonts w:ascii="Symbol" w:eastAsia="宋体"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30439"/>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7"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696BCB"/>
    <w:multiLevelType w:val="multilevel"/>
    <w:tmpl w:val="5C78E2B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6329E"/>
    <w:multiLevelType w:val="hybridMultilevel"/>
    <w:tmpl w:val="33D4B026"/>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5"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A4176"/>
    <w:multiLevelType w:val="hybridMultilevel"/>
    <w:tmpl w:val="0512002E"/>
    <w:lvl w:ilvl="0" w:tplc="04090005">
      <w:start w:val="1"/>
      <w:numFmt w:val="bullet"/>
      <w:lvlText w:val=""/>
      <w:lvlJc w:val="left"/>
      <w:pPr>
        <w:ind w:left="1080" w:hanging="360"/>
      </w:pPr>
      <w:rPr>
        <w:rFonts w:ascii="Wingdings" w:hAnsi="Wingdings" w:hint="default"/>
      </w:rPr>
    </w:lvl>
    <w:lvl w:ilvl="1" w:tplc="CC8004B2">
      <w:numFmt w:val="bullet"/>
      <w:lvlText w:val=""/>
      <w:lvlJc w:val="left"/>
      <w:pPr>
        <w:ind w:left="1800" w:hanging="360"/>
      </w:pPr>
      <w:rPr>
        <w:rFonts w:ascii="Symbol" w:eastAsia="宋体" w:hAnsi="Symbol" w:cs="Times New Roman"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DD54B1"/>
    <w:multiLevelType w:val="hybridMultilevel"/>
    <w:tmpl w:val="8A7AD206"/>
    <w:lvl w:ilvl="0" w:tplc="08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ED74CFA"/>
    <w:multiLevelType w:val="hybridMultilevel"/>
    <w:tmpl w:val="C55CE5A8"/>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1A02CB9"/>
    <w:multiLevelType w:val="hybridMultilevel"/>
    <w:tmpl w:val="C56652AE"/>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87985"/>
    <w:multiLevelType w:val="hybridMultilevel"/>
    <w:tmpl w:val="A55A1E86"/>
    <w:lvl w:ilvl="0" w:tplc="08090001">
      <w:start w:val="1"/>
      <w:numFmt w:val="bullet"/>
      <w:lvlText w:val=""/>
      <w:lvlJc w:val="left"/>
      <w:pPr>
        <w:ind w:left="720" w:hanging="360"/>
      </w:pPr>
      <w:rPr>
        <w:rFonts w:ascii="Symbol" w:hAnsi="Symbol" w:hint="default"/>
      </w:rPr>
    </w:lvl>
    <w:lvl w:ilvl="1" w:tplc="CC8004B2">
      <w:numFmt w:val="bullet"/>
      <w:lvlText w:val=""/>
      <w:lvlJc w:val="left"/>
      <w:pPr>
        <w:ind w:left="1440" w:hanging="360"/>
      </w:pPr>
      <w:rPr>
        <w:rFonts w:ascii="Symbol" w:eastAsia="宋体"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4"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4"/>
  </w:num>
  <w:num w:numId="2">
    <w:abstractNumId w:val="11"/>
  </w:num>
  <w:num w:numId="3">
    <w:abstractNumId w:val="27"/>
  </w:num>
  <w:num w:numId="4">
    <w:abstractNumId w:val="18"/>
  </w:num>
  <w:num w:numId="5">
    <w:abstractNumId w:val="24"/>
  </w:num>
  <w:num w:numId="6">
    <w:abstractNumId w:val="20"/>
  </w:num>
  <w:num w:numId="7">
    <w:abstractNumId w:val="31"/>
  </w:num>
  <w:num w:numId="8">
    <w:abstractNumId w:val="0"/>
  </w:num>
  <w:num w:numId="9">
    <w:abstractNumId w:val="12"/>
  </w:num>
  <w:num w:numId="10">
    <w:abstractNumId w:val="32"/>
  </w:num>
  <w:num w:numId="11">
    <w:abstractNumId w:val="13"/>
  </w:num>
  <w:num w:numId="12">
    <w:abstractNumId w:val="7"/>
  </w:num>
  <w:num w:numId="13">
    <w:abstractNumId w:val="15"/>
  </w:num>
  <w:num w:numId="14">
    <w:abstractNumId w:val="29"/>
  </w:num>
  <w:num w:numId="15">
    <w:abstractNumId w:val="30"/>
  </w:num>
  <w:num w:numId="16">
    <w:abstractNumId w:val="9"/>
  </w:num>
  <w:num w:numId="17">
    <w:abstractNumId w:val="17"/>
  </w:num>
  <w:num w:numId="18">
    <w:abstractNumId w:val="17"/>
  </w:num>
  <w:num w:numId="19">
    <w:abstractNumId w:val="5"/>
  </w:num>
  <w:num w:numId="20">
    <w:abstractNumId w:val="2"/>
  </w:num>
  <w:num w:numId="21">
    <w:abstractNumId w:val="8"/>
  </w:num>
  <w:num w:numId="22">
    <w:abstractNumId w:val="4"/>
  </w:num>
  <w:num w:numId="23">
    <w:abstractNumId w:val="33"/>
  </w:num>
  <w:num w:numId="24">
    <w:abstractNumId w:val="10"/>
  </w:num>
  <w:num w:numId="25">
    <w:abstractNumId w:val="1"/>
  </w:num>
  <w:num w:numId="26">
    <w:abstractNumId w:val="19"/>
  </w:num>
  <w:num w:numId="27">
    <w:abstractNumId w:val="28"/>
  </w:num>
  <w:num w:numId="28">
    <w:abstractNumId w:val="3"/>
  </w:num>
  <w:num w:numId="29">
    <w:abstractNumId w:val="25"/>
  </w:num>
  <w:num w:numId="30">
    <w:abstractNumId w:val="6"/>
  </w:num>
  <w:num w:numId="31">
    <w:abstractNumId w:val="21"/>
  </w:num>
  <w:num w:numId="32">
    <w:abstractNumId w:val="16"/>
  </w:num>
  <w:num w:numId="33">
    <w:abstractNumId w:val="22"/>
  </w:num>
  <w:num w:numId="34">
    <w:abstractNumId w:val="26"/>
  </w:num>
  <w:num w:numId="35">
    <w:abstractNumId w:val="23"/>
  </w:num>
  <w:num w:numId="36">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163"/>
    <w:rsid w:val="000010DE"/>
    <w:rsid w:val="00014144"/>
    <w:rsid w:val="00014AFE"/>
    <w:rsid w:val="000202D5"/>
    <w:rsid w:val="000227D6"/>
    <w:rsid w:val="0002517B"/>
    <w:rsid w:val="00025D14"/>
    <w:rsid w:val="000270CC"/>
    <w:rsid w:val="00027896"/>
    <w:rsid w:val="0003038E"/>
    <w:rsid w:val="00036C04"/>
    <w:rsid w:val="00041F86"/>
    <w:rsid w:val="00052A3E"/>
    <w:rsid w:val="00055EF3"/>
    <w:rsid w:val="000606AB"/>
    <w:rsid w:val="00063F7E"/>
    <w:rsid w:val="00067024"/>
    <w:rsid w:val="000670C1"/>
    <w:rsid w:val="00071427"/>
    <w:rsid w:val="00071993"/>
    <w:rsid w:val="00074E36"/>
    <w:rsid w:val="00075805"/>
    <w:rsid w:val="00075F2A"/>
    <w:rsid w:val="00080DFA"/>
    <w:rsid w:val="00080ED5"/>
    <w:rsid w:val="00085AAA"/>
    <w:rsid w:val="00091AE7"/>
    <w:rsid w:val="0009300E"/>
    <w:rsid w:val="000939D7"/>
    <w:rsid w:val="00095038"/>
    <w:rsid w:val="000962A3"/>
    <w:rsid w:val="000A714D"/>
    <w:rsid w:val="000B368E"/>
    <w:rsid w:val="000B3C02"/>
    <w:rsid w:val="000B5E34"/>
    <w:rsid w:val="000C0741"/>
    <w:rsid w:val="000C095E"/>
    <w:rsid w:val="000C1ECC"/>
    <w:rsid w:val="000C315E"/>
    <w:rsid w:val="000C3437"/>
    <w:rsid w:val="000C52F2"/>
    <w:rsid w:val="000D32FC"/>
    <w:rsid w:val="000D51E9"/>
    <w:rsid w:val="000D6076"/>
    <w:rsid w:val="000D66CD"/>
    <w:rsid w:val="000D6C00"/>
    <w:rsid w:val="000E14CC"/>
    <w:rsid w:val="000E4BF8"/>
    <w:rsid w:val="000E608E"/>
    <w:rsid w:val="000E6672"/>
    <w:rsid w:val="000E695E"/>
    <w:rsid w:val="000F0EE7"/>
    <w:rsid w:val="000F5BBA"/>
    <w:rsid w:val="000F6109"/>
    <w:rsid w:val="000F7493"/>
    <w:rsid w:val="00100F49"/>
    <w:rsid w:val="00107340"/>
    <w:rsid w:val="00110644"/>
    <w:rsid w:val="00110E8A"/>
    <w:rsid w:val="0011387A"/>
    <w:rsid w:val="00115C6C"/>
    <w:rsid w:val="0011681C"/>
    <w:rsid w:val="001243EA"/>
    <w:rsid w:val="00127AB7"/>
    <w:rsid w:val="00131012"/>
    <w:rsid w:val="0013276B"/>
    <w:rsid w:val="0013281B"/>
    <w:rsid w:val="00133F30"/>
    <w:rsid w:val="00136B37"/>
    <w:rsid w:val="00136B5B"/>
    <w:rsid w:val="00140032"/>
    <w:rsid w:val="001422E7"/>
    <w:rsid w:val="001422E9"/>
    <w:rsid w:val="001448B1"/>
    <w:rsid w:val="001500F1"/>
    <w:rsid w:val="0015020D"/>
    <w:rsid w:val="001502BD"/>
    <w:rsid w:val="00150720"/>
    <w:rsid w:val="00155165"/>
    <w:rsid w:val="00155D90"/>
    <w:rsid w:val="001615CF"/>
    <w:rsid w:val="00162AC1"/>
    <w:rsid w:val="00165F10"/>
    <w:rsid w:val="00171FCE"/>
    <w:rsid w:val="0017679D"/>
    <w:rsid w:val="00176D71"/>
    <w:rsid w:val="00177736"/>
    <w:rsid w:val="001821C0"/>
    <w:rsid w:val="0018592F"/>
    <w:rsid w:val="001924AC"/>
    <w:rsid w:val="0019326C"/>
    <w:rsid w:val="00193464"/>
    <w:rsid w:val="001935D9"/>
    <w:rsid w:val="00194211"/>
    <w:rsid w:val="00194DDE"/>
    <w:rsid w:val="001964DE"/>
    <w:rsid w:val="001974FE"/>
    <w:rsid w:val="001977B8"/>
    <w:rsid w:val="001A157B"/>
    <w:rsid w:val="001A4F43"/>
    <w:rsid w:val="001A512D"/>
    <w:rsid w:val="001A6909"/>
    <w:rsid w:val="001B0B07"/>
    <w:rsid w:val="001B314E"/>
    <w:rsid w:val="001B4183"/>
    <w:rsid w:val="001B6B98"/>
    <w:rsid w:val="001C0112"/>
    <w:rsid w:val="001C300D"/>
    <w:rsid w:val="001C4F3E"/>
    <w:rsid w:val="001D0AB5"/>
    <w:rsid w:val="001D28AA"/>
    <w:rsid w:val="001D3566"/>
    <w:rsid w:val="001E15DC"/>
    <w:rsid w:val="001E185D"/>
    <w:rsid w:val="001E34E2"/>
    <w:rsid w:val="001E59C5"/>
    <w:rsid w:val="001E6D91"/>
    <w:rsid w:val="001E70FE"/>
    <w:rsid w:val="001E7681"/>
    <w:rsid w:val="001F3936"/>
    <w:rsid w:val="001F4B67"/>
    <w:rsid w:val="001F558D"/>
    <w:rsid w:val="00200500"/>
    <w:rsid w:val="00201ACD"/>
    <w:rsid w:val="00216CDC"/>
    <w:rsid w:val="00217BF6"/>
    <w:rsid w:val="002206ED"/>
    <w:rsid w:val="00223B55"/>
    <w:rsid w:val="00224212"/>
    <w:rsid w:val="00224ADF"/>
    <w:rsid w:val="002268AD"/>
    <w:rsid w:val="002275CA"/>
    <w:rsid w:val="0023177B"/>
    <w:rsid w:val="002328B0"/>
    <w:rsid w:val="002332D4"/>
    <w:rsid w:val="002360B6"/>
    <w:rsid w:val="00236764"/>
    <w:rsid w:val="00236ED8"/>
    <w:rsid w:val="0024376A"/>
    <w:rsid w:val="00246C10"/>
    <w:rsid w:val="00255EFE"/>
    <w:rsid w:val="002563C3"/>
    <w:rsid w:val="00256423"/>
    <w:rsid w:val="002575F0"/>
    <w:rsid w:val="00262BCE"/>
    <w:rsid w:val="00262E7B"/>
    <w:rsid w:val="0027047C"/>
    <w:rsid w:val="0027051C"/>
    <w:rsid w:val="00271390"/>
    <w:rsid w:val="00272104"/>
    <w:rsid w:val="00274CE7"/>
    <w:rsid w:val="00275AC4"/>
    <w:rsid w:val="00276093"/>
    <w:rsid w:val="00282C00"/>
    <w:rsid w:val="00286683"/>
    <w:rsid w:val="00286F96"/>
    <w:rsid w:val="00290459"/>
    <w:rsid w:val="002A1F70"/>
    <w:rsid w:val="002B3587"/>
    <w:rsid w:val="002B39D3"/>
    <w:rsid w:val="002C09EE"/>
    <w:rsid w:val="002C11F4"/>
    <w:rsid w:val="002C3012"/>
    <w:rsid w:val="002C77DB"/>
    <w:rsid w:val="002D12C4"/>
    <w:rsid w:val="002D3F3F"/>
    <w:rsid w:val="002D6287"/>
    <w:rsid w:val="002D7D72"/>
    <w:rsid w:val="002F1A87"/>
    <w:rsid w:val="002F46B5"/>
    <w:rsid w:val="002F5502"/>
    <w:rsid w:val="002F5E03"/>
    <w:rsid w:val="00314DB9"/>
    <w:rsid w:val="003161F9"/>
    <w:rsid w:val="0031751C"/>
    <w:rsid w:val="00321588"/>
    <w:rsid w:val="003218CE"/>
    <w:rsid w:val="00324CC1"/>
    <w:rsid w:val="00325436"/>
    <w:rsid w:val="00325686"/>
    <w:rsid w:val="00327ABE"/>
    <w:rsid w:val="0033138F"/>
    <w:rsid w:val="00334B23"/>
    <w:rsid w:val="003366A1"/>
    <w:rsid w:val="003370C7"/>
    <w:rsid w:val="00340974"/>
    <w:rsid w:val="003417EF"/>
    <w:rsid w:val="00341A48"/>
    <w:rsid w:val="00341C04"/>
    <w:rsid w:val="00342E65"/>
    <w:rsid w:val="003447BB"/>
    <w:rsid w:val="00345366"/>
    <w:rsid w:val="00350BA0"/>
    <w:rsid w:val="00355597"/>
    <w:rsid w:val="0036035A"/>
    <w:rsid w:val="0036243F"/>
    <w:rsid w:val="00366776"/>
    <w:rsid w:val="0037053C"/>
    <w:rsid w:val="00377A0A"/>
    <w:rsid w:val="00380901"/>
    <w:rsid w:val="00382157"/>
    <w:rsid w:val="00382AE0"/>
    <w:rsid w:val="003845A5"/>
    <w:rsid w:val="003920C4"/>
    <w:rsid w:val="00392764"/>
    <w:rsid w:val="0039491B"/>
    <w:rsid w:val="00394C40"/>
    <w:rsid w:val="00395AFD"/>
    <w:rsid w:val="00395BDA"/>
    <w:rsid w:val="003A20BF"/>
    <w:rsid w:val="003A6D5C"/>
    <w:rsid w:val="003A6DA8"/>
    <w:rsid w:val="003B2B21"/>
    <w:rsid w:val="003B43DA"/>
    <w:rsid w:val="003C0AB9"/>
    <w:rsid w:val="003C0F96"/>
    <w:rsid w:val="003C22BE"/>
    <w:rsid w:val="003C265D"/>
    <w:rsid w:val="003C2E5C"/>
    <w:rsid w:val="003C6F44"/>
    <w:rsid w:val="003C70E5"/>
    <w:rsid w:val="003D0307"/>
    <w:rsid w:val="003D2528"/>
    <w:rsid w:val="003D3369"/>
    <w:rsid w:val="003D3487"/>
    <w:rsid w:val="003D3E64"/>
    <w:rsid w:val="003D64CB"/>
    <w:rsid w:val="003E0C0F"/>
    <w:rsid w:val="003E11C2"/>
    <w:rsid w:val="003E6B74"/>
    <w:rsid w:val="003F1D1A"/>
    <w:rsid w:val="003F3A31"/>
    <w:rsid w:val="003F538F"/>
    <w:rsid w:val="003F5EF7"/>
    <w:rsid w:val="00400D2A"/>
    <w:rsid w:val="004010EB"/>
    <w:rsid w:val="004018E5"/>
    <w:rsid w:val="00416940"/>
    <w:rsid w:val="00421816"/>
    <w:rsid w:val="00423F4A"/>
    <w:rsid w:val="00424536"/>
    <w:rsid w:val="004258B1"/>
    <w:rsid w:val="00427B47"/>
    <w:rsid w:val="004373B1"/>
    <w:rsid w:val="0044067E"/>
    <w:rsid w:val="0044100E"/>
    <w:rsid w:val="00442009"/>
    <w:rsid w:val="00443D47"/>
    <w:rsid w:val="00445368"/>
    <w:rsid w:val="004454D1"/>
    <w:rsid w:val="004506D0"/>
    <w:rsid w:val="00450CEA"/>
    <w:rsid w:val="004542E3"/>
    <w:rsid w:val="00461818"/>
    <w:rsid w:val="00462F88"/>
    <w:rsid w:val="00463E2B"/>
    <w:rsid w:val="0046418B"/>
    <w:rsid w:val="00464E43"/>
    <w:rsid w:val="0046537A"/>
    <w:rsid w:val="004732EC"/>
    <w:rsid w:val="00475234"/>
    <w:rsid w:val="00475CB0"/>
    <w:rsid w:val="00482190"/>
    <w:rsid w:val="00483A6C"/>
    <w:rsid w:val="00486D78"/>
    <w:rsid w:val="0049601E"/>
    <w:rsid w:val="00497AFF"/>
    <w:rsid w:val="004A110D"/>
    <w:rsid w:val="004A1FB4"/>
    <w:rsid w:val="004A2884"/>
    <w:rsid w:val="004A3A98"/>
    <w:rsid w:val="004A6236"/>
    <w:rsid w:val="004B6878"/>
    <w:rsid w:val="004B777D"/>
    <w:rsid w:val="004B78F8"/>
    <w:rsid w:val="004C02D2"/>
    <w:rsid w:val="004C2021"/>
    <w:rsid w:val="004C3C0B"/>
    <w:rsid w:val="004C4318"/>
    <w:rsid w:val="004D0D0E"/>
    <w:rsid w:val="004D237A"/>
    <w:rsid w:val="004E0289"/>
    <w:rsid w:val="004E13E3"/>
    <w:rsid w:val="004E289C"/>
    <w:rsid w:val="004E3A4C"/>
    <w:rsid w:val="004E5035"/>
    <w:rsid w:val="004F3A79"/>
    <w:rsid w:val="004F3D86"/>
    <w:rsid w:val="004F6BDD"/>
    <w:rsid w:val="00500F24"/>
    <w:rsid w:val="00502E93"/>
    <w:rsid w:val="00503242"/>
    <w:rsid w:val="00506044"/>
    <w:rsid w:val="00507A08"/>
    <w:rsid w:val="00507FFE"/>
    <w:rsid w:val="00514197"/>
    <w:rsid w:val="00526779"/>
    <w:rsid w:val="00526BD7"/>
    <w:rsid w:val="00527D26"/>
    <w:rsid w:val="0053029C"/>
    <w:rsid w:val="005350B8"/>
    <w:rsid w:val="0053652F"/>
    <w:rsid w:val="005366B1"/>
    <w:rsid w:val="0053705A"/>
    <w:rsid w:val="0054041F"/>
    <w:rsid w:val="00540D9B"/>
    <w:rsid w:val="00543C2D"/>
    <w:rsid w:val="0054622D"/>
    <w:rsid w:val="005553EE"/>
    <w:rsid w:val="00556940"/>
    <w:rsid w:val="00560E61"/>
    <w:rsid w:val="0056614D"/>
    <w:rsid w:val="0057268B"/>
    <w:rsid w:val="00576532"/>
    <w:rsid w:val="005806EF"/>
    <w:rsid w:val="005809A8"/>
    <w:rsid w:val="00582C25"/>
    <w:rsid w:val="0058560B"/>
    <w:rsid w:val="005862D7"/>
    <w:rsid w:val="005874E4"/>
    <w:rsid w:val="005A09CE"/>
    <w:rsid w:val="005A6767"/>
    <w:rsid w:val="005A7BEB"/>
    <w:rsid w:val="005B1ABC"/>
    <w:rsid w:val="005B2B0B"/>
    <w:rsid w:val="005B2B52"/>
    <w:rsid w:val="005B4E6D"/>
    <w:rsid w:val="005B6691"/>
    <w:rsid w:val="005B6F08"/>
    <w:rsid w:val="005C5EB6"/>
    <w:rsid w:val="005D3063"/>
    <w:rsid w:val="005D5DDE"/>
    <w:rsid w:val="005D7F02"/>
    <w:rsid w:val="005E0EE0"/>
    <w:rsid w:val="005E4884"/>
    <w:rsid w:val="005E6930"/>
    <w:rsid w:val="005E7247"/>
    <w:rsid w:val="005F0162"/>
    <w:rsid w:val="005F47B2"/>
    <w:rsid w:val="00602598"/>
    <w:rsid w:val="00602FAF"/>
    <w:rsid w:val="0061067B"/>
    <w:rsid w:val="0061366B"/>
    <w:rsid w:val="006139B3"/>
    <w:rsid w:val="006157FC"/>
    <w:rsid w:val="00617F53"/>
    <w:rsid w:val="00630FE7"/>
    <w:rsid w:val="00633674"/>
    <w:rsid w:val="00635687"/>
    <w:rsid w:val="00640DF0"/>
    <w:rsid w:val="00647000"/>
    <w:rsid w:val="00652832"/>
    <w:rsid w:val="0066101E"/>
    <w:rsid w:val="00672A40"/>
    <w:rsid w:val="00673294"/>
    <w:rsid w:val="00673326"/>
    <w:rsid w:val="00675B7A"/>
    <w:rsid w:val="00677BEC"/>
    <w:rsid w:val="006804FC"/>
    <w:rsid w:val="006826E7"/>
    <w:rsid w:val="00682DEA"/>
    <w:rsid w:val="006842E5"/>
    <w:rsid w:val="0069080C"/>
    <w:rsid w:val="00692500"/>
    <w:rsid w:val="006939C9"/>
    <w:rsid w:val="006951D6"/>
    <w:rsid w:val="006A5C1B"/>
    <w:rsid w:val="006A647B"/>
    <w:rsid w:val="006B0E04"/>
    <w:rsid w:val="006B0EE7"/>
    <w:rsid w:val="006B10E7"/>
    <w:rsid w:val="006B1876"/>
    <w:rsid w:val="006B24AE"/>
    <w:rsid w:val="006B2BED"/>
    <w:rsid w:val="006B6981"/>
    <w:rsid w:val="006C15F8"/>
    <w:rsid w:val="006C2EA0"/>
    <w:rsid w:val="006C2EAF"/>
    <w:rsid w:val="006C4209"/>
    <w:rsid w:val="006C4D97"/>
    <w:rsid w:val="006C58BE"/>
    <w:rsid w:val="006D3439"/>
    <w:rsid w:val="006D348C"/>
    <w:rsid w:val="006D4A84"/>
    <w:rsid w:val="006D5AEF"/>
    <w:rsid w:val="006E61D9"/>
    <w:rsid w:val="006F05A0"/>
    <w:rsid w:val="006F2513"/>
    <w:rsid w:val="006F28B6"/>
    <w:rsid w:val="006F293F"/>
    <w:rsid w:val="006F3564"/>
    <w:rsid w:val="006F53DB"/>
    <w:rsid w:val="006F6446"/>
    <w:rsid w:val="006F71C3"/>
    <w:rsid w:val="00700E14"/>
    <w:rsid w:val="0070130C"/>
    <w:rsid w:val="00710CF6"/>
    <w:rsid w:val="00712835"/>
    <w:rsid w:val="0071537D"/>
    <w:rsid w:val="007255EB"/>
    <w:rsid w:val="007265DC"/>
    <w:rsid w:val="0073145F"/>
    <w:rsid w:val="00737C5F"/>
    <w:rsid w:val="007466AE"/>
    <w:rsid w:val="007469DF"/>
    <w:rsid w:val="00752231"/>
    <w:rsid w:val="007540DA"/>
    <w:rsid w:val="00754921"/>
    <w:rsid w:val="00754B48"/>
    <w:rsid w:val="007558A9"/>
    <w:rsid w:val="00756067"/>
    <w:rsid w:val="007704E0"/>
    <w:rsid w:val="00771AD0"/>
    <w:rsid w:val="0078463D"/>
    <w:rsid w:val="00786832"/>
    <w:rsid w:val="007869AD"/>
    <w:rsid w:val="00790344"/>
    <w:rsid w:val="007904D1"/>
    <w:rsid w:val="00791CE2"/>
    <w:rsid w:val="00797B88"/>
    <w:rsid w:val="007A2AD5"/>
    <w:rsid w:val="007A4CB7"/>
    <w:rsid w:val="007A66BC"/>
    <w:rsid w:val="007A69BA"/>
    <w:rsid w:val="007C1686"/>
    <w:rsid w:val="007C496B"/>
    <w:rsid w:val="007C7102"/>
    <w:rsid w:val="007D1786"/>
    <w:rsid w:val="007D6903"/>
    <w:rsid w:val="007D7016"/>
    <w:rsid w:val="007E343F"/>
    <w:rsid w:val="007E585F"/>
    <w:rsid w:val="007E7B1D"/>
    <w:rsid w:val="0080047B"/>
    <w:rsid w:val="00801370"/>
    <w:rsid w:val="00806B00"/>
    <w:rsid w:val="008079CE"/>
    <w:rsid w:val="008111F5"/>
    <w:rsid w:val="00814298"/>
    <w:rsid w:val="0081670A"/>
    <w:rsid w:val="00820591"/>
    <w:rsid w:val="00820AEF"/>
    <w:rsid w:val="00820D16"/>
    <w:rsid w:val="008218C0"/>
    <w:rsid w:val="008220EC"/>
    <w:rsid w:val="0082515B"/>
    <w:rsid w:val="00827DB3"/>
    <w:rsid w:val="00830508"/>
    <w:rsid w:val="00830DDF"/>
    <w:rsid w:val="00841CAA"/>
    <w:rsid w:val="00843D4C"/>
    <w:rsid w:val="0084419C"/>
    <w:rsid w:val="008443DE"/>
    <w:rsid w:val="00852C26"/>
    <w:rsid w:val="00856385"/>
    <w:rsid w:val="00863576"/>
    <w:rsid w:val="008677D2"/>
    <w:rsid w:val="00873403"/>
    <w:rsid w:val="00875ACB"/>
    <w:rsid w:val="008761EB"/>
    <w:rsid w:val="008822C9"/>
    <w:rsid w:val="00882742"/>
    <w:rsid w:val="008831B4"/>
    <w:rsid w:val="00890DA5"/>
    <w:rsid w:val="0089199A"/>
    <w:rsid w:val="00894ED8"/>
    <w:rsid w:val="008954E2"/>
    <w:rsid w:val="008A063D"/>
    <w:rsid w:val="008A13C0"/>
    <w:rsid w:val="008A15F3"/>
    <w:rsid w:val="008A41E2"/>
    <w:rsid w:val="008B36B9"/>
    <w:rsid w:val="008B4832"/>
    <w:rsid w:val="008B621A"/>
    <w:rsid w:val="008B6457"/>
    <w:rsid w:val="008B6AC0"/>
    <w:rsid w:val="008B6DC4"/>
    <w:rsid w:val="008B79B1"/>
    <w:rsid w:val="008C0995"/>
    <w:rsid w:val="008C2920"/>
    <w:rsid w:val="008D3429"/>
    <w:rsid w:val="008D4848"/>
    <w:rsid w:val="008D490A"/>
    <w:rsid w:val="008D5B9C"/>
    <w:rsid w:val="008E0683"/>
    <w:rsid w:val="008E1FD0"/>
    <w:rsid w:val="008E5C7B"/>
    <w:rsid w:val="008E7031"/>
    <w:rsid w:val="008F7641"/>
    <w:rsid w:val="009018DC"/>
    <w:rsid w:val="00904AC6"/>
    <w:rsid w:val="00905C55"/>
    <w:rsid w:val="0090627F"/>
    <w:rsid w:val="00913B68"/>
    <w:rsid w:val="00925690"/>
    <w:rsid w:val="00926FA8"/>
    <w:rsid w:val="009273DC"/>
    <w:rsid w:val="009355ED"/>
    <w:rsid w:val="00936816"/>
    <w:rsid w:val="0094132E"/>
    <w:rsid w:val="0094196D"/>
    <w:rsid w:val="0094294A"/>
    <w:rsid w:val="0095094F"/>
    <w:rsid w:val="00952C0B"/>
    <w:rsid w:val="00953DFE"/>
    <w:rsid w:val="0095738B"/>
    <w:rsid w:val="00960CDA"/>
    <w:rsid w:val="00961683"/>
    <w:rsid w:val="00963ED0"/>
    <w:rsid w:val="0096729D"/>
    <w:rsid w:val="009678A0"/>
    <w:rsid w:val="00972954"/>
    <w:rsid w:val="0098174A"/>
    <w:rsid w:val="00981D9C"/>
    <w:rsid w:val="00982C04"/>
    <w:rsid w:val="00994211"/>
    <w:rsid w:val="00996F3D"/>
    <w:rsid w:val="009A1083"/>
    <w:rsid w:val="009A478C"/>
    <w:rsid w:val="009A5B4B"/>
    <w:rsid w:val="009A6832"/>
    <w:rsid w:val="009B2043"/>
    <w:rsid w:val="009B3C49"/>
    <w:rsid w:val="009C0237"/>
    <w:rsid w:val="009C0248"/>
    <w:rsid w:val="009C2971"/>
    <w:rsid w:val="009C4DBD"/>
    <w:rsid w:val="009D0B59"/>
    <w:rsid w:val="009D14E0"/>
    <w:rsid w:val="009D35AF"/>
    <w:rsid w:val="009E240D"/>
    <w:rsid w:val="009E5BDD"/>
    <w:rsid w:val="009E7068"/>
    <w:rsid w:val="009F32AB"/>
    <w:rsid w:val="009F3DFF"/>
    <w:rsid w:val="00A006D5"/>
    <w:rsid w:val="00A04884"/>
    <w:rsid w:val="00A071D2"/>
    <w:rsid w:val="00A16EB4"/>
    <w:rsid w:val="00A21A2E"/>
    <w:rsid w:val="00A2600B"/>
    <w:rsid w:val="00A27485"/>
    <w:rsid w:val="00A27A77"/>
    <w:rsid w:val="00A30697"/>
    <w:rsid w:val="00A401F0"/>
    <w:rsid w:val="00A43007"/>
    <w:rsid w:val="00A460E2"/>
    <w:rsid w:val="00A47341"/>
    <w:rsid w:val="00A4750E"/>
    <w:rsid w:val="00A50090"/>
    <w:rsid w:val="00A51087"/>
    <w:rsid w:val="00A5742C"/>
    <w:rsid w:val="00A61B38"/>
    <w:rsid w:val="00A64700"/>
    <w:rsid w:val="00A64E7C"/>
    <w:rsid w:val="00A65061"/>
    <w:rsid w:val="00A70394"/>
    <w:rsid w:val="00A72987"/>
    <w:rsid w:val="00A72B75"/>
    <w:rsid w:val="00A77025"/>
    <w:rsid w:val="00A81411"/>
    <w:rsid w:val="00A84D85"/>
    <w:rsid w:val="00A85139"/>
    <w:rsid w:val="00A90EC3"/>
    <w:rsid w:val="00A94539"/>
    <w:rsid w:val="00A96017"/>
    <w:rsid w:val="00A96A5B"/>
    <w:rsid w:val="00A979F1"/>
    <w:rsid w:val="00AA1989"/>
    <w:rsid w:val="00AA2516"/>
    <w:rsid w:val="00AA3100"/>
    <w:rsid w:val="00AA5768"/>
    <w:rsid w:val="00AB27E5"/>
    <w:rsid w:val="00AB6FDF"/>
    <w:rsid w:val="00AC194A"/>
    <w:rsid w:val="00AC21B7"/>
    <w:rsid w:val="00AC3D4E"/>
    <w:rsid w:val="00AC4FBA"/>
    <w:rsid w:val="00AC6794"/>
    <w:rsid w:val="00AC690D"/>
    <w:rsid w:val="00AC7CFC"/>
    <w:rsid w:val="00AD516E"/>
    <w:rsid w:val="00AD66CE"/>
    <w:rsid w:val="00AD682A"/>
    <w:rsid w:val="00AD7A83"/>
    <w:rsid w:val="00AE300B"/>
    <w:rsid w:val="00AF27E6"/>
    <w:rsid w:val="00AF545D"/>
    <w:rsid w:val="00B011FB"/>
    <w:rsid w:val="00B03F4F"/>
    <w:rsid w:val="00B063FA"/>
    <w:rsid w:val="00B1447C"/>
    <w:rsid w:val="00B16457"/>
    <w:rsid w:val="00B21B4F"/>
    <w:rsid w:val="00B22BE0"/>
    <w:rsid w:val="00B2657A"/>
    <w:rsid w:val="00B27537"/>
    <w:rsid w:val="00B30B2A"/>
    <w:rsid w:val="00B355FE"/>
    <w:rsid w:val="00B35C83"/>
    <w:rsid w:val="00B46ED1"/>
    <w:rsid w:val="00B50BD8"/>
    <w:rsid w:val="00B53C89"/>
    <w:rsid w:val="00B5642A"/>
    <w:rsid w:val="00B60F85"/>
    <w:rsid w:val="00B62BEF"/>
    <w:rsid w:val="00B64570"/>
    <w:rsid w:val="00B645FD"/>
    <w:rsid w:val="00B64EB0"/>
    <w:rsid w:val="00B71542"/>
    <w:rsid w:val="00B721B8"/>
    <w:rsid w:val="00B72AA5"/>
    <w:rsid w:val="00B73243"/>
    <w:rsid w:val="00B774DC"/>
    <w:rsid w:val="00B77557"/>
    <w:rsid w:val="00B8297C"/>
    <w:rsid w:val="00B84A75"/>
    <w:rsid w:val="00B90F1C"/>
    <w:rsid w:val="00B9341F"/>
    <w:rsid w:val="00B95956"/>
    <w:rsid w:val="00B96F94"/>
    <w:rsid w:val="00B97330"/>
    <w:rsid w:val="00BA4B38"/>
    <w:rsid w:val="00BA4F95"/>
    <w:rsid w:val="00BA758E"/>
    <w:rsid w:val="00BB078F"/>
    <w:rsid w:val="00BB0CD7"/>
    <w:rsid w:val="00BB2146"/>
    <w:rsid w:val="00BB745D"/>
    <w:rsid w:val="00BC000C"/>
    <w:rsid w:val="00BC20C9"/>
    <w:rsid w:val="00BC6B32"/>
    <w:rsid w:val="00BD5AC0"/>
    <w:rsid w:val="00BF21A7"/>
    <w:rsid w:val="00BF3168"/>
    <w:rsid w:val="00BF4622"/>
    <w:rsid w:val="00BF5E2E"/>
    <w:rsid w:val="00C00C5A"/>
    <w:rsid w:val="00C02C30"/>
    <w:rsid w:val="00C06752"/>
    <w:rsid w:val="00C074C1"/>
    <w:rsid w:val="00C1450F"/>
    <w:rsid w:val="00C15998"/>
    <w:rsid w:val="00C20B64"/>
    <w:rsid w:val="00C21B1B"/>
    <w:rsid w:val="00C21F03"/>
    <w:rsid w:val="00C2212C"/>
    <w:rsid w:val="00C24714"/>
    <w:rsid w:val="00C27175"/>
    <w:rsid w:val="00C31975"/>
    <w:rsid w:val="00C35DF2"/>
    <w:rsid w:val="00C40635"/>
    <w:rsid w:val="00C41A14"/>
    <w:rsid w:val="00C41C74"/>
    <w:rsid w:val="00C453B0"/>
    <w:rsid w:val="00C4799D"/>
    <w:rsid w:val="00C47E0E"/>
    <w:rsid w:val="00C5162A"/>
    <w:rsid w:val="00C5296D"/>
    <w:rsid w:val="00C55B7E"/>
    <w:rsid w:val="00C5604F"/>
    <w:rsid w:val="00C5701A"/>
    <w:rsid w:val="00C655D3"/>
    <w:rsid w:val="00C65D93"/>
    <w:rsid w:val="00C703E5"/>
    <w:rsid w:val="00C7155E"/>
    <w:rsid w:val="00C725D6"/>
    <w:rsid w:val="00C72ADE"/>
    <w:rsid w:val="00C754F9"/>
    <w:rsid w:val="00C76BB1"/>
    <w:rsid w:val="00C80592"/>
    <w:rsid w:val="00C81477"/>
    <w:rsid w:val="00C816B6"/>
    <w:rsid w:val="00C82759"/>
    <w:rsid w:val="00C858B7"/>
    <w:rsid w:val="00C878A6"/>
    <w:rsid w:val="00C9409C"/>
    <w:rsid w:val="00C95656"/>
    <w:rsid w:val="00C9748A"/>
    <w:rsid w:val="00CA1456"/>
    <w:rsid w:val="00CA31D4"/>
    <w:rsid w:val="00CA39C8"/>
    <w:rsid w:val="00CA4000"/>
    <w:rsid w:val="00CA4829"/>
    <w:rsid w:val="00CA4FB2"/>
    <w:rsid w:val="00CA5685"/>
    <w:rsid w:val="00CA57D9"/>
    <w:rsid w:val="00CA6282"/>
    <w:rsid w:val="00CB3ACA"/>
    <w:rsid w:val="00CB5F06"/>
    <w:rsid w:val="00CB7679"/>
    <w:rsid w:val="00CC31EA"/>
    <w:rsid w:val="00CC328B"/>
    <w:rsid w:val="00CC6044"/>
    <w:rsid w:val="00CC6462"/>
    <w:rsid w:val="00CD60BF"/>
    <w:rsid w:val="00CD7A19"/>
    <w:rsid w:val="00CE07AE"/>
    <w:rsid w:val="00CE51E2"/>
    <w:rsid w:val="00CF1473"/>
    <w:rsid w:val="00D00BA1"/>
    <w:rsid w:val="00D07BBF"/>
    <w:rsid w:val="00D07D9F"/>
    <w:rsid w:val="00D07E07"/>
    <w:rsid w:val="00D1006B"/>
    <w:rsid w:val="00D101AD"/>
    <w:rsid w:val="00D11D24"/>
    <w:rsid w:val="00D12FF4"/>
    <w:rsid w:val="00D13569"/>
    <w:rsid w:val="00D1684A"/>
    <w:rsid w:val="00D234DC"/>
    <w:rsid w:val="00D30AA2"/>
    <w:rsid w:val="00D31B88"/>
    <w:rsid w:val="00D336A3"/>
    <w:rsid w:val="00D40066"/>
    <w:rsid w:val="00D4266A"/>
    <w:rsid w:val="00D42AEA"/>
    <w:rsid w:val="00D4775D"/>
    <w:rsid w:val="00D51602"/>
    <w:rsid w:val="00D547FB"/>
    <w:rsid w:val="00D56040"/>
    <w:rsid w:val="00D60DC8"/>
    <w:rsid w:val="00D61B20"/>
    <w:rsid w:val="00D6471E"/>
    <w:rsid w:val="00D64C85"/>
    <w:rsid w:val="00D676A2"/>
    <w:rsid w:val="00D712F0"/>
    <w:rsid w:val="00D7156B"/>
    <w:rsid w:val="00D72C80"/>
    <w:rsid w:val="00D73BF8"/>
    <w:rsid w:val="00D75004"/>
    <w:rsid w:val="00D821CF"/>
    <w:rsid w:val="00D82577"/>
    <w:rsid w:val="00D8795F"/>
    <w:rsid w:val="00D9313C"/>
    <w:rsid w:val="00DA0CB1"/>
    <w:rsid w:val="00DA1420"/>
    <w:rsid w:val="00DA21A5"/>
    <w:rsid w:val="00DA5BF3"/>
    <w:rsid w:val="00DB2858"/>
    <w:rsid w:val="00DC485D"/>
    <w:rsid w:val="00DC728B"/>
    <w:rsid w:val="00DD6848"/>
    <w:rsid w:val="00DE09A3"/>
    <w:rsid w:val="00DE2915"/>
    <w:rsid w:val="00DE7A2F"/>
    <w:rsid w:val="00DF4F8F"/>
    <w:rsid w:val="00E00E06"/>
    <w:rsid w:val="00E01A4F"/>
    <w:rsid w:val="00E01BE2"/>
    <w:rsid w:val="00E035BA"/>
    <w:rsid w:val="00E05BCE"/>
    <w:rsid w:val="00E17EB8"/>
    <w:rsid w:val="00E200FA"/>
    <w:rsid w:val="00E20C98"/>
    <w:rsid w:val="00E237B2"/>
    <w:rsid w:val="00E24F03"/>
    <w:rsid w:val="00E26758"/>
    <w:rsid w:val="00E30CE6"/>
    <w:rsid w:val="00E37C0F"/>
    <w:rsid w:val="00E41BF7"/>
    <w:rsid w:val="00E453F2"/>
    <w:rsid w:val="00E46541"/>
    <w:rsid w:val="00E47088"/>
    <w:rsid w:val="00E53745"/>
    <w:rsid w:val="00E547F3"/>
    <w:rsid w:val="00E55D03"/>
    <w:rsid w:val="00E5745F"/>
    <w:rsid w:val="00E5782A"/>
    <w:rsid w:val="00E578C2"/>
    <w:rsid w:val="00E6074A"/>
    <w:rsid w:val="00E62BF4"/>
    <w:rsid w:val="00E673D8"/>
    <w:rsid w:val="00E73CE9"/>
    <w:rsid w:val="00E74AE3"/>
    <w:rsid w:val="00E7726D"/>
    <w:rsid w:val="00E84804"/>
    <w:rsid w:val="00E916F4"/>
    <w:rsid w:val="00E923B4"/>
    <w:rsid w:val="00E94059"/>
    <w:rsid w:val="00E975BD"/>
    <w:rsid w:val="00EA50D3"/>
    <w:rsid w:val="00EC11E8"/>
    <w:rsid w:val="00EC2227"/>
    <w:rsid w:val="00EC34C1"/>
    <w:rsid w:val="00ED00EB"/>
    <w:rsid w:val="00ED350C"/>
    <w:rsid w:val="00ED656C"/>
    <w:rsid w:val="00EE3B26"/>
    <w:rsid w:val="00EE48D4"/>
    <w:rsid w:val="00EE7306"/>
    <w:rsid w:val="00EE7F86"/>
    <w:rsid w:val="00EF10CF"/>
    <w:rsid w:val="00EF129F"/>
    <w:rsid w:val="00EF6D9F"/>
    <w:rsid w:val="00F01C02"/>
    <w:rsid w:val="00F0530C"/>
    <w:rsid w:val="00F107E2"/>
    <w:rsid w:val="00F10E15"/>
    <w:rsid w:val="00F12921"/>
    <w:rsid w:val="00F12AA3"/>
    <w:rsid w:val="00F13834"/>
    <w:rsid w:val="00F139F2"/>
    <w:rsid w:val="00F13B17"/>
    <w:rsid w:val="00F14210"/>
    <w:rsid w:val="00F23C89"/>
    <w:rsid w:val="00F35520"/>
    <w:rsid w:val="00F375A4"/>
    <w:rsid w:val="00F3763F"/>
    <w:rsid w:val="00F41C4A"/>
    <w:rsid w:val="00F43A9C"/>
    <w:rsid w:val="00F47263"/>
    <w:rsid w:val="00F65FEA"/>
    <w:rsid w:val="00F66501"/>
    <w:rsid w:val="00F723DC"/>
    <w:rsid w:val="00F74B8D"/>
    <w:rsid w:val="00F75389"/>
    <w:rsid w:val="00F755A4"/>
    <w:rsid w:val="00F77FFE"/>
    <w:rsid w:val="00F818B3"/>
    <w:rsid w:val="00F81D1B"/>
    <w:rsid w:val="00F82028"/>
    <w:rsid w:val="00F873A7"/>
    <w:rsid w:val="00FA1500"/>
    <w:rsid w:val="00FA3A4C"/>
    <w:rsid w:val="00FA431D"/>
    <w:rsid w:val="00FA7086"/>
    <w:rsid w:val="00FA7F9F"/>
    <w:rsid w:val="00FB1E82"/>
    <w:rsid w:val="00FB27F9"/>
    <w:rsid w:val="00FB2CC6"/>
    <w:rsid w:val="00FB578D"/>
    <w:rsid w:val="00FB585E"/>
    <w:rsid w:val="00FB621D"/>
    <w:rsid w:val="00FC3542"/>
    <w:rsid w:val="00FC3B45"/>
    <w:rsid w:val="00FC471E"/>
    <w:rsid w:val="00FD0821"/>
    <w:rsid w:val="00FD5020"/>
    <w:rsid w:val="00FD5FD5"/>
    <w:rsid w:val="00FE0170"/>
    <w:rsid w:val="00FE0DBC"/>
    <w:rsid w:val="00FE195E"/>
    <w:rsid w:val="00FE4C20"/>
    <w:rsid w:val="00FE52E0"/>
    <w:rsid w:val="00FE5E75"/>
    <w:rsid w:val="00FF0C51"/>
    <w:rsid w:val="00FF5818"/>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24"/>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24"/>
      </w:numPr>
      <w:spacing w:before="240" w:after="60"/>
      <w:outlineLvl w:val="3"/>
    </w:pPr>
    <w:rPr>
      <w:rFonts w:eastAsia="MS Mincho"/>
      <w:b/>
      <w:bCs/>
      <w:sz w:val="28"/>
      <w:szCs w:val="28"/>
    </w:rPr>
  </w:style>
  <w:style w:type="paragraph" w:styleId="Heading5">
    <w:name w:val="heading 5"/>
    <w:basedOn w:val="Normal"/>
    <w:next w:val="Normal"/>
    <w:link w:val="Heading5Char"/>
    <w:qFormat/>
    <w:rsid w:val="004A110D"/>
    <w:pPr>
      <w:numPr>
        <w:ilvl w:val="4"/>
        <w:numId w:val="24"/>
      </w:num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Normal"/>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Heading5Char">
    <w:name w:val="Heading 5 Char"/>
    <w:basedOn w:val="DefaultParagraphFont"/>
    <w:link w:val="Heading5"/>
    <w:rsid w:val="004A110D"/>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Heading7Char">
    <w:name w:val="Heading 7 Char"/>
    <w:basedOn w:val="DefaultParagraphFont"/>
    <w:link w:val="Heading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Heading8Char">
    <w:name w:val="Heading 8 Char"/>
    <w:basedOn w:val="DefaultParagraphFont"/>
    <w:link w:val="Heading8"/>
    <w:uiPriority w:val="9"/>
    <w:semiHidden/>
    <w:rsid w:val="004A110D"/>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Normal"/>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EDFC7-5952-4D30-A3D9-9C4B0669D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1397</Words>
  <Characters>7964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2022-08-10T08:36:00Z</dcterms:created>
  <dcterms:modified xsi:type="dcterms:W3CDTF">2022-08-10T08:39:00Z</dcterms:modified>
</cp:coreProperties>
</file>