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2926" w14:textId="49586630" w:rsidR="00792378" w:rsidRPr="00792378" w:rsidRDefault="00792378" w:rsidP="00792378">
      <w:pPr>
        <w:tabs>
          <w:tab w:val="right" w:pos="9639"/>
        </w:tabs>
        <w:spacing w:line="259" w:lineRule="auto"/>
        <w:rPr>
          <w:rFonts w:ascii="Arial" w:eastAsia="MS Mincho" w:hAnsi="Arial"/>
          <w:b/>
          <w:i/>
          <w:sz w:val="28"/>
          <w:szCs w:val="28"/>
          <w:lang w:val="en-US"/>
        </w:rPr>
      </w:pPr>
      <w:r w:rsidRPr="00792378">
        <w:rPr>
          <w:rFonts w:ascii="Arial" w:eastAsia="MS Mincho" w:hAnsi="Arial"/>
          <w:b/>
          <w:sz w:val="28"/>
          <w:szCs w:val="28"/>
        </w:rPr>
        <w:t>3GPP TSG-RAN1#11</w:t>
      </w:r>
      <w:r w:rsidRPr="00792378">
        <w:rPr>
          <w:rFonts w:ascii="Arial" w:hAnsi="Arial"/>
          <w:b/>
          <w:sz w:val="28"/>
          <w:szCs w:val="28"/>
          <w:lang w:val="en-US" w:eastAsia="zh-CN"/>
        </w:rPr>
        <w:t>0</w:t>
      </w:r>
      <w:r w:rsidRPr="00792378">
        <w:rPr>
          <w:rFonts w:ascii="Arial" w:eastAsia="MS Mincho" w:hAnsi="Arial"/>
          <w:b/>
          <w:sz w:val="28"/>
          <w:szCs w:val="28"/>
        </w:rPr>
        <w:t xml:space="preserve"> Meeting</w:t>
      </w:r>
      <w:r w:rsidRPr="00792378">
        <w:rPr>
          <w:rFonts w:ascii="Arial" w:eastAsia="MS Mincho" w:hAnsi="Arial"/>
          <w:b/>
          <w:i/>
          <w:sz w:val="28"/>
          <w:szCs w:val="28"/>
        </w:rPr>
        <w:tab/>
      </w:r>
      <w:r w:rsidRPr="00792378">
        <w:rPr>
          <w:rFonts w:ascii="Arial" w:eastAsia="MS Mincho" w:hAnsi="Arial"/>
          <w:b/>
          <w:iCs/>
          <w:sz w:val="28"/>
          <w:szCs w:val="28"/>
        </w:rPr>
        <w:t>R1-22</w:t>
      </w:r>
      <w:r w:rsidRPr="00792378">
        <w:rPr>
          <w:rFonts w:ascii="Arial" w:hAnsi="Arial" w:hint="eastAsia"/>
          <w:b/>
          <w:iCs/>
          <w:sz w:val="28"/>
          <w:szCs w:val="28"/>
          <w:lang w:val="en-US" w:eastAsia="zh-CN"/>
        </w:rPr>
        <w:t>0</w:t>
      </w:r>
      <w:r w:rsidRPr="00792378">
        <w:rPr>
          <w:rFonts w:ascii="Arial" w:hAnsi="Arial"/>
          <w:b/>
          <w:iCs/>
          <w:sz w:val="28"/>
          <w:szCs w:val="28"/>
          <w:lang w:val="en-US" w:eastAsia="zh-CN"/>
        </w:rPr>
        <w:t>781</w:t>
      </w:r>
      <w:r>
        <w:rPr>
          <w:rFonts w:ascii="Arial" w:hAnsi="Arial"/>
          <w:b/>
          <w:iCs/>
          <w:sz w:val="28"/>
          <w:szCs w:val="28"/>
          <w:lang w:val="en-US" w:eastAsia="zh-CN"/>
        </w:rPr>
        <w:t>3</w:t>
      </w:r>
    </w:p>
    <w:p w14:paraId="6F705465" w14:textId="77777777" w:rsidR="00792378" w:rsidRPr="00792378" w:rsidRDefault="00792378" w:rsidP="00792378">
      <w:pPr>
        <w:spacing w:after="120" w:line="259" w:lineRule="auto"/>
        <w:outlineLvl w:val="0"/>
        <w:rPr>
          <w:rFonts w:ascii="Arial" w:eastAsia="MS Mincho" w:hAnsi="Arial"/>
          <w:b/>
          <w:sz w:val="28"/>
          <w:szCs w:val="28"/>
        </w:rPr>
      </w:pPr>
      <w:r w:rsidRPr="00792378">
        <w:rPr>
          <w:rFonts w:ascii="Arial" w:eastAsia="MS Mincho" w:hAnsi="Arial" w:cs="Arial"/>
          <w:b/>
          <w:sz w:val="28"/>
          <w:szCs w:val="28"/>
        </w:rPr>
        <w:t>Toulouse, France, 22</w:t>
      </w:r>
      <w:r w:rsidRPr="00792378">
        <w:rPr>
          <w:rFonts w:ascii="Arial" w:eastAsia="MS Mincho" w:hAnsi="Arial" w:cs="Arial"/>
          <w:b/>
          <w:sz w:val="28"/>
          <w:szCs w:val="28"/>
          <w:vertAlign w:val="superscript"/>
        </w:rPr>
        <w:t>nd</w:t>
      </w:r>
      <w:r w:rsidRPr="00792378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792378">
        <w:rPr>
          <w:rFonts w:ascii="Arial" w:eastAsia="MS Mincho" w:hAnsi="Arial"/>
          <w:b/>
          <w:sz w:val="28"/>
          <w:szCs w:val="28"/>
        </w:rPr>
        <w:t>– 2</w:t>
      </w:r>
      <w:r w:rsidRPr="00792378">
        <w:rPr>
          <w:rFonts w:ascii="Arial" w:hAnsi="Arial"/>
          <w:b/>
          <w:sz w:val="28"/>
          <w:szCs w:val="28"/>
          <w:lang w:val="en-US" w:eastAsia="zh-CN"/>
        </w:rPr>
        <w:t>6</w:t>
      </w:r>
      <w:proofErr w:type="spellStart"/>
      <w:r w:rsidRPr="00792378">
        <w:rPr>
          <w:rFonts w:ascii="Arial" w:eastAsia="MS Mincho" w:hAnsi="Arial"/>
          <w:b/>
          <w:sz w:val="28"/>
          <w:szCs w:val="28"/>
          <w:vertAlign w:val="superscript"/>
        </w:rPr>
        <w:t>th</w:t>
      </w:r>
      <w:proofErr w:type="spellEnd"/>
      <w:r w:rsidRPr="00792378">
        <w:rPr>
          <w:rFonts w:ascii="Arial" w:eastAsia="MS Mincho" w:hAnsi="Arial"/>
          <w:b/>
          <w:sz w:val="28"/>
          <w:szCs w:val="28"/>
        </w:rPr>
        <w:t xml:space="preserve"> </w:t>
      </w:r>
      <w:r w:rsidRPr="00792378">
        <w:rPr>
          <w:rFonts w:ascii="Arial" w:hAnsi="Arial" w:hint="eastAsia"/>
          <w:b/>
          <w:sz w:val="28"/>
          <w:szCs w:val="28"/>
          <w:lang w:val="en-US" w:eastAsia="zh-CN"/>
        </w:rPr>
        <w:t>Aug</w:t>
      </w:r>
      <w:r w:rsidRPr="00792378">
        <w:rPr>
          <w:rFonts w:ascii="Arial" w:hAnsi="Arial"/>
          <w:b/>
          <w:sz w:val="28"/>
          <w:szCs w:val="28"/>
          <w:lang w:val="en-US" w:eastAsia="zh-CN"/>
        </w:rPr>
        <w:t>ust</w:t>
      </w:r>
      <w:r w:rsidRPr="00792378">
        <w:rPr>
          <w:rFonts w:ascii="Arial" w:eastAsia="MS Mincho" w:hAnsi="Arial"/>
          <w:b/>
          <w:sz w:val="28"/>
          <w:szCs w:val="28"/>
        </w:rPr>
        <w:t>, 2022</w:t>
      </w:r>
    </w:p>
    <w:p w14:paraId="43628C5F" w14:textId="77777777" w:rsidR="00792378" w:rsidRPr="00792378" w:rsidRDefault="00792378" w:rsidP="00792378">
      <w:pPr>
        <w:tabs>
          <w:tab w:val="right" w:pos="9639"/>
        </w:tabs>
        <w:spacing w:line="259" w:lineRule="auto"/>
        <w:rPr>
          <w:rFonts w:ascii="Arial" w:eastAsia="MS Mincho" w:hAnsi="Arial"/>
          <w:b/>
          <w:sz w:val="24"/>
        </w:rPr>
      </w:pPr>
    </w:p>
    <w:p w14:paraId="1A39CB86" w14:textId="4D06717E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R2-2208849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33DD700D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missing RRC parameter in IUC Scheme 2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Pr="00792378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792378">
        <w:rPr>
          <w:rFonts w:ascii="Arial" w:hAnsi="Arial" w:cs="Arial"/>
          <w:b/>
        </w:rPr>
        <w:t>Source:</w:t>
      </w:r>
      <w:r w:rsidRPr="00792378">
        <w:rPr>
          <w:rFonts w:ascii="Arial" w:hAnsi="Arial" w:cs="Arial"/>
          <w:bCs/>
        </w:rPr>
        <w:tab/>
      </w:r>
      <w:r w:rsidR="000E0229" w:rsidRPr="00792378">
        <w:rPr>
          <w:rFonts w:ascii="Arial" w:hAnsi="Arial" w:cs="Arial"/>
          <w:bCs/>
        </w:rPr>
        <w:t>RAN2</w:t>
      </w:r>
      <w:r w:rsidRPr="00792378">
        <w:rPr>
          <w:rFonts w:ascii="Arial" w:hAnsi="Arial" w:cs="Arial"/>
          <w:bCs/>
        </w:rPr>
        <w:t xml:space="preserve"> </w:t>
      </w:r>
    </w:p>
    <w:p w14:paraId="7DAF7EB3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RAN1</w:t>
      </w:r>
    </w:p>
    <w:bookmarkEnd w:id="0"/>
    <w:p w14:paraId="509C89B8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77777777" w:rsidR="008619EC" w:rsidRDefault="008E14A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Zhibin Wu</w:t>
      </w:r>
    </w:p>
    <w:p w14:paraId="62A5FF7B" w14:textId="77777777" w:rsidR="008619EC" w:rsidRDefault="008E14A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  <w:lang w:val="en-US" w:eastAsia="zh-CN"/>
        </w:rPr>
        <w:t>zhibin_wu@apple.com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6DF6FE" w14:textId="64D36371" w:rsidR="008619EC" w:rsidRDefault="008E14A4">
      <w:pPr>
        <w:pStyle w:val="CommentText"/>
        <w:rPr>
          <w:rFonts w:cs="Arial"/>
          <w:lang w:val="en-US" w:eastAsia="zh-CN"/>
        </w:rPr>
      </w:pPr>
      <w:r>
        <w:rPr>
          <w:rFonts w:cs="Arial"/>
          <w:lang w:eastAsia="zh-CN"/>
        </w:rPr>
        <w:t xml:space="preserve">According to TS 38.213, </w:t>
      </w:r>
      <w:r w:rsidR="005750F2">
        <w:rPr>
          <w:rFonts w:cs="Arial"/>
          <w:lang w:val="en-US" w:eastAsia="zh-CN"/>
        </w:rPr>
        <w:t xml:space="preserve">to support </w:t>
      </w:r>
      <w:r>
        <w:rPr>
          <w:rFonts w:cs="Arial"/>
          <w:lang w:val="en-US" w:eastAsia="zh-CN"/>
        </w:rPr>
        <w:t xml:space="preserve">one of the options used to determine the conflict resource in IUC Scheme 2, the “delta RSRP threshold” parameter </w:t>
      </w:r>
      <w:r w:rsidR="000409F1">
        <w:rPr>
          <w:rFonts w:cs="Arial" w:hint="eastAsia"/>
          <w:lang w:val="en-US" w:eastAsia="zh-CN"/>
        </w:rPr>
        <w:t>need</w:t>
      </w:r>
      <w:r w:rsidR="000409F1">
        <w:rPr>
          <w:rFonts w:cs="Arial"/>
          <w:lang w:val="en-US" w:eastAsia="zh-CN"/>
        </w:rPr>
        <w:t>s</w:t>
      </w:r>
      <w:r w:rsidR="000409F1"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to be (pre-)configured by </w:t>
      </w:r>
      <w:r w:rsidR="00703117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RRC layer. However, this parameter was not included in the original RRC parameter list from RAN1</w:t>
      </w:r>
      <w:r w:rsidR="00703117">
        <w:rPr>
          <w:rFonts w:cs="Arial"/>
          <w:lang w:eastAsia="zh-CN"/>
        </w:rPr>
        <w:t xml:space="preserve"> and</w:t>
      </w:r>
      <w:r>
        <w:rPr>
          <w:rFonts w:cs="Arial"/>
          <w:lang w:val="en-US" w:eastAsia="zh-CN"/>
        </w:rPr>
        <w:t xml:space="preserve"> </w:t>
      </w:r>
      <w:r w:rsidR="004117BA">
        <w:rPr>
          <w:rFonts w:cs="Arial"/>
          <w:lang w:eastAsia="zh-CN"/>
        </w:rPr>
        <w:t xml:space="preserve">is </w:t>
      </w:r>
      <w:r>
        <w:rPr>
          <w:rFonts w:cs="Arial"/>
          <w:lang w:val="en-US" w:eastAsia="zh-CN"/>
        </w:rPr>
        <w:t>thereby</w:t>
      </w:r>
      <w:r w:rsidR="005750F2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missing in </w:t>
      </w:r>
      <w:r w:rsidR="00DF73A4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 xml:space="preserve">current </w:t>
      </w:r>
      <w:r w:rsidR="00C26538">
        <w:rPr>
          <w:rFonts w:cs="Arial"/>
          <w:lang w:eastAsia="zh-CN"/>
        </w:rPr>
        <w:t xml:space="preserve">version of </w:t>
      </w:r>
      <w:r>
        <w:rPr>
          <w:rFonts w:cs="Arial"/>
          <w:lang w:val="en-US" w:eastAsia="zh-CN"/>
        </w:rPr>
        <w:t>TS 38.331.</w:t>
      </w:r>
    </w:p>
    <w:p w14:paraId="3DA94710" w14:textId="2858F960" w:rsidR="008619EC" w:rsidRDefault="008E14A4">
      <w:pPr>
        <w:pStyle w:val="CommentText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RAN2 has agreed to add </w:t>
      </w:r>
      <w:r w:rsidR="00C26538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“</w:t>
      </w:r>
      <w:proofErr w:type="spellStart"/>
      <w:r>
        <w:rPr>
          <w:rFonts w:cs="Arial"/>
          <w:i/>
          <w:iCs/>
          <w:lang w:val="en-US" w:eastAsia="zh-CN"/>
        </w:rPr>
        <w:t>deltaRSRP</w:t>
      </w:r>
      <w:proofErr w:type="spellEnd"/>
      <w:r>
        <w:rPr>
          <w:rFonts w:cs="Arial"/>
          <w:i/>
          <w:iCs/>
          <w:lang w:val="en-US" w:eastAsia="zh-CN"/>
        </w:rPr>
        <w:t>-Threshold</w:t>
      </w:r>
      <w:r>
        <w:rPr>
          <w:rFonts w:cs="Arial"/>
          <w:lang w:val="en-US" w:eastAsia="zh-CN"/>
        </w:rPr>
        <w:t>”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parameter in the RRC specification </w:t>
      </w:r>
      <w:r w:rsidR="005750F2">
        <w:rPr>
          <w:rFonts w:cs="Arial"/>
          <w:lang w:val="en-US" w:eastAsia="zh-CN"/>
        </w:rPr>
        <w:t xml:space="preserve">TS 38.331 </w:t>
      </w:r>
      <w:r>
        <w:rPr>
          <w:rFonts w:cs="Arial"/>
          <w:lang w:val="en-US" w:eastAsia="zh-CN"/>
        </w:rPr>
        <w:t>to ensure</w:t>
      </w:r>
      <w:r w:rsidR="000F7495">
        <w:rPr>
          <w:rFonts w:cs="Arial"/>
          <w:lang w:eastAsia="zh-CN"/>
        </w:rPr>
        <w:t xml:space="preserve"> that</w:t>
      </w:r>
      <w:r>
        <w:rPr>
          <w:rFonts w:cs="Arial"/>
          <w:lang w:val="en-US" w:eastAsia="zh-CN"/>
        </w:rPr>
        <w:t xml:space="preserve"> </w:t>
      </w:r>
      <w:r w:rsidR="000F7495">
        <w:rPr>
          <w:rFonts w:cs="Arial"/>
          <w:lang w:eastAsia="zh-CN"/>
        </w:rPr>
        <w:t xml:space="preserve">the </w:t>
      </w:r>
      <w:r>
        <w:rPr>
          <w:rFonts w:cs="Arial"/>
          <w:lang w:val="en-US" w:eastAsia="zh-CN"/>
        </w:rPr>
        <w:t>IUC Scheme 2 can be correctly implemented in Rel-17.</w:t>
      </w: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01C06970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RAN1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RAN1 to </w:t>
      </w:r>
      <w:r w:rsidR="00EA2439">
        <w:rPr>
          <w:rFonts w:ascii="Arial" w:hAnsi="Arial" w:cs="Arial"/>
          <w:lang w:val="en-US" w:eastAsia="zh-CN"/>
        </w:rPr>
        <w:t xml:space="preserve">take </w:t>
      </w:r>
      <w:r w:rsidR="001B7E57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above RAN2 agreement </w:t>
      </w:r>
      <w:r w:rsidR="00EA243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 xml:space="preserve">and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guidance on the implementation of the </w:t>
      </w:r>
      <w:proofErr w:type="spellStart"/>
      <w:r w:rsidR="00EA2439" w:rsidRPr="001B7E57">
        <w:rPr>
          <w:rFonts w:ascii="Arial" w:hAnsi="Arial" w:cs="Arial"/>
          <w:i/>
          <w:iCs/>
          <w:lang w:val="en-US" w:eastAsia="zh-CN"/>
        </w:rPr>
        <w:t>deltaRSRP</w:t>
      </w:r>
      <w:proofErr w:type="spellEnd"/>
      <w:r w:rsidR="00EA2439" w:rsidRPr="001B7E57">
        <w:rPr>
          <w:rFonts w:ascii="Arial" w:hAnsi="Arial" w:cs="Arial"/>
          <w:i/>
          <w:iCs/>
          <w:lang w:val="en-US" w:eastAsia="zh-CN"/>
        </w:rPr>
        <w:t>-Threshold</w:t>
      </w:r>
      <w:r w:rsidR="00EA2439" w:rsidRPr="00EA2439">
        <w:rPr>
          <w:rFonts w:ascii="Arial" w:hAnsi="Arial" w:cs="Arial"/>
          <w:lang w:val="en-US" w:eastAsia="zh-CN"/>
        </w:rPr>
        <w:t xml:space="preserve"> parameter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90FD" w14:textId="77777777" w:rsidR="0086519C" w:rsidRDefault="0086519C" w:rsidP="006A2A59">
      <w:r>
        <w:separator/>
      </w:r>
    </w:p>
  </w:endnote>
  <w:endnote w:type="continuationSeparator" w:id="0">
    <w:p w14:paraId="6BAA4152" w14:textId="77777777" w:rsidR="0086519C" w:rsidRDefault="0086519C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C22F" w14:textId="77777777" w:rsidR="0086519C" w:rsidRDefault="0086519C" w:rsidP="006A2A59">
      <w:r>
        <w:separator/>
      </w:r>
    </w:p>
  </w:footnote>
  <w:footnote w:type="continuationSeparator" w:id="0">
    <w:p w14:paraId="1346A937" w14:textId="77777777" w:rsidR="0086519C" w:rsidRDefault="0086519C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0970028">
    <w:abstractNumId w:val="0"/>
  </w:num>
  <w:num w:numId="2" w16cid:durableId="1257133048">
    <w:abstractNumId w:val="2"/>
  </w:num>
  <w:num w:numId="3" w16cid:durableId="489443477">
    <w:abstractNumId w:val="1"/>
  </w:num>
  <w:num w:numId="4" w16cid:durableId="115633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0FAGkrDLI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60A1"/>
    <w:rsid w:val="00093301"/>
    <w:rsid w:val="000A3746"/>
    <w:rsid w:val="000A55EB"/>
    <w:rsid w:val="000B3269"/>
    <w:rsid w:val="000B370A"/>
    <w:rsid w:val="000C2522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7BA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2378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72EE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6C5"/>
    <w:rsid w:val="00863955"/>
    <w:rsid w:val="0086519C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1362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6A2A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MCC: 3496</cp:lastModifiedBy>
  <cp:revision>15</cp:revision>
  <dcterms:created xsi:type="dcterms:W3CDTF">2022-08-18T19:41:00Z</dcterms:created>
  <dcterms:modified xsi:type="dcterms:W3CDTF">2022-08-21T10:50:00Z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