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kern w:val="28"/>
          <w:sz w:val="28"/>
        </w:rPr>
      </w:pPr>
      <w:r>
        <w:rPr>
          <w:rFonts w:ascii="Times New Roman" w:eastAsia="MS Gothic" w:hAnsi="Times New Roman"/>
          <w:kern w:val="28"/>
          <w:sz w:val="28"/>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aff2"/>
        <w:numPr>
          <w:ilvl w:val="0"/>
          <w:numId w:val="12"/>
        </w:numPr>
        <w:snapToGrid w:val="0"/>
        <w:ind w:firstLine="420"/>
        <w:rPr>
          <w:bCs/>
          <w:i/>
          <w:szCs w:val="20"/>
        </w:rPr>
      </w:pPr>
      <w:r>
        <w:rPr>
          <w:i/>
          <w:szCs w:val="20"/>
        </w:rPr>
        <w:t>FFS: Detailed mechanism of indication.</w:t>
      </w:r>
    </w:p>
    <w:p w14:paraId="5DA1F51F" w14:textId="77777777" w:rsidR="0010502F" w:rsidRDefault="00065D5B">
      <w:pPr>
        <w:pStyle w:val="aff2"/>
        <w:numPr>
          <w:ilvl w:val="0"/>
          <w:numId w:val="12"/>
        </w:numPr>
        <w:snapToGrid w:val="0"/>
        <w:ind w:firstLine="42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Rakuton]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w:t>
      </w:r>
      <w:r>
        <w:rPr>
          <w:rFonts w:hint="eastAsia"/>
          <w:bCs/>
        </w:rPr>
        <w:lastRenderedPageBreak/>
        <w:t xml:space="preserve">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assumption that for an FR1 gNB that does not use beamforming, beam indication signaling does not have to be provided to reduce control </w:t>
            </w:r>
            <w:r>
              <w:lastRenderedPageBreak/>
              <w:t>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lastRenderedPageBreak/>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Fine with the proposal, although there is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r w:rsidR="006A4F01" w14:paraId="61388B04" w14:textId="77777777" w:rsidTr="00D53A14">
        <w:tblPrEx>
          <w:jc w:val="left"/>
        </w:tblPrEx>
        <w:trPr>
          <w:trHeight w:val="335"/>
        </w:trPr>
        <w:tc>
          <w:tcPr>
            <w:tcW w:w="1926" w:type="dxa"/>
          </w:tcPr>
          <w:p w14:paraId="7918ADFC" w14:textId="3F10EDB3" w:rsidR="006A4F01" w:rsidRDefault="006A4F01" w:rsidP="006A4F01">
            <w:pPr>
              <w:rPr>
                <w:rFonts w:ascii="New York" w:eastAsia="PMingLiU" w:hAnsi="New York"/>
              </w:rPr>
            </w:pPr>
            <w:r w:rsidRPr="00C51A61">
              <w:rPr>
                <w:rFonts w:ascii="New York" w:hAnsi="New York" w:hint="eastAsia"/>
              </w:rPr>
              <w:t>LG</w:t>
            </w:r>
          </w:p>
        </w:tc>
        <w:tc>
          <w:tcPr>
            <w:tcW w:w="6472" w:type="dxa"/>
          </w:tcPr>
          <w:p w14:paraId="42D785E5" w14:textId="077BC3EC" w:rsidR="006A4F01" w:rsidRPr="00587E35" w:rsidRDefault="006A4F01" w:rsidP="006A4F01">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r w:rsidR="004A5EBA" w14:paraId="57276440" w14:textId="77777777" w:rsidTr="00234899">
        <w:trPr>
          <w:trHeight w:val="335"/>
          <w:jc w:val="center"/>
        </w:trPr>
        <w:tc>
          <w:tcPr>
            <w:tcW w:w="1926" w:type="dxa"/>
          </w:tcPr>
          <w:p w14:paraId="4B484024" w14:textId="77777777" w:rsidR="004A5EBA" w:rsidRDefault="004A5EBA" w:rsidP="00234899">
            <w:pPr>
              <w:rPr>
                <w:rFonts w:ascii="New York" w:hAnsi="New York"/>
              </w:rPr>
            </w:pPr>
            <w:r w:rsidRPr="0014508D">
              <w:rPr>
                <w:rFonts w:ascii="New York" w:hAnsi="New York"/>
              </w:rPr>
              <w:t>Qualcomm</w:t>
            </w:r>
            <w:r w:rsidRPr="0014508D">
              <w:rPr>
                <w:rFonts w:ascii="New York" w:hAnsi="New York"/>
              </w:rPr>
              <w:tab/>
            </w:r>
          </w:p>
        </w:tc>
        <w:tc>
          <w:tcPr>
            <w:tcW w:w="6472" w:type="dxa"/>
          </w:tcPr>
          <w:p w14:paraId="2DD172A1" w14:textId="77777777" w:rsidR="004A5EBA" w:rsidRDefault="004A5EBA" w:rsidP="00234899">
            <w:pPr>
              <w:rPr>
                <w:rFonts w:ascii="New York" w:hAnsi="New York"/>
              </w:rPr>
            </w:pPr>
            <w:r w:rsidRPr="0014508D">
              <w:rPr>
                <w:rFonts w:ascii="New York" w:hAnsi="New York"/>
              </w:rPr>
              <w:t>We are fine with the proposal.</w:t>
            </w:r>
          </w:p>
        </w:tc>
      </w:tr>
      <w:tr w:rsidR="0063488D" w14:paraId="5854A150" w14:textId="77777777" w:rsidTr="00234899">
        <w:trPr>
          <w:trHeight w:val="335"/>
          <w:jc w:val="center"/>
        </w:trPr>
        <w:tc>
          <w:tcPr>
            <w:tcW w:w="1926" w:type="dxa"/>
          </w:tcPr>
          <w:p w14:paraId="1278A7C2" w14:textId="05893E29" w:rsidR="0063488D" w:rsidRPr="001450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9C86843" w14:textId="7D22626A"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are fine with the proposal.</w:t>
            </w:r>
          </w:p>
        </w:tc>
      </w:tr>
      <w:tr w:rsidR="00AF6B2F" w14:paraId="48827CCC" w14:textId="77777777" w:rsidTr="00234899">
        <w:trPr>
          <w:trHeight w:val="335"/>
          <w:jc w:val="center"/>
        </w:trPr>
        <w:tc>
          <w:tcPr>
            <w:tcW w:w="1926" w:type="dxa"/>
          </w:tcPr>
          <w:p w14:paraId="28DBD455" w14:textId="13F040D6" w:rsidR="00AF6B2F" w:rsidRDefault="00AF6B2F" w:rsidP="00AF6B2F">
            <w:pPr>
              <w:rPr>
                <w:rFonts w:ascii="New York" w:eastAsia="MS Mincho" w:hAnsi="New York" w:hint="eastAsia"/>
              </w:rPr>
            </w:pPr>
            <w:r>
              <w:rPr>
                <w:rFonts w:ascii="New York" w:hAnsi="New York"/>
              </w:rPr>
              <w:t>Xiaomi</w:t>
            </w:r>
          </w:p>
        </w:tc>
        <w:tc>
          <w:tcPr>
            <w:tcW w:w="6472" w:type="dxa"/>
          </w:tcPr>
          <w:p w14:paraId="146D848B" w14:textId="02F412B6" w:rsidR="00AF6B2F" w:rsidRDefault="00AF6B2F" w:rsidP="00AF6B2F">
            <w:pPr>
              <w:rPr>
                <w:rFonts w:ascii="New York" w:eastAsia="MS Mincho" w:hAnsi="New York" w:hint="eastAsia"/>
              </w:rPr>
            </w:pPr>
            <w:r>
              <w:rPr>
                <w:rFonts w:ascii="New York" w:hAnsi="New York"/>
              </w:rPr>
              <w:t>Support</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41"/>
        <w:rPr>
          <w:bCs/>
          <w:i/>
          <w:szCs w:val="20"/>
          <w:highlight w:val="yellow"/>
        </w:rPr>
      </w:pPr>
      <w:r>
        <w:rPr>
          <w:rFonts w:eastAsia="Batang"/>
          <w:i/>
          <w:iCs/>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20"/>
        <w:rPr>
          <w:i/>
          <w:szCs w:val="20"/>
          <w:highlight w:val="yellow"/>
        </w:rPr>
      </w:pPr>
      <w:r>
        <w:rPr>
          <w:i/>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r w:rsidR="00941085">
        <w:rPr>
          <w:i/>
          <w:highlight w:val="yellow"/>
        </w:rPr>
        <w:t>Gnb</w:t>
      </w:r>
      <w:r>
        <w:rPr>
          <w:i/>
          <w:highlight w:val="yellow"/>
        </w:rPr>
        <w:t xml:space="preserve"> only and legacy RF repeater. Compared with </w:t>
      </w:r>
      <w:r w:rsidR="00941085">
        <w:rPr>
          <w:i/>
          <w:highlight w:val="yellow"/>
        </w:rPr>
        <w:t>Gnb</w:t>
      </w:r>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r w:rsidR="00941085">
        <w:rPr>
          <w:i/>
          <w:highlight w:val="yellow"/>
        </w:rPr>
        <w:t>Gnb</w:t>
      </w:r>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lastRenderedPageBreak/>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e prefer to capture our result for FR2 as well, i.e., a simple summary  as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r w:rsidR="00AF6B2F" w14:paraId="7F0E4F70" w14:textId="77777777" w:rsidTr="00D53A14">
        <w:tblPrEx>
          <w:jc w:val="left"/>
        </w:tblPrEx>
        <w:trPr>
          <w:trHeight w:val="335"/>
        </w:trPr>
        <w:tc>
          <w:tcPr>
            <w:tcW w:w="1926" w:type="dxa"/>
          </w:tcPr>
          <w:p w14:paraId="16486D97" w14:textId="4D878112" w:rsidR="00AF6B2F" w:rsidRDefault="00AF6B2F" w:rsidP="00AF6B2F">
            <w:pPr>
              <w:rPr>
                <w:rFonts w:ascii="New York" w:hAnsi="New York"/>
              </w:rPr>
            </w:pPr>
            <w:r>
              <w:rPr>
                <w:rFonts w:ascii="New York" w:hAnsi="New York"/>
              </w:rPr>
              <w:t>Xiaomi</w:t>
            </w:r>
          </w:p>
        </w:tc>
        <w:tc>
          <w:tcPr>
            <w:tcW w:w="6472" w:type="dxa"/>
          </w:tcPr>
          <w:p w14:paraId="73A0E8C2" w14:textId="626F6302" w:rsidR="00AF6B2F" w:rsidRDefault="00AF6B2F" w:rsidP="00AF6B2F">
            <w:pPr>
              <w:tabs>
                <w:tab w:val="left" w:pos="978"/>
              </w:tabs>
            </w:pPr>
            <w:r>
              <w:rPr>
                <w:rFonts w:ascii="New York" w:hAnsi="New York"/>
              </w:rPr>
              <w:t>Support</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20"/>
        <w:rPr>
          <w:szCs w:val="20"/>
        </w:rPr>
      </w:pPr>
      <w:r>
        <w:rPr>
          <w:szCs w:val="20"/>
        </w:rPr>
        <w:t>Adaptive beam vs Fixed beam for backhaul link</w:t>
      </w:r>
    </w:p>
    <w:p w14:paraId="5DA1F549" w14:textId="77777777" w:rsidR="0010502F" w:rsidRDefault="00065D5B">
      <w:pPr>
        <w:pStyle w:val="aff2"/>
        <w:snapToGrid w:val="0"/>
        <w:spacing w:beforeLines="50" w:before="120" w:afterLines="50" w:after="120"/>
        <w:rPr>
          <w:szCs w:val="20"/>
        </w:rPr>
      </w:pPr>
      <w:r>
        <w:rPr>
          <w:szCs w:val="20"/>
        </w:rPr>
        <w:t>In RAN1</w:t>
      </w:r>
      <w:r>
        <w:rPr>
          <w:rFonts w:hint="eastAsia"/>
          <w:szCs w:val="20"/>
        </w:rPr>
        <w:t>#</w:t>
      </w:r>
      <w:r>
        <w:rPr>
          <w:szCs w:val="20"/>
        </w:rPr>
        <w:t xml:space="preserve">109e, both of them are supported. </w:t>
      </w:r>
    </w:p>
    <w:p w14:paraId="5DA1F54A" w14:textId="77777777" w:rsidR="0010502F" w:rsidRDefault="00065D5B">
      <w:pPr>
        <w:pStyle w:val="afc"/>
        <w:shd w:val="clear" w:color="auto" w:fill="FFFFFF"/>
        <w:spacing w:before="0" w:beforeAutospacing="0" w:after="0" w:afterAutospacing="0"/>
        <w:ind w:leftChars="200" w:left="420"/>
        <w:rPr>
          <w:rStyle w:val="af0"/>
          <w:b/>
          <w:bCs/>
          <w:szCs w:val="20"/>
          <w:highlight w:val="green"/>
          <w:shd w:val="clear" w:color="auto" w:fill="FFFF00"/>
        </w:rPr>
      </w:pPr>
      <w:r>
        <w:rPr>
          <w:rStyle w:val="af0"/>
          <w:b/>
          <w:bCs/>
          <w:szCs w:val="20"/>
          <w:highlight w:val="green"/>
        </w:rPr>
        <w:t>Agreement</w:t>
      </w:r>
    </w:p>
    <w:p w14:paraId="5DA1F54B" w14:textId="77777777" w:rsidR="0010502F" w:rsidRPr="00587E35" w:rsidRDefault="00065D5B">
      <w:pPr>
        <w:ind w:leftChars="200" w:left="420"/>
        <w:rPr>
          <w:i/>
        </w:rPr>
      </w:pPr>
      <w:r w:rsidRPr="00587E35">
        <w:rPr>
          <w:i/>
          <w:iCs/>
        </w:rPr>
        <w:lastRenderedPageBreak/>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20"/>
        <w:rPr>
          <w:rFonts w:eastAsia="Malgun Gothic"/>
          <w:i/>
          <w:szCs w:val="20"/>
        </w:rPr>
      </w:pPr>
      <w:r>
        <w:rPr>
          <w:rFonts w:eastAsia="Malgun Gothic"/>
          <w:i/>
          <w:iCs/>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20"/>
        <w:rPr>
          <w:rFonts w:eastAsia="Malgun Gothic"/>
          <w:i/>
          <w:szCs w:val="20"/>
        </w:rPr>
      </w:pPr>
      <w:r>
        <w:rPr>
          <w:rFonts w:eastAsia="Malgun Gothic"/>
          <w:i/>
          <w:iCs/>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rPr>
          <w:szCs w:val="20"/>
        </w:rPr>
      </w:pPr>
      <w:r>
        <w:rPr>
          <w:rFonts w:hint="eastAsia"/>
          <w:szCs w:val="20"/>
        </w:rPr>
        <w:t>According to the contribution in this meeting,[Fujitsu, CATT, xiaomi,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gNB to distinguish those two methods[CMCC].</w:t>
      </w:r>
      <w:r>
        <w:rPr>
          <w:szCs w:val="20"/>
        </w:rPr>
        <w:t xml:space="preserve"> </w:t>
      </w:r>
      <w:r>
        <w:rPr>
          <w:rFonts w:hint="eastAsia"/>
          <w:szCs w:val="20"/>
        </w:rPr>
        <w:t xml:space="preserve">[Ericsson] proposes that architecture with shared repeater-MT and repeater-Fwd antennas on the BS-side should be prioritized such that NCR-Fwd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20"/>
        <w:rPr>
          <w:szCs w:val="20"/>
        </w:rPr>
      </w:pPr>
      <w:r>
        <w:rPr>
          <w:szCs w:val="20"/>
        </w:rPr>
        <w:t>Beam information, e.g., at least for access link</w:t>
      </w:r>
    </w:p>
    <w:p w14:paraId="5DA1F550" w14:textId="77777777" w:rsidR="0010502F" w:rsidRDefault="00065D5B">
      <w:pPr>
        <w:pStyle w:val="aff2"/>
        <w:snapToGrid w:val="0"/>
        <w:spacing w:beforeLines="50" w:before="120" w:afterLines="50" w:after="120"/>
        <w:ind w:left="288"/>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Intel, xiaomi,</w:t>
      </w:r>
      <w:r>
        <w:rPr>
          <w:szCs w:val="20"/>
        </w:rPr>
        <w:t xml:space="preserve"> </w:t>
      </w:r>
      <w:r>
        <w:rPr>
          <w:rFonts w:hint="eastAsia"/>
          <w:szCs w:val="20"/>
        </w:rPr>
        <w:t>China Telecom, CMCC, CEWit,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the number of supported beams should be considered [ZTE, vivo, CATT, NEC, Intel, xiaomi],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/non-coherent codebooks 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aff2"/>
        <w:snapToGrid w:val="0"/>
        <w:spacing w:beforeLines="50" w:before="120" w:afterLines="50" w:after="12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20"/>
        <w:rPr>
          <w:rFonts w:eastAsia="Malgun Gothic"/>
          <w:i/>
          <w:szCs w:val="20"/>
          <w:highlight w:val="yellow"/>
        </w:rPr>
      </w:pPr>
      <w:r>
        <w:rPr>
          <w:rFonts w:eastAsia="Malgun Gothic"/>
          <w:i/>
          <w:iCs/>
          <w:szCs w:val="20"/>
          <w:highlight w:val="yellow"/>
        </w:rPr>
        <w:t>Characteristic of beam at NCR-Fwd for backhaul link:</w:t>
      </w:r>
    </w:p>
    <w:p w14:paraId="5DA1F554" w14:textId="77777777" w:rsidR="0010502F" w:rsidRDefault="00065D5B" w:rsidP="00A2328C">
      <w:pPr>
        <w:pStyle w:val="aff2"/>
        <w:numPr>
          <w:ilvl w:val="2"/>
          <w:numId w:val="17"/>
        </w:numPr>
        <w:snapToGrid w:val="0"/>
        <w:ind w:firstLine="420"/>
        <w:rPr>
          <w:rFonts w:eastAsia="Malgun Gothic"/>
          <w:i/>
          <w:szCs w:val="20"/>
          <w:highlight w:val="yellow"/>
        </w:rPr>
      </w:pPr>
      <w:r>
        <w:rPr>
          <w:rFonts w:eastAsia="Malgun Gothic"/>
          <w:i/>
          <w:iCs/>
          <w:szCs w:val="20"/>
          <w:highlight w:val="yellow"/>
        </w:rPr>
        <w:t>Adaptive beam or fixed beam for backhaul link at NCR-Fwd</w:t>
      </w:r>
    </w:p>
    <w:p w14:paraId="5DA1F555" w14:textId="77777777" w:rsidR="0010502F" w:rsidRDefault="00065D5B">
      <w:pPr>
        <w:pStyle w:val="aff2"/>
        <w:numPr>
          <w:ilvl w:val="0"/>
          <w:numId w:val="17"/>
        </w:numPr>
        <w:snapToGrid w:val="0"/>
        <w:ind w:firstLine="420"/>
        <w:rPr>
          <w:rFonts w:eastAsia="Malgun Gothic"/>
          <w:i/>
          <w:szCs w:val="20"/>
          <w:highlight w:val="yellow"/>
        </w:rPr>
      </w:pPr>
      <w:r>
        <w:rPr>
          <w:rFonts w:eastAsia="Malgun Gothic"/>
          <w:i/>
          <w:iCs/>
          <w:szCs w:val="20"/>
          <w:highlight w:val="yellow"/>
        </w:rPr>
        <w:t>Characteristic of Beam at NCR-Fwd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Pivotal commware</w:t>
              </w:r>
            </w:ins>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lastRenderedPageBreak/>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receptions ?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e are generally fine with the proposal. Agree with Samsung to add “at least”.  We are fine with the “beam number”. We also share similar view with Apple and CMCC that “beam type” and “ simultaneously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first sub-bullet, it is not clear to us why adaptive beam or fixed beam for backhaul link of NCR-Fwd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lastRenderedPageBreak/>
              <w:t>To enable beam sweeping for NCR-Fwd access link, the gNB has to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lastRenderedPageBreak/>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r>
              <w:t>Generally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characteristics (i.e., adaptive beam or fixed beam) at NCR-Fwd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w:t>
            </w:r>
            <w:r w:rsidRPr="002B4BD9">
              <w:rPr>
                <w:rFonts w:ascii="Times New Roman" w:eastAsia="Malgun Gothic" w:hAnsi="Times New Roman"/>
                <w:i/>
                <w:iCs/>
                <w:szCs w:val="20"/>
                <w:highlight w:val="yellow"/>
              </w:rPr>
              <w:t>haracteristic</w:t>
            </w:r>
            <w:r>
              <w:rPr>
                <w:rFonts w:ascii="Times New Roman" w:eastAsia="Malgun Gothic" w:hAnsi="Times New Roman"/>
                <w:i/>
                <w:iCs/>
                <w:szCs w:val="20"/>
                <w:highlight w:val="yellow"/>
              </w:rPr>
              <w:t>s</w:t>
            </w:r>
            <w:r w:rsidRPr="002B4BD9">
              <w:rPr>
                <w:rFonts w:ascii="Times New Roman" w:eastAsia="Malgun Gothic" w:hAnsi="Times New Roman"/>
                <w:i/>
                <w:iCs/>
                <w:szCs w:val="20"/>
                <w:highlight w:val="yellow"/>
              </w:rPr>
              <w:t xml:space="preserve"> at NCR-Fwd for access link</w:t>
            </w:r>
            <w:r>
              <w:rPr>
                <w:rFonts w:ascii="Times New Roman" w:eastAsia="Malgun Gothic" w:hAnsi="Times New Roman"/>
                <w:i/>
                <w:iCs/>
                <w:szCs w:val="20"/>
                <w:highlight w:val="yellow"/>
              </w:rPr>
              <w:t xml:space="preserve"> including the following: </w:t>
            </w:r>
            <w:r w:rsidRPr="002B4BD9">
              <w:rPr>
                <w:rFonts w:ascii="Times New Roman" w:eastAsia="Malgun Gothic" w:hAnsi="Times New Roman"/>
                <w:i/>
                <w:iCs/>
                <w:szCs w:val="20"/>
                <w:highlight w:val="yellow"/>
              </w:rPr>
              <w:t xml:space="preserve">number of </w:t>
            </w:r>
            <w:r>
              <w:rPr>
                <w:rFonts w:ascii="Times New Roman" w:eastAsia="Malgun Gothic" w:hAnsi="Times New Roman"/>
                <w:i/>
                <w:iCs/>
                <w:szCs w:val="20"/>
                <w:highlight w:val="yellow"/>
              </w:rPr>
              <w:t xml:space="preserve">supported </w:t>
            </w:r>
            <w:r w:rsidRPr="002B4BD9">
              <w:rPr>
                <w:rFonts w:ascii="Times New Roman" w:eastAsia="Malgun Gothic"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It’s OK for us in general. We think beam type is a little unclear, it can be taken placed by a non-confusing words,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lastRenderedPageBreak/>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aff2"/>
              <w:numPr>
                <w:ilvl w:val="0"/>
                <w:numId w:val="17"/>
              </w:numPr>
              <w:autoSpaceDE/>
              <w:autoSpaceDN/>
              <w:adjustRightInd/>
              <w:snapToGrid w:val="0"/>
              <w:spacing w:before="120" w:line="280" w:lineRule="atLeast"/>
              <w:ind w:firstLineChars="0"/>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 xml:space="preserve">Characteristic of Beam at NCR-Fwd for access link </w:t>
            </w:r>
            <w:r w:rsidRPr="00C56226">
              <w:rPr>
                <w:rFonts w:ascii="Times New Roman" w:eastAsia="Malgun Gothic" w:hAnsi="Times New Roman"/>
                <w:i/>
                <w:iCs/>
                <w:color w:val="FF0000"/>
                <w:highlight w:val="yellow"/>
              </w:rPr>
              <w:t xml:space="preserve">may </w:t>
            </w:r>
            <w:r w:rsidRPr="00C56226">
              <w:rPr>
                <w:rFonts w:ascii="Times New Roman" w:eastAsia="Malgun Gothic" w:hAnsi="Times New Roman"/>
                <w:i/>
                <w:iCs/>
                <w:highlight w:val="yellow"/>
              </w:rPr>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PMingLiU"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gNB to know how many candidate beams can be for NCR-Fwd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rPr>
            </w:pPr>
            <w:r>
              <w:t>LG</w:t>
            </w:r>
          </w:p>
        </w:tc>
        <w:tc>
          <w:tcPr>
            <w:tcW w:w="6472" w:type="dxa"/>
          </w:tcPr>
          <w:p w14:paraId="61D22929" w14:textId="77777777" w:rsidR="006A4F01" w:rsidRDefault="006A4F01" w:rsidP="006A4F01">
            <w:pPr>
              <w:rPr>
                <w:rFonts w:eastAsia="Malgun Gothic"/>
              </w:rPr>
            </w:pPr>
            <w:r>
              <w:rPr>
                <w:rFonts w:eastAsia="Malgun Gothic"/>
              </w:rPr>
              <w:t>We are generally fine with the proposal.</w:t>
            </w:r>
          </w:p>
          <w:p w14:paraId="235D9AC8" w14:textId="5681F03F" w:rsidR="006A4F01" w:rsidRPr="00C56226" w:rsidRDefault="006A4F01" w:rsidP="006A4F01">
            <w:pPr>
              <w:rPr>
                <w:rFonts w:ascii="New York" w:eastAsia="PMingLiU" w:hAnsi="New York"/>
              </w:rPr>
            </w:pPr>
            <w:r>
              <w:rPr>
                <w:rFonts w:eastAsia="Malgun Gothic" w:hint="eastAsia"/>
              </w:rPr>
              <w:t xml:space="preserve">For the second bullet, </w:t>
            </w:r>
            <w:r>
              <w:rPr>
                <w:rFonts w:eastAsia="Malgun Gothic"/>
              </w:rPr>
              <w:t>we are fine for ‘number of supported beams’. However, some clarification may be necessary for ‘beam type’ and ‘number of simultaneously operated beam’.</w:t>
            </w:r>
          </w:p>
        </w:tc>
      </w:tr>
      <w:tr w:rsidR="004A5EBA" w14:paraId="52CE14DA" w14:textId="77777777" w:rsidTr="006E7A18">
        <w:tblPrEx>
          <w:jc w:val="left"/>
        </w:tblPrEx>
        <w:trPr>
          <w:trHeight w:val="335"/>
        </w:trPr>
        <w:tc>
          <w:tcPr>
            <w:tcW w:w="1926" w:type="dxa"/>
          </w:tcPr>
          <w:p w14:paraId="436E158A" w14:textId="76089D5C" w:rsidR="004A5EBA" w:rsidRDefault="004A5EBA" w:rsidP="004A5EBA">
            <w:r>
              <w:rPr>
                <w:rFonts w:ascii="New York" w:hAnsi="New York"/>
              </w:rPr>
              <w:t>Qualcomm</w:t>
            </w:r>
          </w:p>
        </w:tc>
        <w:tc>
          <w:tcPr>
            <w:tcW w:w="6472" w:type="dxa"/>
          </w:tcPr>
          <w:p w14:paraId="713D2C01" w14:textId="4389DC24" w:rsidR="004A5EBA" w:rsidRDefault="004A5EBA" w:rsidP="004A5EBA">
            <w:pPr>
              <w:rPr>
                <w:rFonts w:eastAsia="Malgun Gothic"/>
              </w:rPr>
            </w:pPr>
            <w:r w:rsidRPr="0014508D">
              <w:rPr>
                <w:rFonts w:ascii="New York" w:hAnsi="New York"/>
              </w:rPr>
              <w:t>We are fine with the proposal.</w:t>
            </w:r>
          </w:p>
        </w:tc>
      </w:tr>
      <w:tr w:rsidR="0063488D" w14:paraId="2310C841" w14:textId="77777777" w:rsidTr="006E7A18">
        <w:tblPrEx>
          <w:jc w:val="left"/>
        </w:tblPrEx>
        <w:trPr>
          <w:trHeight w:val="335"/>
        </w:trPr>
        <w:tc>
          <w:tcPr>
            <w:tcW w:w="1926" w:type="dxa"/>
          </w:tcPr>
          <w:p w14:paraId="5F565A2E" w14:textId="7741623D"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0ECE7FFD" w14:textId="2262C722"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generally fine with the proposal. We also would like to clarify the “</w:t>
            </w:r>
            <w:r w:rsidRPr="006243A5">
              <w:rPr>
                <w:rFonts w:ascii="New York" w:eastAsia="MS Mincho" w:hAnsi="New York"/>
              </w:rPr>
              <w:t>beam type</w:t>
            </w:r>
            <w:r>
              <w:rPr>
                <w:rFonts w:ascii="New York" w:eastAsia="MS Mincho" w:hAnsi="New York"/>
              </w:rPr>
              <w:t>”</w:t>
            </w:r>
            <w:r w:rsidRPr="006243A5">
              <w:rPr>
                <w:rFonts w:ascii="New York" w:eastAsia="MS Mincho" w:hAnsi="New York"/>
              </w:rPr>
              <w:t xml:space="preserve">, </w:t>
            </w:r>
            <w:r>
              <w:rPr>
                <w:rFonts w:ascii="New York" w:eastAsia="MS Mincho" w:hAnsi="New York"/>
              </w:rPr>
              <w:t>and “</w:t>
            </w:r>
            <w:r w:rsidRPr="006243A5">
              <w:rPr>
                <w:rFonts w:ascii="New York" w:eastAsia="MS Mincho" w:hAnsi="New York"/>
              </w:rPr>
              <w:t>number of simultaneously operated beam</w:t>
            </w:r>
            <w:r>
              <w:rPr>
                <w:rFonts w:ascii="New York" w:eastAsia="MS Mincho" w:hAnsi="New York"/>
              </w:rPr>
              <w:t>”.</w:t>
            </w:r>
          </w:p>
        </w:tc>
      </w:tr>
      <w:tr w:rsidR="00A04877" w14:paraId="36197A4A" w14:textId="77777777" w:rsidTr="006E7A18">
        <w:tblPrEx>
          <w:jc w:val="left"/>
        </w:tblPrEx>
        <w:trPr>
          <w:trHeight w:val="335"/>
        </w:trPr>
        <w:tc>
          <w:tcPr>
            <w:tcW w:w="1926" w:type="dxa"/>
          </w:tcPr>
          <w:p w14:paraId="2619AC78" w14:textId="0F7BD3D6" w:rsidR="00A04877" w:rsidRDefault="00A04877" w:rsidP="00A04877">
            <w:pPr>
              <w:rPr>
                <w:rFonts w:ascii="New York" w:eastAsia="MS Mincho" w:hAnsi="New York" w:hint="eastAsia"/>
              </w:rPr>
            </w:pPr>
            <w:r>
              <w:rPr>
                <w:rFonts w:ascii="New York" w:hAnsi="New York"/>
              </w:rPr>
              <w:t>Xiaomi</w:t>
            </w:r>
          </w:p>
        </w:tc>
        <w:tc>
          <w:tcPr>
            <w:tcW w:w="6472" w:type="dxa"/>
          </w:tcPr>
          <w:p w14:paraId="41FA303D" w14:textId="1C7A610E" w:rsidR="00A04877" w:rsidRDefault="00A04877" w:rsidP="00A04877">
            <w:pPr>
              <w:rPr>
                <w:rFonts w:ascii="New York" w:eastAsia="MS Mincho" w:hAnsi="New York" w:hint="eastAsia"/>
              </w:rPr>
            </w:pPr>
            <w:r>
              <w:rPr>
                <w:rFonts w:ascii="New York" w:hAnsi="New York" w:hint="eastAsia"/>
              </w:rPr>
              <w:t>W</w:t>
            </w:r>
            <w:r>
              <w:rPr>
                <w:rFonts w:ascii="New York" w:hAnsi="New York"/>
              </w:rPr>
              <w:t xml:space="preserve">e are generally fine with the proposal. The definition of beam type seems not clear.  </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2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lastRenderedPageBreak/>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20"/>
        <w:rPr>
          <w:szCs w:val="20"/>
        </w:rPr>
      </w:pPr>
      <w:r>
        <w:rPr>
          <w:rFonts w:hint="eastAsia"/>
          <w:szCs w:val="20"/>
        </w:rPr>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20"/>
        <w:rPr>
          <w:szCs w:val="20"/>
        </w:rPr>
      </w:pPr>
      <w:r>
        <w:rPr>
          <w:rFonts w:hint="eastAsia"/>
          <w:szCs w:val="20"/>
        </w:rPr>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aff2"/>
        <w:snapToGrid w:val="0"/>
        <w:spacing w:beforeLines="50" w:before="120" w:afterLines="50" w:after="120"/>
        <w:ind w:left="84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aff2"/>
        <w:numPr>
          <w:ilvl w:val="1"/>
          <w:numId w:val="20"/>
        </w:numPr>
        <w:snapToGrid w:val="0"/>
        <w:spacing w:beforeLines="50" w:before="120" w:afterLines="50" w:after="120"/>
        <w:ind w:firstLine="42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 xml:space="preserve">Option 1: Explicitly indicating </w:t>
            </w:r>
            <w:del w:id="14" w:author="zhe chen/PHY Research &amp; Standard Lab /SRC-Beijing/Staff Engineer/Samsung Electronics" w:date="2022-08-21T15:51:00Z">
              <w:r>
                <w:rPr>
                  <w:bCs/>
                  <w:i/>
                  <w:iCs/>
                  <w:szCs w:val="20"/>
                  <w:highlight w:val="yellow"/>
                </w:rPr>
                <w:delText>the starting time unit, the duration</w:delText>
              </w:r>
            </w:del>
            <w:ins w:id="15"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6"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20"/>
              <w:rPr>
                <w:ins w:id="17"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20"/>
              <w:rPr>
                <w:bCs/>
                <w:i/>
                <w:iCs/>
                <w:szCs w:val="20"/>
                <w:highlight w:val="yellow"/>
              </w:rPr>
            </w:pPr>
            <w:ins w:id="18" w:author="zhe chen/PHY Research &amp; Standard Lab /SRC-Beijing/Staff Engineer/Samsung Electronics" w:date="2022-08-21T15:45:00Z">
              <w:r>
                <w:rPr>
                  <w:rFonts w:hint="eastAsia"/>
                  <w:bCs/>
                  <w:i/>
                  <w:iCs/>
                  <w:szCs w:val="20"/>
                  <w:highlight w:val="yellow"/>
                </w:rPr>
                <w:t>O</w:t>
              </w:r>
              <w:r>
                <w:rPr>
                  <w:bCs/>
                  <w:i/>
                  <w:iCs/>
                  <w:szCs w:val="20"/>
                  <w:highlight w:val="yellow"/>
                </w:rPr>
                <w:t xml:space="preserve">ption 3: Implicit time domain resource determination </w:t>
              </w:r>
              <w:r>
                <w:rPr>
                  <w:bCs/>
                  <w:i/>
                  <w:iCs/>
                  <w:szCs w:val="20"/>
                  <w:highlight w:val="yellow"/>
                </w:rPr>
                <w:lastRenderedPageBreak/>
                <w:t>(e.g.,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Pivotal Commware</w:t>
              </w:r>
            </w:ins>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This option seems only talk about the duration of the beam indication. Also this does not preclude explicit indication of other beam characteristics.  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20"/>
              <w:rPr>
                <w:bCs/>
                <w:i/>
                <w:iCs/>
                <w:szCs w:val="20"/>
              </w:rPr>
            </w:pPr>
            <w:r w:rsidRPr="007B22BE">
              <w:rPr>
                <w:bCs/>
                <w:i/>
                <w:iCs/>
                <w:szCs w:val="20"/>
              </w:rPr>
              <w:t>Option 1: Explicitly indicating</w:t>
            </w:r>
            <w:r w:rsidRPr="007B22BE">
              <w:rPr>
                <w:bCs/>
                <w:i/>
                <w:iCs/>
                <w:strike/>
                <w:color w:val="FF0000"/>
                <w:szCs w:val="20"/>
              </w:rPr>
              <w:t xml:space="preserve"> the starting time unit, the </w:t>
            </w:r>
            <w:r w:rsidRPr="007B22BE">
              <w:rPr>
                <w:bCs/>
                <w:i/>
                <w:iCs/>
                <w:strike/>
                <w:color w:val="FF0000"/>
                <w:szCs w:val="20"/>
              </w:rPr>
              <w:lastRenderedPageBreak/>
              <w:t>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Cs w:val="20"/>
              </w:rPr>
              <w:t xml:space="preserve">Implicitly aligned with the </w:t>
            </w:r>
            <w:r>
              <w:rPr>
                <w:rFonts w:hint="eastAsia"/>
                <w:szCs w:val="20"/>
              </w:rPr>
              <w:t>beam indication</w:t>
            </w:r>
            <w:r>
              <w:rPr>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Cs w:val="20"/>
                <w:vertAlign w:val="superscript"/>
              </w:rPr>
              <w:t>st</w:t>
            </w:r>
            <w:r>
              <w:rPr>
                <w:szCs w:val="20"/>
              </w:rPr>
              <w:t xml:space="preserve"> interpretation is that, the beam A would be applied only to the slot 0 but not to slot 1 to 9. The 2</w:t>
            </w:r>
            <w:r w:rsidRPr="004F62DA">
              <w:rPr>
                <w:szCs w:val="20"/>
                <w:vertAlign w:val="superscript"/>
              </w:rPr>
              <w:t>nd</w:t>
            </w:r>
            <w:r>
              <w:rPr>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5.5pt;height:131.95pt" o:ole="">
                  <v:imagedata r:id="rId8" o:title=""/>
                </v:shape>
                <o:OLEObject Type="Embed" ProgID="Visio.Drawing.15" ShapeID="_x0000_i1029" DrawAspect="Content" ObjectID="_1722693117"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(e.g.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down-selected, the intention to </w:t>
            </w:r>
            <w:r w:rsidRPr="006018B4">
              <w:rPr>
                <w:rFonts w:ascii="New York" w:hAnsi="New York"/>
              </w:rPr>
              <w:lastRenderedPageBreak/>
              <w:t>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lastRenderedPageBreak/>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5" w:author="Jiang, Qinyan/蒋 琴艳" w:date="2022-08-22T14:58:00Z">
              <w:r>
                <w:rPr>
                  <w:rFonts w:ascii="Times New Roman" w:hAnsi="Times New Roman"/>
                  <w:bCs/>
                  <w:i/>
                  <w:iCs/>
                  <w:szCs w:val="20"/>
                  <w:highlight w:val="yellow"/>
                </w:rPr>
                <w:t xml:space="preserve"> implicitly determined</w:t>
              </w:r>
            </w:ins>
            <w:ins w:id="36" w:author="Jiang, Qinyan/蒋 琴艳" w:date="2022-08-22T14:59:00Z">
              <w:r>
                <w:rPr>
                  <w:rFonts w:ascii="Times New Roman" w:hAnsi="Times New Roman"/>
                  <w:bCs/>
                  <w:i/>
                  <w:iCs/>
                  <w:szCs w:val="20"/>
                  <w:highlight w:val="yellow"/>
                </w:rPr>
                <w:t xml:space="preserve"> according to</w:t>
              </w:r>
            </w:ins>
            <w:del w:id="37" w:author="Jiang, Qinyan/蒋 琴艳" w:date="2022-08-22T14:59:00Z">
              <w:r w:rsidDel="00893BCF">
                <w:rPr>
                  <w:rFonts w:ascii="Times New Roman" w:hAnsi="Times New Roman"/>
                  <w:bCs/>
                  <w:i/>
                  <w:iCs/>
                  <w:szCs w:val="20"/>
                  <w:highlight w:val="yellow"/>
                </w:rPr>
                <w:delText xml:space="preserve"> </w:delText>
              </w:r>
            </w:del>
            <w:del w:id="38" w:author="Jiang, Qinyan/蒋 琴艳" w:date="2022-08-22T14:58:00Z">
              <w:r w:rsidDel="00893BCF">
                <w:rPr>
                  <w:rFonts w:ascii="Times New Roman" w:hAnsi="Times New Roman"/>
                  <w:bCs/>
                  <w:i/>
                  <w:iCs/>
                  <w:szCs w:val="20"/>
                  <w:highlight w:val="yellow"/>
                </w:rPr>
                <w:delText xml:space="preserve">from </w:delText>
              </w:r>
            </w:del>
            <w:ins w:id="39" w:author="Jiang, Qinyan/蒋 琴艳" w:date="2022-08-22T14:59:00Z">
              <w:r>
                <w:rPr>
                  <w:rFonts w:ascii="Times New Roman" w:hAnsi="Times New Roman"/>
                  <w:bCs/>
                  <w:i/>
                  <w:iCs/>
                  <w:szCs w:val="20"/>
                  <w:highlight w:val="yellow"/>
                </w:rPr>
                <w:t xml:space="preserve"> </w:t>
              </w:r>
            </w:ins>
            <w:ins w:id="40" w:author="Jiang, Qinyan/蒋 琴艳" w:date="2022-08-22T14:58:00Z">
              <w:r>
                <w:rPr>
                  <w:rFonts w:ascii="Times New Roman" w:hAnsi="Times New Roman"/>
                  <w:bCs/>
                  <w:i/>
                  <w:iCs/>
                  <w:szCs w:val="20"/>
                  <w:highlight w:val="yellow"/>
                </w:rPr>
                <w:t xml:space="preserve">the </w:t>
              </w:r>
            </w:ins>
            <w:ins w:id="41" w:author="Jiang, Qinyan/蒋 琴艳" w:date="2022-08-22T10:32:00Z">
              <w:r>
                <w:rPr>
                  <w:rFonts w:ascii="Times New Roman" w:hAnsi="Times New Roman"/>
                  <w:bCs/>
                  <w:i/>
                  <w:iCs/>
                  <w:szCs w:val="20"/>
                  <w:highlight w:val="yellow"/>
                </w:rPr>
                <w:t xml:space="preserve">application </w:t>
              </w:r>
            </w:ins>
            <w:ins w:id="42" w:author="Jiang, Qinyan/蒋 琴艳" w:date="2022-08-22T14:59:00Z">
              <w:r>
                <w:rPr>
                  <w:rFonts w:ascii="Times New Roman" w:hAnsi="Times New Roman"/>
                  <w:bCs/>
                  <w:i/>
                  <w:iCs/>
                  <w:szCs w:val="20"/>
                  <w:highlight w:val="yellow"/>
                </w:rPr>
                <w:t xml:space="preserve">time </w:t>
              </w:r>
            </w:ins>
            <w:ins w:id="43" w:author="Jiang, Qinyan/蒋 琴艳" w:date="2022-08-22T10:32:00Z">
              <w:r>
                <w:rPr>
                  <w:rFonts w:ascii="Times New Roman" w:hAnsi="Times New Roman"/>
                  <w:bCs/>
                  <w:i/>
                  <w:iCs/>
                  <w:szCs w:val="20"/>
                  <w:highlight w:val="yellow"/>
                </w:rPr>
                <w:t xml:space="preserve">of </w:t>
              </w:r>
            </w:ins>
            <w:del w:id="44"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5"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signaling to save overhead and overcome latency issue for beam 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rPr>
            </w:pPr>
            <w:r w:rsidRPr="00670926">
              <w:rPr>
                <w:rFonts w:ascii="New York" w:hAnsi="New York"/>
              </w:rPr>
              <w:t>LG</w:t>
            </w:r>
          </w:p>
        </w:tc>
        <w:tc>
          <w:tcPr>
            <w:tcW w:w="6472" w:type="dxa"/>
          </w:tcPr>
          <w:p w14:paraId="10019155" w14:textId="137A2E6B" w:rsidR="006A4F01" w:rsidRDefault="006A4F01" w:rsidP="006A4F01">
            <w:pPr>
              <w:rPr>
                <w:rFonts w:ascii="New York" w:eastAsia="PMingLiU" w:hAnsi="New York"/>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t>two options in the proposal seems too restrictive. In our view, o</w:t>
            </w:r>
            <w:r w:rsidRPr="006100B9">
              <w:rPr>
                <w:rFonts w:ascii="New York" w:hAnsi="New York" w:hint="eastAsia"/>
              </w:rPr>
              <w:t xml:space="preserve">ther </w:t>
            </w:r>
            <w:r w:rsidRPr="006100B9">
              <w:rPr>
                <w:rFonts w:ascii="New York" w:hAnsi="New York"/>
              </w:rPr>
              <w:t>implicit ways to determine the applied time for the beam indication can be also considered. For example, the side control information can be applied for specific time resources aperiodically, but the time resource can be determined implicitly.</w:t>
            </w:r>
            <w:r>
              <w:rPr>
                <w:rFonts w:eastAsia="Malgun Gothic"/>
              </w:rPr>
              <w:t xml:space="preserve"> </w:t>
            </w:r>
          </w:p>
        </w:tc>
      </w:tr>
      <w:tr w:rsidR="004A5EBA" w14:paraId="0C494F45" w14:textId="77777777" w:rsidTr="00D53A14">
        <w:tblPrEx>
          <w:jc w:val="left"/>
        </w:tblPrEx>
        <w:trPr>
          <w:trHeight w:val="335"/>
        </w:trPr>
        <w:tc>
          <w:tcPr>
            <w:tcW w:w="1926" w:type="dxa"/>
          </w:tcPr>
          <w:p w14:paraId="77449537" w14:textId="097F4468" w:rsidR="004A5EBA" w:rsidRPr="00670926" w:rsidRDefault="004A5EBA" w:rsidP="004A5EBA">
            <w:pPr>
              <w:rPr>
                <w:rFonts w:ascii="New York" w:hAnsi="New York"/>
              </w:rPr>
            </w:pPr>
            <w:r w:rsidRPr="006F4E79">
              <w:rPr>
                <w:rFonts w:ascii="New York" w:hAnsi="New York"/>
              </w:rPr>
              <w:t>Qualcomm</w:t>
            </w:r>
          </w:p>
        </w:tc>
        <w:tc>
          <w:tcPr>
            <w:tcW w:w="6472" w:type="dxa"/>
          </w:tcPr>
          <w:p w14:paraId="1D1D68C7" w14:textId="727003C6" w:rsidR="004A5EBA" w:rsidRPr="006100B9" w:rsidRDefault="004A5EBA" w:rsidP="004A5EBA">
            <w:pPr>
              <w:rPr>
                <w:rFonts w:ascii="New York" w:hAnsi="New York"/>
              </w:rPr>
            </w:pPr>
            <w:r w:rsidRPr="006F4E79">
              <w:rPr>
                <w:rFonts w:ascii="New York" w:hAnsi="New York"/>
              </w:rPr>
              <w:t>We are fine with the proposal after modifying Option 1 based on Samsung’s proposal (i.e., “</w:t>
            </w:r>
            <w:r w:rsidRPr="006F4E79">
              <w:rPr>
                <w:rFonts w:ascii="Times New Roman" w:hAnsi="Times New Roman"/>
                <w:bCs/>
                <w:i/>
                <w:iCs/>
                <w:sz w:val="20"/>
                <w:szCs w:val="20"/>
              </w:rPr>
              <w:t xml:space="preserve">Option 1: Explicitly indicating </w:t>
            </w:r>
            <w:del w:id="46" w:author="zhe chen/PHY Research &amp; Standard Lab /SRC-Beijing/Staff Engineer/Samsung Electronics" w:date="2022-08-21T15:51:00Z">
              <w:r w:rsidRPr="006F4E79">
                <w:rPr>
                  <w:rFonts w:ascii="Times New Roman" w:hAnsi="Times New Roman"/>
                  <w:bCs/>
                  <w:i/>
                  <w:iCs/>
                  <w:sz w:val="20"/>
                  <w:szCs w:val="20"/>
                </w:rPr>
                <w:delText>the starting time unit, the duration</w:delText>
              </w:r>
            </w:del>
            <w:ins w:id="47" w:author="zhe chen/PHY Research &amp; Standard Lab /SRC-Beijing/Staff Engineer/Samsung Electronics" w:date="2022-08-21T15:51:00Z">
              <w:r w:rsidRPr="006F4E79">
                <w:rPr>
                  <w:rFonts w:ascii="Times New Roman" w:hAnsi="Times New Roman"/>
                  <w:bCs/>
                  <w:i/>
                  <w:iCs/>
                  <w:sz w:val="20"/>
                  <w:szCs w:val="20"/>
                </w:rPr>
                <w:t>time domain resource</w:t>
              </w:r>
            </w:ins>
            <w:r w:rsidRPr="006F4E79">
              <w:rPr>
                <w:rFonts w:ascii="Times New Roman" w:hAnsi="Times New Roman"/>
                <w:bCs/>
                <w:i/>
                <w:iCs/>
                <w:sz w:val="20"/>
                <w:szCs w:val="20"/>
              </w:rPr>
              <w:t xml:space="preserve"> (e.g., via SLIV</w:t>
            </w:r>
            <w:ins w:id="48" w:author="zhe chen/PHY Research &amp; Standard Lab /SRC-Beijing/Staff Engineer/Samsung Electronics" w:date="2022-08-21T15:51:00Z">
              <w:r w:rsidRPr="006F4E79">
                <w:rPr>
                  <w:rFonts w:ascii="Times New Roman" w:hAnsi="Times New Roman"/>
                  <w:bCs/>
                  <w:i/>
                  <w:iCs/>
                  <w:sz w:val="20"/>
                  <w:szCs w:val="20"/>
                </w:rPr>
                <w:t>, slot indexes</w:t>
              </w:r>
            </w:ins>
            <w:r w:rsidRPr="006F4E79">
              <w:rPr>
                <w:rFonts w:ascii="Times New Roman" w:hAnsi="Times New Roman"/>
                <w:bCs/>
                <w:i/>
                <w:iCs/>
                <w:sz w:val="20"/>
                <w:szCs w:val="20"/>
              </w:rPr>
              <w:t>) and/or periodicity per beam indication</w:t>
            </w:r>
            <w:r w:rsidRPr="006F4E79">
              <w:rPr>
                <w:rFonts w:ascii="New York" w:hAnsi="New York"/>
              </w:rPr>
              <w:t>”</w:t>
            </w:r>
          </w:p>
        </w:tc>
      </w:tr>
      <w:tr w:rsidR="0063488D" w14:paraId="68B37A7E" w14:textId="77777777" w:rsidTr="00D53A14">
        <w:tblPrEx>
          <w:jc w:val="left"/>
        </w:tblPrEx>
        <w:trPr>
          <w:trHeight w:val="335"/>
        </w:trPr>
        <w:tc>
          <w:tcPr>
            <w:tcW w:w="1926" w:type="dxa"/>
          </w:tcPr>
          <w:p w14:paraId="03139CEC" w14:textId="122084F7" w:rsidR="0063488D" w:rsidRPr="006F4E79"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2277CB00" w14:textId="0499B6C0" w:rsidR="0063488D" w:rsidRPr="006F4E79" w:rsidRDefault="0063488D" w:rsidP="0063488D">
            <w:pPr>
              <w:rPr>
                <w:rFonts w:ascii="New York" w:hAnsi="New York"/>
              </w:rPr>
            </w:pPr>
            <w:r>
              <w:rPr>
                <w:rFonts w:ascii="New York" w:eastAsia="MS Mincho" w:hAnsi="New York"/>
              </w:rPr>
              <w:t>We are fine with the proposal.</w:t>
            </w:r>
          </w:p>
        </w:tc>
      </w:tr>
      <w:tr w:rsidR="00396B5D" w14:paraId="79068B47" w14:textId="77777777" w:rsidTr="00D53A14">
        <w:tblPrEx>
          <w:jc w:val="left"/>
        </w:tblPrEx>
        <w:trPr>
          <w:trHeight w:val="335"/>
        </w:trPr>
        <w:tc>
          <w:tcPr>
            <w:tcW w:w="1926" w:type="dxa"/>
          </w:tcPr>
          <w:p w14:paraId="762C8EF5" w14:textId="74929478" w:rsidR="00396B5D" w:rsidRDefault="00396B5D" w:rsidP="00396B5D">
            <w:pPr>
              <w:rPr>
                <w:rFonts w:ascii="New York" w:eastAsia="MS Mincho" w:hAnsi="New York" w:hint="eastAsia"/>
              </w:rPr>
            </w:pPr>
            <w:r>
              <w:rPr>
                <w:rFonts w:ascii="New York" w:hAnsi="New York"/>
              </w:rPr>
              <w:t>Xiaomi</w:t>
            </w:r>
          </w:p>
        </w:tc>
        <w:tc>
          <w:tcPr>
            <w:tcW w:w="6472" w:type="dxa"/>
          </w:tcPr>
          <w:p w14:paraId="267531DC" w14:textId="3656C1D2" w:rsidR="00396B5D" w:rsidRDefault="00396B5D" w:rsidP="00396B5D">
            <w:pPr>
              <w:rPr>
                <w:rFonts w:ascii="New York" w:eastAsia="MS Mincho" w:hAnsi="New York"/>
              </w:rPr>
            </w:pPr>
            <w:r>
              <w:rPr>
                <w:rFonts w:ascii="New York" w:hAnsi="New York"/>
              </w:rPr>
              <w:t xml:space="preserve">We support the proposal and option 1 is preferred. </w:t>
            </w:r>
          </w:p>
        </w:tc>
      </w:tr>
    </w:tbl>
    <w:p w14:paraId="5DA1F598" w14:textId="77777777" w:rsidR="0010502F" w:rsidRDefault="00065D5B">
      <w:pPr>
        <w:pStyle w:val="aff2"/>
        <w:snapToGrid w:val="0"/>
        <w:spacing w:beforeLines="50" w:before="120"/>
        <w:ind w:left="420"/>
        <w:rPr>
          <w:szCs w:val="20"/>
        </w:rPr>
      </w:pPr>
      <w:r>
        <w:rPr>
          <w:szCs w:val="20"/>
        </w:rPr>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20"/>
        <w:rPr>
          <w:szCs w:val="20"/>
        </w:rPr>
      </w:pPr>
      <w:r>
        <w:rPr>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20"/>
        <w:rPr>
          <w:szCs w:val="20"/>
        </w:rPr>
      </w:pPr>
      <w:r>
        <w:rPr>
          <w:szCs w:val="20"/>
        </w:rPr>
        <w:lastRenderedPageBreak/>
        <w:t xml:space="preserve"> [InterDigital,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20"/>
        <w:rPr>
          <w:szCs w:val="20"/>
        </w:rPr>
      </w:pPr>
      <w:r>
        <w:rPr>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9"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50"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w:t>
            </w:r>
            <w:r>
              <w:rPr>
                <w:rFonts w:ascii="New York" w:hAnsi="New York"/>
              </w:rPr>
              <w:lastRenderedPageBreak/>
              <w:t xml:space="preserve">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 xml:space="preserve">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w:t>
            </w:r>
            <w:r>
              <w:rPr>
                <w:rFonts w:ascii="New York" w:hAnsi="New York"/>
              </w:rPr>
              <w:lastRenderedPageBreak/>
              <w:t>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actually the same. It 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rPr>
            </w:pPr>
            <w:r w:rsidRPr="006100B9">
              <w:rPr>
                <w:rFonts w:ascii="New York" w:hAnsi="New York" w:hint="eastAsia"/>
              </w:rPr>
              <w:t>LG</w:t>
            </w:r>
          </w:p>
        </w:tc>
        <w:tc>
          <w:tcPr>
            <w:tcW w:w="6472" w:type="dxa"/>
          </w:tcPr>
          <w:p w14:paraId="32FA12F8" w14:textId="2B033DDE" w:rsidR="006A4F01" w:rsidRDefault="006A4F01" w:rsidP="006A4F01">
            <w:pPr>
              <w:tabs>
                <w:tab w:val="left" w:pos="978"/>
              </w:tabs>
              <w:rPr>
                <w:rFonts w:ascii="New York" w:eastAsia="PMingLiU" w:hAnsi="New York"/>
              </w:rPr>
            </w:pPr>
            <w:r>
              <w:rPr>
                <w:rFonts w:ascii="New York" w:hAnsi="New York"/>
              </w:rPr>
              <w:t>We are ok to support Option 1 only.</w:t>
            </w:r>
          </w:p>
        </w:tc>
      </w:tr>
      <w:tr w:rsidR="004A5EBA" w14:paraId="0D445831" w14:textId="77777777" w:rsidTr="00D53A14">
        <w:tblPrEx>
          <w:jc w:val="left"/>
        </w:tblPrEx>
        <w:trPr>
          <w:trHeight w:val="335"/>
        </w:trPr>
        <w:tc>
          <w:tcPr>
            <w:tcW w:w="1926" w:type="dxa"/>
          </w:tcPr>
          <w:p w14:paraId="4A015909" w14:textId="48310A67" w:rsidR="004A5EBA" w:rsidRPr="006100B9" w:rsidRDefault="004A5EBA" w:rsidP="004A5EBA">
            <w:pPr>
              <w:rPr>
                <w:rFonts w:ascii="New York" w:hAnsi="New York"/>
              </w:rPr>
            </w:pPr>
            <w:r>
              <w:rPr>
                <w:rFonts w:ascii="New York" w:hAnsi="New York"/>
              </w:rPr>
              <w:t>Qualcomm</w:t>
            </w:r>
          </w:p>
        </w:tc>
        <w:tc>
          <w:tcPr>
            <w:tcW w:w="6472" w:type="dxa"/>
          </w:tcPr>
          <w:p w14:paraId="30C19380" w14:textId="1C68F1C7" w:rsidR="004A5EBA" w:rsidRDefault="004A5EBA" w:rsidP="004A5EBA">
            <w:pPr>
              <w:tabs>
                <w:tab w:val="left" w:pos="978"/>
              </w:tabs>
              <w:rPr>
                <w:rFonts w:ascii="New York" w:hAnsi="New York"/>
              </w:rPr>
            </w:pPr>
            <w:r w:rsidRPr="00896794">
              <w:rPr>
                <w:rFonts w:ascii="New York" w:hAnsi="New York"/>
              </w:rPr>
              <w:t>We support Option 1 (i.e., beam index).</w:t>
            </w:r>
          </w:p>
        </w:tc>
      </w:tr>
      <w:tr w:rsidR="0063488D" w14:paraId="7AD754A2" w14:textId="77777777" w:rsidTr="00D53A14">
        <w:tblPrEx>
          <w:jc w:val="left"/>
        </w:tblPrEx>
        <w:trPr>
          <w:trHeight w:val="335"/>
        </w:trPr>
        <w:tc>
          <w:tcPr>
            <w:tcW w:w="1926" w:type="dxa"/>
          </w:tcPr>
          <w:p w14:paraId="05D45755" w14:textId="0A2B7376"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E270AD5" w14:textId="3FF9252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Option 1.</w:t>
            </w:r>
          </w:p>
        </w:tc>
      </w:tr>
      <w:tr w:rsidR="00396B5D" w14:paraId="44286117" w14:textId="77777777" w:rsidTr="00D53A14">
        <w:tblPrEx>
          <w:jc w:val="left"/>
        </w:tblPrEx>
        <w:trPr>
          <w:trHeight w:val="335"/>
        </w:trPr>
        <w:tc>
          <w:tcPr>
            <w:tcW w:w="1926" w:type="dxa"/>
          </w:tcPr>
          <w:p w14:paraId="1273F95C" w14:textId="1556ED53" w:rsidR="00396B5D" w:rsidRDefault="00396B5D" w:rsidP="00396B5D">
            <w:pPr>
              <w:rPr>
                <w:rFonts w:ascii="New York" w:eastAsia="MS Mincho" w:hAnsi="New York" w:hint="eastAsia"/>
              </w:rPr>
            </w:pPr>
            <w:r>
              <w:rPr>
                <w:rFonts w:ascii="New York" w:hAnsi="New York"/>
              </w:rPr>
              <w:t>Xiaomi</w:t>
            </w:r>
          </w:p>
        </w:tc>
        <w:tc>
          <w:tcPr>
            <w:tcW w:w="6472" w:type="dxa"/>
          </w:tcPr>
          <w:p w14:paraId="0631EB9C" w14:textId="42DB3F8D" w:rsidR="00396B5D" w:rsidRDefault="00396B5D" w:rsidP="00396B5D">
            <w:pPr>
              <w:tabs>
                <w:tab w:val="left" w:pos="978"/>
              </w:tabs>
              <w:rPr>
                <w:rFonts w:ascii="New York" w:eastAsia="MS Mincho" w:hAnsi="New York" w:hint="eastAsia"/>
              </w:rPr>
            </w:pPr>
            <w:r>
              <w:rPr>
                <w:rFonts w:ascii="New York" w:hAnsi="New York"/>
              </w:rPr>
              <w:t>We prefer Option 2, i.e., RS ID based.</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51">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2" w:author="Andjela Ilic-Savoia" w:date="2022-08-21T09:52:00Z">
            <w:tblPrEx>
              <w:tblW w:w="0" w:type="auto"/>
              <w:jc w:val="center"/>
            </w:tblPrEx>
          </w:tblPrExChange>
        </w:tblPrEx>
        <w:trPr>
          <w:trHeight w:val="342"/>
          <w:jc w:val="center"/>
          <w:ins w:id="53" w:author="Andjela Ilic-Savoia" w:date="2022-08-21T09:52:00Z"/>
          <w:trPrChange w:id="54" w:author="Andjela Ilic-Savoia" w:date="2022-08-21T09:52:00Z">
            <w:trPr>
              <w:trHeight w:val="342"/>
              <w:jc w:val="center"/>
            </w:trPr>
          </w:trPrChange>
        </w:trPr>
        <w:tc>
          <w:tcPr>
            <w:tcW w:w="1926" w:type="dxa"/>
            <w:shd w:val="clear" w:color="auto" w:fill="auto"/>
            <w:tcPrChange w:id="55" w:author="Andjela Ilic-Savoia" w:date="2022-08-21T09:52:00Z">
              <w:tcPr>
                <w:tcW w:w="1926" w:type="dxa"/>
              </w:tcPr>
            </w:tcPrChange>
          </w:tcPr>
          <w:p w14:paraId="5DA1F5B5" w14:textId="77777777" w:rsidR="0010502F" w:rsidRDefault="00065D5B">
            <w:pPr>
              <w:rPr>
                <w:ins w:id="56" w:author="Andjela Ilic-Savoia" w:date="2022-08-21T09:52:00Z"/>
                <w:rFonts w:ascii="New York" w:hAnsi="New York"/>
              </w:rPr>
            </w:pPr>
            <w:ins w:id="57" w:author="Andjela Ilic-Savoia" w:date="2022-08-21T09:52:00Z">
              <w:r>
                <w:rPr>
                  <w:rFonts w:ascii="New York" w:hAnsi="New York"/>
                </w:rPr>
                <w:t>Pivotal Commware</w:t>
              </w:r>
            </w:ins>
          </w:p>
        </w:tc>
        <w:tc>
          <w:tcPr>
            <w:tcW w:w="6472" w:type="dxa"/>
            <w:shd w:val="clear" w:color="auto" w:fill="auto"/>
            <w:tcPrChange w:id="58" w:author="Andjela Ilic-Savoia" w:date="2022-08-21T09:52:00Z">
              <w:tcPr>
                <w:tcW w:w="6472" w:type="dxa"/>
              </w:tcPr>
            </w:tcPrChange>
          </w:tcPr>
          <w:p w14:paraId="5DA1F5B6" w14:textId="77777777" w:rsidR="0010502F" w:rsidRPr="00587E35" w:rsidRDefault="00065D5B">
            <w:pPr>
              <w:rPr>
                <w:ins w:id="59" w:author="Andjela Ilic-Savoia" w:date="2022-08-21T09:52:00Z"/>
                <w:rFonts w:ascii="New York" w:hAnsi="New York"/>
              </w:rPr>
            </w:pPr>
            <w:ins w:id="60" w:author="Andjela Ilic-Savoia" w:date="2022-08-21T09:52:00Z">
              <w:r w:rsidRPr="00587E35">
                <w:rPr>
                  <w:rFonts w:ascii="New York" w:hAnsi="New York"/>
                </w:rPr>
                <w:t xml:space="preserve">We support </w:t>
              </w:r>
            </w:ins>
            <w:ins w:id="61" w:author="Andjela Ilic-Savoia" w:date="2022-08-21T09:54:00Z">
              <w:r w:rsidRPr="00587E35">
                <w:rPr>
                  <w:rFonts w:ascii="New York" w:hAnsi="New York"/>
                </w:rPr>
                <w:t xml:space="preserve">Option 1: </w:t>
              </w:r>
            </w:ins>
            <w:ins w:id="62" w:author="Andjela Ilic-Savoia" w:date="2022-08-21T09:52:00Z">
              <w:r w:rsidRPr="00587E35">
                <w:rPr>
                  <w:rFonts w:ascii="New York" w:hAnsi="New York"/>
                </w:rPr>
                <w:t>Slot Level.</w:t>
              </w:r>
            </w:ins>
            <w:ins w:id="63"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4" w:author="Andjela Ilic-Savoia" w:date="2022-08-21T09:52:00Z">
            <w:tblPrEx>
              <w:tblW w:w="0" w:type="auto"/>
              <w:jc w:val="center"/>
            </w:tblPrEx>
          </w:tblPrExChange>
        </w:tblPrEx>
        <w:trPr>
          <w:trHeight w:val="342"/>
          <w:jc w:val="center"/>
          <w:ins w:id="65" w:author="Andjela Ilic-Savoia" w:date="2022-08-21T09:52:00Z"/>
          <w:trPrChange w:id="66" w:author="Andjela Ilic-Savoia" w:date="2022-08-21T09:52:00Z">
            <w:trPr>
              <w:trHeight w:val="342"/>
              <w:jc w:val="center"/>
            </w:trPr>
          </w:trPrChange>
        </w:trPr>
        <w:tc>
          <w:tcPr>
            <w:tcW w:w="1926" w:type="dxa"/>
            <w:shd w:val="clear" w:color="auto" w:fill="auto"/>
            <w:tcPrChange w:id="67" w:author="Andjela Ilic-Savoia" w:date="2022-08-21T09:52:00Z">
              <w:tcPr>
                <w:tcW w:w="1926" w:type="dxa"/>
              </w:tcPr>
            </w:tcPrChange>
          </w:tcPr>
          <w:p w14:paraId="5DA1F5B8" w14:textId="77777777" w:rsidR="0010502F" w:rsidRDefault="00065D5B">
            <w:pPr>
              <w:rPr>
                <w:ins w:id="68" w:author="Andjela Ilic-Savoia" w:date="2022-08-21T09:52:00Z"/>
                <w:rFonts w:ascii="New York" w:hAnsi="New York"/>
              </w:rPr>
            </w:pPr>
            <w:r>
              <w:rPr>
                <w:rFonts w:ascii="New York" w:hAnsi="New York"/>
              </w:rPr>
              <w:t>Apple</w:t>
            </w:r>
          </w:p>
        </w:tc>
        <w:tc>
          <w:tcPr>
            <w:tcW w:w="6472" w:type="dxa"/>
            <w:shd w:val="clear" w:color="auto" w:fill="auto"/>
            <w:tcPrChange w:id="69" w:author="Andjela Ilic-Savoia" w:date="2022-08-21T09:52:00Z">
              <w:tcPr>
                <w:tcW w:w="6472" w:type="dxa"/>
              </w:tcPr>
            </w:tcPrChange>
          </w:tcPr>
          <w:p w14:paraId="5DA1F5B9" w14:textId="77777777" w:rsidR="0010502F" w:rsidRPr="00587E35" w:rsidRDefault="00065D5B">
            <w:pPr>
              <w:rPr>
                <w:ins w:id="70"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w:t>
            </w:r>
            <w:r>
              <w:rPr>
                <w:rFonts w:ascii="New York" w:hAnsi="New York"/>
              </w:rPr>
              <w:lastRenderedPageBreak/>
              <w:t xml:space="preserve">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k to support both granularity.</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c"/>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rPr>
            </w:pPr>
            <w:r w:rsidRPr="00B215CA">
              <w:rPr>
                <w:rFonts w:ascii="New York" w:hAnsi="New York"/>
              </w:rPr>
              <w:t>Support both slot and symbol level beam indication.</w:t>
            </w:r>
          </w:p>
        </w:tc>
      </w:tr>
      <w:tr w:rsidR="004A5EBA" w14:paraId="40871BA4" w14:textId="77777777" w:rsidTr="00D53A14">
        <w:tblPrEx>
          <w:jc w:val="left"/>
        </w:tblPrEx>
        <w:trPr>
          <w:trHeight w:val="335"/>
        </w:trPr>
        <w:tc>
          <w:tcPr>
            <w:tcW w:w="1926" w:type="dxa"/>
          </w:tcPr>
          <w:p w14:paraId="2B5B0C20" w14:textId="610C5A4B" w:rsidR="004A5EBA" w:rsidRPr="006100B9" w:rsidRDefault="004A5EBA" w:rsidP="004A5EBA">
            <w:pPr>
              <w:rPr>
                <w:rFonts w:ascii="New York" w:hAnsi="New York"/>
              </w:rPr>
            </w:pPr>
            <w:r w:rsidRPr="00896794">
              <w:rPr>
                <w:rFonts w:ascii="New York" w:hAnsi="New York"/>
              </w:rPr>
              <w:t>Qualcomm</w:t>
            </w:r>
          </w:p>
        </w:tc>
        <w:tc>
          <w:tcPr>
            <w:tcW w:w="6472" w:type="dxa"/>
          </w:tcPr>
          <w:p w14:paraId="5EECE12B" w14:textId="31F0E350" w:rsidR="004A5EBA" w:rsidRPr="00B215CA" w:rsidRDefault="004A5EBA" w:rsidP="004A5EBA">
            <w:pPr>
              <w:tabs>
                <w:tab w:val="left" w:pos="978"/>
              </w:tabs>
              <w:rPr>
                <w:rFonts w:ascii="New York" w:hAnsi="New York"/>
              </w:rPr>
            </w:pPr>
            <w:r w:rsidRPr="00896794">
              <w:rPr>
                <w:rFonts w:ascii="New York" w:hAnsi="New York"/>
              </w:rPr>
              <w:t xml:space="preserve">We are fine with both symbol-level and slot-level indications. </w:t>
            </w:r>
          </w:p>
        </w:tc>
      </w:tr>
      <w:tr w:rsidR="0063488D" w14:paraId="64070A05" w14:textId="77777777" w:rsidTr="00D53A14">
        <w:tblPrEx>
          <w:jc w:val="left"/>
        </w:tblPrEx>
        <w:trPr>
          <w:trHeight w:val="335"/>
        </w:trPr>
        <w:tc>
          <w:tcPr>
            <w:tcW w:w="1926" w:type="dxa"/>
          </w:tcPr>
          <w:p w14:paraId="55B4E5EE" w14:textId="6D3D6301" w:rsidR="0063488D" w:rsidRPr="00896794"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7E5C018" w14:textId="670C14A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both.</w:t>
            </w:r>
          </w:p>
        </w:tc>
      </w:tr>
    </w:tbl>
    <w:p w14:paraId="5DA1F5BE" w14:textId="77777777" w:rsidR="0010502F" w:rsidRDefault="00065D5B">
      <w:pPr>
        <w:pStyle w:val="aff2"/>
        <w:snapToGrid w:val="0"/>
        <w:spacing w:beforeLines="50" w:before="120"/>
        <w:ind w:left="42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aff2"/>
        <w:snapToGrid w:val="0"/>
        <w:ind w:left="420"/>
        <w:rPr>
          <w:szCs w:val="20"/>
        </w:rPr>
      </w:pPr>
      <w:r>
        <w:rPr>
          <w:rFonts w:hint="eastAsia"/>
          <w:szCs w:val="20"/>
        </w:rPr>
        <w:t xml:space="preserve">As for the signaling of semi-static and dynamic indication, [xiaomi] mentions </w:t>
      </w:r>
      <w:r>
        <w:rPr>
          <w:szCs w:val="20"/>
        </w:rPr>
        <w:t>that at</w:t>
      </w:r>
      <w:r>
        <w:rPr>
          <w:rFonts w:hint="eastAsia"/>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71"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72" w:author="Andjela Ilic-Savoia" w:date="2022-08-21T09:58:00Z">
              <w:r w:rsidRPr="00587E35">
                <w:rPr>
                  <w:rFonts w:ascii="New York" w:hAnsi="New York"/>
                </w:rPr>
                <w:t>We support semi-static. We think dynamic would add complexity</w:t>
              </w:r>
            </w:ins>
            <w:ins w:id="73"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D53A14">
        <w:tblPrEx>
          <w:jc w:val="left"/>
        </w:tblPrEx>
        <w:trPr>
          <w:trHeight w:val="335"/>
        </w:trPr>
        <w:tc>
          <w:tcPr>
            <w:tcW w:w="1926" w:type="dxa"/>
          </w:tcPr>
          <w:p w14:paraId="45F111A3" w14:textId="630F38FA" w:rsidR="006A4F01" w:rsidRDefault="006A4F01" w:rsidP="006A4F01">
            <w:pPr>
              <w:rPr>
                <w:rFonts w:ascii="New York" w:eastAsia="PMingLiU" w:hAnsi="New York"/>
              </w:rPr>
            </w:pPr>
            <w:r w:rsidRPr="006100B9">
              <w:rPr>
                <w:rFonts w:ascii="New York" w:hAnsi="New York" w:hint="eastAsia"/>
              </w:rPr>
              <w:t>LG</w:t>
            </w:r>
          </w:p>
        </w:tc>
        <w:tc>
          <w:tcPr>
            <w:tcW w:w="6472" w:type="dxa"/>
          </w:tcPr>
          <w:p w14:paraId="4C3E71CE" w14:textId="5A09C0DC" w:rsidR="006A4F01" w:rsidRPr="00587E35" w:rsidRDefault="006A4F01" w:rsidP="006A4F01">
            <w:pPr>
              <w:tabs>
                <w:tab w:val="left" w:pos="978"/>
              </w:tabs>
              <w:rPr>
                <w:rFonts w:ascii="New York" w:hAnsi="New York"/>
              </w:rPr>
            </w:pPr>
            <w:r>
              <w:rPr>
                <w:rFonts w:ascii="New York" w:hAnsi="New York" w:hint="eastAsia"/>
              </w:rPr>
              <w:t>S</w:t>
            </w:r>
            <w:r>
              <w:rPr>
                <w:rFonts w:ascii="New York" w:hAnsi="New York"/>
              </w:rPr>
              <w:t>upport both semi-static and dynamic indication.</w:t>
            </w:r>
          </w:p>
        </w:tc>
      </w:tr>
      <w:tr w:rsidR="004A5EBA" w14:paraId="12C6FC53" w14:textId="77777777" w:rsidTr="00D53A14">
        <w:tblPrEx>
          <w:jc w:val="left"/>
        </w:tblPrEx>
        <w:trPr>
          <w:trHeight w:val="335"/>
        </w:trPr>
        <w:tc>
          <w:tcPr>
            <w:tcW w:w="1926" w:type="dxa"/>
          </w:tcPr>
          <w:p w14:paraId="221F461C" w14:textId="00C385CB" w:rsidR="004A5EBA" w:rsidRPr="006100B9" w:rsidRDefault="004A5EBA" w:rsidP="004A5EBA">
            <w:pPr>
              <w:rPr>
                <w:rFonts w:ascii="New York" w:hAnsi="New York"/>
              </w:rPr>
            </w:pPr>
            <w:r w:rsidRPr="00350ECA">
              <w:rPr>
                <w:rFonts w:ascii="New York" w:hAnsi="New York"/>
              </w:rPr>
              <w:t>Qualcomm</w:t>
            </w:r>
          </w:p>
        </w:tc>
        <w:tc>
          <w:tcPr>
            <w:tcW w:w="6472" w:type="dxa"/>
          </w:tcPr>
          <w:p w14:paraId="24D176CA" w14:textId="67F06129" w:rsidR="004A5EBA" w:rsidRDefault="004A5EBA" w:rsidP="004A5EBA">
            <w:pPr>
              <w:tabs>
                <w:tab w:val="left" w:pos="978"/>
              </w:tabs>
              <w:rPr>
                <w:rFonts w:ascii="New York" w:hAnsi="New York"/>
              </w:rPr>
            </w:pPr>
            <w:r w:rsidRPr="00350ECA">
              <w:rPr>
                <w:rFonts w:ascii="New York" w:eastAsia="MS Mincho" w:hAnsi="New York" w:hint="eastAsia"/>
              </w:rPr>
              <w:t>W</w:t>
            </w:r>
            <w:r w:rsidRPr="00350ECA">
              <w:rPr>
                <w:rFonts w:ascii="New York" w:eastAsia="MS Mincho" w:hAnsi="New York"/>
              </w:rPr>
              <w:t xml:space="preserve">e support both </w:t>
            </w:r>
            <w:r w:rsidRPr="00350ECA">
              <w:rPr>
                <w:rFonts w:ascii="New York" w:hAnsi="New York"/>
              </w:rPr>
              <w:t>dynamic and semi-static beam indication.</w:t>
            </w:r>
          </w:p>
        </w:tc>
      </w:tr>
      <w:tr w:rsidR="0063488D" w14:paraId="1CF2A3B0" w14:textId="77777777" w:rsidTr="00D53A14">
        <w:tblPrEx>
          <w:jc w:val="left"/>
        </w:tblPrEx>
        <w:trPr>
          <w:trHeight w:val="335"/>
        </w:trPr>
        <w:tc>
          <w:tcPr>
            <w:tcW w:w="1926" w:type="dxa"/>
          </w:tcPr>
          <w:p w14:paraId="2844F79A" w14:textId="7793DE1D"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78DBA26A" w14:textId="7EBCE555" w:rsidR="0063488D" w:rsidRPr="00350ECA" w:rsidRDefault="0063488D" w:rsidP="0063488D">
            <w:pPr>
              <w:tabs>
                <w:tab w:val="left" w:pos="978"/>
              </w:tabs>
              <w:rPr>
                <w:rFonts w:ascii="New York" w:eastAsia="MS Mincho" w:hAnsi="New York"/>
              </w:rPr>
            </w:pPr>
            <w:r>
              <w:rPr>
                <w:rFonts w:ascii="New York" w:eastAsia="MS Mincho" w:hAnsi="New York" w:hint="eastAsia"/>
              </w:rPr>
              <w:t>W</w:t>
            </w:r>
            <w:r>
              <w:rPr>
                <w:rFonts w:ascii="New York" w:eastAsia="MS Mincho" w:hAnsi="New York"/>
              </w:rPr>
              <w:t>e support both dynamic and semi-static indications.</w:t>
            </w:r>
          </w:p>
        </w:tc>
      </w:tr>
      <w:tr w:rsidR="00AB3321" w14:paraId="415E1B1E" w14:textId="77777777" w:rsidTr="00D53A14">
        <w:tblPrEx>
          <w:jc w:val="left"/>
        </w:tblPrEx>
        <w:trPr>
          <w:trHeight w:val="335"/>
        </w:trPr>
        <w:tc>
          <w:tcPr>
            <w:tcW w:w="1926" w:type="dxa"/>
          </w:tcPr>
          <w:p w14:paraId="2EE33B25" w14:textId="6F79FF80" w:rsidR="00AB3321" w:rsidRDefault="00AB3321" w:rsidP="00AB3321">
            <w:pPr>
              <w:rPr>
                <w:rFonts w:ascii="New York" w:eastAsia="MS Mincho" w:hAnsi="New York" w:hint="eastAsia"/>
              </w:rPr>
            </w:pPr>
            <w:r>
              <w:rPr>
                <w:rFonts w:ascii="New York" w:hAnsi="New York"/>
              </w:rPr>
              <w:t>Xiaomi</w:t>
            </w:r>
          </w:p>
        </w:tc>
        <w:tc>
          <w:tcPr>
            <w:tcW w:w="6472" w:type="dxa"/>
          </w:tcPr>
          <w:p w14:paraId="5E60C478" w14:textId="364BC33E" w:rsidR="00AB3321" w:rsidRDefault="00AB3321" w:rsidP="00AB3321">
            <w:pPr>
              <w:tabs>
                <w:tab w:val="left" w:pos="978"/>
              </w:tabs>
              <w:rPr>
                <w:rFonts w:ascii="New York" w:eastAsia="MS Mincho" w:hAnsi="New York" w:hint="eastAsia"/>
              </w:rPr>
            </w:pPr>
            <w:r w:rsidRPr="00213FD9">
              <w:rPr>
                <w:rFonts w:ascii="New York" w:hAnsi="New York"/>
              </w:rPr>
              <w:t>Ok to support both dynamic and semi-static beam indication for access link.</w:t>
            </w:r>
          </w:p>
        </w:tc>
      </w:tr>
    </w:tbl>
    <w:p w14:paraId="5DA1F5D2" w14:textId="77777777" w:rsidR="0010502F" w:rsidRDefault="00065D5B">
      <w:pPr>
        <w:pStyle w:val="aff2"/>
        <w:numPr>
          <w:ilvl w:val="0"/>
          <w:numId w:val="18"/>
        </w:numPr>
        <w:snapToGrid w:val="0"/>
        <w:spacing w:beforeLines="50" w:before="120" w:afterLines="50" w:after="120"/>
        <w:ind w:firstLine="422"/>
        <w:rPr>
          <w:b/>
          <w:i/>
          <w:szCs w:val="20"/>
          <w:u w:val="single"/>
        </w:rPr>
      </w:pPr>
      <w:r>
        <w:rPr>
          <w:b/>
          <w:i/>
          <w:szCs w:val="20"/>
          <w:u w:val="single"/>
        </w:rPr>
        <w:t>gNB-NCR link (including c</w:t>
      </w:r>
      <w:r>
        <w:rPr>
          <w:rFonts w:hint="eastAsia"/>
          <w:b/>
          <w:i/>
          <w:szCs w:val="20"/>
          <w:u w:val="single"/>
        </w:rPr>
        <w:t>-</w:t>
      </w:r>
      <w:r>
        <w:rPr>
          <w:b/>
          <w:i/>
          <w:szCs w:val="20"/>
          <w:u w:val="single"/>
        </w:rPr>
        <w:t xml:space="preserve">link and </w:t>
      </w:r>
      <w:r>
        <w:rPr>
          <w:rFonts w:hint="eastAsia"/>
          <w:b/>
          <w:i/>
          <w:szCs w:val="20"/>
          <w:u w:val="single"/>
        </w:rPr>
        <w:t>backhaul link</w:t>
      </w:r>
      <w:r>
        <w:rPr>
          <w:b/>
          <w:i/>
          <w:szCs w:val="20"/>
          <w:u w:val="single"/>
        </w:rPr>
        <w:t>)</w:t>
      </w:r>
    </w:p>
    <w:p w14:paraId="5DA1F5D3" w14:textId="77777777" w:rsidR="0010502F" w:rsidRDefault="00065D5B">
      <w:pPr>
        <w:pStyle w:val="aff2"/>
        <w:snapToGrid w:val="0"/>
        <w:ind w:leftChars="200" w:left="420"/>
        <w:rPr>
          <w:szCs w:val="20"/>
        </w:rPr>
      </w:pPr>
      <w:r>
        <w:rPr>
          <w:rFonts w:hint="eastAsia"/>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rPr>
          <w:szCs w:val="20"/>
        </w:rPr>
      </w:pPr>
      <w:r>
        <w:rPr>
          <w:rFonts w:hint="eastAsia"/>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vivo, CATT, Samsung, sharp, Ericsson, IntelDigital,</w:t>
      </w:r>
      <w:r>
        <w:rPr>
          <w:szCs w:val="20"/>
        </w:rPr>
        <w:t xml:space="preserve"> </w:t>
      </w:r>
      <w:r>
        <w:rPr>
          <w:rFonts w:hint="eastAsia"/>
          <w:szCs w:val="20"/>
        </w:rPr>
        <w:t>China Telecom, CEWit].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20"/>
        <w:rPr>
          <w:szCs w:val="20"/>
        </w:rPr>
      </w:pPr>
      <w:r>
        <w:rPr>
          <w:rFonts w:hint="eastAsia"/>
          <w:szCs w:val="20"/>
        </w:rPr>
        <w:lastRenderedPageBreak/>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firstLine="42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2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rPr>
          <w:szCs w:val="20"/>
        </w:rPr>
      </w:pPr>
      <w:r>
        <w:rPr>
          <w:rFonts w:hint="eastAsia"/>
          <w:szCs w:val="20"/>
        </w:rPr>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aff2"/>
        <w:numPr>
          <w:ilvl w:val="0"/>
          <w:numId w:val="23"/>
        </w:numPr>
        <w:snapToGrid w:val="0"/>
        <w:ind w:leftChars="200" w:firstLine="420"/>
        <w:rPr>
          <w:szCs w:val="20"/>
        </w:rPr>
      </w:pPr>
      <w:r>
        <w:rPr>
          <w:rFonts w:hint="eastAsia"/>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20"/>
        <w:rPr>
          <w:szCs w:val="20"/>
        </w:rPr>
      </w:pPr>
      <w:r>
        <w:rPr>
          <w:rFonts w:hint="eastAsia"/>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20"/>
        <w:rPr>
          <w:szCs w:val="20"/>
        </w:rPr>
      </w:pPr>
      <w:r>
        <w:rPr>
          <w:rFonts w:hint="eastAsia"/>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4"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75" w:author="Andjela Ilic-Savoia" w:date="2022-08-21T10:22:00Z"/>
              </w:rPr>
            </w:pPr>
            <w:ins w:id="76" w:author="Andjela Ilic-Savoia" w:date="2022-08-21T10:13:00Z">
              <w:r w:rsidRPr="00587E35">
                <w:rPr>
                  <w:rFonts w:ascii="New York" w:hAnsi="New York"/>
                </w:rPr>
                <w:t xml:space="preserve">We support </w:t>
              </w:r>
            </w:ins>
            <w:ins w:id="77" w:author="Andjela Ilic-Savoia" w:date="2022-08-21T10:15:00Z">
              <w:r w:rsidRPr="00587E35">
                <w:rPr>
                  <w:rFonts w:ascii="New York" w:hAnsi="New York"/>
                </w:rPr>
                <w:t xml:space="preserve">fixed beam that </w:t>
              </w:r>
            </w:ins>
            <w:ins w:id="78" w:author="Andjela Ilic-Savoia" w:date="2022-08-21T10:16:00Z">
              <w:r w:rsidRPr="00587E35">
                <w:rPr>
                  <w:rFonts w:ascii="New York" w:hAnsi="New York"/>
                </w:rPr>
                <w:t>can</w:t>
              </w:r>
            </w:ins>
            <w:ins w:id="79" w:author="Andjela Ilic-Savoia" w:date="2022-08-21T10:15:00Z">
              <w:r w:rsidRPr="00587E35">
                <w:rPr>
                  <w:rFonts w:hint="eastAsia"/>
                </w:rPr>
                <w:t xml:space="preserve"> be hard </w:t>
              </w:r>
            </w:ins>
            <w:ins w:id="80" w:author="Andjela Ilic-Savoia" w:date="2022-08-21T10:20:00Z">
              <w:r w:rsidRPr="00587E35">
                <w:t>coded,</w:t>
              </w:r>
            </w:ins>
            <w:ins w:id="81" w:author="Andjela Ilic-Savoia" w:date="2022-08-21T10:16:00Z">
              <w:r w:rsidRPr="00587E35">
                <w:t xml:space="preserve"> or OEM configured.</w:t>
              </w:r>
            </w:ins>
            <w:ins w:id="82" w:author="Andjela Ilic-Savoia" w:date="2022-08-21T10:15:00Z">
              <w:r w:rsidRPr="00587E35">
                <w:rPr>
                  <w:rFonts w:hint="eastAsia"/>
                </w:rPr>
                <w:t xml:space="preserve"> </w:t>
              </w:r>
            </w:ins>
            <w:ins w:id="83" w:author="Andjela Ilic-Savoia" w:date="2022-08-21T10:16:00Z">
              <w:r w:rsidRPr="00587E35">
                <w:rPr>
                  <w:rFonts w:ascii="New York" w:hAnsi="New York"/>
                </w:rPr>
                <w:t>If adaptive (we prefer “configurable” to “adaptive”), we support a</w:t>
              </w:r>
            </w:ins>
            <w:ins w:id="84"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5" w:author="Andjela Ilic-Savoia" w:date="2022-08-21T10:19:00Z">
              <w:r w:rsidRPr="00587E35">
                <w:t xml:space="preserve"> </w:t>
              </w:r>
            </w:ins>
          </w:p>
          <w:p w14:paraId="5DA1F5E8" w14:textId="77777777" w:rsidR="0010502F" w:rsidRPr="00587E35" w:rsidRDefault="00065D5B">
            <w:pPr>
              <w:rPr>
                <w:rFonts w:ascii="New York" w:hAnsi="New York"/>
              </w:rPr>
            </w:pPr>
            <w:ins w:id="86" w:author="Andjela Ilic-Savoia" w:date="2022-08-21T10:22:00Z">
              <w:r w:rsidRPr="00587E35">
                <w:t>Regarding</w:t>
              </w:r>
            </w:ins>
            <w:ins w:id="87" w:author="Andjela Ilic-Savoia" w:date="2022-08-21T10:19:00Z">
              <w:r w:rsidRPr="00587E35">
                <w:t xml:space="preserve"> </w:t>
              </w:r>
            </w:ins>
            <w:ins w:id="88" w:author="Andjela Ilic-Savoia" w:date="2022-08-21T10:25:00Z">
              <w:r w:rsidRPr="00587E35">
                <w:t xml:space="preserve">reusing </w:t>
              </w:r>
            </w:ins>
            <w:ins w:id="89" w:author="Andjela Ilic-Savoia" w:date="2022-08-21T10:19:00Z">
              <w:r w:rsidRPr="00587E35">
                <w:t>“legacy signalling</w:t>
              </w:r>
            </w:ins>
            <w:ins w:id="90" w:author="Andjela Ilic-Savoia" w:date="2022-08-21T10:22:00Z">
              <w:r w:rsidRPr="00587E35">
                <w:t>”</w:t>
              </w:r>
            </w:ins>
            <w:ins w:id="91" w:author="Andjela Ilic-Savoia" w:date="2022-08-21T10:19:00Z">
              <w:r w:rsidRPr="00587E35">
                <w:t xml:space="preserve"> </w:t>
              </w:r>
            </w:ins>
            <w:ins w:id="92" w:author="Andjela Ilic-Savoia" w:date="2022-08-21T10:24:00Z">
              <w:r w:rsidRPr="00587E35">
                <w:rPr>
                  <w:rFonts w:hint="eastAsia"/>
                </w:rPr>
                <w:t>beamforming framework for NCR-MT</w:t>
              </w:r>
            </w:ins>
            <w:ins w:id="93" w:author="Andjela Ilic-Savoia" w:date="2022-08-21T10:22:00Z">
              <w:r w:rsidRPr="00587E35">
                <w:t>:</w:t>
              </w:r>
            </w:ins>
            <w:ins w:id="94" w:author="Andjela Ilic-Savoia" w:date="2022-08-21T10:19:00Z">
              <w:r w:rsidRPr="00587E35">
                <w:t xml:space="preserve"> As w</w:t>
              </w:r>
            </w:ins>
            <w:ins w:id="95" w:author="Andjela Ilic-Savoia" w:date="2022-08-21T10:20:00Z">
              <w:r w:rsidRPr="00587E35">
                <w:t xml:space="preserve">e pointed out in our contribution R1-2205813, </w:t>
              </w:r>
            </w:ins>
            <w:ins w:id="96" w:author="Andjela Ilic-Savoia" w:date="2022-08-21T10:21:00Z">
              <w:r w:rsidRPr="00587E35">
                <w:t>the legacy signalling would not be sufficient in NSA cases, nor in FR1 + FR2 SA cases.</w:t>
              </w:r>
            </w:ins>
            <w:ins w:id="97"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w:t>
            </w:r>
            <w:r>
              <w:rPr>
                <w:rFonts w:ascii="New York" w:hAnsi="New York"/>
              </w:rPr>
              <w:lastRenderedPageBreak/>
              <w:t xml:space="preserve">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Malgun Gothic" w:hAnsi="New York" w:hint="eastAsia"/>
              </w:rPr>
              <w:t>LG</w:t>
            </w:r>
          </w:p>
        </w:tc>
        <w:tc>
          <w:tcPr>
            <w:tcW w:w="6472" w:type="dxa"/>
          </w:tcPr>
          <w:p w14:paraId="6C5BF82D" w14:textId="6AE73193" w:rsidR="006A4F01" w:rsidRDefault="006A4F01" w:rsidP="006A4F01">
            <w:pPr>
              <w:tabs>
                <w:tab w:val="left" w:pos="978"/>
              </w:tabs>
            </w:pPr>
            <w:r>
              <w:rPr>
                <w:rFonts w:ascii="New York" w:eastAsia="Malgun Gothic" w:hAnsi="New York"/>
              </w:rPr>
              <w:t>I</w:t>
            </w:r>
            <w:r>
              <w:rPr>
                <w:rFonts w:ascii="New York" w:eastAsia="Malgun Gothic" w:hAnsi="New York" w:hint="eastAsia"/>
              </w:rPr>
              <w:t xml:space="preserve">f </w:t>
            </w:r>
            <w:r>
              <w:rPr>
                <w:rFonts w:ascii="New York" w:eastAsia="Malgun Gothic" w:hAnsi="New York"/>
              </w:rPr>
              <w:t xml:space="preserve">the ‘indication’ includes both of implicit and explicit indication, we are fine with FL’s opinion. </w:t>
            </w:r>
          </w:p>
        </w:tc>
      </w:tr>
      <w:tr w:rsidR="004A5EBA" w14:paraId="096D1C9B" w14:textId="77777777" w:rsidTr="00D53A14">
        <w:tblPrEx>
          <w:jc w:val="left"/>
        </w:tblPrEx>
        <w:trPr>
          <w:trHeight w:val="335"/>
        </w:trPr>
        <w:tc>
          <w:tcPr>
            <w:tcW w:w="1926" w:type="dxa"/>
          </w:tcPr>
          <w:p w14:paraId="4B53C82C" w14:textId="3549966D" w:rsidR="004A5EBA" w:rsidRDefault="004A5EBA" w:rsidP="004A5EBA">
            <w:pPr>
              <w:rPr>
                <w:rFonts w:ascii="New York" w:eastAsia="Malgun Gothic" w:hAnsi="New York"/>
              </w:rPr>
            </w:pPr>
            <w:r w:rsidRPr="00350ECA">
              <w:rPr>
                <w:rFonts w:ascii="New York" w:hAnsi="New York"/>
              </w:rPr>
              <w:t>Qualcomm</w:t>
            </w:r>
          </w:p>
        </w:tc>
        <w:tc>
          <w:tcPr>
            <w:tcW w:w="6472" w:type="dxa"/>
          </w:tcPr>
          <w:p w14:paraId="68330C56" w14:textId="631C9A7A" w:rsidR="004A5EBA" w:rsidRDefault="004A5EBA" w:rsidP="004A5EBA">
            <w:pPr>
              <w:tabs>
                <w:tab w:val="left" w:pos="978"/>
              </w:tabs>
              <w:rPr>
                <w:rFonts w:ascii="New York" w:eastAsia="Malgun Gothic" w:hAnsi="New York"/>
              </w:rPr>
            </w:pPr>
            <w:r w:rsidRPr="00350ECA">
              <w:rPr>
                <w:rFonts w:ascii="New York" w:hAnsi="New York"/>
              </w:rPr>
              <w:t xml:space="preserve">We support. </w:t>
            </w:r>
          </w:p>
        </w:tc>
      </w:tr>
      <w:tr w:rsidR="0063488D" w14:paraId="2B85D6B9" w14:textId="77777777" w:rsidTr="00D53A14">
        <w:tblPrEx>
          <w:jc w:val="left"/>
        </w:tblPrEx>
        <w:trPr>
          <w:trHeight w:val="335"/>
        </w:trPr>
        <w:tc>
          <w:tcPr>
            <w:tcW w:w="1926" w:type="dxa"/>
          </w:tcPr>
          <w:p w14:paraId="1831ABE3" w14:textId="5CFE70A8"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449BE3FA" w14:textId="2834B6CC" w:rsidR="0063488D" w:rsidRPr="00350EC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think explicit signaling may not be necessary, since for the time unit only for backhaul link, Rel-17 unified TCI framework used for C-link can be also used for the backhaul link.</w:t>
            </w:r>
          </w:p>
        </w:tc>
      </w:tr>
      <w:tr w:rsidR="00CB6479" w14:paraId="76D36E31" w14:textId="77777777" w:rsidTr="00D53A14">
        <w:tblPrEx>
          <w:jc w:val="left"/>
        </w:tblPrEx>
        <w:trPr>
          <w:trHeight w:val="335"/>
        </w:trPr>
        <w:tc>
          <w:tcPr>
            <w:tcW w:w="1926" w:type="dxa"/>
          </w:tcPr>
          <w:p w14:paraId="50F5224C" w14:textId="595F30E0" w:rsidR="00CB6479" w:rsidRDefault="00CB6479" w:rsidP="00CB6479">
            <w:pPr>
              <w:rPr>
                <w:rFonts w:ascii="New York" w:eastAsia="MS Mincho" w:hAnsi="New York" w:hint="eastAsia"/>
              </w:rPr>
            </w:pPr>
            <w:r>
              <w:rPr>
                <w:rFonts w:ascii="New York" w:hAnsi="New York"/>
              </w:rPr>
              <w:t>Xiaomi</w:t>
            </w:r>
          </w:p>
        </w:tc>
        <w:tc>
          <w:tcPr>
            <w:tcW w:w="6472" w:type="dxa"/>
          </w:tcPr>
          <w:p w14:paraId="6731A6A8" w14:textId="33E2E927" w:rsidR="00CB6479" w:rsidRDefault="00CB6479" w:rsidP="00CB6479">
            <w:pPr>
              <w:tabs>
                <w:tab w:val="left" w:pos="978"/>
              </w:tabs>
              <w:rPr>
                <w:rFonts w:ascii="New York" w:eastAsia="MS Mincho" w:hAnsi="New York" w:hint="eastAsia"/>
              </w:rPr>
            </w:pPr>
            <w:r>
              <w:rPr>
                <w:rFonts w:ascii="New York" w:hAnsi="New York"/>
              </w:rPr>
              <w:t>Support beam indication for BH link.</w:t>
            </w:r>
          </w:p>
        </w:tc>
      </w:tr>
    </w:tbl>
    <w:p w14:paraId="5DA1F5ED" w14:textId="77777777" w:rsidR="0010502F" w:rsidRDefault="00065D5B">
      <w:pPr>
        <w:pStyle w:val="aff2"/>
        <w:numPr>
          <w:ilvl w:val="0"/>
          <w:numId w:val="18"/>
        </w:numPr>
        <w:snapToGrid w:val="0"/>
        <w:spacing w:beforeLines="50" w:before="120" w:afterLines="50" w:after="120"/>
        <w:ind w:firstLine="422"/>
        <w:rPr>
          <w:b/>
          <w:i/>
          <w:szCs w:val="20"/>
          <w:u w:val="single"/>
        </w:rPr>
      </w:pPr>
      <w:r>
        <w:rPr>
          <w:b/>
          <w:i/>
          <w:szCs w:val="20"/>
          <w:u w:val="single"/>
        </w:rPr>
        <w:t>Others</w:t>
      </w:r>
    </w:p>
    <w:p w14:paraId="5DA1F5EE" w14:textId="77777777" w:rsidR="0010502F" w:rsidRDefault="00065D5B">
      <w:pPr>
        <w:pStyle w:val="aff2"/>
        <w:snapToGrid w:val="0"/>
        <w:spacing w:beforeLines="50" w:before="120" w:afterLines="50" w:after="120"/>
        <w:ind w:left="420"/>
        <w:rPr>
          <w:b/>
          <w:i/>
          <w:szCs w:val="20"/>
          <w:u w:val="single"/>
        </w:rPr>
      </w:pPr>
      <w:r>
        <w:rPr>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20"/>
        <w:rPr>
          <w:b/>
          <w:i/>
          <w:szCs w:val="20"/>
          <w:u w:val="single"/>
        </w:rPr>
      </w:pPr>
      <w:r>
        <w:rPr>
          <w:szCs w:val="20"/>
        </w:rPr>
        <w:t>[vivo] propose</w:t>
      </w:r>
      <w:r>
        <w:rPr>
          <w:rFonts w:hint="eastAsia"/>
          <w:szCs w:val="20"/>
        </w:rPr>
        <w:t>s</w:t>
      </w:r>
      <w:r>
        <w:rPr>
          <w:szCs w:val="20"/>
        </w:rPr>
        <w:t xml:space="preserve"> to study the necessity to introduce beam restriction, to alleviate th</w:t>
      </w:r>
      <w:r w:rsidR="00A97DF5">
        <w:rPr>
          <w:szCs w:val="20"/>
        </w:rPr>
        <w:tab/>
      </w:r>
      <w:r>
        <w:rPr>
          <w:szCs w:val="20"/>
        </w:rPr>
        <w:t>e potential interference due to the auto-excitation of NCR</w:t>
      </w:r>
    </w:p>
    <w:p w14:paraId="5DA1F5F0" w14:textId="71F9227D" w:rsidR="0010502F" w:rsidRDefault="00065D5B">
      <w:pPr>
        <w:pStyle w:val="aff2"/>
        <w:snapToGrid w:val="0"/>
        <w:spacing w:beforeLines="50" w:before="120" w:afterLines="50" w:after="120"/>
        <w:ind w:left="840"/>
        <w:rPr>
          <w:b/>
          <w:i/>
          <w:szCs w:val="20"/>
          <w:u w:val="single"/>
        </w:rPr>
      </w:pPr>
      <w:r>
        <w:rPr>
          <w:szCs w:val="20"/>
        </w:rPr>
        <w:t xml:space="preserve">For this issue, from FL’s perspective, it can be implemented by </w:t>
      </w:r>
      <w:r w:rsidR="00DF74B9">
        <w:rPr>
          <w:szCs w:val="20"/>
        </w:rPr>
        <w:t>Gnb</w:t>
      </w:r>
      <w:r>
        <w:rPr>
          <w:szCs w:val="20"/>
        </w:rPr>
        <w:t xml:space="preserve">’s scheduling on beam indication if the some beam are not preferred. </w:t>
      </w:r>
    </w:p>
    <w:p w14:paraId="5DA1F5F1" w14:textId="77777777" w:rsidR="0010502F" w:rsidRDefault="00065D5B">
      <w:pPr>
        <w:pStyle w:val="aff2"/>
        <w:numPr>
          <w:ilvl w:val="0"/>
          <w:numId w:val="24"/>
        </w:numPr>
        <w:snapToGrid w:val="0"/>
        <w:spacing w:beforeLines="50" w:before="120" w:afterLines="50" w:after="120"/>
        <w:ind w:firstLine="42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 xml:space="preserve">Open to discuss multi-beam NCR operation. As mentioned by the FL proposal 1-3 for NCR capability, if the number of simultaneously operated </w:t>
            </w:r>
            <w:r w:rsidRPr="00587E35">
              <w:rPr>
                <w:rFonts w:ascii="New York" w:hAnsi="New York"/>
              </w:rPr>
              <w:lastRenderedPageBreak/>
              <w:t>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8" w:author="Andjela Ilic-Savoia" w:date="2022-08-21T10:10:00Z">
              <w:r>
                <w:rPr>
                  <w:rFonts w:ascii="New York" w:hAnsi="New York"/>
                </w:rPr>
                <w:lastRenderedPageBreak/>
                <w:t>Pivotal Commware</w:t>
              </w:r>
            </w:ins>
          </w:p>
        </w:tc>
        <w:tc>
          <w:tcPr>
            <w:tcW w:w="6472" w:type="dxa"/>
          </w:tcPr>
          <w:p w14:paraId="5DA1F5FB" w14:textId="77777777" w:rsidR="0010502F" w:rsidRPr="00587E35" w:rsidRDefault="00065D5B">
            <w:pPr>
              <w:rPr>
                <w:rFonts w:ascii="New York" w:hAnsi="New York"/>
              </w:rPr>
            </w:pPr>
            <w:ins w:id="99" w:author="Andjela Ilic-Savoia" w:date="2022-08-21T10:11:00Z">
              <w:r w:rsidRPr="00587E35">
                <w:rPr>
                  <w:rFonts w:ascii="New York" w:hAnsi="New York"/>
                </w:rPr>
                <w:t xml:space="preserve">We think </w:t>
              </w:r>
              <w:r w:rsidRPr="00587E35">
                <w:rPr>
                  <w:rFonts w:ascii="New York" w:hAnsi="New York"/>
                  <w:u w:val="single"/>
                  <w:rPrChange w:id="100" w:author="Andjela Ilic-Savoia" w:date="2022-08-21T10:12:00Z">
                    <w:rPr/>
                  </w:rPrChange>
                </w:rPr>
                <w:t>single beam</w:t>
              </w:r>
              <w:r w:rsidRPr="00587E35">
                <w:rPr>
                  <w:rFonts w:ascii="New York" w:hAnsi="New York"/>
                </w:rPr>
                <w:t xml:space="preserve"> would be a good start.</w:t>
              </w:r>
            </w:ins>
            <w:ins w:id="101"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r w:rsidR="004A5EBA" w:rsidRPr="00587E35" w14:paraId="5EF5BD49" w14:textId="77777777">
        <w:trPr>
          <w:trHeight w:val="335"/>
          <w:jc w:val="center"/>
        </w:trPr>
        <w:tc>
          <w:tcPr>
            <w:tcW w:w="1926" w:type="dxa"/>
          </w:tcPr>
          <w:p w14:paraId="51A42211" w14:textId="4DF218E7" w:rsidR="004A5EBA" w:rsidRDefault="004A5EBA" w:rsidP="004A5EBA">
            <w:pPr>
              <w:rPr>
                <w:rFonts w:ascii="New York" w:hAnsi="New York"/>
              </w:rPr>
            </w:pPr>
            <w:r w:rsidRPr="00AC1F2A">
              <w:rPr>
                <w:rFonts w:ascii="New York" w:hAnsi="New York"/>
              </w:rPr>
              <w:t>Qualcomm</w:t>
            </w:r>
          </w:p>
        </w:tc>
        <w:tc>
          <w:tcPr>
            <w:tcW w:w="6472" w:type="dxa"/>
          </w:tcPr>
          <w:p w14:paraId="20BBC809" w14:textId="5BB24449" w:rsidR="004A5EBA" w:rsidRDefault="004A5EBA" w:rsidP="004A5EBA">
            <w:pPr>
              <w:rPr>
                <w:rFonts w:ascii="New York" w:hAnsi="New York"/>
              </w:rPr>
            </w:pPr>
            <w:r w:rsidRPr="00AC1F2A">
              <w:rPr>
                <w:rFonts w:ascii="New York" w:hAnsi="New York"/>
              </w:rPr>
              <w:t>Agree with Samsung that FL proposal 1-3 already captures aspects of multi-beam operation from the NCR’s capability reporting point of view. The other aspect that needs discussion/consideration is the related side control information from gNB to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lastRenderedPageBreak/>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c"/>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c"/>
        <w:shd w:val="clear" w:color="auto" w:fill="FFFFFF"/>
        <w:spacing w:beforeLines="50" w:before="120" w:beforeAutospacing="0" w:after="0" w:afterAutospacing="0"/>
        <w:rPr>
          <w:rStyle w:val="af0"/>
          <w:b/>
          <w:bCs/>
          <w:szCs w:val="20"/>
          <w:highlight w:val="green"/>
          <w:shd w:val="clear" w:color="auto" w:fill="FFFF00"/>
        </w:rPr>
      </w:pPr>
      <w:r>
        <w:rPr>
          <w:rStyle w:val="af0"/>
          <w:b/>
          <w:bCs/>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aff2"/>
        <w:numPr>
          <w:ilvl w:val="0"/>
          <w:numId w:val="12"/>
        </w:numPr>
        <w:snapToGrid w:val="0"/>
        <w:ind w:firstLine="42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aff2"/>
        <w:numPr>
          <w:ilvl w:val="0"/>
          <w:numId w:val="12"/>
        </w:numPr>
        <w:snapToGrid w:val="0"/>
        <w:ind w:firstLine="420"/>
        <w:rPr>
          <w:i/>
          <w:szCs w:val="20"/>
        </w:rPr>
      </w:pPr>
      <w:r>
        <w:rPr>
          <w:i/>
          <w:szCs w:val="20"/>
        </w:rPr>
        <w:t>Option 2: Implicit indication via the signalling for other information (e.g., beam, DL/UL configuration, or PC information)</w:t>
      </w:r>
    </w:p>
    <w:p w14:paraId="5DA1F60C" w14:textId="77777777" w:rsidR="0010502F" w:rsidRDefault="00065D5B">
      <w:pPr>
        <w:pStyle w:val="aff2"/>
        <w:numPr>
          <w:ilvl w:val="1"/>
          <w:numId w:val="12"/>
        </w:numPr>
        <w:snapToGrid w:val="0"/>
        <w:ind w:firstLine="420"/>
        <w:rPr>
          <w:i/>
          <w:szCs w:val="20"/>
        </w:rPr>
      </w:pPr>
      <w:r>
        <w:rPr>
          <w:i/>
          <w:iCs/>
          <w:szCs w:val="20"/>
        </w:rPr>
        <w:t>Note: This example does not imply that PC information is necessary or not.</w:t>
      </w:r>
    </w:p>
    <w:p w14:paraId="5DA1F60D" w14:textId="77777777" w:rsidR="0010502F" w:rsidRDefault="00065D5B">
      <w:pPr>
        <w:pStyle w:val="aff2"/>
        <w:numPr>
          <w:ilvl w:val="0"/>
          <w:numId w:val="12"/>
        </w:numPr>
        <w:snapToGrid w:val="0"/>
        <w:ind w:firstLine="420"/>
        <w:rPr>
          <w:i/>
          <w:szCs w:val="20"/>
        </w:rPr>
      </w:pPr>
      <w:r>
        <w:rPr>
          <w:i/>
          <w:szCs w:val="20"/>
        </w:rPr>
        <w:t>Other solutions (e.g., potential combination of explicit and implication solution) can be further discussed.</w:t>
      </w:r>
    </w:p>
    <w:p w14:paraId="5DA1F60E" w14:textId="77777777" w:rsidR="0010502F" w:rsidRDefault="00065D5B">
      <w:pPr>
        <w:pStyle w:val="afc"/>
        <w:shd w:val="clear" w:color="auto" w:fill="FFFFFF"/>
        <w:spacing w:beforeLines="50" w:before="120" w:beforeAutospacing="0" w:after="0" w:afterAutospacing="0"/>
        <w:rPr>
          <w:rStyle w:val="af0"/>
          <w:b/>
          <w:bCs/>
          <w:highlight w:val="green"/>
        </w:rPr>
      </w:pPr>
      <w:r>
        <w:rPr>
          <w:rStyle w:val="af0"/>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lastRenderedPageBreak/>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2" w:author="Andjela Ilic-Savoia" w:date="2022-08-21T10:31:00Z">
              <w:r>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3" w:author="Andjela Ilic-Savoia" w:date="2022-08-21T10:32:00Z">
                  <w:rPr/>
                </w:rPrChange>
              </w:rPr>
            </w:pPr>
            <w:ins w:id="104" w:author="Andjela Ilic-Savoia" w:date="2022-08-21T10:31:00Z">
              <w:r w:rsidRPr="00587E35">
                <w:rPr>
                  <w:rFonts w:ascii="New York" w:hAnsi="New York"/>
                </w:rPr>
                <w:t>We are OK with Proposal 2-1.</w:t>
              </w:r>
            </w:ins>
            <w:ins w:id="105" w:author="Andjela Ilic-Savoia" w:date="2022-08-21T10:32:00Z">
              <w:r w:rsidRPr="00587E35">
                <w:rPr>
                  <w:rFonts w:ascii="New York" w:hAnsi="New York"/>
                </w:rPr>
                <w:t xml:space="preserve"> S</w:t>
              </w:r>
            </w:ins>
            <w:ins w:id="106" w:author="Andjela Ilic-Savoia" w:date="2022-08-21T10:33:00Z">
              <w:r>
                <w:rPr>
                  <w:rFonts w:ascii="New York" w:hAnsi="New York"/>
                </w:rPr>
                <w:t>upport</w:t>
              </w:r>
            </w:ins>
            <w:ins w:id="107"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8" w:author="Ankit Bhamri" w:date="2022-08-21T22:43:00Z">
              <w:r w:rsidRPr="00587E35">
                <w:rPr>
                  <w:rFonts w:ascii="New York" w:hAnsi="New York"/>
                  <w:bCs/>
                  <w:i/>
                  <w:iCs/>
                  <w:highlight w:val="yellow"/>
                </w:rPr>
                <w:delText>before the reception of indication for ON-OFF</w:delText>
              </w:r>
            </w:del>
            <w:ins w:id="109" w:author="Ankit Bhamri" w:date="2022-08-21T22:43:00Z">
              <w:r w:rsidRPr="00587E35">
                <w:rPr>
                  <w:rFonts w:ascii="New York" w:hAnsi="New York"/>
                  <w:bCs/>
                  <w:i/>
                  <w:iCs/>
                  <w:highlight w:val="yellow"/>
                </w:rPr>
                <w:t xml:space="preserve">, </w:t>
              </w:r>
            </w:ins>
            <w:ins w:id="110" w:author="Ankit Bhamri" w:date="2022-08-21T22:44:00Z">
              <w:r w:rsidRPr="00587E35">
                <w:rPr>
                  <w:rFonts w:ascii="New York" w:hAnsi="New York"/>
                  <w:bCs/>
                  <w:i/>
                  <w:iCs/>
                  <w:highlight w:val="yellow"/>
                </w:rPr>
                <w:t xml:space="preserve">unless otherwise </w:t>
              </w:r>
            </w:ins>
            <w:ins w:id="111" w:author="Ankit Bhamri" w:date="2022-08-21T22:45:00Z">
              <w:r w:rsidRPr="00587E35">
                <w:rPr>
                  <w:rFonts w:ascii="New York" w:hAnsi="New York"/>
                  <w:bCs/>
                  <w:i/>
                  <w:iCs/>
                  <w:highlight w:val="yellow"/>
                </w:rPr>
                <w:t>explicitly or implicitly configured/</w:t>
              </w:r>
            </w:ins>
            <w:ins w:id="112" w:author="Ankit Bhamri" w:date="2022-08-21T22:44:00Z">
              <w:r w:rsidRPr="00587E35">
                <w:rPr>
                  <w:rFonts w:ascii="New York" w:hAnsi="New York"/>
                  <w:bCs/>
                  <w:i/>
                  <w:iCs/>
                  <w:highlight w:val="yellow"/>
                </w:rPr>
                <w:t xml:space="preserve">indicated </w:t>
              </w:r>
            </w:ins>
            <w:ins w:id="113" w:author="Ankit Bhamri" w:date="2022-08-21T22:45:00Z">
              <w:r w:rsidRPr="00587E35">
                <w:rPr>
                  <w:rFonts w:ascii="New York" w:hAnsi="New York"/>
                  <w:bCs/>
                  <w:i/>
                  <w:iCs/>
                  <w:highlight w:val="yellow"/>
                </w:rPr>
                <w:t>by network</w:t>
              </w:r>
            </w:ins>
            <w:del w:id="114"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 xml:space="preserve">Is it correct understanding that default state is applied before FIRST </w:t>
            </w:r>
            <w:r>
              <w:rPr>
                <w:rFonts w:ascii="New York" w:hAnsi="New York"/>
              </w:rPr>
              <w:lastRenderedPageBreak/>
              <w:t>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5" w:author="Ankit Bhamri" w:date="2022-08-21T22:43:00Z">
              <w:r w:rsidRPr="00587E35">
                <w:rPr>
                  <w:rFonts w:ascii="New York" w:hAnsi="New York"/>
                  <w:bCs/>
                  <w:i/>
                  <w:iCs/>
                  <w:highlight w:val="yellow"/>
                </w:rPr>
                <w:delText>before the reception of indication for ON-OFF</w:delText>
              </w:r>
            </w:del>
            <w:ins w:id="116" w:author="Ankit Bhamri" w:date="2022-08-21T22:43:00Z">
              <w:r w:rsidRPr="00587E35">
                <w:rPr>
                  <w:rFonts w:ascii="New York" w:hAnsi="New York"/>
                  <w:bCs/>
                  <w:i/>
                  <w:iCs/>
                  <w:highlight w:val="yellow"/>
                </w:rPr>
                <w:t xml:space="preserve">, </w:t>
              </w:r>
            </w:ins>
            <w:ins w:id="117" w:author="Ankit Bhamri" w:date="2022-08-21T22:44:00Z">
              <w:r w:rsidRPr="00587E35">
                <w:rPr>
                  <w:rFonts w:ascii="New York" w:hAnsi="New York"/>
                  <w:bCs/>
                  <w:i/>
                  <w:iCs/>
                  <w:highlight w:val="yellow"/>
                </w:rPr>
                <w:t xml:space="preserve">unless otherwise </w:t>
              </w:r>
            </w:ins>
            <w:ins w:id="118" w:author="Ankit Bhamri" w:date="2022-08-21T22:45:00Z">
              <w:r w:rsidRPr="00587E35">
                <w:rPr>
                  <w:rFonts w:ascii="New York" w:hAnsi="New York"/>
                  <w:bCs/>
                  <w:i/>
                  <w:iCs/>
                  <w:highlight w:val="yellow"/>
                </w:rPr>
                <w:t>explicitly or implicitly configured/</w:t>
              </w:r>
            </w:ins>
            <w:ins w:id="119" w:author="Ankit Bhamri" w:date="2022-08-21T22:44:00Z">
              <w:r w:rsidRPr="00587E35">
                <w:rPr>
                  <w:rFonts w:ascii="New York" w:hAnsi="New York"/>
                  <w:bCs/>
                  <w:i/>
                  <w:iCs/>
                  <w:highlight w:val="yellow"/>
                </w:rPr>
                <w:t xml:space="preserve">indicated </w:t>
              </w:r>
            </w:ins>
            <w:ins w:id="120"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21"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rPr>
            </w:pPr>
            <w:r>
              <w:rPr>
                <w:rFonts w:ascii="New York" w:hAnsi="New York" w:hint="eastAsia"/>
              </w:rPr>
              <w:t>F</w:t>
            </w:r>
            <w:r>
              <w:rPr>
                <w:rFonts w:ascii="New York" w:hAnsi="New York"/>
              </w:rPr>
              <w:t>ine with Apple’s modification.</w:t>
            </w:r>
          </w:p>
        </w:tc>
      </w:tr>
      <w:tr w:rsidR="004A5EBA" w:rsidRPr="00716D2D" w14:paraId="3291B0AA" w14:textId="77777777" w:rsidTr="00D53A14">
        <w:tblPrEx>
          <w:jc w:val="left"/>
        </w:tblPrEx>
        <w:trPr>
          <w:trHeight w:val="335"/>
        </w:trPr>
        <w:tc>
          <w:tcPr>
            <w:tcW w:w="1926" w:type="dxa"/>
          </w:tcPr>
          <w:p w14:paraId="26120B41" w14:textId="52D52E82" w:rsidR="004A5EBA" w:rsidRPr="006100B9" w:rsidRDefault="004A5EBA" w:rsidP="004A5EBA">
            <w:pPr>
              <w:rPr>
                <w:rFonts w:ascii="New York" w:hAnsi="New York"/>
              </w:rPr>
            </w:pPr>
            <w:r w:rsidRPr="00AC1F2A">
              <w:rPr>
                <w:rFonts w:ascii="New York" w:hAnsi="New York"/>
              </w:rPr>
              <w:t>Qualcomm</w:t>
            </w:r>
          </w:p>
        </w:tc>
        <w:tc>
          <w:tcPr>
            <w:tcW w:w="6472" w:type="dxa"/>
          </w:tcPr>
          <w:p w14:paraId="1D46720A" w14:textId="5766084B" w:rsidR="004A5EBA" w:rsidRDefault="004A5EBA" w:rsidP="004A5EBA">
            <w:pPr>
              <w:tabs>
                <w:tab w:val="left" w:pos="978"/>
              </w:tabs>
              <w:rPr>
                <w:rFonts w:ascii="New York" w:hAnsi="New York"/>
              </w:rPr>
            </w:pPr>
            <w:r w:rsidRPr="00AC1F2A">
              <w:rPr>
                <w:rFonts w:ascii="New York" w:hAnsi="New York"/>
              </w:rPr>
              <w:t xml:space="preserve">We do not support the proposal in its current form, because we have not yet agreed whether there will be any “indication for ON-OFF”. Hence, we </w:t>
            </w:r>
            <w:r w:rsidRPr="00AC1F2A">
              <w:rPr>
                <w:rFonts w:ascii="New York" w:hAnsi="New York"/>
              </w:rPr>
              <w:lastRenderedPageBreak/>
              <w:t xml:space="preserve">support the modification proposed by Apple. </w:t>
            </w:r>
          </w:p>
        </w:tc>
      </w:tr>
      <w:tr w:rsidR="0063488D" w:rsidRPr="00716D2D" w14:paraId="0C37BD9C" w14:textId="77777777" w:rsidTr="00D53A14">
        <w:tblPrEx>
          <w:jc w:val="left"/>
        </w:tblPrEx>
        <w:trPr>
          <w:trHeight w:val="335"/>
        </w:trPr>
        <w:tc>
          <w:tcPr>
            <w:tcW w:w="1926" w:type="dxa"/>
          </w:tcPr>
          <w:p w14:paraId="22AF25B6" w14:textId="65932DEB" w:rsidR="0063488D" w:rsidRPr="00AC1F2A" w:rsidRDefault="0063488D" w:rsidP="0063488D">
            <w:pPr>
              <w:rPr>
                <w:rFonts w:ascii="New York" w:hAnsi="New York"/>
              </w:rPr>
            </w:pPr>
            <w:r>
              <w:rPr>
                <w:rFonts w:ascii="New York" w:eastAsia="MS Mincho" w:hAnsi="New York" w:hint="eastAsia"/>
              </w:rPr>
              <w:lastRenderedPageBreak/>
              <w:t>N</w:t>
            </w:r>
            <w:r>
              <w:rPr>
                <w:rFonts w:ascii="New York" w:eastAsia="MS Mincho" w:hAnsi="New York"/>
              </w:rPr>
              <w:t>TT DOCOMO</w:t>
            </w:r>
          </w:p>
        </w:tc>
        <w:tc>
          <w:tcPr>
            <w:tcW w:w="6472" w:type="dxa"/>
          </w:tcPr>
          <w:p w14:paraId="34466905" w14:textId="5A55845C" w:rsidR="0063488D" w:rsidRPr="00AC1F2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are fine with the proposal.</w:t>
            </w:r>
          </w:p>
        </w:tc>
      </w:tr>
      <w:tr w:rsidR="00313199" w:rsidRPr="00716D2D" w14:paraId="753287F1" w14:textId="77777777" w:rsidTr="00D53A14">
        <w:tblPrEx>
          <w:jc w:val="left"/>
        </w:tblPrEx>
        <w:trPr>
          <w:trHeight w:val="335"/>
        </w:trPr>
        <w:tc>
          <w:tcPr>
            <w:tcW w:w="1926" w:type="dxa"/>
          </w:tcPr>
          <w:p w14:paraId="3750DF1B" w14:textId="775B32DF" w:rsidR="00313199" w:rsidRDefault="00313199" w:rsidP="00313199">
            <w:pPr>
              <w:rPr>
                <w:rFonts w:ascii="New York" w:eastAsia="MS Mincho" w:hAnsi="New York" w:hint="eastAsia"/>
              </w:rPr>
            </w:pPr>
            <w:r>
              <w:rPr>
                <w:rFonts w:ascii="New York" w:hAnsi="New York"/>
              </w:rPr>
              <w:t>Xiaomi</w:t>
            </w:r>
          </w:p>
        </w:tc>
        <w:tc>
          <w:tcPr>
            <w:tcW w:w="6472" w:type="dxa"/>
          </w:tcPr>
          <w:p w14:paraId="348BE08E" w14:textId="00BB8AA7" w:rsidR="00313199" w:rsidRDefault="00313199" w:rsidP="00313199">
            <w:pPr>
              <w:tabs>
                <w:tab w:val="left" w:pos="978"/>
              </w:tabs>
              <w:rPr>
                <w:rFonts w:ascii="New York" w:eastAsia="MS Mincho" w:hAnsi="New York" w:hint="eastAsia"/>
              </w:rPr>
            </w:pPr>
            <w:r>
              <w:rPr>
                <w:rFonts w:ascii="New York" w:hAnsi="New York"/>
              </w:rPr>
              <w:t xml:space="preserve">Support </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229"/>
        <w:gridCol w:w="6243"/>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gridSpan w:val="2"/>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gridSpan w:val="2"/>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2" w:author="Andjela Ilic-Savoia" w:date="2022-08-21T10:35:00Z">
                <w:pPr/>
              </w:pPrChange>
            </w:pPr>
            <w:ins w:id="123" w:author="Andjela Ilic-Savoia" w:date="2022-08-21T10:35:00Z">
              <w:r>
                <w:t>Pivotal Commware</w:t>
              </w:r>
            </w:ins>
          </w:p>
        </w:tc>
        <w:tc>
          <w:tcPr>
            <w:tcW w:w="6472" w:type="dxa"/>
            <w:gridSpan w:val="2"/>
          </w:tcPr>
          <w:p w14:paraId="5DA1F644" w14:textId="77777777" w:rsidR="0010502F" w:rsidRPr="00587E35" w:rsidRDefault="00065D5B">
            <w:pPr>
              <w:rPr>
                <w:ins w:id="124" w:author="Andjela Ilic-Savoia" w:date="2022-08-21T10:57:00Z"/>
                <w:rFonts w:ascii="New York" w:hAnsi="New York"/>
              </w:rPr>
            </w:pPr>
            <w:ins w:id="125" w:author="Andjela Ilic-Savoia" w:date="2022-08-21T10:55:00Z">
              <w:r w:rsidRPr="00587E35">
                <w:rPr>
                  <w:rFonts w:ascii="New York" w:hAnsi="New York"/>
                </w:rPr>
                <w:t>Option 1 and 2 are both reasonable</w:t>
              </w:r>
            </w:ins>
            <w:ins w:id="126" w:author="Andjela Ilic-Savoia" w:date="2022-08-21T10:58:00Z">
              <w:r w:rsidRPr="00587E35">
                <w:rPr>
                  <w:rFonts w:ascii="New York" w:hAnsi="New York"/>
                </w:rPr>
                <w:t xml:space="preserve"> (to have timing for NCR FWD on-off)</w:t>
              </w:r>
            </w:ins>
            <w:ins w:id="127" w:author="Andjela Ilic-Savoia" w:date="2022-08-21T10:56:00Z">
              <w:r w:rsidRPr="00587E35">
                <w:rPr>
                  <w:rFonts w:ascii="New York" w:hAnsi="New York"/>
                </w:rPr>
                <w:t>, however, we do not understand</w:t>
              </w:r>
            </w:ins>
            <w:ins w:id="128" w:author="Andjela Ilic-Savoia" w:date="2022-08-21T10:57:00Z">
              <w:r w:rsidRPr="00587E35">
                <w:rPr>
                  <w:rFonts w:ascii="New York" w:hAnsi="New York"/>
                </w:rPr>
                <w:t xml:space="preserve"> Proposal 2-2 in</w:t>
              </w:r>
            </w:ins>
            <w:ins w:id="129" w:author="Andjela Ilic-Savoia" w:date="2022-08-21T10:56:00Z">
              <w:r w:rsidRPr="00587E35">
                <w:rPr>
                  <w:rFonts w:ascii="New York" w:hAnsi="New York"/>
                </w:rPr>
                <w:t xml:space="preserve"> how would NCR-FWD know how to </w:t>
              </w:r>
            </w:ins>
            <w:ins w:id="130" w:author="Andjela Ilic-Savoia" w:date="2022-08-21T10:57:00Z">
              <w:r w:rsidRPr="00587E35">
                <w:rPr>
                  <w:rFonts w:ascii="New York" w:hAnsi="New York"/>
                </w:rPr>
                <w:t>differentiate</w:t>
              </w:r>
            </w:ins>
            <w:ins w:id="131" w:author="Andjela Ilic-Savoia" w:date="2022-08-21T10:56:00Z">
              <w:r w:rsidRPr="00587E35">
                <w:rPr>
                  <w:rFonts w:ascii="New York" w:hAnsi="New York"/>
                </w:rPr>
                <w:t xml:space="preserve"> been cell specific and other  channels</w:t>
              </w:r>
            </w:ins>
            <w:ins w:id="132" w:author="Andjela Ilic-Savoia" w:date="2022-08-21T10:59:00Z">
              <w:r w:rsidRPr="00587E35">
                <w:rPr>
                  <w:rFonts w:ascii="New York" w:hAnsi="New York"/>
                </w:rPr>
                <w:t xml:space="preserve"> (other than having preconfigured timing to be on and off)</w:t>
              </w:r>
            </w:ins>
            <w:ins w:id="13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4" w:author="Andjela Ilic-Savoia" w:date="2022-08-21T10:57:00Z">
              <w:r w:rsidRPr="00587E35">
                <w:rPr>
                  <w:rFonts w:ascii="New York" w:hAnsi="New York"/>
                </w:rPr>
                <w:t xml:space="preserve">Also, </w:t>
              </w:r>
            </w:ins>
            <w:ins w:id="135" w:author="Andjela Ilic-Savoia" w:date="2022-08-21T10:58:00Z">
              <w:r w:rsidRPr="00587E35">
                <w:rPr>
                  <w:rFonts w:ascii="New York" w:hAnsi="New York"/>
                </w:rPr>
                <w:t xml:space="preserve">what </w:t>
              </w:r>
            </w:ins>
            <w:ins w:id="136" w:author="Andjela Ilic-Savoia" w:date="2022-08-21T10:57:00Z">
              <w:r w:rsidRPr="00587E35">
                <w:rPr>
                  <w:rFonts w:ascii="New York" w:hAnsi="New York"/>
                </w:rPr>
                <w:t>woul</w:t>
              </w:r>
            </w:ins>
            <w:ins w:id="137" w:author="Andjela Ilic-Savoia" w:date="2022-08-21T10:58:00Z">
              <w:r w:rsidRPr="00587E35">
                <w:rPr>
                  <w:rFonts w:ascii="New York" w:hAnsi="New York"/>
                </w:rPr>
                <w:t>d</w:t>
              </w:r>
            </w:ins>
            <w:ins w:id="138" w:author="Andjela Ilic-Savoia" w:date="2022-08-21T10:57:00Z">
              <w:r w:rsidRPr="00587E35">
                <w:rPr>
                  <w:rFonts w:ascii="New York" w:hAnsi="New York"/>
                </w:rPr>
                <w:t xml:space="preserve"> be the </w:t>
              </w:r>
            </w:ins>
            <w:ins w:id="139" w:author="Andjela Ilic-Savoia" w:date="2022-08-21T10:58:00Z">
              <w:r w:rsidRPr="00587E35">
                <w:rPr>
                  <w:rFonts w:ascii="New York" w:hAnsi="New York"/>
                </w:rPr>
                <w:t>purpose</w:t>
              </w:r>
            </w:ins>
            <w:ins w:id="140" w:author="Andjela Ilic-Savoia" w:date="2022-08-21T10:57:00Z">
              <w:r w:rsidRPr="00587E35">
                <w:rPr>
                  <w:rFonts w:ascii="New York" w:hAnsi="New York"/>
                </w:rPr>
                <w:t xml:space="preserve"> of having NCR only forwarding SSBs</w:t>
              </w:r>
            </w:ins>
            <w:ins w:id="141" w:author="Andjela Ilic-Savoia" w:date="2022-08-21T10:58:00Z">
              <w:r w:rsidRPr="00587E35">
                <w:rPr>
                  <w:rFonts w:ascii="New York" w:hAnsi="New York"/>
                </w:rPr>
                <w:t>/common signals</w:t>
              </w:r>
            </w:ins>
            <w:ins w:id="142" w:author="Andjela Ilic-Savoia" w:date="2022-08-21T10:57:00Z">
              <w:r w:rsidRPr="00587E35">
                <w:rPr>
                  <w:rFonts w:ascii="New York" w:hAnsi="New York"/>
                </w:rPr>
                <w:t xml:space="preserve"> and </w:t>
              </w:r>
            </w:ins>
            <w:ins w:id="143" w:author="Andjela Ilic-Savoia" w:date="2022-08-21T10:58:00Z">
              <w:r w:rsidRPr="00587E35">
                <w:rPr>
                  <w:rFonts w:ascii="New York" w:hAnsi="New York"/>
                </w:rPr>
                <w:t>nothing</w:t>
              </w:r>
            </w:ins>
            <w:ins w:id="14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lastRenderedPageBreak/>
              <w:t>Apple</w:t>
            </w:r>
          </w:p>
        </w:tc>
        <w:tc>
          <w:tcPr>
            <w:tcW w:w="6472" w:type="dxa"/>
            <w:gridSpan w:val="2"/>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gridSpan w:val="2"/>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gridSpan w:val="2"/>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gridSpan w:val="2"/>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gridSpan w:val="2"/>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gridSpan w:val="2"/>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gridSpan w:val="2"/>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lastRenderedPageBreak/>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lastRenderedPageBreak/>
              <w:t>L</w:t>
            </w:r>
            <w:r>
              <w:rPr>
                <w:rFonts w:ascii="New York" w:hAnsi="New York"/>
              </w:rPr>
              <w:t>enovo</w:t>
            </w:r>
          </w:p>
        </w:tc>
        <w:tc>
          <w:tcPr>
            <w:tcW w:w="6472" w:type="dxa"/>
            <w:gridSpan w:val="2"/>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e think these two options are applied for different scenarios. If the broadcast configuration is available at NCR, e.g.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gridSpan w:val="2"/>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gridSpan w:val="2"/>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gridSpan w:val="2"/>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gridSpan w:val="2"/>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gridSpan w:val="2"/>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gridSpan w:val="2"/>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t>F</w:t>
            </w:r>
            <w:r>
              <w:rPr>
                <w:rFonts w:ascii="New York" w:hAnsi="New York"/>
              </w:rPr>
              <w:t>ujitsu</w:t>
            </w:r>
          </w:p>
        </w:tc>
        <w:tc>
          <w:tcPr>
            <w:tcW w:w="6472" w:type="dxa"/>
            <w:gridSpan w:val="2"/>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gridSpan w:val="2"/>
          </w:tcPr>
          <w:p w14:paraId="0C4F609F" w14:textId="77777777" w:rsidR="00D53A14" w:rsidRDefault="00D53A14" w:rsidP="006E7A18">
            <w:pPr>
              <w:rPr>
                <w:rFonts w:ascii="New York" w:hAnsi="New York"/>
              </w:rPr>
            </w:pPr>
            <w:r>
              <w:rPr>
                <w:rFonts w:ascii="New York" w:hAnsi="New York"/>
              </w:rPr>
              <w:t>These two corresponds to different ways for ON-OFF design, e.g., explicit or implicit. We are prefer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gridSpan w:val="2"/>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 xml:space="preserve">Because NCR-Fwd’s behavior over corresponding time domain resource is fully controlled by gNB, we don’t see the need of this </w:t>
            </w:r>
            <w:r w:rsidRPr="00204100">
              <w:rPr>
                <w:rFonts w:ascii="New York" w:eastAsia="PMingLiU" w:hAnsi="New York"/>
              </w:rPr>
              <w:lastRenderedPageBreak/>
              <w:t>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4A5EBA">
        <w:tblPrEx>
          <w:jc w:val="left"/>
        </w:tblPrEx>
        <w:trPr>
          <w:trHeight w:val="335"/>
        </w:trPr>
        <w:tc>
          <w:tcPr>
            <w:tcW w:w="2155" w:type="dxa"/>
            <w:gridSpan w:val="2"/>
          </w:tcPr>
          <w:p w14:paraId="3173324E" w14:textId="68665560" w:rsidR="006A4F01" w:rsidRDefault="006A4F01" w:rsidP="006A4F01">
            <w:pPr>
              <w:jc w:val="center"/>
              <w:rPr>
                <w:rFonts w:ascii="New York" w:eastAsia="PMingLiU" w:hAnsi="New York"/>
              </w:rPr>
            </w:pPr>
            <w:r w:rsidRPr="006100B9">
              <w:rPr>
                <w:rFonts w:ascii="New York" w:hAnsi="New York" w:hint="eastAsia"/>
              </w:rPr>
              <w:lastRenderedPageBreak/>
              <w:t>LG</w:t>
            </w:r>
          </w:p>
        </w:tc>
        <w:tc>
          <w:tcPr>
            <w:tcW w:w="6243" w:type="dxa"/>
          </w:tcPr>
          <w:p w14:paraId="38E62894" w14:textId="77777777" w:rsidR="006A4F01" w:rsidRDefault="006A4F01" w:rsidP="006A4F01">
            <w:pPr>
              <w:rPr>
                <w:rFonts w:ascii="Times" w:eastAsia="Batang" w:hAnsi="Times" w:cs="Times"/>
              </w:rPr>
            </w:pPr>
            <w:r>
              <w:rPr>
                <w:rFonts w:ascii="New York" w:eastAsia="Malgun Gothic" w:hAnsi="New York"/>
              </w:rPr>
              <w:t xml:space="preserve">For Option 2, in our view, </w:t>
            </w:r>
            <w:r>
              <w:rPr>
                <w:rFonts w:ascii="Times" w:eastAsia="Batang" w:hAnsi="Times" w:cs="Times"/>
              </w:rPr>
              <w:t>t</w:t>
            </w:r>
            <w:r w:rsidRPr="004F7B4B">
              <w:rPr>
                <w:rFonts w:ascii="Times" w:eastAsia="Batang" w:hAnsi="Times" w:cs="Times"/>
              </w:rPr>
              <w:t xml:space="preserve">he NCR-Fwd needs to </w:t>
            </w:r>
            <w:r>
              <w:rPr>
                <w:rFonts w:ascii="Times" w:eastAsia="Batang" w:hAnsi="Times" w:cs="Times"/>
              </w:rPr>
              <w:t xml:space="preserve">be </w:t>
            </w:r>
            <w:r w:rsidRPr="004F7B4B">
              <w:rPr>
                <w:rFonts w:ascii="Times" w:eastAsia="Batang" w:hAnsi="Times" w:cs="Times"/>
              </w:rPr>
              <w:t>perform</w:t>
            </w:r>
            <w:r>
              <w:rPr>
                <w:rFonts w:ascii="Times" w:eastAsia="Batang" w:hAnsi="Times" w:cs="Times"/>
              </w:rPr>
              <w:t>ed</w:t>
            </w:r>
            <w:r w:rsidRPr="004F7B4B">
              <w:rPr>
                <w:rFonts w:ascii="Times" w:eastAsia="Batang" w:hAnsi="Times" w:cs="Times"/>
              </w:rPr>
              <w:t xml:space="preserve"> forwarding</w:t>
            </w:r>
            <w:r>
              <w:rPr>
                <w:rFonts w:ascii="Times" w:eastAsia="Batang" w:hAnsi="Times" w:cs="Times"/>
              </w:rPr>
              <w:t xml:space="preserve"> operation</w:t>
            </w:r>
            <w:r w:rsidRPr="004F7B4B">
              <w:rPr>
                <w:rFonts w:ascii="Times" w:eastAsia="Batang" w:hAnsi="Times" w:cs="Times"/>
              </w:rPr>
              <w:t xml:space="preserve"> only for some SSB indices </w:t>
            </w:r>
            <w:r>
              <w:rPr>
                <w:rFonts w:ascii="Times" w:eastAsia="Batang" w:hAnsi="Times" w:cs="Times"/>
              </w:rPr>
              <w:t xml:space="preserve">to be forwarded </w:t>
            </w:r>
            <w:r w:rsidRPr="004F7B4B">
              <w:rPr>
                <w:rFonts w:ascii="Times" w:eastAsia="Batang" w:hAnsi="Times" w:cs="Times"/>
              </w:rPr>
              <w:t xml:space="preserve">among </w:t>
            </w:r>
            <w:r>
              <w:rPr>
                <w:rFonts w:ascii="Times" w:eastAsia="Batang" w:hAnsi="Times" w:cs="Times"/>
              </w:rPr>
              <w:t xml:space="preserve">all </w:t>
            </w:r>
            <w:r w:rsidRPr="004F7B4B">
              <w:rPr>
                <w:rFonts w:ascii="Times" w:eastAsia="Batang" w:hAnsi="Times" w:cs="Times"/>
              </w:rPr>
              <w:t xml:space="preserve">SSBs transmitted by the gNB, and to operate as OFF </w:t>
            </w:r>
            <w:r>
              <w:rPr>
                <w:rFonts w:ascii="Times" w:eastAsia="Batang" w:hAnsi="Times" w:cs="Times"/>
              </w:rPr>
              <w:t>o</w:t>
            </w:r>
            <w:r w:rsidRPr="004F7B4B">
              <w:rPr>
                <w:rFonts w:ascii="Times" w:eastAsia="Batang" w:hAnsi="Times" w:cs="Times"/>
              </w:rPr>
              <w:t xml:space="preserve">n the time resource </w:t>
            </w:r>
            <w:r>
              <w:rPr>
                <w:rFonts w:ascii="Times" w:eastAsia="Batang" w:hAnsi="Times" w:cs="Times"/>
              </w:rPr>
              <w:t>where</w:t>
            </w:r>
            <w:r w:rsidRPr="004F7B4B">
              <w:rPr>
                <w:rFonts w:ascii="Times" w:eastAsia="Batang" w:hAnsi="Times" w:cs="Times"/>
              </w:rPr>
              <w:t xml:space="preserve"> the remaining SSB ind</w:t>
            </w:r>
            <w:r>
              <w:rPr>
                <w:rFonts w:ascii="Times" w:eastAsia="Batang" w:hAnsi="Times" w:cs="Times"/>
              </w:rPr>
              <w:t>ic</w:t>
            </w:r>
            <w:r w:rsidRPr="004F7B4B">
              <w:rPr>
                <w:rFonts w:ascii="Times" w:eastAsia="Batang" w:hAnsi="Times" w:cs="Times"/>
              </w:rPr>
              <w:t xml:space="preserve">es are transmitted. </w:t>
            </w:r>
            <w:r w:rsidRPr="00C90E17">
              <w:rPr>
                <w:rFonts w:ascii="Times" w:eastAsia="Batang" w:hAnsi="Times" w:cs="Times"/>
              </w:rPr>
              <w:t>Considering this, it is not appropriate for the NCR-Fwd to operate always as ON on time resources where all</w:t>
            </w:r>
            <w:r>
              <w:rPr>
                <w:rFonts w:ascii="Times" w:eastAsia="Batang" w:hAnsi="Times" w:cs="Times"/>
              </w:rPr>
              <w:t xml:space="preserve"> of the SSBs transmitted by gNB</w:t>
            </w:r>
            <w:r w:rsidRPr="004F7B4B">
              <w:rPr>
                <w:rFonts w:ascii="Times" w:eastAsia="Batang" w:hAnsi="Times" w:cs="Times"/>
              </w:rPr>
              <w:t xml:space="preserve">. Instead, if the NCR-Fwd can determine </w:t>
            </w:r>
            <w:r>
              <w:rPr>
                <w:rFonts w:ascii="Times" w:eastAsia="Batang" w:hAnsi="Times" w:cs="Times"/>
              </w:rPr>
              <w:t>whether the</w:t>
            </w:r>
            <w:r w:rsidRPr="004F7B4B">
              <w:rPr>
                <w:rFonts w:ascii="Times" w:eastAsia="Batang" w:hAnsi="Times" w:cs="Times"/>
              </w:rPr>
              <w:t xml:space="preserve"> SSB </w:t>
            </w:r>
            <w:r>
              <w:rPr>
                <w:rFonts w:ascii="Times" w:eastAsia="Batang" w:hAnsi="Times" w:cs="Times"/>
              </w:rPr>
              <w:t>is to be forwarded or not</w:t>
            </w:r>
            <w:r w:rsidRPr="004F7B4B">
              <w:rPr>
                <w:rFonts w:ascii="Times" w:eastAsia="Batang" w:hAnsi="Times" w:cs="Times"/>
              </w:rPr>
              <w:t xml:space="preserve">, it can be determined </w:t>
            </w:r>
            <w:r>
              <w:rPr>
                <w:rFonts w:ascii="Times" w:eastAsia="Batang"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rPr>
            </w:pPr>
            <w:r>
              <w:rPr>
                <w:rFonts w:ascii="Times" w:eastAsia="Batang" w:hAnsi="Times" w:cs="Times"/>
              </w:rPr>
              <w:t>If the ‘</w:t>
            </w:r>
            <w:r w:rsidRPr="00662305">
              <w:rPr>
                <w:rFonts w:ascii="Times" w:eastAsia="Batang" w:hAnsi="Times" w:cs="Times"/>
              </w:rPr>
              <w:t>broadcast and cell-specific signals/channels (e.g. SSB, PRACH, common DCI)</w:t>
            </w:r>
            <w:r>
              <w:rPr>
                <w:rFonts w:ascii="Times" w:eastAsia="Batang"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operation, and assume the corresponding time resource is always ‘ON’, we can support the proposal. </w:t>
            </w:r>
          </w:p>
        </w:tc>
      </w:tr>
      <w:tr w:rsidR="004A5EBA" w14:paraId="6B4FF864" w14:textId="77777777" w:rsidTr="004A5EBA">
        <w:tblPrEx>
          <w:jc w:val="left"/>
        </w:tblPrEx>
        <w:trPr>
          <w:trHeight w:val="335"/>
        </w:trPr>
        <w:tc>
          <w:tcPr>
            <w:tcW w:w="2155" w:type="dxa"/>
            <w:gridSpan w:val="2"/>
          </w:tcPr>
          <w:p w14:paraId="604C39D0" w14:textId="1DD46FBC" w:rsidR="004A5EBA" w:rsidRPr="006100B9" w:rsidRDefault="004A5EBA" w:rsidP="004A5EBA">
            <w:pPr>
              <w:jc w:val="center"/>
              <w:rPr>
                <w:rFonts w:ascii="New York" w:hAnsi="New York"/>
              </w:rPr>
            </w:pPr>
            <w:r w:rsidRPr="00286632">
              <w:rPr>
                <w:rFonts w:ascii="New York" w:hAnsi="New York"/>
              </w:rPr>
              <w:t>Qualcomm</w:t>
            </w:r>
          </w:p>
        </w:tc>
        <w:tc>
          <w:tcPr>
            <w:tcW w:w="6243" w:type="dxa"/>
          </w:tcPr>
          <w:p w14:paraId="79CF4919" w14:textId="77777777" w:rsidR="004A5EBA" w:rsidRPr="00286632" w:rsidRDefault="004A5EBA" w:rsidP="004A5EBA">
            <w:pPr>
              <w:rPr>
                <w:rFonts w:ascii="New York" w:hAnsi="New York"/>
              </w:rPr>
            </w:pPr>
            <w:r w:rsidRPr="00286632">
              <w:rPr>
                <w:rFonts w:ascii="New York" w:hAnsi="New York"/>
              </w:rPr>
              <w:t>The proposal, especially Option-2, is not clear, and hence we cannot support it in its current form.</w:t>
            </w:r>
          </w:p>
          <w:p w14:paraId="6752B754" w14:textId="20344111" w:rsidR="004A5EBA" w:rsidRDefault="004A5EBA" w:rsidP="004A5EBA">
            <w:pPr>
              <w:rPr>
                <w:rFonts w:ascii="New York" w:eastAsia="Malgun Gothic" w:hAnsi="New York"/>
              </w:rPr>
            </w:pPr>
            <w:r w:rsidRPr="00286632">
              <w:rPr>
                <w:rFonts w:ascii="New York" w:hAnsi="New York"/>
              </w:rPr>
              <w:t>In our view, in any case, there needs to be an explicit signaling from the gNB. This needs to first be clarified and agreed. Next, there can be signaling optimization proposals to be discussed.</w:t>
            </w:r>
          </w:p>
        </w:tc>
      </w:tr>
      <w:tr w:rsidR="0063488D" w14:paraId="6AC145DE" w14:textId="77777777" w:rsidTr="004A5EBA">
        <w:tblPrEx>
          <w:jc w:val="left"/>
        </w:tblPrEx>
        <w:trPr>
          <w:trHeight w:val="335"/>
        </w:trPr>
        <w:tc>
          <w:tcPr>
            <w:tcW w:w="2155" w:type="dxa"/>
            <w:gridSpan w:val="2"/>
          </w:tcPr>
          <w:p w14:paraId="37639C34" w14:textId="772E365C" w:rsidR="0063488D" w:rsidRPr="00286632" w:rsidRDefault="0063488D" w:rsidP="0063488D">
            <w:pPr>
              <w:jc w:val="center"/>
              <w:rPr>
                <w:rFonts w:ascii="New York" w:hAnsi="New York"/>
              </w:rPr>
            </w:pPr>
            <w:r>
              <w:rPr>
                <w:rFonts w:ascii="New York" w:eastAsia="MS Mincho" w:hAnsi="New York" w:hint="eastAsia"/>
              </w:rPr>
              <w:t>N</w:t>
            </w:r>
            <w:r>
              <w:rPr>
                <w:rFonts w:ascii="New York" w:eastAsia="MS Mincho" w:hAnsi="New York"/>
              </w:rPr>
              <w:t>TT DOCOMO</w:t>
            </w:r>
          </w:p>
        </w:tc>
        <w:tc>
          <w:tcPr>
            <w:tcW w:w="6243" w:type="dxa"/>
          </w:tcPr>
          <w:p w14:paraId="036C3F33" w14:textId="42E871BD"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prefer Option 1, since we also think NCR may not know the contents/types of the signals/channels, and to realize the Option 2, additional information for the contents/types are necessary.</w:t>
            </w:r>
          </w:p>
        </w:tc>
      </w:tr>
      <w:tr w:rsidR="00B77F34" w14:paraId="1957C84E" w14:textId="77777777" w:rsidTr="004A5EBA">
        <w:tblPrEx>
          <w:jc w:val="left"/>
        </w:tblPrEx>
        <w:trPr>
          <w:trHeight w:val="335"/>
        </w:trPr>
        <w:tc>
          <w:tcPr>
            <w:tcW w:w="2155" w:type="dxa"/>
            <w:gridSpan w:val="2"/>
          </w:tcPr>
          <w:p w14:paraId="1F6E6485" w14:textId="316D180B" w:rsidR="00B77F34" w:rsidRDefault="00B77F34" w:rsidP="00B77F34">
            <w:pPr>
              <w:jc w:val="center"/>
              <w:rPr>
                <w:rFonts w:ascii="New York" w:eastAsia="MS Mincho" w:hAnsi="New York" w:hint="eastAsia"/>
              </w:rPr>
            </w:pPr>
            <w:bookmarkStart w:id="145" w:name="_GoBack" w:colFirst="0" w:colLast="0"/>
            <w:r>
              <w:rPr>
                <w:rFonts w:ascii="New York" w:hAnsi="New York"/>
              </w:rPr>
              <w:t>Xiaomi</w:t>
            </w:r>
          </w:p>
        </w:tc>
        <w:tc>
          <w:tcPr>
            <w:tcW w:w="6243" w:type="dxa"/>
          </w:tcPr>
          <w:p w14:paraId="6913029A" w14:textId="414037AF" w:rsidR="00B77F34" w:rsidRDefault="00B77F34" w:rsidP="00B77F34">
            <w:pPr>
              <w:rPr>
                <w:rFonts w:ascii="New York" w:eastAsia="MS Mincho" w:hAnsi="New York" w:hint="eastAsia"/>
              </w:rPr>
            </w:pPr>
            <w:r>
              <w:rPr>
                <w:rFonts w:ascii="New York" w:hAnsi="New York" w:hint="eastAsia"/>
              </w:rPr>
              <w:t>We</w:t>
            </w:r>
            <w:r>
              <w:rPr>
                <w:rFonts w:ascii="New York" w:hAnsi="New York"/>
              </w:rPr>
              <w:t xml:space="preserve"> </w:t>
            </w:r>
            <w:r>
              <w:rPr>
                <w:rFonts w:ascii="New York" w:hAnsi="New York" w:hint="eastAsia"/>
              </w:rPr>
              <w:t>s</w:t>
            </w:r>
            <w:r>
              <w:rPr>
                <w:rFonts w:ascii="New York" w:hAnsi="New York"/>
              </w:rPr>
              <w:t xml:space="preserve">hare similar view with Fujitsu and Apple that use a general ON/OFF mechanism for all channels. </w:t>
            </w:r>
          </w:p>
        </w:tc>
      </w:tr>
    </w:tbl>
    <w:bookmarkEnd w:id="145"/>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6" w:author="Andjela Ilic-Savoia" w:date="2022-08-21T11:00:00Z">
              <w:r>
                <w:lastRenderedPageBreak/>
                <w:t>Pivotal Commware</w:t>
              </w:r>
            </w:ins>
          </w:p>
        </w:tc>
        <w:tc>
          <w:tcPr>
            <w:tcW w:w="6472" w:type="dxa"/>
          </w:tcPr>
          <w:p w14:paraId="5DA1F65B" w14:textId="77777777" w:rsidR="0010502F" w:rsidRDefault="00065D5B">
            <w:pPr>
              <w:rPr>
                <w:rFonts w:ascii="New York" w:hAnsi="New York"/>
              </w:rPr>
            </w:pPr>
            <w:ins w:id="147"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 xml:space="preserve">Both slot level and symbol level can be supported. We share view with Intel </w:t>
            </w:r>
            <w:r>
              <w:rPr>
                <w:rFonts w:ascii="New York" w:hAnsi="New York"/>
              </w:rPr>
              <w:lastRenderedPageBreak/>
              <w:t>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lastRenderedPageBreak/>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r w:rsidR="0026539B" w14:paraId="6762E9F4" w14:textId="77777777" w:rsidTr="00D53A14">
        <w:tblPrEx>
          <w:jc w:val="left"/>
        </w:tblPrEx>
        <w:trPr>
          <w:trHeight w:val="335"/>
        </w:trPr>
        <w:tc>
          <w:tcPr>
            <w:tcW w:w="1926" w:type="dxa"/>
          </w:tcPr>
          <w:p w14:paraId="492DDDD8" w14:textId="5A6F14BC" w:rsidR="0026539B" w:rsidRPr="00662305" w:rsidRDefault="0026539B" w:rsidP="0026539B">
            <w:pPr>
              <w:rPr>
                <w:rFonts w:ascii="New York" w:hAnsi="New York"/>
              </w:rPr>
            </w:pPr>
            <w:r w:rsidRPr="00286632">
              <w:rPr>
                <w:rFonts w:ascii="New York" w:hAnsi="New York"/>
              </w:rPr>
              <w:t>Qualcomm</w:t>
            </w:r>
          </w:p>
        </w:tc>
        <w:tc>
          <w:tcPr>
            <w:tcW w:w="6472" w:type="dxa"/>
          </w:tcPr>
          <w:p w14:paraId="7FA49130" w14:textId="727B63FC" w:rsidR="0026539B" w:rsidRPr="00662305" w:rsidRDefault="0026539B" w:rsidP="0026539B">
            <w:pPr>
              <w:rPr>
                <w:rFonts w:ascii="New York" w:hAnsi="New York"/>
              </w:rPr>
            </w:pPr>
            <w:r w:rsidRPr="00286632">
              <w:rPr>
                <w:rFonts w:ascii="New York" w:hAnsi="New York"/>
              </w:rPr>
              <w:t>We do not support. We first need to see if there is an agreement on the need of having explicit ON-OFF indication.</w:t>
            </w:r>
          </w:p>
        </w:tc>
      </w:tr>
      <w:tr w:rsidR="0063488D" w14:paraId="3CA28D94" w14:textId="77777777" w:rsidTr="00D53A14">
        <w:tblPrEx>
          <w:jc w:val="left"/>
        </w:tblPrEx>
        <w:trPr>
          <w:trHeight w:val="335"/>
        </w:trPr>
        <w:tc>
          <w:tcPr>
            <w:tcW w:w="1926" w:type="dxa"/>
          </w:tcPr>
          <w:p w14:paraId="0A68BE76" w14:textId="41DE51AC" w:rsidR="0063488D" w:rsidRPr="00286632"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6F5F789A" w14:textId="08F0059C"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support the proposal.</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8" w:author="Andjela Ilic-Savoia" w:date="2022-08-21T11:03:00Z">
              <w:r>
                <w:t>Pivotal Commware</w:t>
              </w:r>
            </w:ins>
          </w:p>
        </w:tc>
        <w:tc>
          <w:tcPr>
            <w:tcW w:w="6472" w:type="dxa"/>
          </w:tcPr>
          <w:p w14:paraId="5DA1F673" w14:textId="77777777" w:rsidR="0010502F" w:rsidRDefault="00065D5B">
            <w:pPr>
              <w:rPr>
                <w:rFonts w:ascii="New York" w:hAnsi="New York"/>
              </w:rPr>
            </w:pPr>
            <w:ins w:id="149" w:author="Andjela Ilic-Savoia" w:date="2022-08-21T11:03:00Z">
              <w:r w:rsidRPr="00587E35">
                <w:rPr>
                  <w:rFonts w:ascii="New York" w:hAnsi="New York"/>
                </w:rPr>
                <w:t xml:space="preserve">RB selective or frequency selective forwarding </w:t>
              </w:r>
            </w:ins>
            <w:ins w:id="150"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lastRenderedPageBreak/>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D53A14">
        <w:tblPrEx>
          <w:jc w:val="left"/>
        </w:tblPrEx>
        <w:trPr>
          <w:trHeight w:val="335"/>
        </w:trPr>
        <w:tc>
          <w:tcPr>
            <w:tcW w:w="1926" w:type="dxa"/>
          </w:tcPr>
          <w:p w14:paraId="0996FE3B" w14:textId="71DBDF33" w:rsidR="006A4F01" w:rsidRDefault="006A4F01" w:rsidP="006A4F01">
            <w:pPr>
              <w:rPr>
                <w:rFonts w:ascii="New York" w:hAnsi="New York"/>
              </w:rPr>
            </w:pPr>
            <w:r w:rsidRPr="00662305">
              <w:rPr>
                <w:rFonts w:ascii="New York" w:hAnsi="New York" w:hint="eastAsia"/>
              </w:rPr>
              <w:t>LG</w:t>
            </w:r>
          </w:p>
        </w:tc>
        <w:tc>
          <w:tcPr>
            <w:tcW w:w="6472" w:type="dxa"/>
          </w:tcPr>
          <w:p w14:paraId="00A3CB38" w14:textId="1B0EAD7E" w:rsidR="006A4F01" w:rsidRDefault="006A4F01" w:rsidP="006A4F01">
            <w:pPr>
              <w:rPr>
                <w:rFonts w:ascii="New York" w:hAnsi="New York"/>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ON-OFF operation is necessary behavior. </w:t>
            </w:r>
          </w:p>
        </w:tc>
      </w:tr>
      <w:tr w:rsidR="0026539B" w14:paraId="68CE3486" w14:textId="77777777" w:rsidTr="00D53A14">
        <w:tblPrEx>
          <w:jc w:val="left"/>
        </w:tblPrEx>
        <w:trPr>
          <w:trHeight w:val="335"/>
        </w:trPr>
        <w:tc>
          <w:tcPr>
            <w:tcW w:w="1926" w:type="dxa"/>
          </w:tcPr>
          <w:p w14:paraId="3A75A320" w14:textId="09B017DC" w:rsidR="0026539B" w:rsidRPr="00662305" w:rsidRDefault="0026539B" w:rsidP="0026539B">
            <w:pPr>
              <w:rPr>
                <w:rFonts w:ascii="New York" w:hAnsi="New York"/>
              </w:rPr>
            </w:pPr>
            <w:r w:rsidRPr="00286632">
              <w:rPr>
                <w:rFonts w:ascii="New York" w:hAnsi="New York"/>
              </w:rPr>
              <w:t>Qualcomm</w:t>
            </w:r>
          </w:p>
        </w:tc>
        <w:tc>
          <w:tcPr>
            <w:tcW w:w="6472" w:type="dxa"/>
          </w:tcPr>
          <w:p w14:paraId="43901BE7" w14:textId="77777777" w:rsidR="0026539B" w:rsidRPr="00286632" w:rsidRDefault="0026539B" w:rsidP="0026539B">
            <w:pPr>
              <w:rPr>
                <w:rFonts w:ascii="New York" w:hAnsi="New York"/>
              </w:rPr>
            </w:pPr>
            <w:r w:rsidRPr="00286632">
              <w:rPr>
                <w:rFonts w:ascii="New York" w:hAnsi="New York"/>
              </w:rPr>
              <w:t xml:space="preserve">We support frequency-selective ON-OFF. </w:t>
            </w:r>
          </w:p>
          <w:p w14:paraId="4DFFC8FB" w14:textId="0A8B4F1D" w:rsidR="0026539B" w:rsidRDefault="0026539B" w:rsidP="0026539B">
            <w:pPr>
              <w:rPr>
                <w:rFonts w:ascii="New York" w:eastAsia="Malgun Gothic" w:hAnsi="New York"/>
              </w:rPr>
            </w:pPr>
            <w:r w:rsidRPr="00286632">
              <w:rPr>
                <w:rFonts w:ascii="New York" w:hAnsi="New York"/>
              </w:rPr>
              <w:t>To Pivotal Commware, depending on the freq-domain granularity, we may not need baseband processing. In our view, passband-based filtering can be done in the RF/IF domain.</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c"/>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20"/>
        <w:rPr>
          <w:rFonts w:eastAsia="Malgun Gothic"/>
          <w:i/>
          <w:iCs/>
          <w:szCs w:val="20"/>
        </w:rPr>
      </w:pPr>
      <w:r>
        <w:rPr>
          <w:rFonts w:eastAsia="Malgun Gothic"/>
          <w:i/>
          <w:iCs/>
          <w:szCs w:val="20"/>
        </w:rPr>
        <w:t>FFS: handling of flexible symbols</w:t>
      </w:r>
    </w:p>
    <w:p w14:paraId="5DA1F67F"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Note2: The same TDD UL/DL configuration is assumed for C-link and backhaul link and access link if NCR-MT and NCR-</w:t>
      </w:r>
      <w:r>
        <w:rPr>
          <w:rFonts w:eastAsia="Malgun Gothic"/>
          <w:i/>
          <w:szCs w:val="20"/>
        </w:rPr>
        <w:t>Fwd</w:t>
      </w:r>
      <w:r>
        <w:rPr>
          <w:rFonts w:eastAsia="Malgun Gothic"/>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20"/>
        <w:rPr>
          <w:szCs w:val="20"/>
        </w:rPr>
      </w:pPr>
      <w:r>
        <w:rPr>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20"/>
        <w:rPr>
          <w:szCs w:val="20"/>
        </w:rPr>
      </w:pPr>
      <w:r>
        <w:rPr>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2"/>
        <w:numPr>
          <w:ilvl w:val="2"/>
          <w:numId w:val="30"/>
        </w:numPr>
        <w:snapToGrid w:val="0"/>
        <w:spacing w:beforeLines="50" w:before="120"/>
        <w:ind w:firstLine="420"/>
        <w:rPr>
          <w:szCs w:val="20"/>
        </w:rPr>
      </w:pPr>
      <w:r>
        <w:rPr>
          <w:szCs w:val="20"/>
        </w:rPr>
        <w:t xml:space="preserve">Support: Huawei/HiSilicon (OFF if not indicated by Option </w:t>
      </w:r>
      <w:ins w:id="151" w:author="ZTE" w:date="2022-08-21T21:28:00Z">
        <w:r>
          <w:rPr>
            <w:szCs w:val="20"/>
          </w:rPr>
          <w:t>3,Alt-1</w:t>
        </w:r>
      </w:ins>
      <w:del w:id="152" w:author="ZTE" w:date="2022-08-21T21:28:00Z">
        <w:r>
          <w:rPr>
            <w:szCs w:val="20"/>
          </w:rPr>
          <w:delText>4</w:delText>
        </w:r>
      </w:del>
      <w:r>
        <w:rPr>
          <w:szCs w:val="20"/>
        </w:rPr>
        <w:t xml:space="preserve">), vivo (OFF if not indicated by Option </w:t>
      </w:r>
      <w:ins w:id="153" w:author="ZTE" w:date="2022-08-21T21:28:00Z">
        <w:r>
          <w:rPr>
            <w:szCs w:val="20"/>
          </w:rPr>
          <w:t>3,Alt-1</w:t>
        </w:r>
      </w:ins>
      <w:del w:id="154" w:author="ZTE" w:date="2022-08-21T21:28:00Z">
        <w:r>
          <w:rPr>
            <w:szCs w:val="20"/>
          </w:rPr>
          <w:delText>4</w:delText>
        </w:r>
      </w:del>
      <w:r>
        <w:rPr>
          <w:szCs w:val="20"/>
        </w:rPr>
        <w:t xml:space="preserve">), LGE (OFF if not indicated by Option </w:t>
      </w:r>
      <w:ins w:id="155" w:author="ZTE" w:date="2022-08-21T21:27:00Z">
        <w:r>
          <w:rPr>
            <w:szCs w:val="20"/>
          </w:rPr>
          <w:t>3,Alt-1</w:t>
        </w:r>
      </w:ins>
      <w:del w:id="156" w:author="ZTE" w:date="2022-08-21T21:27:00Z">
        <w:r>
          <w:rPr>
            <w:szCs w:val="20"/>
          </w:rPr>
          <w:delText>4</w:delText>
        </w:r>
      </w:del>
      <w:r>
        <w:rPr>
          <w:szCs w:val="20"/>
        </w:rPr>
        <w:t xml:space="preserve">), Samsung (OFF if not indicated by Option </w:t>
      </w:r>
      <w:del w:id="157" w:author="ZTE" w:date="2022-08-21T21:28:00Z">
        <w:r>
          <w:rPr>
            <w:szCs w:val="20"/>
          </w:rPr>
          <w:delText>4</w:delText>
        </w:r>
      </w:del>
      <w:ins w:id="158"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lastRenderedPageBreak/>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20"/>
        <w:rPr>
          <w:szCs w:val="20"/>
        </w:rPr>
      </w:pPr>
      <w:r>
        <w:rPr>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20"/>
        <w:rPr>
          <w:szCs w:val="20"/>
        </w:rPr>
      </w:pPr>
      <w:r>
        <w:rPr>
          <w:szCs w:val="20"/>
        </w:rPr>
        <w:t>Support: Qualcomm, Samsung (</w:t>
      </w:r>
      <w:r>
        <w:rPr>
          <w:bCs/>
          <w:szCs w:val="20"/>
        </w:rPr>
        <w:t xml:space="preserve"> jointly with a dynamic beam indication in a same L1/L2 signaling</w:t>
      </w:r>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9" w:name="_Hlk111935032"/>
            <w:r w:rsidRPr="00587E35">
              <w:rPr>
                <w:rFonts w:ascii="New York" w:hAnsi="New York"/>
              </w:rPr>
              <w:t>no forwarding behavior</w:t>
            </w:r>
            <w:bookmarkEnd w:id="159"/>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60" w:author="Andjela Ilic-Savoia" w:date="2022-08-21T11:08:00Z">
              <w:r>
                <w:t>Pivotal Commware</w:t>
              </w:r>
            </w:ins>
          </w:p>
        </w:tc>
        <w:tc>
          <w:tcPr>
            <w:tcW w:w="6567" w:type="dxa"/>
          </w:tcPr>
          <w:p w14:paraId="5DA1F69A" w14:textId="77777777" w:rsidR="0010502F" w:rsidRPr="00587E35" w:rsidRDefault="00065D5B">
            <w:pPr>
              <w:rPr>
                <w:ins w:id="161" w:author="Andjela Ilic-Savoia" w:date="2022-08-21T11:11:00Z"/>
                <w:rFonts w:ascii="New York" w:hAnsi="New York"/>
              </w:rPr>
            </w:pPr>
            <w:ins w:id="162" w:author="Andjela Ilic-Savoia" w:date="2022-08-21T11:13:00Z">
              <w:r w:rsidRPr="00587E35">
                <w:rPr>
                  <w:rFonts w:ascii="New York" w:hAnsi="New York"/>
                </w:rPr>
                <w:t xml:space="preserve">We support </w:t>
              </w:r>
            </w:ins>
            <w:ins w:id="163" w:author="Andjela Ilic-Savoia" w:date="2022-08-21T11:14:00Z">
              <w:r w:rsidRPr="00587E35">
                <w:rPr>
                  <w:rFonts w:ascii="New York" w:hAnsi="New York"/>
                </w:rPr>
                <w:t>Proposal 3-1</w:t>
              </w:r>
            </w:ins>
            <w:ins w:id="164" w:author="Andjela Ilic-Savoia" w:date="2022-08-21T11:13:00Z">
              <w:r w:rsidRPr="00587E35">
                <w:rPr>
                  <w:rFonts w:ascii="New York" w:hAnsi="New York"/>
                </w:rPr>
                <w:t xml:space="preserve">. </w:t>
              </w:r>
            </w:ins>
            <w:ins w:id="165" w:author="Andjela Ilic-Savoia" w:date="2022-08-21T11:09:00Z">
              <w:r w:rsidRPr="00587E35">
                <w:rPr>
                  <w:rFonts w:ascii="New York" w:hAnsi="New York"/>
                </w:rPr>
                <w:t>Perhaps</w:t>
              </w:r>
            </w:ins>
            <w:ins w:id="166" w:author="Andjela Ilic-Savoia" w:date="2022-08-21T11:13:00Z">
              <w:r w:rsidRPr="00587E35">
                <w:rPr>
                  <w:rFonts w:ascii="New York" w:hAnsi="New York"/>
                </w:rPr>
                <w:t>, this would be</w:t>
              </w:r>
            </w:ins>
            <w:ins w:id="167" w:author="Andjela Ilic-Savoia" w:date="2022-08-21T11:09:00Z">
              <w:r w:rsidRPr="00587E35">
                <w:rPr>
                  <w:rFonts w:ascii="New York" w:hAnsi="New York"/>
                </w:rPr>
                <w:t xml:space="preserve"> going back to semi-static: Define UL and DL symbols</w:t>
              </w:r>
            </w:ins>
            <w:ins w:id="168" w:author="Andjela Ilic-Savoia" w:date="2022-08-21T11:11:00Z">
              <w:r w:rsidRPr="00587E35">
                <w:rPr>
                  <w:rFonts w:ascii="New York" w:hAnsi="New York"/>
                </w:rPr>
                <w:t>, or OEM configurable.</w:t>
              </w:r>
            </w:ins>
            <w:ins w:id="169"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70" w:author="Andjela Ilic-Savoia" w:date="2022-08-21T11:11:00Z">
              <w:r w:rsidRPr="00587E35">
                <w:rPr>
                  <w:rFonts w:ascii="New York" w:hAnsi="New York"/>
                </w:rPr>
                <w:t>Turning NCR-FWD off during flex adds unnecessary tight switching mode times</w:t>
              </w:r>
            </w:ins>
            <w:ins w:id="171"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 xml:space="preserve">For the flexible symbol just configured by semi-static configuration, we don't agree with this proposal, as it brings a lot of scheduling restrictions. For the flexible symbol not indicated by SFI or the symbol indicated as </w:t>
            </w:r>
            <w:r w:rsidRPr="00587E35">
              <w:rPr>
                <w:rFonts w:ascii="New York" w:hAnsi="New York"/>
              </w:rPr>
              <w:lastRenderedPageBreak/>
              <w:t>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lastRenderedPageBreak/>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TDD-UL-DL-ConfigCommon</w:t>
            </w:r>
            <w:r w:rsidRPr="006F709B">
              <w:rPr>
                <w:rFonts w:ascii="Times New Roman" w:hAnsi="Times New Roman" w:cs="Times New Roman"/>
              </w:rPr>
              <w:t xml:space="preserve"> or </w:t>
            </w:r>
            <w:r w:rsidRPr="006F709B">
              <w:rPr>
                <w:rStyle w:val="fontstyle01"/>
                <w:rFonts w:ascii="Times New Roman" w:hAnsi="Times New Roman" w:cs="Times New Roman"/>
              </w:rPr>
              <w:t>TDD-UL-DL-ConfigDedicated</w:t>
            </w:r>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o not support the proposal. We think it’s a limitation to set NCR-Fwd as off during the flexible symbols as from UE perspective, gNB may transmit PDSCH or allow UE to begin its UL transmissions, e.g., PUSCH, PRACH as long as the corresponding DL indication/</w:t>
            </w:r>
            <w:r>
              <w:rPr>
                <w:rFonts w:ascii="New York" w:eastAsia="PMingLiU" w:hAnsi="New York" w:hint="eastAsia"/>
              </w:rPr>
              <w:t xml:space="preserve">UL </w:t>
            </w:r>
            <w:r>
              <w:rPr>
                <w:rFonts w:ascii="New York" w:eastAsia="PMingLiU" w:hAnsi="New York"/>
              </w:rPr>
              <w:t>grant is indicated to UE. We don’t see the benefit to turn off NCR-Fwd if the above mentioned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5675749C" w14:textId="77777777" w:rsidTr="00D53A14">
        <w:tblPrEx>
          <w:jc w:val="left"/>
        </w:tblPrEx>
        <w:tc>
          <w:tcPr>
            <w:tcW w:w="1955" w:type="dxa"/>
          </w:tcPr>
          <w:p w14:paraId="2CC5E181" w14:textId="28B6A3D8" w:rsidR="0026539B" w:rsidRPr="00662305" w:rsidRDefault="0026539B" w:rsidP="0026539B">
            <w:pPr>
              <w:rPr>
                <w:rFonts w:ascii="New York" w:hAnsi="New York"/>
              </w:rPr>
            </w:pPr>
            <w:r w:rsidRPr="00286632">
              <w:rPr>
                <w:rFonts w:ascii="New York" w:eastAsia="MS Mincho" w:hAnsi="New York"/>
              </w:rPr>
              <w:t>Qualcomm</w:t>
            </w:r>
          </w:p>
        </w:tc>
        <w:tc>
          <w:tcPr>
            <w:tcW w:w="6567" w:type="dxa"/>
          </w:tcPr>
          <w:p w14:paraId="01B86D70" w14:textId="77777777" w:rsidR="0026539B" w:rsidRPr="00286632" w:rsidRDefault="0026539B" w:rsidP="0026539B">
            <w:pPr>
              <w:rPr>
                <w:rFonts w:ascii="New York" w:eastAsia="MS Mincho" w:hAnsi="New York"/>
              </w:rPr>
            </w:pPr>
            <w:r w:rsidRPr="00286632">
              <w:rPr>
                <w:rFonts w:ascii="New York" w:eastAsia="MS Mincho" w:hAnsi="New York"/>
              </w:rPr>
              <w:t xml:space="preserve">We agree with Samsung, and our preferred option remains to be Alt 2 of Option 3. </w:t>
            </w:r>
          </w:p>
          <w:p w14:paraId="3E68D30D" w14:textId="1B4B1E9B" w:rsidR="0026539B" w:rsidRDefault="0026539B" w:rsidP="0026539B">
            <w:pPr>
              <w:rPr>
                <w:rFonts w:ascii="New York" w:eastAsia="Malgun Gothic" w:hAnsi="New York"/>
              </w:rPr>
            </w:pPr>
            <w:r w:rsidRPr="00286632">
              <w:rPr>
                <w:rFonts w:ascii="New York" w:eastAsia="MS Mincho" w:hAnsi="New York"/>
              </w:rPr>
              <w:t>Nonetheless, it must first be clarified what “flexible” really refers to. Is it the semi-static indication via TDD configurations (common and dedicated)? Does it include SFI too? What about “flexible” symbols that can be relabeled as downlink or uplink based on the NCR-MT’s legacy rules?</w:t>
            </w:r>
          </w:p>
        </w:tc>
      </w:tr>
      <w:tr w:rsidR="0063488D" w14:paraId="2B15A9D3" w14:textId="77777777" w:rsidTr="00D53A14">
        <w:tblPrEx>
          <w:jc w:val="left"/>
        </w:tblPrEx>
        <w:tc>
          <w:tcPr>
            <w:tcW w:w="1955" w:type="dxa"/>
          </w:tcPr>
          <w:p w14:paraId="7833DDBE" w14:textId="7156B815" w:rsidR="0063488D" w:rsidRPr="00286632" w:rsidRDefault="0063488D" w:rsidP="0063488D">
            <w:pPr>
              <w:rPr>
                <w:rFonts w:ascii="New York" w:eastAsia="MS Mincho" w:hAnsi="New York"/>
              </w:rPr>
            </w:pPr>
            <w:r>
              <w:rPr>
                <w:rFonts w:eastAsia="MS Mincho" w:hint="eastAsia"/>
              </w:rPr>
              <w:t>N</w:t>
            </w:r>
            <w:r>
              <w:rPr>
                <w:rFonts w:eastAsia="MS Mincho"/>
              </w:rPr>
              <w:t>TT DOCOMO</w:t>
            </w:r>
          </w:p>
        </w:tc>
        <w:tc>
          <w:tcPr>
            <w:tcW w:w="6567" w:type="dxa"/>
          </w:tcPr>
          <w:p w14:paraId="78CEA826" w14:textId="26E0FE48" w:rsidR="0063488D" w:rsidRPr="00286632" w:rsidRDefault="0063488D" w:rsidP="0063488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72" w:author="Andjela Ilic-Savoia" w:date="2022-08-21T11:16:00Z">
            <w:rPr/>
          </w:rPrChange>
        </w:rPr>
        <w:t>, N</w:t>
      </w:r>
      <w:r>
        <w:rPr>
          <w:rFonts w:hint="eastAsia"/>
        </w:rPr>
        <w:t xml:space="preserve">SA in same FR and </w:t>
      </w:r>
      <w:r>
        <w:rPr>
          <w:strike/>
          <w:rPrChange w:id="173"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lastRenderedPageBreak/>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4" w:author="Andjela Ilic-Savoia" w:date="2022-08-21T11:18:00Z">
              <w:r>
                <w:t>Pivotal Commware</w:t>
              </w:r>
            </w:ins>
          </w:p>
        </w:tc>
        <w:tc>
          <w:tcPr>
            <w:tcW w:w="6472" w:type="dxa"/>
          </w:tcPr>
          <w:p w14:paraId="5DA1F6B1" w14:textId="77777777" w:rsidR="0010502F" w:rsidRDefault="00065D5B">
            <w:pPr>
              <w:rPr>
                <w:rFonts w:ascii="New York" w:hAnsi="New York"/>
              </w:rPr>
            </w:pPr>
            <w:ins w:id="175" w:author="Andjela Ilic-Savoia" w:date="2022-08-21T11:19:00Z">
              <w:r w:rsidRPr="00587E35">
                <w:rPr>
                  <w:rFonts w:ascii="New York" w:hAnsi="New York"/>
                </w:rPr>
                <w:t xml:space="preserve">As we mentioned in R1-2205813, it is important to recognize how would NCR get the tdd info. </w:t>
              </w:r>
            </w:ins>
            <w:ins w:id="176" w:author="Andjela Ilic-Savoia" w:date="2022-08-21T11:20:00Z">
              <w:r w:rsidRPr="00587E35">
                <w:rPr>
                  <w:rFonts w:ascii="New York" w:hAnsi="New York"/>
                </w:rPr>
                <w:t>Having custom, NC</w:t>
              </w:r>
            </w:ins>
            <w:ins w:id="177" w:author="Andjela Ilic-Savoia" w:date="2022-08-21T11:21:00Z">
              <w:r w:rsidRPr="00587E35">
                <w:rPr>
                  <w:rFonts w:ascii="New York" w:hAnsi="New York"/>
                </w:rPr>
                <w:t xml:space="preserve">R – geared DCI to communicate that info would be one solution, </w:t>
              </w:r>
            </w:ins>
            <w:ins w:id="178" w:author="Andjela Ilic-Savoia" w:date="2022-08-21T11:22:00Z">
              <w:r w:rsidRPr="00587E35">
                <w:rPr>
                  <w:rFonts w:ascii="New York" w:hAnsi="New York"/>
                </w:rPr>
                <w:t>out-of-band/</w:t>
              </w:r>
            </w:ins>
            <w:ins w:id="179" w:author="Andjela Ilic-Savoia" w:date="2022-08-21T11:21:00Z">
              <w:r w:rsidRPr="00587E35">
                <w:rPr>
                  <w:rFonts w:ascii="New York" w:hAnsi="New York"/>
                </w:rPr>
                <w:t>OEM/preconfiguring would be another.</w:t>
              </w:r>
            </w:ins>
            <w:ins w:id="180"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We don’t fully agree with the FL assumptions , for example, although we concluded in RAN#96 to focus on the in-band case, it could be noted in the Study that we can re-use IAB procedures for initial access to enable all three scenarios as highlighted in [Pivotal Commware,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r w:rsidR="0026539B" w:rsidRPr="00587E35" w14:paraId="62A19D7A" w14:textId="77777777">
        <w:trPr>
          <w:trHeight w:val="335"/>
          <w:jc w:val="center"/>
        </w:trPr>
        <w:tc>
          <w:tcPr>
            <w:tcW w:w="1926" w:type="dxa"/>
          </w:tcPr>
          <w:p w14:paraId="55FA3870" w14:textId="21BCA239" w:rsidR="0026539B" w:rsidRDefault="0026539B" w:rsidP="0026539B">
            <w:pPr>
              <w:rPr>
                <w:rFonts w:ascii="New York" w:hAnsi="New York"/>
              </w:rPr>
            </w:pPr>
            <w:r w:rsidRPr="00286632">
              <w:rPr>
                <w:rFonts w:ascii="New York" w:hAnsi="New York"/>
              </w:rPr>
              <w:t>Qualcomm</w:t>
            </w:r>
          </w:p>
        </w:tc>
        <w:tc>
          <w:tcPr>
            <w:tcW w:w="6472" w:type="dxa"/>
          </w:tcPr>
          <w:p w14:paraId="7B540DC8" w14:textId="5CA829DD" w:rsidR="0026539B" w:rsidRDefault="0026539B" w:rsidP="0026539B">
            <w:pPr>
              <w:rPr>
                <w:rFonts w:ascii="New York" w:hAnsi="New York"/>
              </w:rPr>
            </w:pPr>
            <w:r w:rsidRPr="00286632">
              <w:rPr>
                <w:rFonts w:ascii="New York" w:hAnsi="New York"/>
              </w:rPr>
              <w:t>We agree with FL’s perspectives.</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c"/>
        <w:shd w:val="clear" w:color="auto" w:fill="FFFFFF"/>
        <w:spacing w:before="0" w:beforeAutospacing="0" w:after="0" w:afterAutospacing="0"/>
        <w:rPr>
          <w:rStyle w:val="af0"/>
          <w:b/>
          <w:bCs/>
          <w:i w:val="0"/>
          <w:szCs w:val="20"/>
          <w:highlight w:val="green"/>
          <w:shd w:val="clear" w:color="auto" w:fill="FFFF00"/>
        </w:rPr>
      </w:pPr>
      <w:r>
        <w:rPr>
          <w:rStyle w:val="af0"/>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20"/>
        <w:rPr>
          <w:rFonts w:eastAsia="Malgun Gothic"/>
          <w:iCs/>
          <w:szCs w:val="20"/>
        </w:rPr>
      </w:pPr>
      <w:r>
        <w:rPr>
          <w:rFonts w:eastAsia="Malgun Gothic"/>
          <w:szCs w:val="20"/>
        </w:rPr>
        <w:t>The DL receiving timing of the NCR-Fwd is aligned with the DL receiving timing of the NCR-MT.</w:t>
      </w:r>
    </w:p>
    <w:p w14:paraId="5DA1F6BC" w14:textId="77777777" w:rsidR="0010502F" w:rsidRDefault="00065D5B">
      <w:pPr>
        <w:pStyle w:val="aff2"/>
        <w:numPr>
          <w:ilvl w:val="0"/>
          <w:numId w:val="17"/>
        </w:numPr>
        <w:snapToGrid w:val="0"/>
        <w:ind w:firstLine="420"/>
        <w:rPr>
          <w:rFonts w:eastAsia="Malgun Gothic"/>
          <w:iCs/>
          <w:szCs w:val="20"/>
        </w:rPr>
      </w:pPr>
      <w:r>
        <w:rPr>
          <w:rFonts w:eastAsia="Malgun Gothic"/>
          <w:szCs w:val="20"/>
        </w:rPr>
        <w:t>The UL transmitting timing of the NCR-Fwd is aligned with the UL transmitting timing of the NCR-MT.</w:t>
      </w:r>
    </w:p>
    <w:p w14:paraId="5DA1F6BD" w14:textId="77777777" w:rsidR="0010502F" w:rsidRDefault="00065D5B">
      <w:pPr>
        <w:pStyle w:val="aff2"/>
        <w:numPr>
          <w:ilvl w:val="0"/>
          <w:numId w:val="17"/>
        </w:numPr>
        <w:snapToGrid w:val="0"/>
        <w:ind w:firstLine="420"/>
        <w:rPr>
          <w:rFonts w:eastAsia="Malgun Gothic"/>
          <w:iCs/>
          <w:szCs w:val="20"/>
        </w:rPr>
      </w:pPr>
      <w:r>
        <w:rPr>
          <w:rFonts w:eastAsia="Malgun Gothic"/>
          <w:szCs w:val="20"/>
        </w:rPr>
        <w:t>FFS: the impact of internal delay on the following timing relationships:</w:t>
      </w:r>
    </w:p>
    <w:p w14:paraId="5DA1F6BE" w14:textId="77777777" w:rsidR="0010502F" w:rsidRDefault="00065D5B">
      <w:pPr>
        <w:pStyle w:val="aff2"/>
        <w:numPr>
          <w:ilvl w:val="1"/>
          <w:numId w:val="17"/>
        </w:numPr>
        <w:snapToGrid w:val="0"/>
        <w:ind w:firstLine="420"/>
        <w:rPr>
          <w:rFonts w:eastAsia="Malgun Gothic"/>
          <w:iCs/>
          <w:szCs w:val="20"/>
        </w:rPr>
      </w:pPr>
      <w:r>
        <w:rPr>
          <w:rFonts w:eastAsia="Malgun Gothic"/>
          <w:iCs/>
          <w:szCs w:val="20"/>
        </w:rPr>
        <w:t>The DL receiving timing and DL transmitting timing of the NCR-Fwd</w:t>
      </w:r>
    </w:p>
    <w:p w14:paraId="5DA1F6BF" w14:textId="77777777" w:rsidR="0010502F" w:rsidRDefault="00065D5B">
      <w:pPr>
        <w:pStyle w:val="aff2"/>
        <w:numPr>
          <w:ilvl w:val="1"/>
          <w:numId w:val="17"/>
        </w:numPr>
        <w:snapToGrid w:val="0"/>
        <w:ind w:firstLine="420"/>
        <w:rPr>
          <w:rFonts w:eastAsia="Malgun Gothic"/>
          <w:iCs/>
          <w:szCs w:val="20"/>
        </w:rPr>
      </w:pPr>
      <w:r>
        <w:rPr>
          <w:rFonts w:eastAsia="Malgun Gothic"/>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lastRenderedPageBreak/>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20"/>
        <w:rPr>
          <w:rFonts w:eastAsia="Malgun Gothic"/>
          <w:i/>
          <w:iCs/>
          <w:szCs w:val="20"/>
          <w:highlight w:val="yellow"/>
        </w:rPr>
      </w:pPr>
      <w:r>
        <w:rPr>
          <w:rFonts w:eastAsia="Malgun Gothic"/>
          <w:i/>
          <w:iCs/>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f2"/>
        <w:numPr>
          <w:ilvl w:val="0"/>
          <w:numId w:val="31"/>
        </w:numPr>
        <w:ind w:firstLine="420"/>
        <w:rPr>
          <w:i/>
          <w:iCs/>
          <w:szCs w:val="20"/>
          <w:highlight w:val="yellow"/>
        </w:rPr>
      </w:pPr>
      <w:r>
        <w:rPr>
          <w:rFonts w:eastAsia="Malgun Gothic"/>
          <w:i/>
          <w:iCs/>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2"/>
        <w:numPr>
          <w:ilvl w:val="0"/>
          <w:numId w:val="31"/>
        </w:numPr>
        <w:ind w:firstLine="420"/>
        <w:rPr>
          <w:i/>
          <w:iCs/>
          <w:szCs w:val="20"/>
          <w:highlight w:val="yellow"/>
        </w:rPr>
      </w:pPr>
      <w:r>
        <w:rPr>
          <w:rFonts w:eastAsia="Malgun Gothic"/>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81" w:author="Andjela Ilic-Savoia" w:date="2022-08-21T11:25:00Z">
              <w:r>
                <w:t>Pivotal Commware</w:t>
              </w:r>
            </w:ins>
          </w:p>
        </w:tc>
        <w:tc>
          <w:tcPr>
            <w:tcW w:w="6567" w:type="dxa"/>
          </w:tcPr>
          <w:p w14:paraId="5DA1F6CF" w14:textId="77777777" w:rsidR="0010502F" w:rsidRDefault="00065D5B">
            <w:pPr>
              <w:rPr>
                <w:rFonts w:ascii="New York" w:hAnsi="New York"/>
              </w:rPr>
            </w:pPr>
            <w:ins w:id="182"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6D738BD2" w14:textId="77777777" w:rsidTr="00D53A14">
        <w:tblPrEx>
          <w:jc w:val="left"/>
        </w:tblPrEx>
        <w:tc>
          <w:tcPr>
            <w:tcW w:w="1955" w:type="dxa"/>
          </w:tcPr>
          <w:p w14:paraId="2424141E" w14:textId="11F406DA" w:rsidR="0026539B" w:rsidRPr="00662305" w:rsidRDefault="0026539B" w:rsidP="0026539B">
            <w:pPr>
              <w:rPr>
                <w:rFonts w:ascii="New York" w:hAnsi="New York"/>
              </w:rPr>
            </w:pPr>
            <w:r>
              <w:rPr>
                <w:rFonts w:ascii="New York" w:hAnsi="New York"/>
              </w:rPr>
              <w:t>Qualcomm</w:t>
            </w:r>
          </w:p>
        </w:tc>
        <w:tc>
          <w:tcPr>
            <w:tcW w:w="6567" w:type="dxa"/>
          </w:tcPr>
          <w:p w14:paraId="17247A46" w14:textId="59B796F7" w:rsidR="0026539B" w:rsidRDefault="0026539B" w:rsidP="0026539B">
            <w:pPr>
              <w:rPr>
                <w:rFonts w:ascii="New York" w:eastAsia="Malgun Gothic" w:hAnsi="New York"/>
              </w:rPr>
            </w:pPr>
            <w:r>
              <w:rPr>
                <w:rFonts w:ascii="New York" w:hAnsi="New York"/>
                <w:szCs w:val="21"/>
              </w:rPr>
              <w:t>Support.</w:t>
            </w:r>
          </w:p>
        </w:tc>
      </w:tr>
      <w:tr w:rsidR="0063488D" w14:paraId="4488DE1B" w14:textId="77777777" w:rsidTr="00D53A14">
        <w:tblPrEx>
          <w:jc w:val="left"/>
        </w:tblPrEx>
        <w:tc>
          <w:tcPr>
            <w:tcW w:w="1955" w:type="dxa"/>
          </w:tcPr>
          <w:p w14:paraId="789A67C3" w14:textId="155F6A0A"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567" w:type="dxa"/>
          </w:tcPr>
          <w:p w14:paraId="568B9967" w14:textId="0873B02B" w:rsidR="0063488D" w:rsidRDefault="0063488D" w:rsidP="0063488D">
            <w:pPr>
              <w:rPr>
                <w:rFonts w:ascii="New York" w:hAnsi="New York"/>
                <w:szCs w:val="21"/>
              </w:rPr>
            </w:pPr>
            <w:r>
              <w:rPr>
                <w:rFonts w:ascii="New York" w:eastAsia="MS Mincho" w:hAnsi="New York" w:hint="eastAsia"/>
              </w:rPr>
              <w:t>S</w:t>
            </w:r>
            <w:r>
              <w:rPr>
                <w:rFonts w:ascii="New York" w:eastAsia="MS Mincho" w:hAnsi="New York"/>
              </w:rPr>
              <w:t>upport</w:t>
            </w:r>
          </w:p>
        </w:tc>
      </w:tr>
    </w:tbl>
    <w:p w14:paraId="5DA1F6D4" w14:textId="182218D4" w:rsidR="0010502F" w:rsidRDefault="00065D5B">
      <w:pPr>
        <w:spacing w:beforeLines="50" w:before="120"/>
      </w:pPr>
      <w:r>
        <w:rPr>
          <w:rFonts w:eastAsia="Malgun Gothic" w:hint="eastAsia"/>
          <w:iCs/>
        </w:rPr>
        <w:t xml:space="preserve">Meanwhile, many companies [Nokia, ZTE, Samsung, vivo, CEWiT/IITK,LGE, NTT DOCOMO] </w:t>
      </w:r>
      <w:r>
        <w:rPr>
          <w:rFonts w:hint="eastAsia"/>
        </w:rPr>
        <w:t xml:space="preserve"> share the views that the </w:t>
      </w:r>
      <w:r>
        <w:rPr>
          <w:rFonts w:hint="eastAsia"/>
        </w:rPr>
        <w:lastRenderedPageBreak/>
        <w:t xml:space="preserve">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3" w:author="Andjela Ilic-Savoia" w:date="2022-08-21T11:26:00Z">
              <w:r>
                <w:t>Pivotal Commware</w:t>
              </w:r>
            </w:ins>
          </w:p>
        </w:tc>
        <w:tc>
          <w:tcPr>
            <w:tcW w:w="6567" w:type="dxa"/>
          </w:tcPr>
          <w:p w14:paraId="5DA1F6DF" w14:textId="77777777" w:rsidR="0010502F" w:rsidRDefault="00065D5B">
            <w:pPr>
              <w:rPr>
                <w:rFonts w:ascii="New York" w:hAnsi="New York"/>
              </w:rPr>
            </w:pPr>
            <w:ins w:id="184"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no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Second, different from the case of legacy RF repeater, the gNB knows the existence of NCR. It can be up to gNB’s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rPr>
            </w:pPr>
            <w:r>
              <w:rPr>
                <w:rFonts w:ascii="New York" w:eastAsia="MS Mincho" w:hAnsi="New York"/>
                <w:szCs w:val="21"/>
              </w:rPr>
              <w:t>Support</w:t>
            </w:r>
          </w:p>
        </w:tc>
      </w:tr>
      <w:tr w:rsidR="0026539B" w14:paraId="113B7B7C" w14:textId="77777777" w:rsidTr="00D53A14">
        <w:tblPrEx>
          <w:jc w:val="left"/>
        </w:tblPrEx>
        <w:tc>
          <w:tcPr>
            <w:tcW w:w="1955" w:type="dxa"/>
          </w:tcPr>
          <w:p w14:paraId="37E9583E" w14:textId="3B69B2CC" w:rsidR="0026539B" w:rsidRPr="00662305" w:rsidRDefault="0026539B" w:rsidP="0026539B">
            <w:pPr>
              <w:rPr>
                <w:rFonts w:ascii="New York" w:hAnsi="New York"/>
              </w:rPr>
            </w:pPr>
            <w:r>
              <w:rPr>
                <w:rFonts w:ascii="New York" w:hAnsi="New York"/>
                <w:szCs w:val="21"/>
              </w:rPr>
              <w:lastRenderedPageBreak/>
              <w:t>Qualcomm</w:t>
            </w:r>
          </w:p>
        </w:tc>
        <w:tc>
          <w:tcPr>
            <w:tcW w:w="6567" w:type="dxa"/>
          </w:tcPr>
          <w:p w14:paraId="0DEB26C8" w14:textId="60FD1858" w:rsidR="0026539B" w:rsidRDefault="0026539B" w:rsidP="0026539B">
            <w:pPr>
              <w:rPr>
                <w:rFonts w:ascii="New York" w:eastAsia="MS Mincho" w:hAnsi="New York"/>
                <w:szCs w:val="21"/>
              </w:rPr>
            </w:pPr>
            <w:r>
              <w:rPr>
                <w:rFonts w:ascii="New York" w:hAnsi="New York"/>
                <w:szCs w:val="21"/>
              </w:rPr>
              <w:t>Support in principle. It should perhaps be clarified the gNB is included in the ‘network’.</w:t>
            </w:r>
          </w:p>
        </w:tc>
      </w:tr>
      <w:tr w:rsidR="0063488D" w14:paraId="1CAFAC0C" w14:textId="77777777" w:rsidTr="00D53A14">
        <w:tblPrEx>
          <w:jc w:val="left"/>
        </w:tblPrEx>
        <w:tc>
          <w:tcPr>
            <w:tcW w:w="1955" w:type="dxa"/>
          </w:tcPr>
          <w:p w14:paraId="704717C6" w14:textId="2124FFA8" w:rsidR="0063488D" w:rsidRDefault="0063488D" w:rsidP="0063488D">
            <w:pPr>
              <w:rPr>
                <w:rFonts w:ascii="New York" w:hAnsi="New York"/>
                <w:szCs w:val="21"/>
              </w:rPr>
            </w:pPr>
            <w:r>
              <w:rPr>
                <w:rFonts w:ascii="New York" w:eastAsia="MS Mincho" w:hAnsi="New York" w:hint="eastAsia"/>
              </w:rPr>
              <w:t>N</w:t>
            </w:r>
            <w:r>
              <w:rPr>
                <w:rFonts w:ascii="New York" w:eastAsia="MS Mincho" w:hAnsi="New York"/>
              </w:rPr>
              <w:t>TT DOCOMO</w:t>
            </w:r>
          </w:p>
        </w:tc>
        <w:tc>
          <w:tcPr>
            <w:tcW w:w="6567" w:type="dxa"/>
          </w:tcPr>
          <w:p w14:paraId="72680C60" w14:textId="23708CF3" w:rsidR="0063488D" w:rsidRDefault="0063488D" w:rsidP="0063488D">
            <w:pPr>
              <w:rPr>
                <w:rFonts w:ascii="New York" w:hAnsi="New York"/>
                <w:szCs w:val="21"/>
              </w:rPr>
            </w:pPr>
            <w:r>
              <w:rPr>
                <w:rFonts w:ascii="New York" w:eastAsia="MS Mincho" w:hAnsi="New York" w:hint="eastAsia"/>
              </w:rPr>
              <w:t>W</w:t>
            </w:r>
            <w:r>
              <w:rPr>
                <w:rFonts w:ascii="New York" w:eastAsia="MS Mincho" w:hAnsi="New York"/>
              </w:rPr>
              <w:t>e think the internal delay can be included in the propagation delay.</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20"/>
        <w:rPr>
          <w:szCs w:val="20"/>
        </w:rPr>
      </w:pPr>
      <w:r>
        <w:rPr>
          <w:szCs w:val="20"/>
        </w:rPr>
        <w:t xml:space="preserve">[Huawei, Spreadtrum, ZTE, vivo, Fujitsu, CATT, CMCC, MediaTek, CEWiT,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20"/>
        <w:rPr>
          <w:szCs w:val="20"/>
        </w:rPr>
      </w:pPr>
      <w:r>
        <w:rPr>
          <w:rFonts w:hint="eastAsia"/>
          <w:szCs w:val="20"/>
        </w:rPr>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2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rPr>
              <w:t>Samsung</w:t>
            </w:r>
          </w:p>
        </w:tc>
        <w:tc>
          <w:tcPr>
            <w:tcW w:w="6472" w:type="dxa"/>
          </w:tcPr>
          <w:p w14:paraId="5DA1F6F4" w14:textId="77777777" w:rsidR="0010502F" w:rsidRPr="00587E35" w:rsidRDefault="00065D5B">
            <w:pPr>
              <w:rPr>
                <w:rFonts w:ascii="New York" w:eastAsia="Malgun Gothic" w:hAnsi="New York"/>
              </w:rPr>
            </w:pPr>
            <w:r w:rsidRPr="00587E35">
              <w:rPr>
                <w:rFonts w:ascii="New York" w:eastAsia="Malgun Gothic" w:hAnsi="New York"/>
              </w:rPr>
              <w:t>We do not support power control information as side control information by following reasons:</w:t>
            </w:r>
          </w:p>
          <w:p w14:paraId="5DA1F6F5" w14:textId="77777777" w:rsidR="0010502F" w:rsidRDefault="00065D5B">
            <w:pPr>
              <w:rPr>
                <w:rFonts w:ascii="New York" w:eastAsia="Malgun Gothic" w:hAnsi="New York"/>
              </w:rPr>
            </w:pPr>
            <w:r>
              <w:rPr>
                <w:rFonts w:ascii="New York" w:eastAsia="Malgun Gothic"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rPr>
            </w:pPr>
            <w:r>
              <w:rPr>
                <w:rFonts w:ascii="New York" w:eastAsia="Malgun Gothic" w:hAnsi="New York" w:hint="eastAsia"/>
              </w:rPr>
              <w:t>For interference management, gN</w:t>
            </w:r>
            <w:r>
              <w:rPr>
                <w:rFonts w:ascii="New York" w:eastAsia="Malgun Gothic" w:hAnsi="New York"/>
              </w:rPr>
              <w:t>B</w:t>
            </w:r>
            <w:r>
              <w:rPr>
                <w:rFonts w:ascii="New York" w:eastAsia="Malgun Gothic" w:hAnsi="New York" w:hint="eastAsia"/>
              </w:rPr>
              <w:t xml:space="preserve"> already has capability to combat interference.</w:t>
            </w:r>
          </w:p>
          <w:p w14:paraId="5DA1F6F7" w14:textId="77777777" w:rsidR="0010502F" w:rsidRDefault="00065D5B">
            <w:pPr>
              <w:rPr>
                <w:rFonts w:ascii="New York" w:eastAsia="Malgun Gothic" w:hAnsi="New York"/>
              </w:rPr>
            </w:pPr>
            <w:r>
              <w:rPr>
                <w:rFonts w:ascii="New York" w:eastAsia="Malgun Gothic" w:hAnsi="New York" w:hint="eastAsia"/>
              </w:rPr>
              <w:t xml:space="preserve">For oscillation, </w:t>
            </w:r>
            <w:r>
              <w:rPr>
                <w:rFonts w:ascii="New York" w:eastAsia="Malgun Gothic" w:hAnsi="New York"/>
              </w:rPr>
              <w:t xml:space="preserve">we think </w:t>
            </w:r>
            <w:r>
              <w:rPr>
                <w:rFonts w:ascii="New York" w:eastAsia="Malgun Gothic"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rPr>
            </w:pPr>
          </w:p>
          <w:p w14:paraId="5DA1F6F9" w14:textId="77777777" w:rsidR="0010502F" w:rsidRPr="00587E35" w:rsidRDefault="00065D5B">
            <w:pPr>
              <w:rPr>
                <w:rFonts w:ascii="New York" w:eastAsia="Malgun Gothic" w:hAnsi="New York"/>
              </w:rPr>
            </w:pPr>
            <w:r w:rsidRPr="00587E35">
              <w:rPr>
                <w:rFonts w:ascii="New York" w:eastAsia="Malgun Gothic"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5" w:author="Andjela Ilic-Savoia" w:date="2022-08-21T11:27:00Z">
              <w:r>
                <w:t>Pivotal Commware</w:t>
              </w:r>
            </w:ins>
          </w:p>
        </w:tc>
        <w:tc>
          <w:tcPr>
            <w:tcW w:w="6472" w:type="dxa"/>
          </w:tcPr>
          <w:p w14:paraId="5DA1F6FD" w14:textId="77777777" w:rsidR="0010502F" w:rsidRPr="00587E35" w:rsidRDefault="00065D5B">
            <w:pPr>
              <w:rPr>
                <w:ins w:id="186" w:author="Andjela Ilic-Savoia" w:date="2022-08-21T11:33:00Z"/>
                <w:rFonts w:ascii="New York" w:hAnsi="New York"/>
              </w:rPr>
            </w:pPr>
            <w:ins w:id="187" w:author="Andjela Ilic-Savoia" w:date="2022-08-21T11:30:00Z">
              <w:r w:rsidRPr="00587E35">
                <w:rPr>
                  <w:rFonts w:ascii="New York" w:hAnsi="New York"/>
                </w:rPr>
                <w:t xml:space="preserve">We do not support Power Control as semi-static configurable parameter. </w:t>
              </w:r>
            </w:ins>
            <w:ins w:id="188" w:author="Andjela Ilic-Savoia" w:date="2022-08-21T11:33:00Z">
              <w:r w:rsidRPr="00587E35">
                <w:rPr>
                  <w:rFonts w:ascii="New York" w:hAnsi="New York"/>
                </w:rPr>
                <w:lastRenderedPageBreak/>
                <w:t xml:space="preserve">We </w:t>
              </w:r>
            </w:ins>
            <w:ins w:id="189" w:author="Andjela Ilic-Savoia" w:date="2022-08-21T11:34:00Z">
              <w:r w:rsidRPr="00587E35">
                <w:rPr>
                  <w:rFonts w:ascii="New York" w:hAnsi="New York"/>
                  <w:u w:val="single"/>
                  <w:rPrChange w:id="190" w:author="Andjela Ilic-Savoia" w:date="2022-08-21T11:34:00Z">
                    <w:rPr/>
                  </w:rPrChange>
                </w:rPr>
                <w:t>do</w:t>
              </w:r>
              <w:r w:rsidRPr="00587E35">
                <w:rPr>
                  <w:rFonts w:ascii="New York" w:hAnsi="New York"/>
                </w:rPr>
                <w:t xml:space="preserve"> </w:t>
              </w:r>
            </w:ins>
            <w:ins w:id="19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92" w:author="Andjela Ilic-Savoia" w:date="2022-08-21T11:27:00Z">
              <w:r w:rsidRPr="00587E35">
                <w:rPr>
                  <w:rFonts w:ascii="New York" w:hAnsi="New York"/>
                </w:rPr>
                <w:t xml:space="preserve">As we pointed out in </w:t>
              </w:r>
            </w:ins>
            <w:ins w:id="193" w:author="Andjela Ilic-Savoia" w:date="2022-08-21T11:28:00Z">
              <w:r w:rsidRPr="00587E35">
                <w:rPr>
                  <w:rFonts w:ascii="New York" w:hAnsi="New York"/>
                </w:rPr>
                <w:t>R1-2205813</w:t>
              </w:r>
            </w:ins>
            <w:ins w:id="194" w:author="Andjela Ilic-Savoia" w:date="2022-08-21T11:30:00Z">
              <w:r w:rsidRPr="00587E35">
                <w:rPr>
                  <w:rFonts w:ascii="New York" w:hAnsi="New York"/>
                </w:rPr>
                <w:t xml:space="preserve"> through two examples </w:t>
              </w:r>
            </w:ins>
            <w:ins w:id="195" w:author="Andjela Ilic-Savoia" w:date="2022-08-21T11:31:00Z">
              <w:r w:rsidRPr="00587E35">
                <w:rPr>
                  <w:rFonts w:ascii="New York" w:hAnsi="New York"/>
                </w:rPr>
                <w:t>(UL and DL)</w:t>
              </w:r>
            </w:ins>
            <w:ins w:id="196" w:author="Andjela Ilic-Savoia" w:date="2022-08-21T11:28:00Z">
              <w:r w:rsidRPr="00587E35">
                <w:rPr>
                  <w:rFonts w:ascii="New York" w:hAnsi="New York"/>
                </w:rPr>
                <w:t xml:space="preserve"> </w:t>
              </w:r>
            </w:ins>
            <w:ins w:id="197" w:author="Andjela Ilic-Savoia" w:date="2022-08-21T11:29:00Z">
              <w:r w:rsidRPr="00587E35">
                <w:rPr>
                  <w:rFonts w:ascii="New York" w:hAnsi="New York"/>
                </w:rPr>
                <w:t xml:space="preserve">power control needs </w:t>
              </w:r>
            </w:ins>
            <w:ins w:id="19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9" w:author="Andjela Ilic-Savoia" w:date="2022-08-21T11:34:00Z">
              <w:r w:rsidRPr="00587E35">
                <w:rPr>
                  <w:rFonts w:ascii="New York" w:hAnsi="New York"/>
                </w:rPr>
                <w:t>oscillation</w:t>
              </w:r>
            </w:ins>
            <w:ins w:id="200" w:author="Andjela Ilic-Savoia" w:date="2022-08-21T11:32:00Z">
              <w:r w:rsidRPr="00587E35">
                <w:rPr>
                  <w:rFonts w:ascii="New York" w:hAnsi="New York"/>
                </w:rPr>
                <w:t>)</w:t>
              </w:r>
            </w:ins>
            <w:ins w:id="201" w:author="Andjela Ilic-Savoia" w:date="2022-08-21T11:34:00Z">
              <w:r w:rsidRPr="00587E35">
                <w:rPr>
                  <w:rFonts w:ascii="New York" w:hAnsi="New York"/>
                </w:rPr>
                <w:t xml:space="preserve">. </w:t>
              </w:r>
              <w:r>
                <w:rPr>
                  <w:rFonts w:ascii="New York" w:hAnsi="New York"/>
                </w:rPr>
                <w:t xml:space="preserve">We also think </w:t>
              </w:r>
            </w:ins>
            <w:ins w:id="202" w:author="Andjela Ilic-Savoia" w:date="2022-08-21T11:36:00Z">
              <w:r>
                <w:rPr>
                  <w:rFonts w:ascii="New York" w:hAnsi="New York"/>
                </w:rPr>
                <w:t xml:space="preserve">it can be </w:t>
              </w:r>
            </w:ins>
            <w:ins w:id="20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 xml:space="preserve">For oscillation-mitigating power control (gain control), given that oscillations can occur on the fast time scale, the most efficient approach is for gain control (UL and DL) to be left to implementation on the NCR, while the maximum gain values (both UL and DL) could be </w:t>
            </w:r>
            <w:r w:rsidRPr="0058398E">
              <w:lastRenderedPageBreak/>
              <w:t>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Support it in general. We suggest to add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lthough we are supportive for power control, we have concern on how 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Commware suggested. Semi-statically configuring </w:t>
            </w:r>
            <w:r w:rsidRPr="00D81E88">
              <w:rPr>
                <w:rFonts w:ascii="New York" w:eastAsia="PMingLiU" w:hAnsi="New York"/>
              </w:rPr>
              <w:t>max gain/max EIRP</w:t>
            </w:r>
            <w:r>
              <w:rPr>
                <w:rFonts w:ascii="New York" w:eastAsia="PMingLiU" w:hAnsi="New York"/>
              </w:rPr>
              <w:t xml:space="preserve"> may be a proper baseline in Rel-18. </w:t>
            </w:r>
          </w:p>
        </w:tc>
      </w:tr>
      <w:tr w:rsidR="0026539B" w14:paraId="113BC371" w14:textId="77777777" w:rsidTr="00D53A14">
        <w:tblPrEx>
          <w:jc w:val="left"/>
        </w:tblPrEx>
        <w:trPr>
          <w:trHeight w:val="335"/>
        </w:trPr>
        <w:tc>
          <w:tcPr>
            <w:tcW w:w="1926" w:type="dxa"/>
          </w:tcPr>
          <w:p w14:paraId="6E5F278F" w14:textId="74D94CCE" w:rsidR="0026539B" w:rsidRDefault="0026539B" w:rsidP="0026539B">
            <w:pPr>
              <w:rPr>
                <w:rFonts w:ascii="New York" w:eastAsia="PMingLiU" w:hAnsi="New York"/>
              </w:rPr>
            </w:pPr>
            <w:r w:rsidRPr="002D0AD7">
              <w:rPr>
                <w:rFonts w:ascii="New York" w:hAnsi="New York"/>
              </w:rPr>
              <w:t>Qualcomm</w:t>
            </w:r>
          </w:p>
        </w:tc>
        <w:tc>
          <w:tcPr>
            <w:tcW w:w="6472" w:type="dxa"/>
          </w:tcPr>
          <w:p w14:paraId="4F646994" w14:textId="77777777" w:rsidR="0026539B" w:rsidRPr="002D0AD7" w:rsidRDefault="0026539B" w:rsidP="0026539B">
            <w:pPr>
              <w:rPr>
                <w:rFonts w:ascii="New York" w:hAnsi="New York"/>
              </w:rPr>
            </w:pPr>
            <w:r w:rsidRPr="002D0AD7">
              <w:rPr>
                <w:rFonts w:ascii="New York" w:hAnsi="New York"/>
              </w:rPr>
              <w:t xml:space="preserve">We support the proposal. </w:t>
            </w:r>
          </w:p>
          <w:p w14:paraId="537D83F2" w14:textId="5A333E96" w:rsidR="0026539B" w:rsidRDefault="0026539B" w:rsidP="0026539B">
            <w:pPr>
              <w:rPr>
                <w:rFonts w:ascii="New York" w:eastAsia="PMingLiU" w:hAnsi="New York"/>
              </w:rPr>
            </w:pPr>
            <w:r w:rsidRPr="002D0AD7">
              <w:rPr>
                <w:rFonts w:ascii="New York" w:hAnsi="New York"/>
              </w:rPr>
              <w:t>We would like to further clarify that, at least in UL, remote UE’s TX power adjustment (e.g., TX power reduction to handle interference at gNB’s RX) could be at the cost of reducing UE’s end-to-end UL SINR. Alternatively, NCR’s TX power or amplification gain for UL forwarding can be adjusted to meet the desired level of received power at the gNB with less impact (and sometime with no impact – e.g., when BH SNR is sufficiently high that should be typical) on the E2E UL SINR.</w:t>
            </w:r>
          </w:p>
        </w:tc>
      </w:tr>
      <w:tr w:rsidR="0063488D" w14:paraId="2A685F21" w14:textId="77777777" w:rsidTr="00D53A14">
        <w:tblPrEx>
          <w:jc w:val="left"/>
        </w:tblPrEx>
        <w:trPr>
          <w:trHeight w:val="335"/>
        </w:trPr>
        <w:tc>
          <w:tcPr>
            <w:tcW w:w="1926" w:type="dxa"/>
          </w:tcPr>
          <w:p w14:paraId="7F773161" w14:textId="79A4B1C8" w:rsidR="0063488D" w:rsidRPr="002D0AD7"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AAE43B6" w14:textId="3E454E53" w:rsidR="0063488D" w:rsidRPr="002D0AD7" w:rsidRDefault="0063488D" w:rsidP="0063488D">
            <w:pPr>
              <w:rPr>
                <w:rFonts w:ascii="New York" w:hAnsi="New York"/>
              </w:rPr>
            </w:pPr>
            <w:r>
              <w:rPr>
                <w:rFonts w:ascii="New York" w:eastAsia="MS Mincho" w:hAnsi="New York" w:hint="eastAsia"/>
              </w:rPr>
              <w:t>W</w:t>
            </w:r>
            <w:r>
              <w:rPr>
                <w:rFonts w:ascii="New York" w:eastAsia="MS Mincho" w:hAnsi="New York"/>
              </w:rPr>
              <w:t xml:space="preserve">e think power control information is not necessary. Since for DL, gNB may not have the information to control the NCR DL power, and for UL, current UL power control for UE is sufficient to change the input UE power at NCR.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c"/>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705" w14:textId="77777777" w:rsidR="0010502F" w:rsidRDefault="00065D5B">
      <w:pPr>
        <w:pStyle w:val="afc"/>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2"/>
        <w:numPr>
          <w:ilvl w:val="0"/>
          <w:numId w:val="12"/>
        </w:numPr>
        <w:ind w:firstLine="42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4" w:author="Andjela Ilic-Savoia" w:date="2022-08-21T11:37:00Z">
              <w:r>
                <w:lastRenderedPageBreak/>
                <w:t>Pivotal Commware</w:t>
              </w:r>
            </w:ins>
          </w:p>
        </w:tc>
        <w:tc>
          <w:tcPr>
            <w:tcW w:w="6472" w:type="dxa"/>
          </w:tcPr>
          <w:p w14:paraId="5DA1F70E" w14:textId="77777777" w:rsidR="0010502F" w:rsidRDefault="00065D5B">
            <w:pPr>
              <w:rPr>
                <w:rFonts w:ascii="New York" w:hAnsi="New York"/>
              </w:rPr>
            </w:pPr>
            <w:ins w:id="205" w:author="Andjela Ilic-Savoia" w:date="2022-08-21T11:37:00Z">
              <w:r w:rsidRPr="00587E35">
                <w:rPr>
                  <w:rFonts w:ascii="New York" w:hAnsi="New York"/>
                </w:rPr>
                <w:t xml:space="preserve">For the reasons already mentioned, we do not support </w:t>
              </w:r>
            </w:ins>
            <w:ins w:id="206" w:author="Andjela Ilic-Savoia" w:date="2022-08-21T11:39:00Z">
              <w:r w:rsidRPr="00587E35">
                <w:rPr>
                  <w:rFonts w:ascii="New York" w:hAnsi="New York"/>
                </w:rPr>
                <w:t xml:space="preserve">outside </w:t>
              </w:r>
            </w:ins>
            <w:ins w:id="207" w:author="Andjela Ilic-Savoia" w:date="2022-08-21T11:37:00Z">
              <w:r w:rsidRPr="00587E35">
                <w:rPr>
                  <w:rFonts w:ascii="New York" w:hAnsi="New York"/>
                </w:rPr>
                <w:t>control of</w:t>
              </w:r>
            </w:ins>
            <w:ins w:id="208" w:author="Andjela Ilic-Savoia" w:date="2022-08-21T11:39:00Z">
              <w:r w:rsidRPr="00587E35">
                <w:rPr>
                  <w:rFonts w:ascii="New York" w:hAnsi="New York"/>
                </w:rPr>
                <w:t xml:space="preserve"> NCR</w:t>
              </w:r>
            </w:ins>
            <w:ins w:id="209" w:author="Andjela Ilic-Savoia" w:date="2022-08-21T11:37:00Z">
              <w:r w:rsidRPr="00587E35">
                <w:rPr>
                  <w:rFonts w:ascii="New York" w:hAnsi="New York"/>
                </w:rPr>
                <w:t xml:space="preserve"> gain, bu</w:t>
              </w:r>
            </w:ins>
            <w:ins w:id="210" w:author="Andjela Ilic-Savoia" w:date="2022-08-21T11:38:00Z">
              <w:r w:rsidRPr="00587E35">
                <w:rPr>
                  <w:rFonts w:ascii="New York" w:hAnsi="New York"/>
                </w:rPr>
                <w:t>t we support capping the gain or E</w:t>
              </w:r>
            </w:ins>
            <w:ins w:id="211" w:author="Andjela Ilic-Savoia" w:date="2022-08-21T11:39:00Z">
              <w:r w:rsidRPr="00587E35">
                <w:rPr>
                  <w:rFonts w:ascii="New York" w:hAnsi="New York"/>
                </w:rPr>
                <w:t>I</w:t>
              </w:r>
            </w:ins>
            <w:ins w:id="212" w:author="Andjela Ilic-Savoia" w:date="2022-08-21T11:38:00Z">
              <w:r w:rsidRPr="00587E35">
                <w:rPr>
                  <w:rFonts w:ascii="New York" w:hAnsi="New York"/>
                </w:rPr>
                <w:t>RP to what Operator considers desirable.</w:t>
              </w:r>
            </w:ins>
            <w:ins w:id="21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D6776E">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r w:rsidR="0026539B" w14:paraId="4D1FFD61" w14:textId="77777777" w:rsidTr="00D53A14">
        <w:tblPrEx>
          <w:jc w:val="left"/>
        </w:tblPrEx>
        <w:trPr>
          <w:trHeight w:val="335"/>
        </w:trPr>
        <w:tc>
          <w:tcPr>
            <w:tcW w:w="1926" w:type="dxa"/>
          </w:tcPr>
          <w:p w14:paraId="2A86960E" w14:textId="4F46BCD8" w:rsidR="0026539B" w:rsidRDefault="0026539B" w:rsidP="0026539B">
            <w:pPr>
              <w:rPr>
                <w:rFonts w:ascii="New York" w:eastAsia="PMingLiU" w:hAnsi="New York"/>
              </w:rPr>
            </w:pPr>
            <w:r w:rsidRPr="002D0AD7">
              <w:rPr>
                <w:rFonts w:ascii="New York" w:hAnsi="New York"/>
              </w:rPr>
              <w:t>Qualcomm</w:t>
            </w:r>
          </w:p>
        </w:tc>
        <w:tc>
          <w:tcPr>
            <w:tcW w:w="6472" w:type="dxa"/>
          </w:tcPr>
          <w:p w14:paraId="67C788CE" w14:textId="77777777" w:rsidR="0026539B" w:rsidRPr="002D0AD7" w:rsidRDefault="0026539B" w:rsidP="0026539B">
            <w:pPr>
              <w:rPr>
                <w:rFonts w:ascii="New York" w:hAnsi="New York"/>
              </w:rPr>
            </w:pPr>
            <w:r w:rsidRPr="002D0AD7">
              <w:rPr>
                <w:rFonts w:ascii="New York" w:hAnsi="New York"/>
              </w:rPr>
              <w:t>We do not agree and think both amplification gain and [max] transmission power controls are needed.</w:t>
            </w:r>
          </w:p>
          <w:p w14:paraId="083750B6" w14:textId="6CD82B9D" w:rsidR="0026539B" w:rsidRDefault="0026539B" w:rsidP="0026539B">
            <w:pPr>
              <w:rPr>
                <w:rFonts w:ascii="New York" w:eastAsia="PMingLiU" w:hAnsi="New York"/>
              </w:rPr>
            </w:pPr>
            <w:r w:rsidRPr="002D0AD7">
              <w:rPr>
                <w:rFonts w:ascii="New York" w:hAnsi="New York"/>
              </w:rPr>
              <w:t xml:space="preserve">We note that NCR-Fwd may operate in a TX-power-limited region (e.g., when the level of rxed power is sufficiently high and NCR cannot drive its amplification gain to its max level), in which case the actual amplification gain will depend on the level of RX power. And the level of RX power changes dynamically, at least for UL RX. Hence, we do not think amplification gain control is equivalent to TX power control. </w:t>
            </w:r>
          </w:p>
        </w:tc>
      </w:tr>
    </w:tbl>
    <w:p w14:paraId="5DA1F716" w14:textId="77777777" w:rsidR="0010502F" w:rsidRDefault="00065D5B">
      <w:pPr>
        <w:pStyle w:val="aff2"/>
        <w:snapToGrid w:val="0"/>
        <w:spacing w:beforeLines="50" w:before="120" w:afterLines="50" w:after="120"/>
        <w:rPr>
          <w:szCs w:val="20"/>
        </w:rPr>
      </w:pPr>
      <w:r>
        <w:rPr>
          <w:szCs w:val="20"/>
        </w:rPr>
        <w:t xml:space="preserve">Meanwhile, other aspects related to the </w:t>
      </w:r>
      <w:r>
        <w:rPr>
          <w:rFonts w:hint="eastAsia"/>
          <w:szCs w:val="20"/>
        </w:rPr>
        <w:t>power control information</w:t>
      </w:r>
      <w:r>
        <w:rPr>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20"/>
        <w:rPr>
          <w:szCs w:val="20"/>
        </w:rPr>
      </w:pPr>
      <w:r>
        <w:rPr>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2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20"/>
        <w:rPr>
          <w:szCs w:val="20"/>
        </w:rPr>
      </w:pPr>
      <w:r>
        <w:rPr>
          <w:szCs w:val="20"/>
        </w:rPr>
        <w:t xml:space="preserve">Regarding [ETRI]’s proposal to capture the observation into TR 38.867, it has conducted by rapporteur in the last draft </w:t>
      </w:r>
      <w:hyperlink r:id="rId10" w:history="1">
        <w:r>
          <w:rPr>
            <w:rStyle w:val="af8"/>
            <w:iCs/>
            <w:szCs w:val="20"/>
          </w:rPr>
          <w:t>R1-2206017</w:t>
        </w:r>
      </w:hyperlink>
      <w:r>
        <w:rPr>
          <w:iCs/>
          <w:szCs w:val="20"/>
        </w:rPr>
        <w:t>.</w:t>
      </w:r>
      <w:r>
        <w:rPr>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20"/>
        <w:rPr>
          <w:szCs w:val="20"/>
        </w:rPr>
      </w:pPr>
      <w:r>
        <w:rPr>
          <w:szCs w:val="20"/>
        </w:rPr>
        <w:lastRenderedPageBreak/>
        <w:t xml:space="preserve">Regarding [Qualcomm]’s propose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aff2"/>
        <w:numPr>
          <w:ilvl w:val="0"/>
          <w:numId w:val="32"/>
        </w:numPr>
        <w:snapToGrid w:val="0"/>
        <w:spacing w:beforeLines="100" w:before="240" w:afterLines="100" w:after="240"/>
        <w:ind w:firstLine="420"/>
        <w:rPr>
          <w:szCs w:val="20"/>
        </w:rPr>
      </w:pPr>
      <w:r>
        <w:rPr>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4" w:author="Andjela Ilic-Savoia" w:date="2022-08-21T11:41:00Z">
              <w:r>
                <w:t>Pivotal Commware</w:t>
              </w:r>
            </w:ins>
          </w:p>
        </w:tc>
        <w:tc>
          <w:tcPr>
            <w:tcW w:w="6472" w:type="dxa"/>
          </w:tcPr>
          <w:p w14:paraId="5DA1F722" w14:textId="77777777" w:rsidR="0010502F" w:rsidRPr="00587E35" w:rsidRDefault="00065D5B">
            <w:pPr>
              <w:rPr>
                <w:ins w:id="215" w:author="Andjela Ilic-Savoia" w:date="2022-08-21T11:55:00Z"/>
                <w:rFonts w:ascii="New York" w:hAnsi="New York"/>
              </w:rPr>
            </w:pPr>
            <w:ins w:id="216" w:author="Andjela Ilic-Savoia" w:date="2022-08-21T11:54:00Z">
              <w:r w:rsidRPr="00587E35">
                <w:rPr>
                  <w:rFonts w:ascii="New York" w:hAnsi="New York"/>
                </w:rPr>
                <w:t>Regarding 1</w:t>
              </w:r>
            </w:ins>
            <w:ins w:id="217" w:author="Andjela Ilic-Savoia" w:date="2022-08-21T11:55:00Z">
              <w:r w:rsidRPr="00587E35">
                <w:rPr>
                  <w:rFonts w:ascii="New York" w:hAnsi="New York"/>
                </w:rPr>
                <w:t>:</w:t>
              </w:r>
            </w:ins>
            <w:ins w:id="218" w:author="Andjela Ilic-Savoia" w:date="2022-08-21T11:54:00Z">
              <w:r w:rsidRPr="00587E35">
                <w:rPr>
                  <w:rFonts w:ascii="New York" w:hAnsi="New York"/>
                </w:rPr>
                <w:t xml:space="preserve"> NCR is transparent to UE. If signal is weak, UE will never act on or report that beam to gNB. A</w:t>
              </w:r>
            </w:ins>
            <w:ins w:id="219" w:author="Andjela Ilic-Savoia" w:date="2022-08-21T11:55:00Z">
              <w:r w:rsidRPr="00587E35">
                <w:rPr>
                  <w:rFonts w:ascii="New York" w:hAnsi="New York"/>
                </w:rPr>
                <w:t>m</w:t>
              </w:r>
            </w:ins>
            <w:ins w:id="220" w:author="Andjela Ilic-Savoia" w:date="2022-08-21T11:54:00Z">
              <w:r w:rsidRPr="00587E35">
                <w:rPr>
                  <w:rFonts w:ascii="New York" w:hAnsi="New York"/>
                </w:rPr>
                <w:t xml:space="preserve">ong beams NCR forwards, UE will pick the </w:t>
              </w:r>
            </w:ins>
            <w:ins w:id="22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22" w:author="Andjela Ilic-Savoia" w:date="2022-08-21T11:55:00Z">
              <w:r w:rsidRPr="00587E35">
                <w:rPr>
                  <w:rFonts w:ascii="New York" w:hAnsi="New York"/>
                </w:rPr>
                <w:t xml:space="preserve">Regarding 2: This loop </w:t>
              </w:r>
            </w:ins>
            <w:ins w:id="22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r w:rsidR="0026539B" w:rsidRPr="00587E35" w14:paraId="7B7BC4B5" w14:textId="77777777">
        <w:trPr>
          <w:trHeight w:val="335"/>
          <w:jc w:val="center"/>
        </w:trPr>
        <w:tc>
          <w:tcPr>
            <w:tcW w:w="1926" w:type="dxa"/>
          </w:tcPr>
          <w:p w14:paraId="12A1D9CF" w14:textId="1950EE68" w:rsidR="0026539B" w:rsidRDefault="0026539B" w:rsidP="0026539B">
            <w:pPr>
              <w:rPr>
                <w:rFonts w:ascii="New York" w:hAnsi="New York"/>
              </w:rPr>
            </w:pPr>
            <w:r w:rsidRPr="00C532AE">
              <w:rPr>
                <w:rFonts w:ascii="New York" w:hAnsi="New York"/>
              </w:rPr>
              <w:t>Qualcomm</w:t>
            </w:r>
          </w:p>
        </w:tc>
        <w:tc>
          <w:tcPr>
            <w:tcW w:w="6472" w:type="dxa"/>
          </w:tcPr>
          <w:p w14:paraId="662D8608" w14:textId="50D6D476" w:rsidR="0026539B" w:rsidRDefault="0026539B" w:rsidP="0026539B">
            <w:pPr>
              <w:rPr>
                <w:rFonts w:ascii="New York" w:hAnsi="New York"/>
              </w:rPr>
            </w:pPr>
            <w:r w:rsidRPr="00C532AE">
              <w:rPr>
                <w:rFonts w:ascii="New York" w:hAnsi="New York"/>
              </w:rPr>
              <w:t>Regarding “</w:t>
            </w:r>
            <w:r w:rsidRPr="00C532AE">
              <w:rPr>
                <w:rFonts w:ascii="Times New Roman" w:hAnsi="Times New Roman"/>
                <w:sz w:val="20"/>
                <w:szCs w:val="20"/>
              </w:rPr>
              <w:t xml:space="preserve">from FL’s perspective, legacy mechanism can be directly used if </w:t>
            </w:r>
            <w:r w:rsidRPr="00C532AE">
              <w:rPr>
                <w:rFonts w:ascii="Times New Roman" w:hAnsi="Times New Roman" w:hint="eastAsia"/>
                <w:sz w:val="20"/>
                <w:szCs w:val="20"/>
              </w:rPr>
              <w:t>different</w:t>
            </w:r>
            <w:r w:rsidRPr="00C532AE">
              <w:rPr>
                <w:rFonts w:ascii="Times New Roman" w:hAnsi="Times New Roman"/>
                <w:sz w:val="20"/>
                <w:szCs w:val="20"/>
              </w:rPr>
              <w:t xml:space="preserve"> RF chains are expected for C-link and F-link to enable the FDM-based transmission (e.g., as NCR’s capability)</w:t>
            </w:r>
            <w:r w:rsidRPr="00C532AE">
              <w:rPr>
                <w:rFonts w:ascii="New York" w:hAnsi="New York"/>
              </w:rPr>
              <w:t xml:space="preserve">”, does FL suggest FDM-based transmission can only be supported if we have different RF chains? In our view, NCR may have the capability to support FDMing using a shared RF chain. However, we should then be careful about TX power related aspects </w:t>
            </w:r>
            <w:r w:rsidRPr="00C532AE">
              <w:rPr>
                <w:rFonts w:ascii="New York" w:hAnsi="New York"/>
              </w:rPr>
              <w:lastRenderedPageBreak/>
              <w:t>– like in the legacy CA/DC scenarios, where different rules are defined (e.g., if a total TX power is to be shared across different cells.)</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5" w:author="Andjela Ilic-Savoia" w:date="2022-08-21T12:03:00Z">
              <w:r>
                <w:t>Pivotal Commware</w:t>
              </w:r>
            </w:ins>
          </w:p>
        </w:tc>
        <w:tc>
          <w:tcPr>
            <w:tcW w:w="7806" w:type="dxa"/>
          </w:tcPr>
          <w:p w14:paraId="5DA1F73C" w14:textId="77777777" w:rsidR="0010502F" w:rsidRPr="00587E35" w:rsidRDefault="00065D5B">
            <w:pPr>
              <w:rPr>
                <w:ins w:id="226" w:author="Andjela Ilic-Savoia" w:date="2022-08-21T12:06:00Z"/>
                <w:rFonts w:ascii="New York" w:hAnsi="New York"/>
              </w:rPr>
            </w:pPr>
            <w:ins w:id="227" w:author="Andjela Ilic-Savoia" w:date="2022-08-21T12:03:00Z">
              <w:r w:rsidRPr="00587E35">
                <w:rPr>
                  <w:rFonts w:ascii="New York" w:hAnsi="New York"/>
                </w:rPr>
                <w:t>Respectfully, for the fallback</w:t>
              </w:r>
            </w:ins>
            <w:ins w:id="228" w:author="Andjela Ilic-Savoia" w:date="2022-08-21T12:04:00Z">
              <w:r w:rsidRPr="00587E35">
                <w:rPr>
                  <w:rFonts w:ascii="New York" w:hAnsi="New York"/>
                </w:rPr>
                <w:t xml:space="preserve"> to Rel17 RF repeater</w:t>
              </w:r>
            </w:ins>
            <w:ins w:id="229" w:author="Andjela Ilic-Savoia" w:date="2022-08-21T12:03:00Z">
              <w:r w:rsidRPr="00587E35">
                <w:rPr>
                  <w:rFonts w:ascii="New York" w:hAnsi="New York"/>
                </w:rPr>
                <w:t xml:space="preserve">, it is not </w:t>
              </w:r>
              <w:r w:rsidRPr="00587E35">
                <w:rPr>
                  <w:rFonts w:ascii="New York" w:hAnsi="New York"/>
                  <w:u w:val="single"/>
                  <w:rPrChange w:id="230" w:author="Andjela Ilic-Savoia" w:date="2022-08-21T12:06:00Z">
                    <w:rPr/>
                  </w:rPrChange>
                </w:rPr>
                <w:t>only</w:t>
              </w:r>
              <w:r w:rsidRPr="00587E35">
                <w:rPr>
                  <w:rFonts w:ascii="New York" w:hAnsi="New York"/>
                </w:rPr>
                <w:t xml:space="preserve"> that NCR-MT is shut down. No intelligence whatsoever (in</w:t>
              </w:r>
            </w:ins>
            <w:ins w:id="231" w:author="Andjela Ilic-Savoia" w:date="2022-08-21T12:04:00Z">
              <w:r w:rsidRPr="00587E35">
                <w:rPr>
                  <w:rFonts w:ascii="New York" w:hAnsi="New York"/>
                </w:rPr>
                <w:t xml:space="preserve">cluding tdd </w:t>
              </w:r>
            </w:ins>
            <w:ins w:id="232" w:author="Andjela Ilic-Savoia" w:date="2022-08-21T12:07:00Z">
              <w:r w:rsidRPr="00587E35">
                <w:rPr>
                  <w:rFonts w:ascii="New York" w:hAnsi="New York"/>
                </w:rPr>
                <w:t>UL-DL schedule</w:t>
              </w:r>
            </w:ins>
            <w:ins w:id="233" w:author="Andjela Ilic-Savoia" w:date="2022-08-21T12:03:00Z">
              <w:r w:rsidRPr="00587E35">
                <w:rPr>
                  <w:rFonts w:ascii="New York" w:hAnsi="New York"/>
                </w:rPr>
                <w:t>)</w:t>
              </w:r>
            </w:ins>
            <w:ins w:id="234" w:author="Andjela Ilic-Savoia" w:date="2022-08-21T12:04:00Z">
              <w:r w:rsidRPr="00587E35">
                <w:rPr>
                  <w:rFonts w:ascii="New York" w:hAnsi="New York"/>
                </w:rPr>
                <w:t xml:space="preserve"> is assumed to be known or available to RF repeater</w:t>
              </w:r>
            </w:ins>
            <w:ins w:id="235" w:author="Andjela Ilic-Savoia" w:date="2022-08-21T12:06:00Z">
              <w:r w:rsidRPr="00587E35">
                <w:rPr>
                  <w:rFonts w:ascii="New York" w:hAnsi="New York"/>
                </w:rPr>
                <w:t xml:space="preserve"> (as per RAN4 WI)</w:t>
              </w:r>
            </w:ins>
            <w:ins w:id="236" w:author="Andjela Ilic-Savoia" w:date="2022-08-21T12:04:00Z">
              <w:r w:rsidRPr="00587E35">
                <w:rPr>
                  <w:rFonts w:ascii="New York" w:hAnsi="New York"/>
                </w:rPr>
                <w:t>. RF repeater is much simpler, as just grab-and</w:t>
              </w:r>
            </w:ins>
            <w:ins w:id="237" w:author="Andjela Ilic-Savoia" w:date="2022-08-21T12:06:00Z">
              <w:r w:rsidRPr="00587E35">
                <w:rPr>
                  <w:rFonts w:ascii="New York" w:hAnsi="New York"/>
                </w:rPr>
                <w:t>-</w:t>
              </w:r>
            </w:ins>
            <w:ins w:id="238" w:author="Andjela Ilic-Savoia" w:date="2022-08-21T12:04:00Z">
              <w:r w:rsidRPr="00587E35">
                <w:rPr>
                  <w:rFonts w:ascii="New York" w:hAnsi="New York"/>
                </w:rPr>
                <w:t>am</w:t>
              </w:r>
            </w:ins>
            <w:ins w:id="239" w:author="Andjela Ilic-Savoia" w:date="2022-08-21T12:05:00Z">
              <w:r w:rsidRPr="00587E35">
                <w:rPr>
                  <w:rFonts w:ascii="New York" w:hAnsi="New York"/>
                </w:rPr>
                <w:t xml:space="preserve">plify, and generally transmits in </w:t>
              </w:r>
            </w:ins>
            <w:ins w:id="240" w:author="Andjela Ilic-Savoia" w:date="2022-08-21T12:07:00Z">
              <w:r w:rsidRPr="00587E35">
                <w:rPr>
                  <w:rFonts w:ascii="New York" w:hAnsi="New York"/>
                </w:rPr>
                <w:t xml:space="preserve">both </w:t>
              </w:r>
            </w:ins>
            <w:ins w:id="241" w:author="Andjela Ilic-Savoia" w:date="2022-08-21T12:05:00Z">
              <w:r w:rsidRPr="00587E35">
                <w:rPr>
                  <w:rFonts w:ascii="New York" w:hAnsi="New York"/>
                </w:rPr>
                <w:t xml:space="preserve">UL and DL direction, if there is an input/signal. So, the fallback would assume large architectural and </w:t>
              </w:r>
            </w:ins>
            <w:ins w:id="242" w:author="Andjela Ilic-Savoia" w:date="2022-08-21T12:06:00Z">
              <w:r w:rsidRPr="00587E35">
                <w:rPr>
                  <w:rFonts w:ascii="New York" w:hAnsi="New York"/>
                </w:rPr>
                <w:t xml:space="preserve">HW </w:t>
              </w:r>
            </w:ins>
            <w:ins w:id="243" w:author="Andjela Ilic-Savoia" w:date="2022-08-21T12:05:00Z">
              <w:r w:rsidRPr="00587E35">
                <w:rPr>
                  <w:rFonts w:ascii="New York" w:hAnsi="New York"/>
                </w:rPr>
                <w:t>changes</w:t>
              </w:r>
            </w:ins>
            <w:ins w:id="24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5" w:author="Andjela Ilic-Savoia" w:date="2022-08-21T12:08:00Z">
              <w:r w:rsidRPr="00587E35">
                <w:rPr>
                  <w:rFonts w:ascii="New York" w:hAnsi="New York"/>
                </w:rPr>
                <w:t>Therefore,</w:t>
              </w:r>
            </w:ins>
            <w:ins w:id="246" w:author="Andjela Ilic-Savoia" w:date="2022-08-21T12:06:00Z">
              <w:r w:rsidRPr="00587E35">
                <w:rPr>
                  <w:rFonts w:ascii="New York" w:hAnsi="New York"/>
                </w:rPr>
                <w:t xml:space="preserve"> we oppose </w:t>
              </w:r>
            </w:ins>
            <w:ins w:id="247"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lastRenderedPageBreak/>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kern w:val="28"/>
          <w:sz w:val="28"/>
        </w:rPr>
      </w:pPr>
      <w:r>
        <w:rPr>
          <w:rFonts w:ascii="Times New Roman" w:eastAsia="MS Gothic" w:hAnsi="Times New Roman"/>
          <w:kern w:val="28"/>
          <w:sz w:val="28"/>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lastRenderedPageBreak/>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79CC" w14:textId="77777777" w:rsidR="003A52FB" w:rsidRDefault="003A52FB">
      <w:r>
        <w:separator/>
      </w:r>
    </w:p>
  </w:endnote>
  <w:endnote w:type="continuationSeparator" w:id="0">
    <w:p w14:paraId="69880543" w14:textId="77777777" w:rsidR="003A52FB" w:rsidRDefault="003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楷体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PMingLiU">
    <w:altName w:val="Microsoft JhengHei U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D" w14:textId="68AEE0F8"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D324FA">
      <w:rPr>
        <w:rStyle w:val="afd"/>
        <w:noProof/>
      </w:rPr>
      <w:t>29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324FA">
      <w:rPr>
        <w:rStyle w:val="afd"/>
        <w:noProof/>
      </w:rPr>
      <w:t>45</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FC37" w14:textId="77777777" w:rsidR="003A52FB" w:rsidRDefault="003A52FB">
      <w:r>
        <w:separator/>
      </w:r>
    </w:p>
  </w:footnote>
  <w:footnote w:type="continuationSeparator" w:id="0">
    <w:p w14:paraId="05465881" w14:textId="77777777" w:rsidR="003A52FB" w:rsidRDefault="003A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199"/>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2FB"/>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714"/>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6B2F"/>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6B2F"/>
    <w:pPr>
      <w:widowControl w:val="0"/>
      <w:jc w:val="both"/>
    </w:pPr>
    <w:rPr>
      <w:rFonts w:asciiTheme="minorHAnsi" w:eastAsiaTheme="minorEastAsia" w:hAnsiTheme="minorHAnsi" w:cstheme="minorBidi"/>
      <w:kern w:val="2"/>
      <w:sz w:val="21"/>
      <w:szCs w:val="22"/>
      <w:lang w:val="en-US"/>
    </w:rPr>
  </w:style>
  <w:style w:type="paragraph" w:styleId="1">
    <w:name w:val="heading 1"/>
    <w:basedOn w:val="a1"/>
    <w:next w:val="a1"/>
    <w:link w:val="10"/>
    <w:uiPriority w:val="9"/>
    <w:qFormat/>
    <w:rsid w:val="004A5EBA"/>
    <w:pPr>
      <w:keepNext/>
      <w:keepLines/>
      <w:spacing w:before="240"/>
      <w:outlineLvl w:val="0"/>
    </w:pPr>
    <w:rPr>
      <w:rFonts w:asciiTheme="majorHAnsi" w:eastAsiaTheme="majorEastAsia" w:hAnsiTheme="majorHAnsi" w:cstheme="majorBidi"/>
      <w:sz w:val="32"/>
      <w:szCs w:val="32"/>
    </w:rPr>
  </w:style>
  <w:style w:type="paragraph" w:styleId="2">
    <w:name w:val="heading 2"/>
    <w:next w:val="a1"/>
    <w:link w:val="20"/>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黑体"/>
      <w:bCs/>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AF6B2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F6B2F"/>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宋体"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11"/>
    <w:rsid w:val="005F77B1"/>
    <w:pPr>
      <w:tabs>
        <w:tab w:val="center" w:pos="4153"/>
        <w:tab w:val="right" w:pos="8306"/>
      </w:tabs>
      <w:snapToGrid w:val="0"/>
      <w:jc w:val="both"/>
    </w:pPr>
    <w:rPr>
      <w:rFonts w:ascii="Arial" w:eastAsia="宋体" w:hAnsi="Arial"/>
      <w:sz w:val="18"/>
      <w:szCs w:val="18"/>
      <w:lang w:val="en-US"/>
    </w:rPr>
  </w:style>
  <w:style w:type="character" w:styleId="af8">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9">
    <w:name w:val="List"/>
    <w:basedOn w:val="a1"/>
    <w:qFormat/>
    <w:pPr>
      <w:ind w:left="568" w:hanging="284"/>
    </w:pPr>
  </w:style>
  <w:style w:type="paragraph" w:styleId="23">
    <w:name w:val="List 2"/>
    <w:basedOn w:val="af9"/>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a">
    <w:name w:val="List Bullet"/>
    <w:basedOn w:val="af9"/>
    <w:qFormat/>
  </w:style>
  <w:style w:type="paragraph" w:styleId="24">
    <w:name w:val="List Bullet 2"/>
    <w:basedOn w:val="afa"/>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b">
    <w:name w:val="List Number"/>
    <w:basedOn w:val="af9"/>
    <w:qFormat/>
  </w:style>
  <w:style w:type="paragraph" w:styleId="25">
    <w:name w:val="List Number 2"/>
    <w:basedOn w:val="afb"/>
    <w:qFormat/>
    <w:pPr>
      <w:ind w:left="851"/>
    </w:pPr>
  </w:style>
  <w:style w:type="paragraph" w:styleId="afc">
    <w:name w:val="Normal (Web)"/>
    <w:basedOn w:val="a1"/>
    <w:uiPriority w:val="99"/>
    <w:unhideWhenUsed/>
    <w:qFormat/>
    <w:pPr>
      <w:spacing w:before="100" w:beforeAutospacing="1" w:after="100" w:afterAutospacing="1"/>
    </w:pPr>
    <w:rPr>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Cs w:val="24"/>
    </w:rPr>
  </w:style>
  <w:style w:type="table" w:styleId="aff0">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13">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26">
    <w:name w:val="toc 2"/>
    <w:basedOn w:val="13"/>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3"/>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9"/>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uiPriority w:val="9"/>
    <w:rsid w:val="004A5EBA"/>
    <w:rPr>
      <w:rFonts w:asciiTheme="majorHAnsi" w:eastAsiaTheme="majorEastAsia" w:hAnsiTheme="majorHAnsi" w:cstheme="majorBidi"/>
      <w:sz w:val="32"/>
      <w:szCs w:val="32"/>
      <w:lang w:val="en-US" w:eastAsia="en-US"/>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lang w:val="en-US"/>
    </w:rPr>
  </w:style>
  <w:style w:type="character" w:customStyle="1" w:styleId="30">
    <w:name w:val="标题 3 字符"/>
    <w:link w:val="3"/>
    <w:qFormat/>
    <w:rPr>
      <w:rFonts w:eastAsia="黑体"/>
      <w:bCs/>
      <w:snapToGrid w:val="0"/>
      <w:kern w:val="2"/>
      <w:sz w:val="24"/>
      <w:szCs w:val="32"/>
      <w:lang w:val="en-US"/>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中等深浅网格 1 - 着色 21,¥ê¥¹¥È¶ÎÂä,¥¡¡¡¡ì¬º¥¹¥È¶ÎÂä,ÁÐ³ö¶ÎÂä,列表段落1,—ño’i—Ž,1st level - Bullet List Paragraph,Lettre d'introduction,Paragrafo elenco,Normal bullet 2,Bullet list,목록단락,列表段落11,列,列表段,P"/>
    <w:basedOn w:val="a1"/>
    <w:link w:val="14"/>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标题 字符"/>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d">
    <w:name w:val="批注文字 字符"/>
    <w:link w:val="ac"/>
    <w:qFormat/>
    <w:rPr>
      <w:rFonts w:ascii="Times New Roman" w:hAnsi="Times New Roman"/>
      <w:lang w:val="en-GB"/>
    </w:rPr>
  </w:style>
  <w:style w:type="character" w:styleId="aff3">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4">
    <w:name w:val="样式 页眉"/>
    <w:basedOn w:val="af7"/>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7"/>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正文文本 字符"/>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ê¥¹¥È¶ÎÂä 字符,¥¡¡¡¡ì¬º¥¹¥È¶ÎÂä 字符,ÁÐ³ö¶ÎÂä 字符,列表段落1 字符,—ño’i—Ž 字符,1st level - Bullet List Paragraph 字符,Lettre d'introduction 字符,Paragrafo elenco 字符,Normal bullet 2 字符,목록단락 字符"/>
    <w:link w:val="aff2"/>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5"/>
    <w:uiPriority w:val="34"/>
    <w:qFormat/>
    <w:pPr>
      <w:ind w:leftChars="400" w:left="840"/>
    </w:pPr>
    <w:rPr>
      <w:rFonts w:eastAsia="MS Gothic"/>
    </w:rPr>
  </w:style>
  <w:style w:type="character" w:customStyle="1" w:styleId="aff5">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7">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8">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7">
    <w:name w:val="正文2"/>
    <w:qFormat/>
    <w:pPr>
      <w:spacing w:before="100" w:beforeAutospacing="1" w:after="180"/>
    </w:pPr>
    <w:rPr>
      <w:rFonts w:eastAsia="宋体"/>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rPr>
  </w:style>
  <w:style w:type="paragraph" w:styleId="aff7">
    <w:name w:val="No Spacing"/>
    <w:basedOn w:val="a1"/>
    <w:link w:val="aff8"/>
    <w:uiPriority w:val="1"/>
    <w:qFormat/>
    <w:pPr>
      <w:spacing w:before="120" w:after="120"/>
    </w:pPr>
    <w:rPr>
      <w:rFonts w:ascii="Arial" w:eastAsia="나눔바른고딕" w:hAnsi="Arial"/>
      <w:lang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9">
    <w:name w:val="表格文本"/>
    <w:rsid w:val="005F77B1"/>
    <w:pPr>
      <w:tabs>
        <w:tab w:val="decimal" w:pos="0"/>
      </w:tabs>
    </w:pPr>
    <w:rPr>
      <w:rFonts w:ascii="Arial" w:eastAsia="宋体" w:hAnsi="Arial"/>
      <w:noProof/>
      <w:sz w:val="21"/>
      <w:szCs w:val="21"/>
      <w:lang w:val="en-US"/>
    </w:rPr>
  </w:style>
  <w:style w:type="paragraph" w:customStyle="1" w:styleId="affa">
    <w:name w:val="表头文本"/>
    <w:rsid w:val="005F77B1"/>
    <w:pPr>
      <w:jc w:val="center"/>
    </w:pPr>
    <w:rPr>
      <w:rFonts w:ascii="Arial" w:eastAsia="宋体" w:hAnsi="Arial"/>
      <w:b/>
      <w:sz w:val="21"/>
      <w:szCs w:val="21"/>
      <w:lang w:val="en-US"/>
    </w:rPr>
  </w:style>
  <w:style w:type="table" w:customStyle="1" w:styleId="affb">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c">
    <w:name w:val="图样式"/>
    <w:basedOn w:val="a1"/>
    <w:rsid w:val="005F77B1"/>
    <w:pPr>
      <w:keepNext/>
      <w:spacing w:before="80" w:after="80"/>
      <w:jc w:val="center"/>
    </w:pPr>
  </w:style>
  <w:style w:type="paragraph" w:customStyle="1" w:styleId="affd">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e">
    <w:name w:val="正文（首行不缩进）"/>
    <w:basedOn w:val="a1"/>
    <w:rsid w:val="005F77B1"/>
  </w:style>
  <w:style w:type="paragraph" w:customStyle="1" w:styleId="afff">
    <w:name w:val="注示头"/>
    <w:basedOn w:val="a1"/>
    <w:rsid w:val="005F77B1"/>
    <w:pPr>
      <w:pBdr>
        <w:top w:val="single" w:sz="4" w:space="1" w:color="000000"/>
      </w:pBdr>
    </w:pPr>
    <w:rPr>
      <w:rFonts w:ascii="Arial" w:eastAsia="黑体" w:hAnsi="Arial"/>
      <w:sz w:val="18"/>
    </w:rPr>
  </w:style>
  <w:style w:type="paragraph" w:customStyle="1" w:styleId="afff0">
    <w:name w:val="注示文本"/>
    <w:basedOn w:val="a1"/>
    <w:rsid w:val="005F77B1"/>
    <w:pPr>
      <w:pBdr>
        <w:bottom w:val="single" w:sz="4" w:space="1" w:color="000000"/>
      </w:pBdr>
      <w:ind w:firstLine="360"/>
    </w:pPr>
    <w:rPr>
      <w:rFonts w:ascii="Arial" w:eastAsia="楷体_GB2312" w:hAnsi="Arial"/>
      <w:sz w:val="18"/>
      <w:szCs w:val="18"/>
    </w:rPr>
  </w:style>
  <w:style w:type="paragraph" w:customStyle="1" w:styleId="afff1">
    <w:name w:val="编写建议"/>
    <w:basedOn w:val="a1"/>
    <w:rsid w:val="005F77B1"/>
    <w:pPr>
      <w:ind w:firstLine="420"/>
    </w:pPr>
    <w:rPr>
      <w:rFonts w:ascii="Arial" w:hAnsi="Arial" w:cs="Arial"/>
      <w:i/>
      <w:color w:val="0000FF"/>
    </w:rPr>
  </w:style>
  <w:style w:type="character" w:customStyle="1" w:styleId="afff2">
    <w:name w:val="样式一"/>
    <w:basedOn w:val="a2"/>
    <w:rsid w:val="005F77B1"/>
    <w:rPr>
      <w:rFonts w:ascii="宋体" w:hAnsi="宋体"/>
      <w:b/>
      <w:bCs/>
      <w:color w:val="000000"/>
      <w:sz w:val="36"/>
    </w:rPr>
  </w:style>
  <w:style w:type="character" w:customStyle="1" w:styleId="afff3">
    <w:name w:val="样式二"/>
    <w:basedOn w:val="afff2"/>
    <w:rsid w:val="005F77B1"/>
    <w:rPr>
      <w:rFonts w:ascii="宋体" w:hAnsi="宋体"/>
      <w:b/>
      <w:bCs/>
      <w:color w:val="000000"/>
      <w:sz w:val="36"/>
    </w:rPr>
  </w:style>
  <w:style w:type="character" w:customStyle="1" w:styleId="a6">
    <w:name w:val="批注框文本 字符"/>
    <w:basedOn w:val="a2"/>
    <w:link w:val="a5"/>
    <w:rsid w:val="005F77B1"/>
    <w:rPr>
      <w:rFonts w:eastAsia="宋体"/>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3C64-F273-4D40-BFD2-A1400D97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15493</Words>
  <Characters>88314</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mi</cp:lastModifiedBy>
  <cp:revision>2</cp:revision>
  <cp:lastPrinted>2011-11-09T01:49:00Z</cp:lastPrinted>
  <dcterms:created xsi:type="dcterms:W3CDTF">2022-08-22T09:05:00Z</dcterms:created>
  <dcterms:modified xsi:type="dcterms:W3CDTF">2022-08-22T09:05:00Z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