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B0D63" w:rsidRDefault="00D6612C">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sidR="00FF4DFA" w:rsidRPr="00FF4DFA">
        <w:rPr>
          <w:b/>
          <w:kern w:val="2"/>
        </w:rPr>
        <w:t>R1-220</w:t>
      </w:r>
      <w:r w:rsidR="00C10EDC">
        <w:rPr>
          <w:b/>
          <w:kern w:val="2"/>
        </w:rPr>
        <w:t>xxxx</w:t>
      </w:r>
    </w:p>
    <w:p w:rsidR="004B0D63" w:rsidRDefault="00D6612C">
      <w:pPr>
        <w:jc w:val="left"/>
        <w:rPr>
          <w:b/>
          <w:kern w:val="2"/>
        </w:rPr>
      </w:pPr>
      <w:r>
        <w:rPr>
          <w:b/>
          <w:szCs w:val="21"/>
        </w:rPr>
        <w:t>Toulouse, France, August 22 – 26, 2022</w:t>
      </w:r>
    </w:p>
    <w:p w:rsidR="004B0D63" w:rsidRDefault="004B0D63">
      <w:pPr>
        <w:pBdr>
          <w:top w:val="single" w:sz="4" w:space="1" w:color="auto"/>
        </w:pBdr>
        <w:spacing w:after="0"/>
        <w:jc w:val="left"/>
        <w:rPr>
          <w:b/>
          <w:kern w:val="2"/>
          <w:sz w:val="16"/>
          <w:szCs w:val="16"/>
        </w:rPr>
      </w:pPr>
    </w:p>
    <w:p w:rsidR="004B0D63" w:rsidRDefault="00D6612C">
      <w:pPr>
        <w:spacing w:after="60"/>
        <w:ind w:left="1555" w:hanging="1555"/>
        <w:jc w:val="left"/>
        <w:rPr>
          <w:b/>
          <w:kern w:val="2"/>
        </w:rPr>
      </w:pPr>
      <w:r>
        <w:rPr>
          <w:b/>
          <w:kern w:val="2"/>
        </w:rPr>
        <w:t>Agenda Item:</w:t>
      </w:r>
      <w:r>
        <w:rPr>
          <w:b/>
          <w:kern w:val="2"/>
        </w:rPr>
        <w:tab/>
        <w:t>9.7.1</w:t>
      </w:r>
    </w:p>
    <w:p w:rsidR="004B0D63" w:rsidRDefault="00D6612C">
      <w:pPr>
        <w:spacing w:after="60"/>
        <w:ind w:left="1555" w:hanging="1555"/>
        <w:jc w:val="left"/>
        <w:rPr>
          <w:b/>
          <w:kern w:val="2"/>
        </w:rPr>
      </w:pPr>
      <w:r>
        <w:rPr>
          <w:b/>
          <w:kern w:val="2"/>
        </w:rPr>
        <w:t>Source:</w:t>
      </w:r>
      <w:r>
        <w:rPr>
          <w:b/>
          <w:kern w:val="2"/>
        </w:rPr>
        <w:tab/>
        <w:t>Moderator (Huawei)</w:t>
      </w:r>
    </w:p>
    <w:p w:rsidR="004B0D63" w:rsidRDefault="00D6612C">
      <w:pPr>
        <w:spacing w:after="60"/>
        <w:ind w:left="1555" w:hanging="1555"/>
        <w:jc w:val="left"/>
        <w:rPr>
          <w:b/>
          <w:kern w:val="2"/>
        </w:rPr>
      </w:pPr>
      <w:r w:rsidRPr="009C1A54">
        <w:rPr>
          <w:b/>
          <w:kern w:val="2"/>
        </w:rPr>
        <w:t>Title:</w:t>
      </w:r>
      <w:r w:rsidRPr="009C1A54">
        <w:rPr>
          <w:b/>
          <w:kern w:val="2"/>
        </w:rPr>
        <w:tab/>
      </w:r>
      <w:r w:rsidR="00B27A57">
        <w:rPr>
          <w:b/>
          <w:kern w:val="2"/>
        </w:rPr>
        <w:t xml:space="preserve">FL summary for </w:t>
      </w:r>
      <w:r w:rsidR="00B27A57" w:rsidRPr="00B27A57">
        <w:rPr>
          <w:b/>
          <w:kern w:val="2"/>
        </w:rPr>
        <w:t>Post-110-R18- NW_ES2</w:t>
      </w:r>
    </w:p>
    <w:p w:rsidR="004B0D63" w:rsidRDefault="00D6612C">
      <w:pPr>
        <w:spacing w:after="60"/>
        <w:ind w:left="1555" w:hanging="1555"/>
        <w:jc w:val="left"/>
        <w:rPr>
          <w:b/>
          <w:kern w:val="2"/>
        </w:rPr>
      </w:pPr>
      <w:r>
        <w:rPr>
          <w:b/>
          <w:kern w:val="2"/>
        </w:rPr>
        <w:t>Document for:</w:t>
      </w:r>
      <w:r>
        <w:rPr>
          <w:b/>
          <w:kern w:val="2"/>
        </w:rPr>
        <w:tab/>
        <w:t>Discussion and Decision</w:t>
      </w:r>
    </w:p>
    <w:p w:rsidR="004B0D63" w:rsidRDefault="004B0D63">
      <w:pPr>
        <w:pBdr>
          <w:bottom w:val="single" w:sz="4" w:space="1" w:color="auto"/>
        </w:pBdr>
        <w:spacing w:after="0"/>
        <w:jc w:val="left"/>
        <w:rPr>
          <w:b/>
          <w:kern w:val="2"/>
          <w:sz w:val="16"/>
          <w:szCs w:val="16"/>
        </w:rPr>
      </w:pPr>
    </w:p>
    <w:p w:rsidR="004B0D63" w:rsidRDefault="00D6612C">
      <w:pPr>
        <w:pStyle w:val="1"/>
      </w:pPr>
      <w:bookmarkStart w:id="0" w:name="_Ref124589705"/>
      <w:bookmarkStart w:id="1" w:name="_Ref129681862"/>
      <w:r>
        <w:t>Introduction</w:t>
      </w:r>
      <w:bookmarkEnd w:id="0"/>
      <w:bookmarkEnd w:id="1"/>
    </w:p>
    <w:p w:rsidR="004B0D63" w:rsidRDefault="00D6612C">
      <w:r>
        <w:t xml:space="preserve">This </w:t>
      </w:r>
      <w:r w:rsidR="006D015F">
        <w:t>triggers</w:t>
      </w:r>
      <w:r>
        <w:t xml:space="preserve"> </w:t>
      </w:r>
      <w:r w:rsidR="006D015F">
        <w:t>the email</w:t>
      </w:r>
      <w:r>
        <w:t xml:space="preserve"> discussion </w:t>
      </w:r>
      <w:r w:rsidR="006D015F">
        <w:t xml:space="preserve">of </w:t>
      </w:r>
      <w:r>
        <w:t>the following:</w:t>
      </w:r>
    </w:p>
    <w:tbl>
      <w:tblPr>
        <w:tblStyle w:val="af"/>
        <w:tblW w:w="9634" w:type="dxa"/>
        <w:tblLook w:val="04A0" w:firstRow="1" w:lastRow="0" w:firstColumn="1" w:lastColumn="0" w:noHBand="0" w:noVBand="1"/>
      </w:tblPr>
      <w:tblGrid>
        <w:gridCol w:w="9634"/>
      </w:tblGrid>
      <w:tr w:rsidR="004B0D63">
        <w:tc>
          <w:tcPr>
            <w:tcW w:w="9634" w:type="dxa"/>
          </w:tcPr>
          <w:p w:rsidR="004B0D63" w:rsidRPr="00C10EDC" w:rsidRDefault="00C10EDC" w:rsidP="00C10EDC">
            <w:pPr>
              <w:pStyle w:val="af5"/>
              <w:numPr>
                <w:ilvl w:val="0"/>
                <w:numId w:val="40"/>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sidRPr="006D015F">
              <w:rPr>
                <w:rFonts w:ascii="Arial" w:hAnsi="Arial" w:cs="Arial"/>
                <w:color w:val="FF0000"/>
                <w:highlight w:val="cyan"/>
              </w:rPr>
              <w:t>1</w:t>
            </w:r>
            <w:r>
              <w:rPr>
                <w:rFonts w:ascii="Arial" w:hAnsi="Arial" w:cs="Arial"/>
                <w:highlight w:val="cyan"/>
              </w:rPr>
              <w:t xml:space="preserve"> – Yi (Huawei)</w:t>
            </w:r>
          </w:p>
        </w:tc>
      </w:tr>
    </w:tbl>
    <w:p w:rsidR="00416FD7" w:rsidRDefault="006D015F">
      <w:pPr>
        <w:spacing w:beforeLines="50" w:before="120"/>
      </w:pPr>
      <w:r>
        <w:t>Note there is discrepancy on the deadline between that in Chair notes and that in the email from Chair over reflector.</w:t>
      </w:r>
      <w:r w:rsidR="00B27A57">
        <w:t xml:space="preserve"> Sep. 1 is intended so l</w:t>
      </w:r>
      <w:r>
        <w:t>et’s be prepared.</w:t>
      </w:r>
      <w:r w:rsidR="00416FD7">
        <w:t xml:space="preserve"> Initial</w:t>
      </w:r>
      <w:r>
        <w:t xml:space="preserve"> </w:t>
      </w:r>
      <w:r w:rsidR="00416FD7">
        <w:t>i</w:t>
      </w:r>
      <w:r>
        <w:t>nput</w:t>
      </w:r>
      <w:r w:rsidR="00416FD7">
        <w:t xml:space="preserve"> are</w:t>
      </w:r>
      <w:r>
        <w:t xml:space="preserve"> </w:t>
      </w:r>
      <w:r w:rsidR="0087260E">
        <w:t xml:space="preserve">expected </w:t>
      </w:r>
      <w:r w:rsidR="00B27A57">
        <w:t>by Monday 23</w:t>
      </w:r>
      <w:r w:rsidR="00416FD7">
        <w:t>:59 UTC time</w:t>
      </w:r>
      <w:r>
        <w:t>.</w:t>
      </w:r>
      <w:r w:rsidR="00D6612C">
        <w:t xml:space="preserve"> </w:t>
      </w:r>
    </w:p>
    <w:p w:rsidR="004B0D63" w:rsidRDefault="006D015F">
      <w:pPr>
        <w:spacing w:beforeLines="50" w:before="120"/>
      </w:pPr>
      <w:r>
        <w:t>Agreements made during the meeting week are captured in Annex-E</w:t>
      </w:r>
      <w:r w:rsidR="0087260E">
        <w:t xml:space="preserve"> for your information</w:t>
      </w:r>
      <w:r>
        <w:t>.</w:t>
      </w:r>
      <w:r w:rsidR="0087260E">
        <w:t xml:space="preserve"> The moderator summa</w:t>
      </w:r>
      <w:r w:rsidR="00C342E2">
        <w:t>ry we had last week are</w:t>
      </w:r>
      <w:r w:rsidR="0087260E">
        <w:t xml:space="preserve"> in </w:t>
      </w:r>
      <w:hyperlink r:id="rId9" w:history="1">
        <w:r w:rsidR="0087260E" w:rsidRPr="0087260E">
          <w:rPr>
            <w:rStyle w:val="af1"/>
          </w:rPr>
          <w:t>R1-2208216</w:t>
        </w:r>
      </w:hyperlink>
      <w:r w:rsidR="0087260E">
        <w:t>.</w:t>
      </w:r>
    </w:p>
    <w:p w:rsidR="004B0D63" w:rsidRDefault="00D6612C">
      <w:pPr>
        <w:pStyle w:val="2"/>
        <w:tabs>
          <w:tab w:val="clear" w:pos="432"/>
        </w:tabs>
      </w:pPr>
      <w:r>
        <w:t>Recommendations for email approval:</w:t>
      </w:r>
    </w:p>
    <w:tbl>
      <w:tblPr>
        <w:tblStyle w:val="af"/>
        <w:tblW w:w="0" w:type="auto"/>
        <w:tblLook w:val="04A0" w:firstRow="1" w:lastRow="0" w:firstColumn="1" w:lastColumn="0" w:noHBand="0" w:noVBand="1"/>
      </w:tblPr>
      <w:tblGrid>
        <w:gridCol w:w="9631"/>
      </w:tblGrid>
      <w:tr w:rsidR="004B0D63">
        <w:tc>
          <w:tcPr>
            <w:tcW w:w="9631" w:type="dxa"/>
          </w:tcPr>
          <w:p w:rsidR="00203EFB" w:rsidRPr="00203EFB" w:rsidRDefault="00203EFB" w:rsidP="00D30A95"/>
        </w:tc>
      </w:tr>
    </w:tbl>
    <w:p w:rsidR="004B0D63" w:rsidRDefault="004B0D63">
      <w:bookmarkStart w:id="2" w:name="_Ref129681832"/>
    </w:p>
    <w:p w:rsidR="004B0D63" w:rsidRDefault="00D6612C">
      <w:pPr>
        <w:pStyle w:val="1"/>
      </w:pPr>
      <w:r>
        <w:t>Energy consumption model for BS</w:t>
      </w:r>
    </w:p>
    <w:p w:rsidR="00106462" w:rsidRDefault="00106462" w:rsidP="00106462">
      <w:pPr>
        <w:pStyle w:val="2"/>
      </w:pPr>
      <w:bookmarkStart w:id="3" w:name="_Ref124589665"/>
      <w:bookmarkStart w:id="4" w:name="_Ref124671424"/>
      <w:bookmarkStart w:id="5" w:name="_Ref71620620"/>
      <w:r>
        <w:t>Remaining issues for power consumption model</w:t>
      </w:r>
    </w:p>
    <w:p w:rsidR="00106462" w:rsidRDefault="00037474" w:rsidP="00106462">
      <w:pPr>
        <w:pStyle w:val="3"/>
      </w:pPr>
      <w:r>
        <w:t>I</w:t>
      </w:r>
      <w:r w:rsidR="001140E4">
        <w:t>nter-sleep mode transition</w:t>
      </w:r>
    </w:p>
    <w:p w:rsidR="00172567" w:rsidRDefault="00172567" w:rsidP="00D31F00">
      <w:pPr>
        <w:numPr>
          <w:ilvl w:val="0"/>
          <w:numId w:val="42"/>
        </w:numPr>
        <w:autoSpaceDE/>
        <w:autoSpaceDN/>
        <w:adjustRightInd/>
        <w:snapToGrid/>
        <w:spacing w:afterLines="100" w:after="240" w:line="240" w:lineRule="auto"/>
        <w:ind w:left="714" w:hanging="357"/>
        <w:jc w:val="left"/>
        <w:rPr>
          <w:i/>
        </w:rPr>
      </w:pPr>
      <w:r w:rsidRPr="00544021">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rsidR="007D6C77" w:rsidRPr="007D6C77" w:rsidRDefault="001140E4" w:rsidP="007D6C77">
      <w:r>
        <w:rPr>
          <w:rFonts w:hint="eastAsia"/>
        </w:rPr>
        <w:t>S</w:t>
      </w:r>
      <w:r>
        <w:t xml:space="preserve">everal issues were mentioned based on the assumption of always existence of non-sleep state during transition [15]. According to FL understanding, the major concern seems to be the unrealisticness for BS predicting the UE traffic. On the other hand, it is not </w:t>
      </w:r>
      <w:r w:rsidR="00037474">
        <w:t xml:space="preserve">crystal </w:t>
      </w:r>
      <w:r>
        <w:t>clear to FL that how this can be overcome by using the proposed algorithm. If the traffic is not predictive at all, the BS may still go to deeper sleep while there is traffic coming later</w:t>
      </w:r>
      <w:r w:rsidR="00037474">
        <w:t>, and the threshold does not help</w:t>
      </w:r>
      <w:r>
        <w:t xml:space="preserve">. </w:t>
      </w:r>
      <w:r w:rsidR="00037474">
        <w:t>I</w:t>
      </w:r>
      <w:r>
        <w:t>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w:t>
      </w:r>
      <w:r w:rsidR="00037474">
        <w:t xml:space="preserve"> FL consider the original proposal is good enough, for the interest of study. If results draw more attention in the next meeting, we can consider whether to bring more simulations based on that.</w:t>
      </w:r>
    </w:p>
    <w:p w:rsidR="00DE46C8" w:rsidRPr="00416FD7" w:rsidRDefault="00416FD7" w:rsidP="00416FD7">
      <w:pPr>
        <w:widowControl w:val="0"/>
        <w:autoSpaceDE/>
        <w:autoSpaceDN/>
        <w:adjustRightInd/>
        <w:snapToGrid/>
        <w:spacing w:afterLines="50" w:line="240" w:lineRule="auto"/>
        <w:jc w:val="left"/>
        <w:rPr>
          <w:b/>
        </w:rPr>
      </w:pPr>
      <w:r w:rsidRPr="00416FD7">
        <w:rPr>
          <w:rFonts w:hint="eastAsia"/>
          <w:b/>
        </w:rPr>
        <w:t>P</w:t>
      </w:r>
      <w:r w:rsidRPr="00416FD7">
        <w:rPr>
          <w:b/>
        </w:rPr>
        <w:t>roposal 2.1.1-1</w:t>
      </w:r>
      <w:r w:rsidR="00037474">
        <w:rPr>
          <w:b/>
        </w:rPr>
        <w:t>:</w:t>
      </w:r>
    </w:p>
    <w:p w:rsidR="00037474" w:rsidRPr="00037474" w:rsidRDefault="00037474" w:rsidP="00037474">
      <w:pPr>
        <w:pStyle w:val="af5"/>
        <w:widowControl w:val="0"/>
        <w:numPr>
          <w:ilvl w:val="0"/>
          <w:numId w:val="40"/>
        </w:numPr>
        <w:autoSpaceDE/>
        <w:autoSpaceDN/>
        <w:adjustRightInd/>
        <w:spacing w:afterLines="50" w:after="120" w:line="240" w:lineRule="auto"/>
        <w:rPr>
          <w:b/>
        </w:rPr>
      </w:pPr>
      <w:r w:rsidRPr="00037474">
        <w:rPr>
          <w:b/>
        </w:rPr>
        <w:t xml:space="preserve">For </w:t>
      </w:r>
      <w:r>
        <w:rPr>
          <w:b/>
        </w:rPr>
        <w:t>initial evaluations</w:t>
      </w:r>
      <w:r w:rsidRPr="00037474">
        <w:rPr>
          <w:b/>
        </w:rPr>
        <w:t xml:space="preserve">, there is always a non-sleep mode assumed between adjacent sleep modes. </w:t>
      </w:r>
    </w:p>
    <w:p w:rsidR="00037474" w:rsidRPr="00037474" w:rsidRDefault="00037474" w:rsidP="00037474">
      <w:pPr>
        <w:pStyle w:val="af5"/>
        <w:widowControl w:val="0"/>
        <w:numPr>
          <w:ilvl w:val="0"/>
          <w:numId w:val="40"/>
        </w:numPr>
        <w:autoSpaceDE/>
        <w:autoSpaceDN/>
        <w:adjustRightInd/>
        <w:spacing w:afterLines="50" w:after="120" w:line="240" w:lineRule="auto"/>
        <w:rPr>
          <w:b/>
        </w:rPr>
      </w:pPr>
      <w:r w:rsidRPr="00037474">
        <w:rPr>
          <w:b/>
        </w:rPr>
        <w:t>Companies are encouraged to check the results, if provided, based on a</w:t>
      </w:r>
      <w:r>
        <w:rPr>
          <w:b/>
        </w:rPr>
        <w:t>n incremental</w:t>
      </w:r>
      <w:r w:rsidRPr="00037474">
        <w:rPr>
          <w:b/>
        </w:rPr>
        <w:t xml:space="preserve"> state machine</w:t>
      </w:r>
      <w:r>
        <w:rPr>
          <w:b/>
        </w:rPr>
        <w:t xml:space="preserve"> (details in </w:t>
      </w:r>
      <w:hyperlink r:id="rId10" w:history="1">
        <w:r>
          <w:rPr>
            <w:rStyle w:val="af1"/>
            <w:bCs/>
            <w:sz w:val="18"/>
            <w:szCs w:val="18"/>
          </w:rPr>
          <w:t>R1-2206979</w:t>
        </w:r>
      </w:hyperlink>
      <w:r>
        <w:rPr>
          <w:b/>
        </w:rPr>
        <w:t>)</w:t>
      </w:r>
      <w:r w:rsidRPr="00037474">
        <w:rPr>
          <w:b/>
        </w:rPr>
        <w:t xml:space="preserve"> where BS may transit between sleep modes without entering non-sleep mode</w:t>
      </w:r>
      <w:r>
        <w:rPr>
          <w:b/>
        </w:rPr>
        <w:t>, and discuss whether this can be an additional power consumption model for further evaluations.</w:t>
      </w:r>
    </w:p>
    <w:tbl>
      <w:tblPr>
        <w:tblStyle w:val="af"/>
        <w:tblW w:w="9634" w:type="dxa"/>
        <w:tblLook w:val="04A0" w:firstRow="1" w:lastRow="0" w:firstColumn="1" w:lastColumn="0" w:noHBand="0" w:noVBand="1"/>
      </w:tblPr>
      <w:tblGrid>
        <w:gridCol w:w="1305"/>
        <w:gridCol w:w="8329"/>
      </w:tblGrid>
      <w:tr w:rsidR="00A83467" w:rsidTr="000E59DC">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83467" w:rsidRDefault="00A83467" w:rsidP="000E59D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83467" w:rsidRDefault="00A83467" w:rsidP="000E59DC">
            <w:pPr>
              <w:spacing w:after="0"/>
              <w:jc w:val="center"/>
              <w:rPr>
                <w:b/>
                <w:bCs/>
              </w:rPr>
            </w:pPr>
            <w:r>
              <w:rPr>
                <w:b/>
                <w:bCs/>
              </w:rPr>
              <w:t>Comments</w:t>
            </w:r>
          </w:p>
        </w:tc>
      </w:tr>
      <w:tr w:rsidR="00A83467" w:rsidTr="000E59DC">
        <w:tc>
          <w:tcPr>
            <w:tcW w:w="1305" w:type="dxa"/>
            <w:tcBorders>
              <w:top w:val="single" w:sz="4" w:space="0" w:color="auto"/>
              <w:left w:val="single" w:sz="4" w:space="0" w:color="auto"/>
              <w:bottom w:val="single" w:sz="4" w:space="0" w:color="auto"/>
              <w:right w:val="single" w:sz="4" w:space="0" w:color="auto"/>
            </w:tcBorders>
          </w:tcPr>
          <w:p w:rsidR="00A83467" w:rsidRDefault="00A83467" w:rsidP="000E59DC">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rsidR="00A83467" w:rsidRDefault="00A83467" w:rsidP="000E59DC">
            <w:pPr>
              <w:spacing w:after="0"/>
              <w:jc w:val="left"/>
              <w:rPr>
                <w:rFonts w:eastAsiaTheme="minorEastAsia"/>
              </w:rPr>
            </w:pPr>
          </w:p>
        </w:tc>
      </w:tr>
      <w:tr w:rsidR="00A83467" w:rsidTr="000E59DC">
        <w:tc>
          <w:tcPr>
            <w:tcW w:w="1305" w:type="dxa"/>
          </w:tcPr>
          <w:p w:rsidR="00A83467" w:rsidRDefault="00A83467" w:rsidP="000E59DC">
            <w:pPr>
              <w:spacing w:after="0"/>
              <w:jc w:val="center"/>
              <w:rPr>
                <w:rFonts w:eastAsiaTheme="minorEastAsia"/>
              </w:rPr>
            </w:pPr>
          </w:p>
        </w:tc>
        <w:tc>
          <w:tcPr>
            <w:tcW w:w="8329" w:type="dxa"/>
          </w:tcPr>
          <w:p w:rsidR="00A83467" w:rsidRDefault="00A83467" w:rsidP="000E59DC">
            <w:pPr>
              <w:spacing w:after="0"/>
              <w:jc w:val="left"/>
              <w:rPr>
                <w:rFonts w:eastAsiaTheme="minorEastAsia"/>
              </w:rPr>
            </w:pPr>
          </w:p>
        </w:tc>
      </w:tr>
    </w:tbl>
    <w:p w:rsidR="00172567" w:rsidRPr="00172567" w:rsidRDefault="00172567" w:rsidP="00F81347"/>
    <w:p w:rsidR="00F81347" w:rsidRPr="00F81347" w:rsidRDefault="00037474" w:rsidP="00F81347">
      <w:pPr>
        <w:pStyle w:val="3"/>
      </w:pPr>
      <w:r>
        <w:t>Ha</w:t>
      </w:r>
      <w:r w:rsidR="00F81347">
        <w:t xml:space="preserve">ndling of </w:t>
      </w:r>
      <w:r w:rsidR="00BA0920">
        <w:t>low-power UL signal</w:t>
      </w:r>
    </w:p>
    <w:p w:rsidR="00544021" w:rsidRPr="00544021" w:rsidRDefault="00544021" w:rsidP="00D31F00">
      <w:pPr>
        <w:widowControl w:val="0"/>
        <w:numPr>
          <w:ilvl w:val="0"/>
          <w:numId w:val="42"/>
        </w:numPr>
        <w:autoSpaceDE/>
        <w:autoSpaceDN/>
        <w:adjustRightInd/>
        <w:snapToGrid/>
        <w:spacing w:afterLines="100" w:after="240" w:line="240" w:lineRule="auto"/>
        <w:ind w:left="714" w:hanging="357"/>
        <w:jc w:val="left"/>
        <w:rPr>
          <w:i/>
        </w:rPr>
      </w:pPr>
      <w:r w:rsidRPr="00544021">
        <w:rPr>
          <w:i/>
          <w:iCs/>
        </w:rPr>
        <w:t>FFS: Details on how to use the above table for low power uplink reception (e.g. for WUS).</w:t>
      </w:r>
    </w:p>
    <w:p w:rsidR="00F81347" w:rsidRPr="00F81347" w:rsidRDefault="00172567" w:rsidP="00F81347">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w:t>
      </w:r>
      <w:r w:rsidR="00544021">
        <w:t xml:space="preserve"> FL consider it is sufficient to let companies report the details including the assumption of power states and transition time before/after the reception of the low-power-UL channel/signal.</w:t>
      </w:r>
    </w:p>
    <w:p w:rsidR="00544021" w:rsidRPr="00544021" w:rsidRDefault="00544021" w:rsidP="00A83467">
      <w:pPr>
        <w:widowControl w:val="0"/>
        <w:autoSpaceDE/>
        <w:autoSpaceDN/>
        <w:adjustRightInd/>
        <w:snapToGrid/>
        <w:spacing w:afterLines="50" w:line="240" w:lineRule="auto"/>
        <w:jc w:val="left"/>
        <w:rPr>
          <w:b/>
        </w:rPr>
      </w:pPr>
      <w:r w:rsidRPr="00544021">
        <w:rPr>
          <w:b/>
        </w:rPr>
        <w:t>Proposal</w:t>
      </w:r>
      <w:r w:rsidR="00A83467">
        <w:rPr>
          <w:b/>
        </w:rPr>
        <w:t xml:space="preserve"> 2.1.2-1</w:t>
      </w:r>
      <w:r w:rsidRPr="00544021">
        <w:rPr>
          <w:b/>
        </w:rPr>
        <w:t>:</w:t>
      </w:r>
    </w:p>
    <w:p w:rsidR="00106462" w:rsidRPr="00544021" w:rsidRDefault="00544021" w:rsidP="00A83467">
      <w:pPr>
        <w:widowControl w:val="0"/>
        <w:autoSpaceDE/>
        <w:autoSpaceDN/>
        <w:adjustRightInd/>
        <w:snapToGrid/>
        <w:spacing w:afterLines="50" w:line="240" w:lineRule="auto"/>
        <w:jc w:val="left"/>
        <w:rPr>
          <w:b/>
        </w:rPr>
      </w:pPr>
      <w:r w:rsidRPr="00544021">
        <w:rPr>
          <w:b/>
        </w:rPr>
        <w:t xml:space="preserve">Companies to report the assumption </w:t>
      </w:r>
      <w:r w:rsidR="00D31F00">
        <w:rPr>
          <w:b/>
        </w:rPr>
        <w:t xml:space="preserve">details </w:t>
      </w:r>
      <w:r w:rsidRPr="00544021">
        <w:rPr>
          <w:b/>
        </w:rPr>
        <w:t>of power states and transition times before/after the reception of a low-p</w:t>
      </w:r>
      <w:r w:rsidR="00CE4CA0">
        <w:rPr>
          <w:b/>
        </w:rPr>
        <w:t xml:space="preserve">ower </w:t>
      </w:r>
      <w:r w:rsidRPr="00544021">
        <w:rPr>
          <w:b/>
        </w:rPr>
        <w:t>UL channel/signal, if used.</w:t>
      </w:r>
    </w:p>
    <w:tbl>
      <w:tblPr>
        <w:tblStyle w:val="af"/>
        <w:tblW w:w="9634" w:type="dxa"/>
        <w:tblLook w:val="04A0" w:firstRow="1" w:lastRow="0" w:firstColumn="1" w:lastColumn="0" w:noHBand="0" w:noVBand="1"/>
      </w:tblPr>
      <w:tblGrid>
        <w:gridCol w:w="1305"/>
        <w:gridCol w:w="8329"/>
      </w:tblGrid>
      <w:tr w:rsidR="00544021" w:rsidTr="000E59DC">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44021" w:rsidRDefault="00544021" w:rsidP="000E59D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44021" w:rsidRDefault="00544021" w:rsidP="000E59DC">
            <w:pPr>
              <w:spacing w:after="0"/>
              <w:jc w:val="center"/>
              <w:rPr>
                <w:b/>
                <w:bCs/>
              </w:rPr>
            </w:pPr>
            <w:r>
              <w:rPr>
                <w:b/>
                <w:bCs/>
              </w:rPr>
              <w:t>Comments</w:t>
            </w:r>
          </w:p>
        </w:tc>
      </w:tr>
      <w:tr w:rsidR="00544021" w:rsidTr="000E59DC">
        <w:tc>
          <w:tcPr>
            <w:tcW w:w="1305" w:type="dxa"/>
            <w:tcBorders>
              <w:top w:val="single" w:sz="4" w:space="0" w:color="auto"/>
              <w:left w:val="single" w:sz="4" w:space="0" w:color="auto"/>
              <w:bottom w:val="single" w:sz="4" w:space="0" w:color="auto"/>
              <w:right w:val="single" w:sz="4" w:space="0" w:color="auto"/>
            </w:tcBorders>
          </w:tcPr>
          <w:p w:rsidR="00544021" w:rsidRDefault="00544021" w:rsidP="000E59DC">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rsidR="00544021" w:rsidRDefault="00544021" w:rsidP="000E59DC">
            <w:pPr>
              <w:spacing w:after="0"/>
              <w:jc w:val="left"/>
              <w:rPr>
                <w:rFonts w:eastAsiaTheme="minorEastAsia"/>
              </w:rPr>
            </w:pPr>
          </w:p>
        </w:tc>
      </w:tr>
      <w:tr w:rsidR="00544021" w:rsidTr="000E59DC">
        <w:tc>
          <w:tcPr>
            <w:tcW w:w="1305" w:type="dxa"/>
          </w:tcPr>
          <w:p w:rsidR="00544021" w:rsidRDefault="00544021" w:rsidP="000E59DC">
            <w:pPr>
              <w:spacing w:after="0"/>
              <w:jc w:val="center"/>
              <w:rPr>
                <w:rFonts w:eastAsiaTheme="minorEastAsia"/>
              </w:rPr>
            </w:pPr>
          </w:p>
        </w:tc>
        <w:tc>
          <w:tcPr>
            <w:tcW w:w="8329" w:type="dxa"/>
          </w:tcPr>
          <w:p w:rsidR="00544021" w:rsidRDefault="00544021" w:rsidP="000E59DC">
            <w:pPr>
              <w:spacing w:after="0"/>
              <w:jc w:val="left"/>
              <w:rPr>
                <w:rFonts w:eastAsiaTheme="minorEastAsia"/>
              </w:rPr>
            </w:pPr>
          </w:p>
        </w:tc>
      </w:tr>
    </w:tbl>
    <w:p w:rsidR="00106462" w:rsidRDefault="00106462" w:rsidP="00106462"/>
    <w:p w:rsidR="00106462" w:rsidRDefault="00037474" w:rsidP="00F81347">
      <w:pPr>
        <w:pStyle w:val="3"/>
      </w:pPr>
      <w:r>
        <w:t>T</w:t>
      </w:r>
      <w:r w:rsidR="00106462">
        <w:t xml:space="preserve">otal </w:t>
      </w:r>
      <w:r w:rsidR="00BA0920">
        <w:t>t</w:t>
      </w:r>
      <w:r w:rsidR="00106462">
        <w:t>ransition time</w:t>
      </w:r>
      <w:r w:rsidR="00BA0920">
        <w:t xml:space="preserve"> and additional transition energy</w:t>
      </w:r>
    </w:p>
    <w:p w:rsidR="00BA0920" w:rsidRPr="00BA0920" w:rsidRDefault="00BA0920" w:rsidP="00BA0920">
      <w:pPr>
        <w:widowControl w:val="0"/>
        <w:autoSpaceDE/>
        <w:autoSpaceDN/>
        <w:adjustRightInd/>
        <w:snapToGrid/>
        <w:spacing w:afterLines="100" w:after="240" w:line="240" w:lineRule="auto"/>
        <w:jc w:val="left"/>
        <w:rPr>
          <w:i/>
          <w:iCs/>
        </w:rPr>
      </w:pPr>
      <w:r w:rsidRPr="00D31F00">
        <w:rPr>
          <w:i/>
          <w:iCs/>
        </w:rPr>
        <w:t>FFS: Details on how transition energy is defined.</w:t>
      </w:r>
    </w:p>
    <w:p w:rsidR="00BA0920" w:rsidRDefault="00FC579B" w:rsidP="00BA0920">
      <w:r>
        <w:rPr>
          <w:rFonts w:hint="eastAsia"/>
        </w:rPr>
        <w:t>T</w:t>
      </w:r>
      <w:r>
        <w:t xml:space="preserve">here was some confusion by defining the total transition time using micro-sleep instead of non-sleep mode as reference. </w:t>
      </w:r>
      <w:r w:rsidR="00D31F00">
        <w:t xml:space="preserve">Since immediate transition time is assumed from micro-sleep to non-sleep, the calculation of total transition time would be the same between using micro-sleep and using non-sleep as reference, if there is no state machine, i.e. inter-sleep state </w:t>
      </w:r>
      <w:r w:rsidR="00BA0920">
        <w:t>transition is</w:t>
      </w:r>
      <w:r w:rsidR="00D31F00">
        <w:t xml:space="preserve"> considered. </w:t>
      </w:r>
    </w:p>
    <w:p w:rsidR="00BA0920" w:rsidRPr="00D31F00" w:rsidRDefault="00BA0920" w:rsidP="00BA0920">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w:t>
      </w:r>
      <w:r w:rsidR="000D779E">
        <w:t>Further, micro-sleep is more proper as reference state since the relative power could be varying per different configurations/loads during non-sleep.</w:t>
      </w:r>
    </w:p>
    <w:p w:rsidR="00544021" w:rsidRPr="00544021" w:rsidRDefault="00544021" w:rsidP="00544021">
      <w:pPr>
        <w:widowControl w:val="0"/>
        <w:autoSpaceDE/>
        <w:autoSpaceDN/>
        <w:adjustRightInd/>
        <w:snapToGrid/>
        <w:spacing w:after="0" w:line="240" w:lineRule="auto"/>
        <w:jc w:val="left"/>
        <w:rPr>
          <w:b/>
        </w:rPr>
      </w:pPr>
      <w:r w:rsidRPr="00544021">
        <w:rPr>
          <w:b/>
        </w:rPr>
        <w:t>Proposal</w:t>
      </w:r>
      <w:r w:rsidR="00A83467">
        <w:rPr>
          <w:b/>
        </w:rPr>
        <w:t xml:space="preserve"> 2.1.3-1</w:t>
      </w:r>
      <w:r w:rsidRPr="00544021">
        <w:rPr>
          <w:b/>
        </w:rPr>
        <w:t>:</w:t>
      </w:r>
    </w:p>
    <w:p w:rsidR="000D779E" w:rsidRDefault="00E41342" w:rsidP="00544021">
      <w:pPr>
        <w:widowControl w:val="0"/>
        <w:autoSpaceDE/>
        <w:autoSpaceDN/>
        <w:adjustRightInd/>
        <w:snapToGrid/>
        <w:spacing w:beforeLines="50" w:before="120" w:afterLines="50" w:line="240" w:lineRule="auto"/>
        <w:jc w:val="left"/>
        <w:rPr>
          <w:b/>
        </w:rPr>
      </w:pPr>
      <w:r>
        <w:rPr>
          <w:b/>
        </w:rPr>
        <w:t>T</w:t>
      </w:r>
      <w:r w:rsidR="00BA0920">
        <w:rPr>
          <w:b/>
        </w:rPr>
        <w:t>he additional transition energy</w:t>
      </w:r>
      <w:r>
        <w:rPr>
          <w:b/>
        </w:rPr>
        <w:t xml:space="preserve">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sidRPr="00E41342">
        <w:rPr>
          <w:b/>
          <w:i/>
        </w:rPr>
        <w:t xml:space="preserve"> </w:t>
      </w:r>
      <w:r>
        <w:rPr>
          <w:b/>
        </w:rPr>
        <w:t>and BS leaves the same sleep mode</w:t>
      </w:r>
      <w:r w:rsidR="00BA0920">
        <w:rPr>
          <w:b/>
        </w:rPr>
        <w:t xml:space="preserve"> </w:t>
      </w:r>
      <w:r>
        <w:rPr>
          <w:b/>
        </w:rPr>
        <w:t xml:space="preserve">to non-sleep mode. For evaluation purpose, it </w:t>
      </w:r>
      <w:r w:rsidR="00BA0920">
        <w:rPr>
          <w:b/>
        </w:rPr>
        <w:t xml:space="preserve">is </w:t>
      </w:r>
      <w:r w:rsidR="000D779E">
        <w:rPr>
          <w:b/>
        </w:rPr>
        <w:t>calculated as</w:t>
      </w:r>
    </w:p>
    <w:p w:rsidR="000D779E" w:rsidRPr="000D779E" w:rsidRDefault="005C0C51" w:rsidP="000D779E">
      <w:pPr>
        <w:pStyle w:val="af5"/>
        <w:widowControl w:val="0"/>
        <w:numPr>
          <w:ilvl w:val="0"/>
          <w:numId w:val="42"/>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rsidR="000D779E" w:rsidRDefault="00E41342" w:rsidP="00544021">
      <w:pPr>
        <w:widowControl w:val="0"/>
        <w:autoSpaceDE/>
        <w:autoSpaceDN/>
        <w:adjustRightInd/>
        <w:snapToGrid/>
        <w:spacing w:beforeLines="50" w:before="120" w:afterLines="50" w:line="240" w:lineRule="auto"/>
        <w:jc w:val="left"/>
        <w:rPr>
          <w:b/>
        </w:rPr>
      </w:pPr>
      <w:r>
        <w:rPr>
          <w:b/>
        </w:rPr>
        <w:t>where</w:t>
      </w:r>
    </w:p>
    <w:p w:rsidR="000D779E" w:rsidRDefault="00E41342" w:rsidP="000D779E">
      <w:pPr>
        <w:pStyle w:val="af5"/>
        <w:widowControl w:val="0"/>
        <w:numPr>
          <w:ilvl w:val="0"/>
          <w:numId w:val="42"/>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sidRPr="00E41342">
        <w:rPr>
          <w:b/>
        </w:rPr>
        <w:t>is the d</w:t>
      </w:r>
      <w:r w:rsidR="000D779E">
        <w:rPr>
          <w:b/>
        </w:rPr>
        <w:t xml:space="preserve">ifference of </w:t>
      </w:r>
      <w:r>
        <w:rPr>
          <w:b/>
        </w:rPr>
        <w:t xml:space="preserve">the </w:t>
      </w:r>
      <w:r w:rsidR="000D779E">
        <w:rPr>
          <w:b/>
        </w:rPr>
        <w:t xml:space="preserve">relative power </w:t>
      </w:r>
      <w:r>
        <w:rPr>
          <w:b/>
        </w:rPr>
        <w:t xml:space="preserve">between </w:t>
      </w:r>
      <w:r w:rsidR="000D779E">
        <w:rPr>
          <w:b/>
        </w:rPr>
        <w:t xml:space="preserve">sleep mode </w:t>
      </w:r>
      <m:oMath>
        <m:r>
          <m:rPr>
            <m:sty m:val="bi"/>
          </m:rPr>
          <w:rPr>
            <w:rFonts w:ascii="Cambria Math" w:hAnsi="Cambria Math"/>
          </w:rPr>
          <m:t>i</m:t>
        </m:r>
      </m:oMath>
      <w:r>
        <w:rPr>
          <w:b/>
        </w:rPr>
        <w:t xml:space="preserve"> and</w:t>
      </w:r>
      <w:r w:rsidR="000D779E">
        <w:rPr>
          <w:b/>
        </w:rPr>
        <w:t xml:space="preserve"> micro sleep</w:t>
      </w:r>
    </w:p>
    <w:p w:rsidR="00544021" w:rsidRDefault="005C0C51" w:rsidP="00E41342">
      <w:pPr>
        <w:pStyle w:val="af5"/>
        <w:widowControl w:val="0"/>
        <w:numPr>
          <w:ilvl w:val="0"/>
          <w:numId w:val="42"/>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E41342">
        <w:rPr>
          <w:b/>
        </w:rPr>
        <w:t xml:space="preserve"> is the c</w:t>
      </w:r>
      <w:r w:rsidR="000D779E">
        <w:rPr>
          <w:b/>
        </w:rPr>
        <w:t>orresponding total transition time of sleep mode</w:t>
      </w:r>
      <w:r w:rsidR="00E41342">
        <w:rPr>
          <w:b/>
        </w:rPr>
        <w:t xml:space="preserve"> </w:t>
      </w:r>
      <m:oMath>
        <m:r>
          <m:rPr>
            <m:sty m:val="bi"/>
          </m:rPr>
          <w:rPr>
            <w:rFonts w:ascii="Cambria Math" w:hAnsi="Cambria Math"/>
          </w:rPr>
          <m:t>i</m:t>
        </m:r>
      </m:oMath>
      <w:r w:rsidR="00E41342">
        <w:rPr>
          <w:rFonts w:hint="eastAsia"/>
          <w:b/>
          <w:lang w:eastAsia="zh-CN"/>
        </w:rPr>
        <w:t>, w</w:t>
      </w:r>
      <w:r w:rsidR="00E41342">
        <w:rPr>
          <w:b/>
          <w:lang w:eastAsia="zh-CN"/>
        </w:rPr>
        <w:t xml:space="preserve">hich is </w:t>
      </w:r>
      <w:r w:rsidR="00544021" w:rsidRPr="00E41342">
        <w:rPr>
          <w:b/>
        </w:rPr>
        <w:t>a two-way time</w:t>
      </w:r>
      <w:r w:rsidR="00D31F00" w:rsidRPr="00E41342">
        <w:rPr>
          <w:b/>
        </w:rPr>
        <w:t>, assuming no inter-sleep state transition</w:t>
      </w:r>
      <w:r w:rsidR="00E41342">
        <w:rPr>
          <w:b/>
        </w:rPr>
        <w:t>.</w:t>
      </w:r>
    </w:p>
    <w:p w:rsidR="00E41342" w:rsidRPr="00A83467" w:rsidRDefault="00E41342" w:rsidP="00A83467">
      <w:r w:rsidRPr="00A83467">
        <w:rPr>
          <w:rFonts w:hint="eastAsia"/>
        </w:rPr>
        <w:t>N</w:t>
      </w:r>
      <w:r w:rsidRPr="00A83467">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sidRPr="00A83467">
        <w:rPr>
          <w:rFonts w:hint="eastAsia"/>
        </w:rPr>
        <w:t xml:space="preserve"> </w:t>
      </w:r>
      <w:r w:rsidRPr="00A83467">
        <w:t xml:space="preserve">values will be directly </w:t>
      </w:r>
      <w:r w:rsidR="00A83467" w:rsidRPr="00A83467">
        <w:t>given</w:t>
      </w:r>
      <w:r w:rsidR="00416FD7">
        <w:t xml:space="preserve"> (from FL)</w:t>
      </w:r>
      <w:r w:rsidRPr="00A83467">
        <w:t xml:space="preserve"> once relative power values and transition times are determined</w:t>
      </w:r>
      <w:r w:rsidR="00A83467" w:rsidRPr="00A83467">
        <w:t xml:space="preserve">. Therefore </w:t>
      </w:r>
      <w:r w:rsidR="00A83467">
        <w:t>we only need to generally align</w:t>
      </w:r>
      <w:r w:rsidR="00E56293">
        <w:t xml:space="preserve"> on</w:t>
      </w:r>
      <w:r w:rsidR="00A83467">
        <w:t xml:space="preserve"> how the additional energy is obtained</w:t>
      </w:r>
      <w:r w:rsidR="00416FD7">
        <w:t xml:space="preserve"> for this proposal</w:t>
      </w:r>
      <w:r w:rsidR="00A83467">
        <w:t>.</w:t>
      </w:r>
      <w:r w:rsidR="00416FD7">
        <w:t xml:space="preserve"> For details about “</w:t>
      </w:r>
      <m:oMath>
        <m:r>
          <m:rPr>
            <m:sty m:val="bi"/>
          </m:rPr>
          <w:rPr>
            <w:rFonts w:ascii="Cambria Math" w:hAnsi="Cambria Math"/>
            <w:sz w:val="24"/>
          </w:rPr>
          <m:t>≈</m:t>
        </m:r>
      </m:oMath>
      <w:r w:rsidR="00416FD7">
        <w:t>”, let’s see how the values will look like and for example, whether rounding is needed or not (as UE power saving did).</w:t>
      </w:r>
    </w:p>
    <w:tbl>
      <w:tblPr>
        <w:tblStyle w:val="af"/>
        <w:tblW w:w="9634" w:type="dxa"/>
        <w:tblLook w:val="04A0" w:firstRow="1" w:lastRow="0" w:firstColumn="1" w:lastColumn="0" w:noHBand="0" w:noVBand="1"/>
      </w:tblPr>
      <w:tblGrid>
        <w:gridCol w:w="1305"/>
        <w:gridCol w:w="8329"/>
      </w:tblGrid>
      <w:tr w:rsidR="00D31F00" w:rsidTr="000E59DC">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31F00" w:rsidRDefault="00D31F00" w:rsidP="000E59D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31F00" w:rsidRDefault="00D31F00" w:rsidP="000E59DC">
            <w:pPr>
              <w:spacing w:after="0"/>
              <w:jc w:val="center"/>
              <w:rPr>
                <w:b/>
                <w:bCs/>
              </w:rPr>
            </w:pPr>
            <w:r>
              <w:rPr>
                <w:b/>
                <w:bCs/>
              </w:rPr>
              <w:t>Comments</w:t>
            </w:r>
          </w:p>
        </w:tc>
      </w:tr>
      <w:tr w:rsidR="00D31F00" w:rsidTr="000E59DC">
        <w:tc>
          <w:tcPr>
            <w:tcW w:w="1305" w:type="dxa"/>
            <w:tcBorders>
              <w:top w:val="single" w:sz="4" w:space="0" w:color="auto"/>
              <w:left w:val="single" w:sz="4" w:space="0" w:color="auto"/>
              <w:bottom w:val="single" w:sz="4" w:space="0" w:color="auto"/>
              <w:right w:val="single" w:sz="4" w:space="0" w:color="auto"/>
            </w:tcBorders>
          </w:tcPr>
          <w:p w:rsidR="00D31F00" w:rsidRDefault="00D31F00" w:rsidP="000E59DC">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rsidR="00D31F00" w:rsidRDefault="00D31F00" w:rsidP="000E59DC">
            <w:pPr>
              <w:spacing w:after="0"/>
              <w:jc w:val="left"/>
              <w:rPr>
                <w:rFonts w:eastAsiaTheme="minorEastAsia"/>
              </w:rPr>
            </w:pPr>
          </w:p>
        </w:tc>
      </w:tr>
      <w:tr w:rsidR="00D31F00" w:rsidTr="000E59DC">
        <w:tc>
          <w:tcPr>
            <w:tcW w:w="1305" w:type="dxa"/>
          </w:tcPr>
          <w:p w:rsidR="00D31F00" w:rsidRDefault="00D31F00" w:rsidP="000E59DC">
            <w:pPr>
              <w:spacing w:after="0"/>
              <w:jc w:val="center"/>
              <w:rPr>
                <w:rFonts w:eastAsiaTheme="minorEastAsia"/>
              </w:rPr>
            </w:pPr>
          </w:p>
        </w:tc>
        <w:tc>
          <w:tcPr>
            <w:tcW w:w="8329" w:type="dxa"/>
          </w:tcPr>
          <w:p w:rsidR="00D31F00" w:rsidRDefault="00D31F00" w:rsidP="000E59DC">
            <w:pPr>
              <w:spacing w:after="0"/>
              <w:jc w:val="left"/>
              <w:rPr>
                <w:rFonts w:eastAsiaTheme="minorEastAsia"/>
              </w:rPr>
            </w:pPr>
          </w:p>
        </w:tc>
      </w:tr>
    </w:tbl>
    <w:p w:rsidR="00F81347" w:rsidRPr="00F81347" w:rsidRDefault="00F81347" w:rsidP="00F81347"/>
    <w:p w:rsidR="00F81347" w:rsidRDefault="00037474" w:rsidP="00F81347">
      <w:pPr>
        <w:pStyle w:val="3"/>
      </w:pPr>
      <w:r>
        <w:lastRenderedPageBreak/>
        <w:t>P</w:t>
      </w:r>
      <w:r w:rsidR="00F81347">
        <w:t>ower values for ref. conf. set 2</w:t>
      </w:r>
      <w:r w:rsidR="00DE46C8">
        <w:t xml:space="preserve"> and set 3</w:t>
      </w:r>
    </w:p>
    <w:p w:rsidR="00106462" w:rsidRDefault="00DE46C8">
      <w:r>
        <w:t>Although there were some input during the meeting</w:t>
      </w:r>
      <w:r w:rsidR="00E92E02">
        <w:t xml:space="preserve"> (see </w:t>
      </w:r>
      <w:hyperlink r:id="rId11" w:history="1">
        <w:r w:rsidR="00E92E02">
          <w:rPr>
            <w:rStyle w:val="af1"/>
            <w:sz w:val="19"/>
            <w:szCs w:val="19"/>
          </w:rPr>
          <w:t>Power state and transition time-offlineThursday_v02.docx</w:t>
        </w:r>
      </w:hyperlink>
      <w:r w:rsidR="00E92E02">
        <w:t>)</w:t>
      </w:r>
      <w:r>
        <w:t xml:space="preserve">, in general it seems incomplete and would be better to allow for another round of input </w:t>
      </w:r>
      <w:r w:rsidR="00416FD7">
        <w:t>considering that</w:t>
      </w:r>
      <w:r>
        <w:t xml:space="preserve"> companies may understand more on how we use the input to determine the values. In the first round, please companies provide your values based on the </w:t>
      </w:r>
      <w:hyperlink r:id="rId12" w:history="1">
        <w:r w:rsidR="00E56293" w:rsidRPr="00E56293">
          <w:rPr>
            <w:rStyle w:val="af1"/>
          </w:rPr>
          <w:t>T</w:t>
        </w:r>
        <w:r w:rsidRPr="00E56293">
          <w:rPr>
            <w:rStyle w:val="af1"/>
          </w:rPr>
          <w:t xml:space="preserve">emplates </w:t>
        </w:r>
      </w:hyperlink>
      <w:r w:rsidR="00E56293">
        <w:t xml:space="preserve">in the </w:t>
      </w:r>
      <w:hyperlink r:id="rId13" w:history="1">
        <w:r w:rsidR="00E56293" w:rsidRPr="00E56293">
          <w:rPr>
            <w:rStyle w:val="af1"/>
          </w:rPr>
          <w:t>folder</w:t>
        </w:r>
      </w:hyperlink>
      <w:r>
        <w:t xml:space="preserve"> for set 2 and set 3 reference configuration respectively.</w:t>
      </w:r>
      <w:r w:rsidR="00E92E02">
        <w:t xml:space="preserve"> Plan is to draw </w:t>
      </w:r>
      <w:r w:rsidR="00E92E02" w:rsidRPr="00E92E02">
        <w:rPr>
          <w:u w:val="single"/>
        </w:rPr>
        <w:t>Working Assumptions</w:t>
      </w:r>
      <w:r w:rsidR="00E92E02">
        <w:t xml:space="preserve"> (as that for set 1) </w:t>
      </w:r>
      <w:r w:rsidR="00416FD7">
        <w:t>for this post email discussion</w:t>
      </w:r>
      <w:r w:rsidR="00E92E02">
        <w:t>.</w:t>
      </w:r>
      <w:r w:rsidR="00E56293">
        <w:t xml:space="preserve"> The input for set 1 is also attached in the xls sheet for information.</w:t>
      </w:r>
    </w:p>
    <w:p w:rsidR="00106462" w:rsidRDefault="00E92E02">
      <w:r>
        <w:rPr>
          <w:rFonts w:hint="eastAsia"/>
        </w:rPr>
        <w:t>O</w:t>
      </w:r>
      <w:r>
        <w:t>ther comments can be provided below, if any.</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rsidR="004B0D63" w:rsidRDefault="004B0D63">
            <w:pPr>
              <w:spacing w:after="0"/>
              <w:jc w:val="left"/>
              <w:rPr>
                <w:rFonts w:eastAsiaTheme="minorEastAsia"/>
              </w:rPr>
            </w:pPr>
          </w:p>
        </w:tc>
      </w:tr>
      <w:tr w:rsidR="004B0D63">
        <w:tc>
          <w:tcPr>
            <w:tcW w:w="1305" w:type="dxa"/>
          </w:tcPr>
          <w:p w:rsidR="004B0D63" w:rsidRDefault="004B0D63">
            <w:pPr>
              <w:spacing w:after="0"/>
              <w:jc w:val="center"/>
              <w:rPr>
                <w:rFonts w:eastAsiaTheme="minorEastAsia"/>
              </w:rPr>
            </w:pPr>
          </w:p>
        </w:tc>
        <w:tc>
          <w:tcPr>
            <w:tcW w:w="8329" w:type="dxa"/>
          </w:tcPr>
          <w:p w:rsidR="004B0D63" w:rsidRDefault="004B0D63">
            <w:pPr>
              <w:spacing w:after="0"/>
              <w:jc w:val="left"/>
              <w:rPr>
                <w:rFonts w:eastAsiaTheme="minorEastAsia"/>
              </w:rPr>
            </w:pPr>
          </w:p>
        </w:tc>
      </w:tr>
    </w:tbl>
    <w:p w:rsidR="004B0D63" w:rsidRDefault="004B0D63"/>
    <w:p w:rsidR="004B0D63" w:rsidRDefault="00D6612C">
      <w:pPr>
        <w:pStyle w:val="2"/>
      </w:pPr>
      <w:r>
        <w:t>Scaling</w:t>
      </w:r>
    </w:p>
    <w:p w:rsidR="001C5E38" w:rsidRDefault="001C5E38">
      <w:pPr>
        <w:spacing w:after="0"/>
      </w:pPr>
      <w:r w:rsidRPr="001C5E38">
        <w:rPr>
          <w:rFonts w:hint="eastAsia"/>
        </w:rPr>
        <w:t>T</w:t>
      </w:r>
      <w:r w:rsidRPr="001C5E38">
        <w:t xml:space="preserve">he </w:t>
      </w:r>
      <w:r>
        <w:t xml:space="preserve">scaling based on a single formula gains general support in the first round while three companies prefer per domain scaling in the second round. </w:t>
      </w:r>
      <w:r w:rsidR="007069C2">
        <w:t xml:space="preserve">Further offline of offline </w:t>
      </w:r>
      <w:r w:rsidR="00D30A95">
        <w:t>discussion le</w:t>
      </w:r>
      <w:r w:rsidR="007069C2">
        <w:t xml:space="preserve">d to three alternatives to be further </w:t>
      </w:r>
      <w:r w:rsidR="00D30A95">
        <w:t>discussed</w:t>
      </w:r>
      <w:r w:rsidR="007069C2">
        <w:t xml:space="preserve"> (see Recommendation part in the </w:t>
      </w:r>
      <w:hyperlink r:id="rId14" w:history="1">
        <w:r w:rsidR="007069C2" w:rsidRPr="007069C2">
          <w:rPr>
            <w:rStyle w:val="af1"/>
          </w:rPr>
          <w:t>document</w:t>
        </w:r>
      </w:hyperlink>
      <w:r w:rsidR="007069C2">
        <w:t>), which seems to bring the discussion back to the starting point: slot level v.s. symbol level, jointly v.s. separately.</w:t>
      </w:r>
      <w:r w:rsidR="00797C1F">
        <w:t xml:space="preserve"> Also, the Alt 4 recorded in the documents seems incomplete, so further clarification</w:t>
      </w:r>
      <w:r w:rsidR="00F764E9">
        <w:t>/corrections may be required</w:t>
      </w:r>
      <w:r w:rsidR="00797C1F">
        <w:t xml:space="preserve">. </w:t>
      </w:r>
    </w:p>
    <w:p w:rsidR="00F764E9" w:rsidRDefault="00F764E9" w:rsidP="00F764E9">
      <w:pPr>
        <w:spacing w:after="0"/>
      </w:pPr>
      <w:r>
        <w:t>The attempt</w:t>
      </w:r>
      <w:r w:rsidR="007069C2">
        <w:t xml:space="preserve"> to address the non-linear PA</w:t>
      </w:r>
      <w:r w:rsidR="00A7712A">
        <w:t xml:space="preserve"> is expected</w:t>
      </w:r>
      <w:r w:rsidR="007069C2">
        <w:t>, which</w:t>
      </w:r>
      <w:r w:rsidR="00F7563C">
        <w:t xml:space="preserve"> is FFS in previous proposal and</w:t>
      </w:r>
      <w:r w:rsidR="007069C2">
        <w:t xml:space="preserve"> </w:t>
      </w:r>
      <w:r w:rsidR="00F7563C">
        <w:t>draw</w:t>
      </w:r>
      <w:r w:rsidR="007069C2">
        <w:t xml:space="preserve"> an increased interest from the feedback.</w:t>
      </w:r>
      <w:r w:rsidR="00A7712A">
        <w:t xml:space="preserve"> S</w:t>
      </w:r>
      <w:r w:rsidR="00D30A95">
        <w:t xml:space="preserve">ome clarification </w:t>
      </w:r>
      <w:r w:rsidR="00A7712A">
        <w:t xml:space="preserve">may be </w:t>
      </w:r>
      <w:r w:rsidR="00797C1F">
        <w:t>useful on</w:t>
      </w:r>
      <w:r w:rsidR="00A7712A">
        <w:t xml:space="preserve"> </w:t>
      </w:r>
      <w:r w:rsidR="00D30A95">
        <w:t xml:space="preserve">how </w:t>
      </w:r>
      <w:r w:rsidR="00797C1F">
        <w:t>some</w:t>
      </w:r>
      <w:r w:rsidR="00A7712A">
        <w:t xml:space="preserve"> </w:t>
      </w:r>
      <w:r w:rsidR="00D30A95">
        <w:t xml:space="preserve">proposed </w:t>
      </w:r>
      <w:r w:rsidR="00A7712A">
        <w:t>scaling</w:t>
      </w:r>
      <w:r w:rsidR="00D30A95">
        <w:t xml:space="preserve"> </w:t>
      </w:r>
      <w:r w:rsidR="00797C1F">
        <w:t xml:space="preserve">methods </w:t>
      </w:r>
      <w:r w:rsidR="00D30A95">
        <w:t>can accurately reflect the non-linear effects and</w:t>
      </w:r>
      <w:r w:rsidR="00A7712A">
        <w:t xml:space="preserve">/or </w:t>
      </w:r>
      <w:r>
        <w:t xml:space="preserve">whether </w:t>
      </w:r>
      <w:r w:rsidR="00A7712A">
        <w:t xml:space="preserve">simplified approach e.g. by jointly scaling is </w:t>
      </w:r>
      <w:r w:rsidR="00D30A95">
        <w:t>sufficient</w:t>
      </w:r>
      <w:r>
        <w:t>.</w:t>
      </w:r>
      <w:r w:rsidR="00D30A95">
        <w:t xml:space="preserve"> </w:t>
      </w:r>
      <w:r>
        <w:t>B</w:t>
      </w:r>
      <w:r>
        <w:t>oth jointly or separately scaling approach could work</w:t>
      </w:r>
      <w:r>
        <w:rPr>
          <w:rFonts w:hint="eastAsia"/>
        </w:rPr>
        <w:t>.</w:t>
      </w:r>
      <w:r>
        <w:t xml:space="preserve"> With properly selected factors these two may not differ </w:t>
      </w:r>
      <w:r>
        <w:t>greatly</w:t>
      </w:r>
      <w:r>
        <w:t xml:space="preserve">, given low load as the primary study interest. </w:t>
      </w:r>
    </w:p>
    <w:p w:rsidR="00F764E9" w:rsidRDefault="00F764E9" w:rsidP="00F764E9">
      <w:pPr>
        <w:spacing w:after="0"/>
      </w:pPr>
      <w:r>
        <w:t>Comments for CA, time-domain may be addressed separately.</w:t>
      </w:r>
      <w:r>
        <w:t xml:space="preserve"> </w:t>
      </w:r>
    </w:p>
    <w:p w:rsidR="004B0D63" w:rsidRPr="00F764E9" w:rsidRDefault="004B0D63">
      <w:pPr>
        <w:spacing w:after="0"/>
      </w:pPr>
    </w:p>
    <w:p w:rsidR="001C5E38" w:rsidRDefault="001C5E38">
      <w:pPr>
        <w:spacing w:after="0"/>
        <w:rPr>
          <w:rFonts w:eastAsiaTheme="minorEastAsia"/>
          <w:b/>
          <w:lang w:val="en-GB"/>
        </w:rPr>
      </w:pPr>
    </w:p>
    <w:p w:rsidR="004B0D63" w:rsidRDefault="00416FD7">
      <w:pPr>
        <w:spacing w:after="0"/>
        <w:rPr>
          <w:rFonts w:eastAsiaTheme="minorEastAsia"/>
          <w:b/>
          <w:lang w:val="en-GB"/>
        </w:rPr>
      </w:pPr>
      <w:r>
        <w:rPr>
          <w:rFonts w:eastAsiaTheme="minorEastAsia"/>
          <w:b/>
          <w:lang w:val="en-GB"/>
        </w:rPr>
        <w:t>Proposal 2.2</w:t>
      </w:r>
      <w:r w:rsidR="00D6612C">
        <w:rPr>
          <w:rFonts w:eastAsiaTheme="minorEastAsia"/>
          <w:b/>
          <w:lang w:val="en-GB"/>
        </w:rPr>
        <w:t>-1</w:t>
      </w:r>
    </w:p>
    <w:p w:rsidR="004B0D63" w:rsidRDefault="00D6612C">
      <w:pPr>
        <w:pStyle w:val="af5"/>
        <w:numPr>
          <w:ilvl w:val="0"/>
          <w:numId w:val="8"/>
        </w:numPr>
        <w:spacing w:after="0"/>
        <w:rPr>
          <w:b/>
        </w:rPr>
      </w:pPr>
      <w:r>
        <w:rPr>
          <w:b/>
        </w:rPr>
        <w:t xml:space="preserve">The BS power consumption for </w:t>
      </w:r>
      <w:r w:rsidR="00D30A95">
        <w:rPr>
          <w:b/>
        </w:rPr>
        <w:t>active DL</w:t>
      </w:r>
      <w:r>
        <w:rPr>
          <w:b/>
        </w:rPr>
        <w:t xml:space="preserve"> is provided by</w:t>
      </w:r>
    </w:p>
    <w:p w:rsidR="004B0D63" w:rsidRDefault="00D30A95">
      <w:pPr>
        <w:pStyle w:val="af5"/>
        <w:numPr>
          <w:ilvl w:val="1"/>
          <w:numId w:val="5"/>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rsidR="00E948CF" w:rsidRPr="00A7712A" w:rsidRDefault="005C0C51">
      <w:pPr>
        <w:pStyle w:val="af5"/>
        <w:numPr>
          <w:ilvl w:val="2"/>
          <w:numId w:val="5"/>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D6612C" w:rsidRPr="00A7712A">
        <w:rPr>
          <w:lang w:eastAsia="zh-CN"/>
        </w:rPr>
        <w:t>:</w:t>
      </w:r>
      <w:r w:rsidR="00D6612C" w:rsidRPr="00A7712A">
        <w:rPr>
          <w:rFonts w:eastAsia="Malgun Gothic"/>
          <w:lang w:eastAsia="ko-KR"/>
        </w:rPr>
        <w:t xml:space="preserve"> a static part of which the power is not scaled based</w:t>
      </w:r>
      <w:r w:rsidR="00E948CF" w:rsidRPr="00A7712A">
        <w:rPr>
          <w:rFonts w:eastAsia="Malgun Gothic"/>
          <w:lang w:eastAsia="ko-KR"/>
        </w:rPr>
        <w:t xml:space="preserve"> on ref</w:t>
      </w:r>
      <w:r w:rsidR="00A7712A" w:rsidRPr="00A7712A">
        <w:rPr>
          <w:rFonts w:eastAsia="Malgun Gothic"/>
          <w:lang w:eastAsia="ko-KR"/>
        </w:rPr>
        <w:t xml:space="preserve">erence configurations. Value </w:t>
      </w:r>
      <w:r w:rsidR="00E948CF" w:rsidRPr="00A7712A">
        <w:rPr>
          <w:rFonts w:eastAsia="Malgun Gothic"/>
          <w:lang w:eastAsia="ko-KR"/>
        </w:rPr>
        <w:t>is to be determined based on</w:t>
      </w:r>
    </w:p>
    <w:p w:rsidR="00E948CF" w:rsidRPr="00A7712A" w:rsidRDefault="00E948CF" w:rsidP="00E948CF">
      <w:pPr>
        <w:pStyle w:val="af5"/>
        <w:numPr>
          <w:ilvl w:val="3"/>
          <w:numId w:val="5"/>
        </w:numPr>
        <w:rPr>
          <w:rFonts w:eastAsia="Malgun Gothic"/>
          <w:lang w:eastAsia="ko-KR"/>
        </w:rPr>
      </w:pPr>
      <w:r w:rsidRPr="00A7712A">
        <w:t>Option 1:</w:t>
      </w:r>
      <w:r w:rsidRPr="00A7712A">
        <w:rPr>
          <w:rFonts w:eastAsia="Malgun Gothic"/>
          <w:lang w:eastAsia="ko-KR"/>
        </w:rPr>
        <w:t xml:space="preserve"> P3</w:t>
      </w:r>
    </w:p>
    <w:p w:rsidR="00E948CF" w:rsidRPr="00A7712A" w:rsidRDefault="00E948CF" w:rsidP="00E948CF">
      <w:pPr>
        <w:pStyle w:val="af5"/>
        <w:numPr>
          <w:ilvl w:val="3"/>
          <w:numId w:val="5"/>
        </w:numPr>
        <w:rPr>
          <w:rFonts w:eastAsia="Malgun Gothic"/>
          <w:lang w:eastAsia="ko-KR"/>
        </w:rPr>
      </w:pPr>
      <w:r w:rsidRPr="00A7712A">
        <w:t>Option 2:</w:t>
      </w:r>
      <w:r w:rsidRPr="00A7712A">
        <w:rPr>
          <w:rFonts w:eastAsia="Malgun Gothic"/>
          <w:lang w:eastAsia="ko-KR"/>
        </w:rPr>
        <w:t xml:space="preserve"> a*P4 where a&lt;1</w:t>
      </w:r>
    </w:p>
    <w:p w:rsidR="00E948CF" w:rsidRPr="00A7712A" w:rsidRDefault="00E948CF" w:rsidP="00E948CF">
      <w:pPr>
        <w:pStyle w:val="af5"/>
        <w:numPr>
          <w:ilvl w:val="3"/>
          <w:numId w:val="5"/>
        </w:numPr>
        <w:rPr>
          <w:rFonts w:eastAsia="Malgun Gothic"/>
          <w:lang w:eastAsia="ko-KR"/>
        </w:rPr>
      </w:pPr>
      <w:r w:rsidRPr="00A7712A">
        <w:rPr>
          <w:rFonts w:eastAsiaTheme="minorEastAsia" w:hint="eastAsia"/>
          <w:lang w:eastAsia="zh-CN"/>
        </w:rPr>
        <w:t>N</w:t>
      </w:r>
      <w:r w:rsidRPr="00A7712A">
        <w:rPr>
          <w:rFonts w:eastAsiaTheme="minorEastAsia"/>
          <w:lang w:eastAsia="zh-CN"/>
        </w:rPr>
        <w:t xml:space="preserve">ote Option 1 and Option 2 are listed for the purpose of </w:t>
      </w:r>
      <w:r w:rsidR="00A7712A" w:rsidRPr="00A7712A">
        <w:rPr>
          <w:rFonts w:eastAsiaTheme="minorEastAsia"/>
          <w:lang w:eastAsia="zh-CN"/>
        </w:rPr>
        <w:t xml:space="preserve">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Pr="00A7712A">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Pr="00A7712A">
        <w:rPr>
          <w:rFonts w:eastAsiaTheme="minorEastAsia"/>
          <w:lang w:eastAsia="zh-CN"/>
        </w:rPr>
        <w:t xml:space="preserve"> is obtained.</w:t>
      </w:r>
    </w:p>
    <w:p w:rsidR="006764D0" w:rsidRPr="00A7712A" w:rsidRDefault="005C0C51">
      <w:pPr>
        <w:pStyle w:val="af5"/>
        <w:numPr>
          <w:ilvl w:val="2"/>
          <w:numId w:val="8"/>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E948CF" w:rsidRPr="00A7712A">
        <w:rPr>
          <w:rFonts w:eastAsia="Malgun Gothic"/>
          <w:lang w:eastAsia="ko-KR"/>
        </w:rPr>
        <w:t>: a dynamic part of the power that is scaled ba</w:t>
      </w:r>
      <w:r w:rsidR="006764D0" w:rsidRPr="00A7712A">
        <w:rPr>
          <w:rFonts w:eastAsia="Malgun Gothic"/>
          <w:lang w:eastAsia="ko-KR"/>
        </w:rPr>
        <w:t>sed on reference configurations, given by</w:t>
      </w:r>
    </w:p>
    <w:p w:rsidR="004B0D63" w:rsidRDefault="00781FC7" w:rsidP="006764D0">
      <w:pPr>
        <w:pStyle w:val="af5"/>
        <w:numPr>
          <w:ilvl w:val="3"/>
          <w:numId w:val="8"/>
        </w:numPr>
        <w:spacing w:after="0"/>
        <w:rPr>
          <w:b/>
        </w:rPr>
      </w:pPr>
      <w:r w:rsidRPr="00781FC7">
        <w:rPr>
          <w:rFonts w:hint="eastAsia"/>
          <w:b/>
          <w:iCs/>
          <w:sz w:val="21"/>
          <w:lang w:eastAsia="zh-CN"/>
        </w:rPr>
        <w:t>A</w:t>
      </w:r>
      <w:r w:rsidRPr="00781FC7">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6764D0" w:rsidRPr="00781FC7">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rsidR="00781FC7" w:rsidRPr="00781FC7" w:rsidRDefault="00781FC7" w:rsidP="00781FC7">
      <w:pPr>
        <w:pStyle w:val="af5"/>
        <w:numPr>
          <w:ilvl w:val="3"/>
          <w:numId w:val="8"/>
        </w:numPr>
        <w:rPr>
          <w:b/>
        </w:rPr>
      </w:pPr>
      <w:r w:rsidRPr="00781FC7">
        <w:rPr>
          <w:rFonts w:hint="eastAsia"/>
          <w:b/>
          <w:lang w:eastAsia="zh-CN"/>
        </w:rPr>
        <w:t>A</w:t>
      </w:r>
      <w:r w:rsidRPr="00781FC7">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sidRPr="00781FC7">
        <w:rPr>
          <w:b/>
          <w:lang w:eastAsia="zh-CN"/>
        </w:rPr>
        <w:t xml:space="preserve"> </w:t>
      </w:r>
    </w:p>
    <w:p w:rsidR="00781FC7" w:rsidRPr="00781FC7" w:rsidRDefault="005C0C51" w:rsidP="00781FC7">
      <w:pPr>
        <w:pStyle w:val="af5"/>
        <w:numPr>
          <w:ilvl w:val="3"/>
          <w:numId w:val="8"/>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781FC7">
        <w:rPr>
          <w:rFonts w:hint="eastAsia"/>
          <w:iCs/>
          <w:sz w:val="21"/>
          <w:lang w:eastAsia="zh-CN"/>
        </w:rPr>
        <w:t>,</w:t>
      </w:r>
      <w:r w:rsidR="00781FC7">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781FC7">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781FC7">
        <w:rPr>
          <w:rFonts w:hint="eastAsia"/>
          <w:iCs/>
          <w:sz w:val="21"/>
          <w:lang w:eastAsia="zh-CN"/>
        </w:rPr>
        <w:t xml:space="preserve"> </w:t>
      </w:r>
      <w:r w:rsidR="00781FC7">
        <w:rPr>
          <w:iCs/>
          <w:sz w:val="21"/>
          <w:lang w:eastAsia="zh-CN"/>
        </w:rPr>
        <w:t xml:space="preserve">is the percentage of </w:t>
      </w:r>
      <w:r w:rsidR="00781FC7" w:rsidRPr="00A7712A">
        <w:rPr>
          <w:iCs/>
          <w:sz w:val="21"/>
          <w:lang w:eastAsia="zh-CN"/>
        </w:rPr>
        <w:t>active TR</w:t>
      </w:r>
      <w:r w:rsidR="00781FC7">
        <w:rPr>
          <w:iCs/>
          <w:sz w:val="21"/>
          <w:lang w:eastAsia="zh-CN"/>
        </w:rPr>
        <w:t>xRUs, resource usage in frequency domain and scaling factors in power domain.</w:t>
      </w:r>
    </w:p>
    <w:p w:rsidR="00781FC7" w:rsidRPr="00781FC7" w:rsidRDefault="00781FC7" w:rsidP="00781FC7">
      <w:pPr>
        <w:pStyle w:val="af5"/>
        <w:numPr>
          <w:ilvl w:val="3"/>
          <w:numId w:val="8"/>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w:t>
      </w:r>
      <w:r w:rsidR="00F764E9">
        <w:rPr>
          <w:sz w:val="21"/>
          <w:lang w:eastAsia="zh-CN"/>
        </w:rPr>
        <w:t>, for simplicity, may be a fixe</w:t>
      </w:r>
      <w:bookmarkStart w:id="6" w:name="_GoBack"/>
      <w:bookmarkEnd w:id="6"/>
      <w:r w:rsidR="00F764E9">
        <w:rPr>
          <w:sz w:val="21"/>
          <w:lang w:eastAsia="zh-CN"/>
        </w:rPr>
        <w:t>d value for certain load</w:t>
      </w:r>
    </w:p>
    <w:p w:rsidR="00781FC7" w:rsidRPr="00797C1F" w:rsidRDefault="00781FC7" w:rsidP="00781FC7">
      <w:pPr>
        <w:pStyle w:val="af5"/>
        <w:ind w:left="2100"/>
      </w:pPr>
    </w:p>
    <w:p w:rsidR="00A7712A" w:rsidRPr="00A7712A" w:rsidRDefault="00A7712A" w:rsidP="00A7712A">
      <w:pPr>
        <w:pStyle w:val="af5"/>
        <w:numPr>
          <w:ilvl w:val="1"/>
          <w:numId w:val="5"/>
        </w:numPr>
        <w:spacing w:after="0"/>
      </w:pPr>
      <w:r w:rsidRPr="00A7712A">
        <w:rPr>
          <w:b/>
        </w:rPr>
        <w:t>Alt 2:</w:t>
      </w:r>
      <w:r w:rsidRPr="00A7712A">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rsidR="00A7712A" w:rsidRPr="00797C1F" w:rsidRDefault="005C0C51" w:rsidP="00797C1F">
      <w:pPr>
        <w:pStyle w:val="af5"/>
        <w:numPr>
          <w:ilvl w:val="2"/>
          <w:numId w:val="5"/>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A7712A" w:rsidRPr="00A7712A">
        <w:rPr>
          <w:rFonts w:hint="eastAsia"/>
          <w:sz w:val="21"/>
          <w:szCs w:val="21"/>
          <w:lang w:eastAsia="zh-CN"/>
        </w:rPr>
        <w:t>,</w:t>
      </w:r>
      <w:r w:rsidR="00A7712A"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A7712A" w:rsidRPr="00A7712A">
        <w:rPr>
          <w:rFonts w:hint="eastAsia"/>
          <w:sz w:val="21"/>
          <w:szCs w:val="21"/>
          <w:lang w:eastAsia="zh-CN"/>
        </w:rPr>
        <w:t>,</w:t>
      </w:r>
      <w:r w:rsidR="00A7712A"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A7712A" w:rsidRPr="00A7712A">
        <w:rPr>
          <w:rFonts w:hint="eastAsia"/>
          <w:sz w:val="21"/>
          <w:szCs w:val="21"/>
          <w:lang w:eastAsia="zh-CN"/>
        </w:rPr>
        <w:t xml:space="preserve"> </w:t>
      </w:r>
      <w:r w:rsidR="00A7712A" w:rsidRPr="00A7712A">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A7712A" w:rsidRPr="00A7712A">
        <w:rPr>
          <w:rFonts w:hint="eastAsia"/>
          <w:sz w:val="21"/>
          <w:szCs w:val="21"/>
          <w:lang w:eastAsia="zh-CN"/>
        </w:rPr>
        <w:t>,</w:t>
      </w:r>
      <w:r w:rsidR="00A7712A"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A7712A" w:rsidRPr="00A7712A">
        <w:rPr>
          <w:rFonts w:hint="eastAsia"/>
          <w:sz w:val="21"/>
          <w:szCs w:val="21"/>
          <w:lang w:eastAsia="zh-CN"/>
        </w:rPr>
        <w:t>,</w:t>
      </w:r>
      <w:r w:rsidR="00A7712A"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A7712A" w:rsidRPr="00A7712A">
        <w:rPr>
          <w:rFonts w:hint="eastAsia"/>
          <w:sz w:val="21"/>
          <w:szCs w:val="21"/>
          <w:lang w:eastAsia="zh-CN"/>
        </w:rPr>
        <w:t xml:space="preserve"> </w:t>
      </w:r>
      <w:r w:rsidR="00A7712A" w:rsidRPr="00A7712A">
        <w:rPr>
          <w:sz w:val="21"/>
          <w:szCs w:val="21"/>
          <w:lang w:eastAsia="zh-CN"/>
        </w:rPr>
        <w:t>is the scaling factor</w:t>
      </w:r>
      <w:r w:rsidR="00A7712A">
        <w:rPr>
          <w:sz w:val="21"/>
          <w:szCs w:val="21"/>
          <w:lang w:eastAsia="zh-CN"/>
        </w:rPr>
        <w:t xml:space="preserve"> of </w:t>
      </w:r>
      <w:r w:rsidR="00797C1F">
        <w:rPr>
          <w:sz w:val="21"/>
          <w:szCs w:val="21"/>
          <w:lang w:eastAsia="zh-CN"/>
        </w:rPr>
        <w:t>frequency/spatial/power domain, respectively</w:t>
      </w:r>
    </w:p>
    <w:p w:rsidR="00797C1F" w:rsidRDefault="00D6612C" w:rsidP="00797C1F">
      <w:pPr>
        <w:pStyle w:val="af5"/>
        <w:numPr>
          <w:ilvl w:val="2"/>
          <w:numId w:val="5"/>
        </w:numPr>
        <w:spacing w:after="0"/>
        <w:rPr>
          <w:rFonts w:eastAsia="Malgun Gothic"/>
          <w:lang w:eastAsia="ko-KR"/>
        </w:rPr>
      </w:pPr>
      <w:r w:rsidRPr="00797C1F">
        <w:rPr>
          <w:rFonts w:eastAsia="Malgun Gothic"/>
          <w:lang w:eastAsia="ko-KR"/>
        </w:rPr>
        <w:t xml:space="preserve">In time domain, </w:t>
      </w:r>
    </w:p>
    <w:p w:rsidR="00797C1F" w:rsidRPr="00797C1F" w:rsidRDefault="00D6612C" w:rsidP="00797C1F">
      <w:pPr>
        <w:pStyle w:val="af5"/>
        <w:numPr>
          <w:ilvl w:val="3"/>
          <w:numId w:val="5"/>
        </w:numPr>
        <w:spacing w:after="0"/>
        <w:rPr>
          <w:rFonts w:eastAsia="Malgun Gothic"/>
          <w:lang w:eastAsia="ko-KR"/>
        </w:rPr>
      </w:pPr>
      <w:r w:rsidRPr="00A7712A">
        <w:t xml:space="preserve">when slot level </w:t>
      </w:r>
      <w:r w:rsidR="00797C1F">
        <w:t xml:space="preserve">model is provided, a time domain scaling factor </w:t>
      </w:r>
      <w:r w:rsidRPr="00A7712A">
        <w:t xml:space="preserve">is linearly applied </w:t>
      </w:r>
      <w:r w:rsidR="00797C1F">
        <w:t xml:space="preserve">using the </w:t>
      </w:r>
      <w:r w:rsidRPr="00A7712A">
        <w:t>number of active symbols within a slot</w:t>
      </w:r>
      <w:r w:rsidR="00A7712A">
        <w:t>. Companies to describe how</w:t>
      </w:r>
      <w:r w:rsidR="00A7712A" w:rsidRPr="00797C1F">
        <w:rPr>
          <w:rFonts w:eastAsia="Times New Roman"/>
        </w:rPr>
        <w:t xml:space="preserve"> to scale for symbols with different frequency domain allocations.</w:t>
      </w:r>
    </w:p>
    <w:p w:rsidR="004B0D63" w:rsidRPr="00781FC7" w:rsidRDefault="00D6612C" w:rsidP="00797C1F">
      <w:pPr>
        <w:pStyle w:val="af5"/>
        <w:numPr>
          <w:ilvl w:val="3"/>
          <w:numId w:val="5"/>
        </w:numPr>
        <w:spacing w:after="0"/>
        <w:rPr>
          <w:rFonts w:eastAsia="Malgun Gothic"/>
          <w:lang w:eastAsia="ko-KR"/>
        </w:rPr>
      </w:pPr>
      <w:r w:rsidRPr="00A7712A">
        <w:t>If an explicit symbol level model is p</w:t>
      </w:r>
      <w:r w:rsidR="00781FC7">
        <w:t>rovided, scaling is not applied</w:t>
      </w:r>
    </w:p>
    <w:p w:rsidR="00781FC7" w:rsidRPr="00797C1F" w:rsidRDefault="00781FC7" w:rsidP="00781FC7">
      <w:pPr>
        <w:pStyle w:val="af5"/>
        <w:spacing w:after="0"/>
        <w:ind w:left="1680"/>
        <w:rPr>
          <w:rFonts w:eastAsia="Malgun Gothic"/>
          <w:lang w:eastAsia="ko-KR"/>
        </w:rPr>
      </w:pPr>
    </w:p>
    <w:p w:rsidR="00781FC7" w:rsidRDefault="00781FC7" w:rsidP="00781FC7">
      <w:pPr>
        <w:pStyle w:val="af5"/>
        <w:numPr>
          <w:ilvl w:val="1"/>
          <w:numId w:val="5"/>
        </w:numPr>
        <w:rPr>
          <w:b/>
        </w:rPr>
      </w:pPr>
      <w:r>
        <w:rPr>
          <w:rFonts w:hint="eastAsia"/>
          <w:b/>
          <w:lang w:eastAsia="zh-CN"/>
        </w:rPr>
        <w:lastRenderedPageBreak/>
        <w:t>A</w:t>
      </w:r>
      <w:r>
        <w:rPr>
          <w:b/>
          <w:lang w:eastAsia="zh-CN"/>
        </w:rPr>
        <w:t xml:space="preserve">lt 3: </w:t>
      </w:r>
      <w:r w:rsidRPr="00781FC7">
        <w:rPr>
          <w:b/>
          <w:lang w:eastAsia="zh-CN"/>
        </w:rPr>
        <w:t>(1-x)*P3 + x*(a + (1-a)*</w:t>
      </w:r>
      <m:oMath>
        <m:r>
          <m:rPr>
            <m:sty m:val="bi"/>
          </m:rPr>
          <w:rPr>
            <w:rFonts w:ascii="Cambria Math" w:hAnsi="Cambria Math"/>
            <w:sz w:val="21"/>
            <w:lang w:eastAsia="zh-CN"/>
          </w:rPr>
          <m:t xml:space="preserve"> η</m:t>
        </m:r>
      </m:oMath>
      <w:r w:rsidRPr="00781FC7">
        <w:rPr>
          <w:b/>
          <w:lang w:eastAsia="zh-CN"/>
        </w:rPr>
        <w:t>)*P4</w:t>
      </w:r>
    </w:p>
    <w:p w:rsidR="00781FC7" w:rsidRDefault="00F764E9" w:rsidP="00781FC7">
      <w:pPr>
        <w:pStyle w:val="af5"/>
        <w:numPr>
          <w:ilvl w:val="2"/>
          <w:numId w:val="5"/>
        </w:numPr>
      </w:pPr>
      <w:r>
        <w:rPr>
          <w:lang w:eastAsia="zh-CN"/>
        </w:rPr>
        <w:t>x</w:t>
      </w:r>
      <w:r w:rsidR="00781FC7" w:rsidRPr="00781FC7">
        <w:rPr>
          <w:lang w:eastAsia="zh-CN"/>
        </w:rPr>
        <w:t xml:space="preserve"> is resource usage, </w:t>
      </w:r>
      <w:r w:rsidR="00781FC7" w:rsidRPr="00781FC7">
        <w:rPr>
          <w:rFonts w:hint="eastAsia"/>
          <w:lang w:eastAsia="zh-CN"/>
        </w:rPr>
        <w:t>in</w:t>
      </w:r>
      <w:r w:rsidR="00781FC7" w:rsidRPr="00781FC7">
        <w:rPr>
          <w:lang w:eastAsia="zh-CN"/>
        </w:rPr>
        <w:t xml:space="preserve"> percentage</w:t>
      </w:r>
    </w:p>
    <w:p w:rsidR="00781FC7" w:rsidRDefault="00781FC7" w:rsidP="00781FC7">
      <w:pPr>
        <w:pStyle w:val="af5"/>
        <w:numPr>
          <w:ilvl w:val="2"/>
          <w:numId w:val="5"/>
        </w:numPr>
      </w:pPr>
      <w:r>
        <w:rPr>
          <w:lang w:eastAsia="zh-CN"/>
        </w:rPr>
        <w:t>a &lt; 1, e.g. =0.3</w:t>
      </w:r>
    </w:p>
    <w:p w:rsidR="00781FC7" w:rsidRPr="00781FC7" w:rsidRDefault="00781FC7" w:rsidP="00781FC7">
      <w:pPr>
        <w:pStyle w:val="af5"/>
        <w:numPr>
          <w:ilvl w:val="2"/>
          <w:numId w:val="5"/>
        </w:numPr>
      </w:pPr>
      <m:oMath>
        <m:r>
          <w:rPr>
            <w:rFonts w:ascii="Cambria Math" w:hAnsi="Cambria Math"/>
            <w:sz w:val="21"/>
            <w:lang w:eastAsia="zh-CN"/>
          </w:rPr>
          <m:t>η</m:t>
        </m:r>
      </m:oMath>
      <w:r w:rsidRPr="00781FC7">
        <w:rPr>
          <w:lang w:eastAsia="zh-CN"/>
        </w:rPr>
        <w:t xml:space="preserve"> is function of PA</w:t>
      </w:r>
      <w:r>
        <w:rPr>
          <w:lang w:eastAsia="zh-CN"/>
        </w:rPr>
        <w:t xml:space="preserve"> efficiency</w:t>
      </w:r>
    </w:p>
    <w:p w:rsidR="00781FC7" w:rsidRDefault="00781FC7" w:rsidP="00781FC7">
      <w:pPr>
        <w:pStyle w:val="af5"/>
        <w:ind w:left="840"/>
        <w:rPr>
          <w:b/>
        </w:rPr>
      </w:pPr>
    </w:p>
    <w:p w:rsidR="00A7712A" w:rsidRDefault="00AF2BED" w:rsidP="00A7712A">
      <w:pPr>
        <w:pStyle w:val="af5"/>
        <w:numPr>
          <w:ilvl w:val="1"/>
          <w:numId w:val="5"/>
        </w:numPr>
        <w:rPr>
          <w:b/>
        </w:rPr>
      </w:pPr>
      <w:r>
        <w:rPr>
          <w:b/>
        </w:rPr>
        <w:t>Additional notes applicable f</w:t>
      </w:r>
      <w:r w:rsidR="00A7712A">
        <w:rPr>
          <w:b/>
        </w:rPr>
        <w:t>or</w:t>
      </w:r>
      <w:r w:rsidR="00A7712A" w:rsidRPr="00A7712A">
        <w:rPr>
          <w:b/>
        </w:rPr>
        <w:t xml:space="preserve"> all alternatives,</w:t>
      </w:r>
    </w:p>
    <w:p w:rsidR="00781FC7" w:rsidRPr="00781FC7" w:rsidRDefault="00781FC7" w:rsidP="00781FC7">
      <w:pPr>
        <w:pStyle w:val="af5"/>
        <w:numPr>
          <w:ilvl w:val="2"/>
          <w:numId w:val="5"/>
        </w:numPr>
        <w:spacing w:after="0"/>
        <w:rPr>
          <w:rFonts w:eastAsia="Malgun Gothic"/>
          <w:lang w:eastAsia="ko-KR"/>
        </w:rPr>
      </w:pPr>
      <w:r w:rsidRPr="00781FC7">
        <w:rPr>
          <w:rFonts w:eastAsia="Malgun Gothic"/>
          <w:lang w:eastAsia="ko-KR"/>
        </w:rPr>
        <w:t xml:space="preserve">In time domain, </w:t>
      </w:r>
    </w:p>
    <w:p w:rsidR="00781FC7" w:rsidRPr="00797C1F" w:rsidRDefault="00781FC7" w:rsidP="00781FC7">
      <w:pPr>
        <w:pStyle w:val="af5"/>
        <w:numPr>
          <w:ilvl w:val="3"/>
          <w:numId w:val="5"/>
        </w:numPr>
        <w:spacing w:after="0"/>
        <w:rPr>
          <w:b/>
        </w:rPr>
      </w:pPr>
      <w:r w:rsidRPr="00A7712A">
        <w:t xml:space="preserve">when slot level </w:t>
      </w:r>
      <w:r>
        <w:t>mo</w:t>
      </w:r>
      <w:r w:rsidRPr="00781FC7">
        <w:t xml:space="preserve">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Pr="00781FC7">
        <w:rPr>
          <w:rFonts w:hint="eastAsia"/>
          <w:iCs/>
          <w:sz w:val="21"/>
          <w:lang w:eastAsia="zh-CN"/>
        </w:rPr>
        <w:t>,</w:t>
      </w:r>
      <w:r w:rsidRPr="00781FC7">
        <w:rPr>
          <w:iCs/>
          <w:sz w:val="21"/>
          <w:lang w:eastAsia="zh-CN"/>
        </w:rPr>
        <w:t xml:space="preserve"> if applicable, or </w:t>
      </w:r>
      <w:r>
        <w:rPr>
          <w:iCs/>
          <w:sz w:val="21"/>
          <w:lang w:eastAsia="zh-CN"/>
        </w:rPr>
        <w:t xml:space="preserve">on </w:t>
      </w:r>
      <w:r w:rsidRPr="00781FC7">
        <w:rPr>
          <w:b/>
          <w:i/>
          <w:iCs/>
          <w:sz w:val="21"/>
          <w:lang w:eastAsia="zh-CN"/>
        </w:rPr>
        <w:t>P</w:t>
      </w:r>
      <w:r w:rsidRPr="00781FC7">
        <w:rPr>
          <w:iCs/>
          <w:sz w:val="21"/>
          <w:lang w:eastAsia="zh-CN"/>
        </w:rPr>
        <w:t>,</w:t>
      </w:r>
      <w:r w:rsidRPr="00781FC7">
        <w:t xml:space="preserve"> accordi</w:t>
      </w:r>
      <w:r>
        <w:t>ng to the</w:t>
      </w:r>
      <w:r w:rsidRPr="00A7712A">
        <w:t xml:space="preserve"> number of active symbols within a slot</w:t>
      </w:r>
      <w:r>
        <w:t>. Companies to describe how</w:t>
      </w:r>
      <w:r w:rsidRPr="00A7712A">
        <w:rPr>
          <w:rFonts w:eastAsia="Times New Roman"/>
        </w:rPr>
        <w:t xml:space="preserve"> </w:t>
      </w:r>
      <w:r>
        <w:rPr>
          <w:rFonts w:eastAsia="Times New Roman"/>
        </w:rPr>
        <w:t>to scale for symbols with different frequency domain allocations.</w:t>
      </w:r>
    </w:p>
    <w:p w:rsidR="00781FC7" w:rsidRPr="00781FC7" w:rsidRDefault="00781FC7" w:rsidP="00781FC7">
      <w:pPr>
        <w:pStyle w:val="af5"/>
        <w:numPr>
          <w:ilvl w:val="3"/>
          <w:numId w:val="5"/>
        </w:numPr>
      </w:pPr>
      <w:r w:rsidRPr="00797C1F">
        <w:t>If an explicit symbol level model is p</w:t>
      </w:r>
      <w:r>
        <w:t>rovided, scaling is not applied.</w:t>
      </w:r>
    </w:p>
    <w:p w:rsidR="00A7712A" w:rsidRPr="00A7712A" w:rsidRDefault="00A7712A" w:rsidP="00A7712A">
      <w:pPr>
        <w:pStyle w:val="af5"/>
        <w:numPr>
          <w:ilvl w:val="2"/>
          <w:numId w:val="5"/>
        </w:numPr>
        <w:rPr>
          <w:rFonts w:eastAsia="Malgun Gothic"/>
          <w:lang w:eastAsia="ko-KR"/>
        </w:rPr>
      </w:pPr>
      <w:r w:rsidRPr="00A7712A">
        <w:rPr>
          <w:rFonts w:eastAsia="Malgun Gothic"/>
          <w:lang w:eastAsia="ko-KR"/>
        </w:rPr>
        <w:t>In frequency domain, f</w:t>
      </w:r>
      <w:r w:rsidR="001C5E38" w:rsidRPr="00A7712A">
        <w:rPr>
          <w:rFonts w:eastAsia="Malgun Gothic" w:hint="eastAsia"/>
          <w:lang w:eastAsia="ko-KR"/>
        </w:rPr>
        <w:t>or inter-band CA</w:t>
      </w:r>
      <w:r w:rsidR="006764D0" w:rsidRPr="00A7712A">
        <w:rPr>
          <w:rFonts w:eastAsia="Malgun Gothic" w:hint="eastAsia"/>
          <w:lang w:eastAsia="ko-KR"/>
        </w:rPr>
        <w:t>, the power consumption i</w:t>
      </w:r>
      <w:r w:rsidR="006764D0" w:rsidRPr="00A7712A">
        <w:rPr>
          <w:rFonts w:eastAsia="Malgun Gothic"/>
          <w:lang w:eastAsia="ko-KR"/>
        </w:rPr>
        <w:t>s assumed as</w:t>
      </w:r>
      <w:r w:rsidR="001C5E38" w:rsidRPr="00A7712A">
        <w:rPr>
          <w:rFonts w:eastAsia="Malgun Gothic" w:hint="eastAsia"/>
          <w:lang w:eastAsia="ko-KR"/>
        </w:rPr>
        <w:t xml:space="preserve"> </w:t>
      </w:r>
    </w:p>
    <w:p w:rsidR="001C5E38" w:rsidRPr="00A7712A" w:rsidRDefault="00A7712A" w:rsidP="00A7712A">
      <w:pPr>
        <w:pStyle w:val="af5"/>
        <w:numPr>
          <w:ilvl w:val="1"/>
          <w:numId w:val="8"/>
        </w:numPr>
        <w:spacing w:after="0"/>
        <w:ind w:leftChars="610" w:left="1640"/>
      </w:pPr>
      <w:r>
        <w:t xml:space="preserve">Alt 1-F-1: </w:t>
      </w:r>
      <w:r w:rsidR="001C5E38" w:rsidRPr="00A7712A">
        <w:rPr>
          <w:rFonts w:hint="eastAsia"/>
        </w:rPr>
        <w:t>the sum of the power consumption of each cell</w:t>
      </w:r>
    </w:p>
    <w:p w:rsidR="00A7712A" w:rsidRPr="00A7712A" w:rsidRDefault="00A7712A" w:rsidP="00A7712A">
      <w:pPr>
        <w:pStyle w:val="af5"/>
        <w:numPr>
          <w:ilvl w:val="1"/>
          <w:numId w:val="8"/>
        </w:numPr>
        <w:spacing w:after="0"/>
        <w:ind w:leftChars="610" w:left="1640"/>
      </w:pPr>
      <w:r>
        <w:t xml:space="preserve">Alt 1-F-2: </w:t>
      </w:r>
      <w:r w:rsidRPr="00A7712A">
        <w:t>using a scaling factor that can be &gt;1</w:t>
      </w:r>
    </w:p>
    <w:p w:rsidR="00A7712A" w:rsidRPr="00A7712A" w:rsidRDefault="00A7712A" w:rsidP="00A7712A">
      <w:pPr>
        <w:pStyle w:val="af5"/>
        <w:numPr>
          <w:ilvl w:val="2"/>
          <w:numId w:val="5"/>
        </w:numPr>
        <w:rPr>
          <w:rFonts w:eastAsia="Malgun Gothic"/>
          <w:lang w:eastAsia="ko-KR"/>
        </w:rPr>
      </w:pPr>
      <w:r w:rsidRPr="00A7712A">
        <w:rPr>
          <w:rFonts w:eastAsia="Malgun Gothic"/>
          <w:lang w:eastAsia="ko-KR"/>
        </w:rPr>
        <w:t xml:space="preserve">In spatial domain, for M-TRP, </w:t>
      </w:r>
      <w:r w:rsidRPr="00A7712A">
        <w:rPr>
          <w:rFonts w:eastAsia="Malgun Gothic" w:hint="eastAsia"/>
          <w:lang w:eastAsia="ko-KR"/>
        </w:rPr>
        <w:t>the power consumption i</w:t>
      </w:r>
      <w:r w:rsidRPr="00A7712A">
        <w:rPr>
          <w:rFonts w:eastAsia="Malgun Gothic"/>
          <w:lang w:eastAsia="ko-KR"/>
        </w:rPr>
        <w:t>s assumed as</w:t>
      </w:r>
    </w:p>
    <w:p w:rsidR="00A7712A" w:rsidRPr="00A7712A" w:rsidRDefault="00A7712A" w:rsidP="00A7712A">
      <w:pPr>
        <w:pStyle w:val="af5"/>
        <w:numPr>
          <w:ilvl w:val="1"/>
          <w:numId w:val="8"/>
        </w:numPr>
        <w:spacing w:after="0"/>
        <w:ind w:leftChars="610" w:left="1640"/>
      </w:pPr>
      <w:r>
        <w:t xml:space="preserve">Alt 1-S-1: </w:t>
      </w:r>
      <w:r w:rsidRPr="00A7712A">
        <w:t>the sum of the power consumption of each TRP</w:t>
      </w:r>
    </w:p>
    <w:p w:rsidR="00A7712A" w:rsidRDefault="00A7712A" w:rsidP="00A7712A">
      <w:pPr>
        <w:pStyle w:val="af5"/>
        <w:numPr>
          <w:ilvl w:val="1"/>
          <w:numId w:val="8"/>
        </w:numPr>
        <w:spacing w:after="0"/>
        <w:ind w:leftChars="610" w:left="1640"/>
      </w:pPr>
      <w:r>
        <w:t xml:space="preserve">Alt 1-S-2: </w:t>
      </w:r>
      <w:r w:rsidR="00AF2BED" w:rsidRPr="00A7712A">
        <w:t>using a scaling factor that can be &gt;1</w:t>
      </w:r>
    </w:p>
    <w:p w:rsidR="00797C1F" w:rsidRPr="00797C1F" w:rsidRDefault="00797C1F" w:rsidP="00AF2BED">
      <w:pPr>
        <w:pStyle w:val="af5"/>
        <w:numPr>
          <w:ilvl w:val="2"/>
          <w:numId w:val="5"/>
        </w:numPr>
      </w:pPr>
      <w:r w:rsidRPr="00797C1F">
        <w:t>Note: system simulation evaluations can be per slot regardless of detailed approach for calculating symbol-level power consumption (already agreed).</w:t>
      </w:r>
    </w:p>
    <w:p w:rsidR="00A7712A" w:rsidRPr="00A7712A" w:rsidRDefault="00A7712A" w:rsidP="00A7712A">
      <w:pPr>
        <w:spacing w:after="0"/>
        <w:rPr>
          <w:b/>
          <w:lang w:eastAsia="ja-JP"/>
        </w:rPr>
      </w:pP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rsidR="004B0D63" w:rsidRDefault="004B0D63">
            <w:pPr>
              <w:spacing w:after="0"/>
              <w:jc w:val="left"/>
              <w:rPr>
                <w:rFonts w:eastAsiaTheme="minorEastAsia"/>
              </w:rPr>
            </w:pPr>
          </w:p>
        </w:tc>
      </w:tr>
      <w:tr w:rsidR="004B0D63">
        <w:tc>
          <w:tcPr>
            <w:tcW w:w="1305" w:type="dxa"/>
          </w:tcPr>
          <w:p w:rsidR="004B0D63" w:rsidRDefault="004B0D63">
            <w:pPr>
              <w:spacing w:after="0"/>
              <w:jc w:val="center"/>
              <w:rPr>
                <w:rFonts w:eastAsiaTheme="minorEastAsia"/>
              </w:rPr>
            </w:pPr>
          </w:p>
        </w:tc>
        <w:tc>
          <w:tcPr>
            <w:tcW w:w="8329" w:type="dxa"/>
          </w:tcPr>
          <w:p w:rsidR="004B0D63" w:rsidRDefault="004B0D63">
            <w:pPr>
              <w:spacing w:after="0"/>
              <w:jc w:val="left"/>
              <w:rPr>
                <w:rFonts w:eastAsiaTheme="minorEastAsia"/>
              </w:rPr>
            </w:pPr>
          </w:p>
        </w:tc>
      </w:tr>
    </w:tbl>
    <w:p w:rsidR="0047212D" w:rsidRDefault="0047212D">
      <w:pPr>
        <w:spacing w:after="0"/>
        <w:rPr>
          <w:rFonts w:eastAsiaTheme="minorEastAsia"/>
          <w:b/>
        </w:rPr>
      </w:pPr>
    </w:p>
    <w:p w:rsidR="00AF2BED" w:rsidRDefault="00AF2BED">
      <w:pPr>
        <w:spacing w:after="0"/>
        <w:rPr>
          <w:rFonts w:eastAsiaTheme="minorEastAsia"/>
          <w:b/>
        </w:rPr>
      </w:pPr>
    </w:p>
    <w:p w:rsidR="00AF2BED" w:rsidRDefault="00AF2BED">
      <w:pPr>
        <w:spacing w:after="0"/>
      </w:pPr>
      <w:r w:rsidRPr="00AF2BED">
        <w:rPr>
          <w:rFonts w:hint="eastAsia"/>
        </w:rPr>
        <w:t>F</w:t>
      </w:r>
      <w:r w:rsidRPr="00AF2BED">
        <w:t xml:space="preserve">or </w:t>
      </w:r>
      <w:r>
        <w:t>active UL, since PA is not concerned, the scaling approach may be simplified as below, with “</w:t>
      </w:r>
      <w:r>
        <w:rPr>
          <w:b/>
        </w:rPr>
        <w:t>Additional notes applicable for</w:t>
      </w:r>
      <w:r w:rsidRPr="00A7712A">
        <w:rPr>
          <w:b/>
          <w:lang w:eastAsia="ja-JP"/>
        </w:rPr>
        <w:t xml:space="preserve"> all alternatives</w:t>
      </w:r>
      <w:r>
        <w:t>” applied as well.</w:t>
      </w:r>
    </w:p>
    <w:p w:rsidR="00AF2BED" w:rsidRPr="00AF2BED" w:rsidRDefault="00AF2BED">
      <w:pPr>
        <w:spacing w:after="0"/>
      </w:pPr>
    </w:p>
    <w:p w:rsidR="00AF2BED" w:rsidRDefault="00AF2BED" w:rsidP="00AF2BED">
      <w:pPr>
        <w:spacing w:after="0"/>
        <w:rPr>
          <w:rFonts w:eastAsiaTheme="minorEastAsia"/>
          <w:b/>
          <w:lang w:val="en-GB"/>
        </w:rPr>
      </w:pPr>
      <w:r>
        <w:rPr>
          <w:rFonts w:eastAsiaTheme="minorEastAsia"/>
          <w:b/>
          <w:lang w:val="en-GB"/>
        </w:rPr>
        <w:t>Proposal 2.2-2</w:t>
      </w:r>
    </w:p>
    <w:p w:rsidR="00AF2BED" w:rsidRDefault="00AF2BED" w:rsidP="00AF2BED">
      <w:pPr>
        <w:pStyle w:val="af5"/>
        <w:numPr>
          <w:ilvl w:val="0"/>
          <w:numId w:val="8"/>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rsidR="00AF2BED" w:rsidRPr="00AF2BED" w:rsidRDefault="00AF2BED" w:rsidP="00AF2BED">
      <w:pPr>
        <w:pStyle w:val="af5"/>
        <w:spacing w:after="0"/>
        <w:ind w:left="420"/>
        <w:rPr>
          <w:b/>
        </w:rPr>
      </w:pPr>
    </w:p>
    <w:tbl>
      <w:tblPr>
        <w:tblStyle w:val="af"/>
        <w:tblW w:w="9634" w:type="dxa"/>
        <w:tblLook w:val="04A0" w:firstRow="1" w:lastRow="0" w:firstColumn="1" w:lastColumn="0" w:noHBand="0" w:noVBand="1"/>
      </w:tblPr>
      <w:tblGrid>
        <w:gridCol w:w="1305"/>
        <w:gridCol w:w="8329"/>
      </w:tblGrid>
      <w:tr w:rsidR="00AF2BED" w:rsidTr="005402D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F2BED" w:rsidRDefault="00AF2BED" w:rsidP="005402D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F2BED" w:rsidRDefault="00AF2BED" w:rsidP="005402DE">
            <w:pPr>
              <w:spacing w:after="0"/>
              <w:jc w:val="center"/>
              <w:rPr>
                <w:b/>
                <w:bCs/>
              </w:rPr>
            </w:pPr>
            <w:r>
              <w:rPr>
                <w:b/>
                <w:bCs/>
              </w:rPr>
              <w:t>Comments</w:t>
            </w:r>
          </w:p>
        </w:tc>
      </w:tr>
      <w:tr w:rsidR="00AF2BED" w:rsidTr="005402DE">
        <w:tc>
          <w:tcPr>
            <w:tcW w:w="1305" w:type="dxa"/>
            <w:tcBorders>
              <w:top w:val="single" w:sz="4" w:space="0" w:color="auto"/>
              <w:left w:val="single" w:sz="4" w:space="0" w:color="auto"/>
              <w:bottom w:val="single" w:sz="4" w:space="0" w:color="auto"/>
              <w:right w:val="single" w:sz="4" w:space="0" w:color="auto"/>
            </w:tcBorders>
          </w:tcPr>
          <w:p w:rsidR="00AF2BED" w:rsidRDefault="00AF2BED" w:rsidP="005402DE">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rsidR="00AF2BED" w:rsidRDefault="00AF2BED" w:rsidP="005402DE">
            <w:pPr>
              <w:spacing w:after="0"/>
              <w:jc w:val="left"/>
              <w:rPr>
                <w:rFonts w:eastAsiaTheme="minorEastAsia"/>
              </w:rPr>
            </w:pPr>
          </w:p>
        </w:tc>
      </w:tr>
      <w:tr w:rsidR="00AF2BED" w:rsidTr="005402DE">
        <w:tc>
          <w:tcPr>
            <w:tcW w:w="1305" w:type="dxa"/>
          </w:tcPr>
          <w:p w:rsidR="00AF2BED" w:rsidRDefault="00AF2BED" w:rsidP="005402DE">
            <w:pPr>
              <w:spacing w:after="0"/>
              <w:jc w:val="center"/>
              <w:rPr>
                <w:rFonts w:eastAsiaTheme="minorEastAsia"/>
              </w:rPr>
            </w:pPr>
          </w:p>
        </w:tc>
        <w:tc>
          <w:tcPr>
            <w:tcW w:w="8329" w:type="dxa"/>
          </w:tcPr>
          <w:p w:rsidR="00AF2BED" w:rsidRDefault="00AF2BED" w:rsidP="005402DE">
            <w:pPr>
              <w:spacing w:after="0"/>
              <w:jc w:val="left"/>
              <w:rPr>
                <w:rFonts w:eastAsiaTheme="minorEastAsia"/>
              </w:rPr>
            </w:pPr>
          </w:p>
        </w:tc>
      </w:tr>
    </w:tbl>
    <w:p w:rsidR="00781FC7" w:rsidRPr="00AF2BED" w:rsidRDefault="00781FC7">
      <w:pPr>
        <w:spacing w:after="0"/>
        <w:rPr>
          <w:rFonts w:eastAsiaTheme="minorEastAsia"/>
          <w:b/>
          <w:lang w:val="en-GB"/>
        </w:rPr>
      </w:pPr>
    </w:p>
    <w:p w:rsidR="00781FC7" w:rsidRDefault="00781FC7">
      <w:pPr>
        <w:spacing w:after="0"/>
        <w:rPr>
          <w:rFonts w:eastAsiaTheme="minorEastAsia"/>
          <w:b/>
        </w:rPr>
      </w:pPr>
    </w:p>
    <w:p w:rsidR="004B0D63" w:rsidRDefault="00D6612C">
      <w:pPr>
        <w:pStyle w:val="1"/>
      </w:pPr>
      <w:r>
        <w:t>Methodology</w:t>
      </w:r>
    </w:p>
    <w:p w:rsidR="004B0D63" w:rsidRDefault="00D6612C" w:rsidP="00E92E02">
      <w:pPr>
        <w:pStyle w:val="2"/>
      </w:pPr>
      <w:r>
        <w:rPr>
          <w:rFonts w:hint="eastAsia"/>
        </w:rPr>
        <w:t>K</w:t>
      </w:r>
      <w:r w:rsidR="00037474">
        <w:t>PI</w:t>
      </w:r>
    </w:p>
    <w:p w:rsidR="004B0D63" w:rsidRDefault="00723484" w:rsidP="00E92E02">
      <w:r>
        <w:t>For UPT loss and latency requirements, the metrics are “one or more”. Therefore not mandating to report all cases. Depending on techniques and affected channels, coverage may not be a common KPI that should be p</w:t>
      </w:r>
      <w:r w:rsidRPr="00723484">
        <w:t>ursue</w:t>
      </w:r>
      <w:r>
        <w:t>d, however could be an interest for those affecting common signals.</w:t>
      </w:r>
      <w:r w:rsidRPr="00723484">
        <w:rPr>
          <w:rFonts w:hint="eastAsia"/>
        </w:rPr>
        <w:t xml:space="preserve"> </w:t>
      </w:r>
      <w:r>
        <w:rPr>
          <w:rFonts w:hint="eastAsia"/>
        </w:rPr>
        <w:t>T</w:t>
      </w:r>
      <w:r>
        <w:t>he following is suggested.</w:t>
      </w:r>
    </w:p>
    <w:p w:rsidR="00E92E02" w:rsidRDefault="00E92E02" w:rsidP="00E56293">
      <w:pPr>
        <w:spacing w:beforeLines="50" w:before="120" w:after="0"/>
        <w:rPr>
          <w:b/>
        </w:rPr>
      </w:pPr>
      <w:r>
        <w:rPr>
          <w:b/>
        </w:rPr>
        <w:t>Proposal 3.1-1:</w:t>
      </w:r>
    </w:p>
    <w:p w:rsidR="00E92E02" w:rsidRDefault="00E92E02" w:rsidP="000E59DC">
      <w:pPr>
        <w:pStyle w:val="af5"/>
        <w:numPr>
          <w:ilvl w:val="0"/>
          <w:numId w:val="15"/>
        </w:numPr>
        <w:rPr>
          <w:b/>
        </w:rPr>
      </w:pPr>
      <w:r>
        <w:rPr>
          <w:b/>
        </w:rPr>
        <w:t>In the energy savin</w:t>
      </w:r>
      <w:r w:rsidRPr="00A83467">
        <w:rPr>
          <w:b/>
        </w:rPr>
        <w:t>g gain evaluation, along with the reported load and evaluated technique(s), one or more of the following UPT (loss) ranges a</w:t>
      </w:r>
      <w:r>
        <w:rPr>
          <w:b/>
        </w:rPr>
        <w:t>re considered</w:t>
      </w:r>
    </w:p>
    <w:p w:rsidR="00E92E02" w:rsidRPr="00A83467" w:rsidRDefault="00E92E02" w:rsidP="000E59DC">
      <w:pPr>
        <w:pStyle w:val="af5"/>
        <w:numPr>
          <w:ilvl w:val="1"/>
          <w:numId w:val="5"/>
        </w:numPr>
        <w:rPr>
          <w:b/>
        </w:rPr>
      </w:pPr>
      <w:r>
        <w:rPr>
          <w:rFonts w:eastAsia="Malgun Gothic"/>
          <w:b/>
          <w:lang w:eastAsia="ko-KR"/>
        </w:rPr>
        <w:t>Less tha</w:t>
      </w:r>
      <w:r w:rsidRPr="00A83467">
        <w:rPr>
          <w:rFonts w:eastAsia="Malgun Gothic"/>
          <w:b/>
          <w:lang w:eastAsia="ko-KR"/>
        </w:rPr>
        <w:t>n 5%, less than 25%, less than 50% or average UPT</w:t>
      </w:r>
    </w:p>
    <w:p w:rsidR="00E92E02" w:rsidRPr="00A83467" w:rsidRDefault="00E92E02" w:rsidP="000E59DC">
      <w:pPr>
        <w:pStyle w:val="af5"/>
        <w:numPr>
          <w:ilvl w:val="0"/>
          <w:numId w:val="15"/>
        </w:numPr>
        <w:rPr>
          <w:b/>
        </w:rPr>
      </w:pPr>
      <w:r w:rsidRPr="00A83467">
        <w:rPr>
          <w:b/>
        </w:rPr>
        <w:t>In the energy saving gain evaluation, along with the reported load and evaluated technique(s), one of more of the following latency type can be optionally considered</w:t>
      </w:r>
    </w:p>
    <w:p w:rsidR="00E92E02" w:rsidRPr="00723484" w:rsidRDefault="00E92E02" w:rsidP="000E59DC">
      <w:pPr>
        <w:pStyle w:val="af5"/>
        <w:numPr>
          <w:ilvl w:val="1"/>
          <w:numId w:val="5"/>
        </w:numPr>
        <w:rPr>
          <w:b/>
        </w:rPr>
      </w:pPr>
      <w:r w:rsidRPr="00723484">
        <w:rPr>
          <w:rFonts w:eastAsia="Malgun Gothic"/>
          <w:b/>
          <w:lang w:eastAsia="ko-KR"/>
        </w:rPr>
        <w:t>User plane latency,</w:t>
      </w:r>
      <w:r w:rsidRPr="00723484">
        <w:t xml:space="preserve"> </w:t>
      </w:r>
      <w:r w:rsidRPr="00723484">
        <w:rPr>
          <w:rFonts w:eastAsia="Malgun Gothic"/>
          <w:b/>
          <w:lang w:eastAsia="ko-KR"/>
        </w:rPr>
        <w:t>calculated as the delay between the time when a packet arrivals and the time when the packet is decoded for the service performance</w:t>
      </w:r>
    </w:p>
    <w:p w:rsidR="00E92E02" w:rsidRDefault="00E92E02" w:rsidP="000E59DC">
      <w:pPr>
        <w:pStyle w:val="af5"/>
        <w:numPr>
          <w:ilvl w:val="1"/>
          <w:numId w:val="5"/>
        </w:numPr>
        <w:rPr>
          <w:b/>
        </w:rPr>
      </w:pPr>
      <w:r>
        <w:rPr>
          <w:b/>
        </w:rPr>
        <w:t>Scheduling latency,</w:t>
      </w:r>
      <w:r>
        <w:t xml:space="preserve"> </w:t>
      </w:r>
      <w:r>
        <w:rPr>
          <w:b/>
        </w:rPr>
        <w:t>calculated as the delay between the time when a packet arrivals and the time when the packet is scheduled</w:t>
      </w:r>
    </w:p>
    <w:p w:rsidR="00E92E02" w:rsidRDefault="00E92E02" w:rsidP="000E59DC">
      <w:pPr>
        <w:pStyle w:val="af5"/>
        <w:numPr>
          <w:ilvl w:val="1"/>
          <w:numId w:val="5"/>
        </w:numPr>
        <w:rPr>
          <w:b/>
        </w:rPr>
      </w:pPr>
      <w:r>
        <w:rPr>
          <w:b/>
        </w:rPr>
        <w:t>Other latency e.g. (de-)activation of spatial element</w:t>
      </w:r>
    </w:p>
    <w:p w:rsidR="00E92E02" w:rsidRDefault="00E92E02" w:rsidP="000E59DC">
      <w:pPr>
        <w:pStyle w:val="af5"/>
        <w:numPr>
          <w:ilvl w:val="0"/>
          <w:numId w:val="15"/>
        </w:numPr>
        <w:rPr>
          <w:b/>
        </w:rPr>
      </w:pPr>
      <w:r>
        <w:rPr>
          <w:b/>
        </w:rPr>
        <w:lastRenderedPageBreak/>
        <w:t xml:space="preserve">Coverage can be optionally reported </w:t>
      </w:r>
    </w:p>
    <w:p w:rsidR="00E92E02" w:rsidRDefault="00E92E02" w:rsidP="000E59DC">
      <w:pPr>
        <w:pStyle w:val="af5"/>
        <w:numPr>
          <w:ilvl w:val="0"/>
          <w:numId w:val="15"/>
        </w:numPr>
        <w:rPr>
          <w:b/>
        </w:rPr>
      </w:pPr>
      <w:r>
        <w:rPr>
          <w:b/>
        </w:rPr>
        <w:t>EE (energy effici</w:t>
      </w:r>
      <w:r w:rsidRPr="00A83467">
        <w:rPr>
          <w:b/>
        </w:rPr>
        <w:t xml:space="preserve">ency) and </w:t>
      </w:r>
      <w:r w:rsidRPr="00A83467">
        <w:rPr>
          <w:rFonts w:hint="eastAsia"/>
          <w:b/>
          <w:bCs/>
        </w:rPr>
        <w:t>other metrics</w:t>
      </w:r>
      <w:r w:rsidRPr="00A83467">
        <w:rPr>
          <w:b/>
        </w:rPr>
        <w:t xml:space="preserve"> can be</w:t>
      </w:r>
      <w:r>
        <w:rPr>
          <w:b/>
        </w:rPr>
        <w:t xml:space="preserve"> optionally considered with clarified definition, if reported.</w:t>
      </w:r>
    </w:p>
    <w:p w:rsidR="00E92E02" w:rsidRDefault="00E92E02" w:rsidP="00E92E02">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0"/>
        <w:gridCol w:w="8334"/>
      </w:tblGrid>
      <w:tr w:rsidR="004B0D63">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0"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rsidR="004B0D63" w:rsidRDefault="004B0D63">
            <w:pPr>
              <w:spacing w:after="0"/>
              <w:jc w:val="left"/>
              <w:rPr>
                <w:rFonts w:eastAsiaTheme="minorEastAsia"/>
              </w:rPr>
            </w:pPr>
          </w:p>
        </w:tc>
      </w:tr>
      <w:tr w:rsidR="004B0D63">
        <w:tc>
          <w:tcPr>
            <w:tcW w:w="1300"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rsidR="004B0D63" w:rsidRDefault="004B0D63">
            <w:pPr>
              <w:spacing w:after="0"/>
              <w:jc w:val="left"/>
              <w:rPr>
                <w:rFonts w:eastAsiaTheme="minorEastAsia"/>
              </w:rPr>
            </w:pPr>
          </w:p>
        </w:tc>
      </w:tr>
    </w:tbl>
    <w:p w:rsidR="004B0D63" w:rsidRDefault="004B0D63"/>
    <w:p w:rsidR="004B0D63" w:rsidRDefault="00037474">
      <w:pPr>
        <w:pStyle w:val="2"/>
      </w:pPr>
      <w:r>
        <w:t>C-DRX Configurations</w:t>
      </w:r>
    </w:p>
    <w:p w:rsidR="004B0D63" w:rsidRDefault="002112FB">
      <w:r>
        <w:t xml:space="preserve">FL consider one of the purpose of implementing UE C-DRX is for UE power saving purpose when evaluating BS energy consumption techniques. It may be a first step to understand what could be the consequence of implementing some BS EnSav techniques </w:t>
      </w:r>
      <w:r w:rsidR="00416FD7">
        <w:t xml:space="preserve">while </w:t>
      </w:r>
      <w:r>
        <w:t>maintaining the same C-DRX configurations as</w:t>
      </w:r>
      <w:r w:rsidR="00416FD7">
        <w:t xml:space="preserve"> prior</w:t>
      </w:r>
      <w:r>
        <w:t xml:space="preserve"> stud</w:t>
      </w:r>
      <w:r w:rsidR="00416FD7">
        <w:t>y</w:t>
      </w:r>
      <w:r>
        <w:t xml:space="preserve">. There are several companies </w:t>
      </w:r>
      <w:r w:rsidR="00416FD7">
        <w:t>prefer this approach</w:t>
      </w:r>
      <w:r>
        <w:t xml:space="preserve"> while </w:t>
      </w:r>
      <w:r w:rsidR="00416FD7">
        <w:t>one</w:t>
      </w:r>
      <w:r>
        <w:t xml:space="preserve"> compan</w:t>
      </w:r>
      <w:r w:rsidR="00416FD7">
        <w:t>y</w:t>
      </w:r>
      <w:r>
        <w:t xml:space="preserve"> prefer</w:t>
      </w:r>
      <w:r w:rsidR="00416FD7">
        <w:t>s</w:t>
      </w:r>
      <w:r>
        <w:t xml:space="preserve"> to use different values e.g. shorter DRX inactivity timer. Considering the situation, t</w:t>
      </w:r>
      <w:r w:rsidR="00723484">
        <w:t xml:space="preserve">he </w:t>
      </w:r>
      <w:r>
        <w:t>proposal</w:t>
      </w:r>
      <w:r w:rsidR="00723484">
        <w:t xml:space="preserve"> is </w:t>
      </w:r>
      <w:r>
        <w:t>not changed</w:t>
      </w:r>
      <w:r w:rsidR="00723484">
        <w:t>.</w:t>
      </w:r>
    </w:p>
    <w:p w:rsidR="00E92E02" w:rsidRDefault="00E92E02" w:rsidP="00E92E02">
      <w:pPr>
        <w:spacing w:beforeLines="50" w:before="120"/>
        <w:rPr>
          <w:b/>
        </w:rPr>
      </w:pPr>
      <w:r>
        <w:rPr>
          <w:b/>
        </w:rPr>
        <w:t>Propo</w:t>
      </w:r>
      <w:r w:rsidR="00723484">
        <w:rPr>
          <w:b/>
        </w:rPr>
        <w:t>sal 3.2 -1</w:t>
      </w:r>
      <w:r>
        <w:rPr>
          <w:b/>
        </w:rPr>
        <w:t>:</w:t>
      </w:r>
    </w:p>
    <w:p w:rsidR="00E92E02" w:rsidRDefault="00E92E02" w:rsidP="00E56293">
      <w:pPr>
        <w:spacing w:after="0"/>
        <w:rPr>
          <w:b/>
        </w:rPr>
      </w:pPr>
      <w:r>
        <w:rPr>
          <w:b/>
        </w:rPr>
        <w:t>It is up to company report the use of UE C-DRX.</w:t>
      </w:r>
    </w:p>
    <w:p w:rsidR="00723484" w:rsidRPr="00723484" w:rsidRDefault="00E92E02" w:rsidP="00723484">
      <w:pPr>
        <w:pStyle w:val="af5"/>
        <w:numPr>
          <w:ilvl w:val="0"/>
          <w:numId w:val="5"/>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E92E02" w:rsidTr="000E59DC">
        <w:trPr>
          <w:trHeight w:val="20"/>
        </w:trPr>
        <w:tc>
          <w:tcPr>
            <w:tcW w:w="1175" w:type="pct"/>
            <w:shd w:val="clear" w:color="auto" w:fill="F2F2F2" w:themeFill="background1" w:themeFillShade="F2"/>
          </w:tcPr>
          <w:p w:rsidR="00E92E02" w:rsidRDefault="00E92E02" w:rsidP="000E59DC">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rsidR="00E92E02" w:rsidRDefault="00E92E02" w:rsidP="000E59DC">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rsidR="00E92E02" w:rsidRDefault="00E92E02" w:rsidP="000E59DC">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rsidR="00E92E02" w:rsidRDefault="00E92E02" w:rsidP="000E59DC">
            <w:pPr>
              <w:spacing w:afterLines="50"/>
              <w:rPr>
                <w:rFonts w:cstheme="minorHAnsi"/>
                <w:b/>
                <w:bCs/>
                <w:szCs w:val="22"/>
                <w:lang w:eastAsia="zh-TW"/>
              </w:rPr>
            </w:pPr>
            <w:r>
              <w:rPr>
                <w:rFonts w:cstheme="minorHAnsi"/>
                <w:b/>
                <w:bCs/>
                <w:szCs w:val="22"/>
                <w:lang w:eastAsia="zh-TW"/>
              </w:rPr>
              <w:t>VoIP</w:t>
            </w:r>
          </w:p>
        </w:tc>
      </w:tr>
      <w:tr w:rsidR="00E92E02" w:rsidTr="000E59DC">
        <w:trPr>
          <w:trHeight w:val="20"/>
        </w:trPr>
        <w:tc>
          <w:tcPr>
            <w:tcW w:w="1175" w:type="pct"/>
          </w:tcPr>
          <w:p w:rsidR="00E92E02" w:rsidRDefault="00E92E02" w:rsidP="000E59DC">
            <w:pPr>
              <w:spacing w:afterLines="50"/>
              <w:jc w:val="left"/>
              <w:rPr>
                <w:rFonts w:cstheme="minorHAnsi"/>
                <w:szCs w:val="22"/>
                <w:lang w:eastAsia="zh-TW"/>
              </w:rPr>
            </w:pPr>
            <w:r>
              <w:rPr>
                <w:rFonts w:cstheme="minorHAnsi"/>
                <w:szCs w:val="22"/>
                <w:lang w:eastAsia="zh-TW"/>
              </w:rPr>
              <w:t>Model</w:t>
            </w:r>
          </w:p>
        </w:tc>
        <w:tc>
          <w:tcPr>
            <w:tcW w:w="883" w:type="pct"/>
          </w:tcPr>
          <w:p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E92E02" w:rsidTr="000E59DC">
        <w:trPr>
          <w:trHeight w:val="20"/>
        </w:trPr>
        <w:tc>
          <w:tcPr>
            <w:tcW w:w="1175" w:type="pct"/>
          </w:tcPr>
          <w:p w:rsidR="00E92E02" w:rsidRDefault="00E92E02" w:rsidP="000E59DC">
            <w:pPr>
              <w:spacing w:afterLines="50"/>
              <w:jc w:val="left"/>
              <w:rPr>
                <w:rFonts w:cstheme="minorHAnsi"/>
                <w:szCs w:val="22"/>
                <w:lang w:eastAsia="zh-TW"/>
              </w:rPr>
            </w:pPr>
            <w:r>
              <w:rPr>
                <w:rFonts w:cstheme="minorHAnsi"/>
                <w:szCs w:val="22"/>
                <w:lang w:eastAsia="zh-TW"/>
              </w:rPr>
              <w:t>Packet size</w:t>
            </w:r>
          </w:p>
        </w:tc>
        <w:tc>
          <w:tcPr>
            <w:tcW w:w="883" w:type="pct"/>
          </w:tcPr>
          <w:p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rsidR="00E92E02" w:rsidRDefault="00E92E02" w:rsidP="000E59DC">
            <w:pPr>
              <w:spacing w:afterLines="50"/>
              <w:rPr>
                <w:rFonts w:cstheme="minorHAnsi"/>
                <w:lang w:eastAsia="zh-TW"/>
              </w:rPr>
            </w:pPr>
          </w:p>
        </w:tc>
      </w:tr>
      <w:tr w:rsidR="00E92E02" w:rsidTr="000E59DC">
        <w:trPr>
          <w:trHeight w:val="20"/>
        </w:trPr>
        <w:tc>
          <w:tcPr>
            <w:tcW w:w="1175" w:type="pct"/>
          </w:tcPr>
          <w:p w:rsidR="00E92E02" w:rsidRDefault="00E92E02" w:rsidP="000E59DC">
            <w:pPr>
              <w:spacing w:afterLines="50"/>
              <w:jc w:val="left"/>
              <w:rPr>
                <w:rFonts w:cstheme="minorHAnsi"/>
                <w:szCs w:val="22"/>
                <w:lang w:eastAsia="zh-TW"/>
              </w:rPr>
            </w:pPr>
            <w:r>
              <w:rPr>
                <w:rFonts w:cstheme="minorHAnsi"/>
                <w:szCs w:val="22"/>
                <w:lang w:eastAsia="zh-TW"/>
              </w:rPr>
              <w:t>Mean inter-arrival time</w:t>
            </w:r>
          </w:p>
        </w:tc>
        <w:tc>
          <w:tcPr>
            <w:tcW w:w="883" w:type="pct"/>
          </w:tcPr>
          <w:p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rsidR="00E92E02" w:rsidRDefault="00E92E02" w:rsidP="000E59DC">
            <w:pPr>
              <w:spacing w:afterLines="50"/>
              <w:rPr>
                <w:rFonts w:cstheme="minorHAnsi"/>
                <w:lang w:eastAsia="zh-TW"/>
              </w:rPr>
            </w:pPr>
          </w:p>
        </w:tc>
      </w:tr>
      <w:tr w:rsidR="00E92E02" w:rsidTr="000E59DC">
        <w:trPr>
          <w:trHeight w:val="20"/>
        </w:trPr>
        <w:tc>
          <w:tcPr>
            <w:tcW w:w="1175" w:type="pct"/>
          </w:tcPr>
          <w:p w:rsidR="00E92E02" w:rsidRDefault="00E92E02" w:rsidP="000E59DC">
            <w:pPr>
              <w:spacing w:afterLines="50"/>
              <w:jc w:val="left"/>
              <w:rPr>
                <w:rFonts w:cstheme="minorHAnsi"/>
                <w:szCs w:val="22"/>
                <w:lang w:eastAsia="zh-TW"/>
              </w:rPr>
            </w:pPr>
            <w:r>
              <w:rPr>
                <w:rFonts w:cstheme="minorHAnsi"/>
                <w:szCs w:val="22"/>
                <w:lang w:eastAsia="zh-TW"/>
              </w:rPr>
              <w:t>DRX Period</w:t>
            </w:r>
          </w:p>
        </w:tc>
        <w:tc>
          <w:tcPr>
            <w:tcW w:w="883" w:type="pct"/>
          </w:tcPr>
          <w:p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E92E02" w:rsidTr="000E59DC">
        <w:trPr>
          <w:trHeight w:val="20"/>
        </w:trPr>
        <w:tc>
          <w:tcPr>
            <w:tcW w:w="1175" w:type="pct"/>
          </w:tcPr>
          <w:p w:rsidR="00E92E02" w:rsidRDefault="00E92E02" w:rsidP="000E59DC">
            <w:pPr>
              <w:spacing w:afterLines="50"/>
              <w:jc w:val="left"/>
              <w:rPr>
                <w:rFonts w:cstheme="minorHAnsi"/>
                <w:szCs w:val="22"/>
                <w:lang w:eastAsia="zh-TW"/>
              </w:rPr>
            </w:pPr>
            <w:r>
              <w:rPr>
                <w:rFonts w:cstheme="minorHAnsi"/>
                <w:szCs w:val="22"/>
                <w:lang w:eastAsia="zh-TW"/>
              </w:rPr>
              <w:t>DRX Inactivity timer</w:t>
            </w:r>
          </w:p>
        </w:tc>
        <w:tc>
          <w:tcPr>
            <w:tcW w:w="883" w:type="pct"/>
          </w:tcPr>
          <w:p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E92E02" w:rsidTr="000E59DC">
        <w:trPr>
          <w:trHeight w:val="20"/>
        </w:trPr>
        <w:tc>
          <w:tcPr>
            <w:tcW w:w="1175" w:type="pct"/>
          </w:tcPr>
          <w:p w:rsidR="00E92E02" w:rsidRPr="00723484" w:rsidRDefault="00E92E02" w:rsidP="000E59DC">
            <w:pPr>
              <w:spacing w:afterLines="50"/>
              <w:jc w:val="left"/>
              <w:rPr>
                <w:rFonts w:cstheme="minorHAnsi"/>
                <w:szCs w:val="22"/>
              </w:rPr>
            </w:pPr>
            <w:r w:rsidRPr="00723484">
              <w:rPr>
                <w:rFonts w:cstheme="minorHAnsi" w:hint="eastAsia"/>
                <w:szCs w:val="22"/>
              </w:rPr>
              <w:t>O</w:t>
            </w:r>
            <w:r w:rsidRPr="00723484">
              <w:rPr>
                <w:rFonts w:cstheme="minorHAnsi"/>
                <w:szCs w:val="22"/>
              </w:rPr>
              <w:t>n duration</w:t>
            </w:r>
          </w:p>
        </w:tc>
        <w:tc>
          <w:tcPr>
            <w:tcW w:w="883" w:type="pct"/>
          </w:tcPr>
          <w:p w:rsidR="00E92E02" w:rsidRPr="00723484" w:rsidRDefault="00E92E02" w:rsidP="000E59DC">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8 ms</w:t>
            </w:r>
          </w:p>
          <w:p w:rsidR="00E92E02" w:rsidRPr="00723484" w:rsidRDefault="00E92E02" w:rsidP="000E59DC">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4 ms</w:t>
            </w:r>
          </w:p>
        </w:tc>
        <w:tc>
          <w:tcPr>
            <w:tcW w:w="933" w:type="pct"/>
          </w:tcPr>
          <w:p w:rsidR="00E92E02" w:rsidRPr="00723484" w:rsidRDefault="00E92E02" w:rsidP="000E59DC">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10 ms</w:t>
            </w:r>
          </w:p>
          <w:p w:rsidR="00E92E02" w:rsidRPr="00723484" w:rsidRDefault="00E92E02" w:rsidP="000E59DC">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5 ms</w:t>
            </w:r>
          </w:p>
        </w:tc>
        <w:tc>
          <w:tcPr>
            <w:tcW w:w="2009" w:type="pct"/>
          </w:tcPr>
          <w:p w:rsidR="00E92E02" w:rsidRPr="00723484" w:rsidRDefault="00E92E02" w:rsidP="000E59DC">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4 ms</w:t>
            </w:r>
          </w:p>
          <w:p w:rsidR="00E92E02" w:rsidRPr="00723484" w:rsidRDefault="00E92E02" w:rsidP="000E59DC">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FR2: 2 ms</w:t>
            </w:r>
          </w:p>
        </w:tc>
      </w:tr>
    </w:tbl>
    <w:p w:rsidR="00E92E02" w:rsidRDefault="00E92E02" w:rsidP="00E92E02"/>
    <w:tbl>
      <w:tblPr>
        <w:tblStyle w:val="af"/>
        <w:tblW w:w="9634" w:type="dxa"/>
        <w:tblLook w:val="04A0" w:firstRow="1" w:lastRow="0" w:firstColumn="1" w:lastColumn="0" w:noHBand="0" w:noVBand="1"/>
      </w:tblPr>
      <w:tblGrid>
        <w:gridCol w:w="1300"/>
        <w:gridCol w:w="8334"/>
      </w:tblGrid>
      <w:tr w:rsidR="00723484" w:rsidTr="000E59DC">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23484" w:rsidRDefault="00723484" w:rsidP="000E59DC">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23484" w:rsidRDefault="00723484" w:rsidP="000E59DC">
            <w:pPr>
              <w:spacing w:after="0"/>
              <w:jc w:val="center"/>
              <w:rPr>
                <w:b/>
                <w:bCs/>
              </w:rPr>
            </w:pPr>
            <w:r>
              <w:rPr>
                <w:b/>
                <w:bCs/>
              </w:rPr>
              <w:t>Comments</w:t>
            </w:r>
          </w:p>
        </w:tc>
      </w:tr>
      <w:tr w:rsidR="00723484" w:rsidTr="000E59DC">
        <w:tc>
          <w:tcPr>
            <w:tcW w:w="1300" w:type="dxa"/>
            <w:tcBorders>
              <w:top w:val="single" w:sz="4" w:space="0" w:color="auto"/>
              <w:left w:val="single" w:sz="4" w:space="0" w:color="auto"/>
              <w:bottom w:val="single" w:sz="4" w:space="0" w:color="auto"/>
              <w:right w:val="single" w:sz="4" w:space="0" w:color="auto"/>
            </w:tcBorders>
          </w:tcPr>
          <w:p w:rsidR="00723484" w:rsidRDefault="00723484" w:rsidP="000E59DC">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rsidR="00723484" w:rsidRDefault="00723484" w:rsidP="000E59DC">
            <w:pPr>
              <w:spacing w:after="0"/>
              <w:jc w:val="left"/>
              <w:rPr>
                <w:rFonts w:eastAsiaTheme="minorEastAsia"/>
              </w:rPr>
            </w:pPr>
          </w:p>
        </w:tc>
      </w:tr>
      <w:tr w:rsidR="00723484" w:rsidTr="000E59DC">
        <w:tc>
          <w:tcPr>
            <w:tcW w:w="1300" w:type="dxa"/>
            <w:tcBorders>
              <w:top w:val="single" w:sz="4" w:space="0" w:color="auto"/>
              <w:left w:val="single" w:sz="4" w:space="0" w:color="auto"/>
              <w:bottom w:val="single" w:sz="4" w:space="0" w:color="auto"/>
              <w:right w:val="single" w:sz="4" w:space="0" w:color="auto"/>
            </w:tcBorders>
          </w:tcPr>
          <w:p w:rsidR="00723484" w:rsidRDefault="00723484" w:rsidP="000E59DC">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rsidR="00723484" w:rsidRDefault="00723484" w:rsidP="000E59DC">
            <w:pPr>
              <w:spacing w:after="0"/>
              <w:jc w:val="left"/>
              <w:rPr>
                <w:rFonts w:eastAsiaTheme="minorEastAsia"/>
              </w:rPr>
            </w:pPr>
          </w:p>
        </w:tc>
      </w:tr>
    </w:tbl>
    <w:p w:rsidR="00E92E02" w:rsidRDefault="00E92E02"/>
    <w:p w:rsidR="004B0D63" w:rsidRDefault="00D6612C">
      <w:pPr>
        <w:pStyle w:val="2"/>
      </w:pPr>
      <w:r>
        <w:t>Simulation assumption</w:t>
      </w:r>
    </w:p>
    <w:p w:rsidR="00F2454C" w:rsidRDefault="002112FB">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rsidR="00F2454C" w:rsidRDefault="00037474" w:rsidP="00E56293">
      <w:pPr>
        <w:spacing w:beforeLines="50" w:before="120" w:after="0"/>
        <w:rPr>
          <w:b/>
        </w:rPr>
      </w:pPr>
      <w:r>
        <w:rPr>
          <w:b/>
        </w:rPr>
        <w:t>Proposal 3.3</w:t>
      </w:r>
      <w:r w:rsidR="002112FB">
        <w:rPr>
          <w:b/>
        </w:rPr>
        <w:t>-1</w:t>
      </w:r>
      <w:r w:rsidR="00F2454C">
        <w:rPr>
          <w:b/>
        </w:rPr>
        <w:t>:</w:t>
      </w:r>
    </w:p>
    <w:p w:rsidR="00037474" w:rsidRDefault="00F2454C" w:rsidP="00E56293">
      <w:pPr>
        <w:pStyle w:val="af5"/>
        <w:widowControl w:val="0"/>
        <w:numPr>
          <w:ilvl w:val="0"/>
          <w:numId w:val="40"/>
        </w:numPr>
        <w:autoSpaceDE/>
        <w:autoSpaceDN/>
        <w:adjustRightInd/>
        <w:spacing w:beforeLines="50" w:before="120" w:afterLines="100" w:after="240" w:line="360" w:lineRule="auto"/>
        <w:ind w:left="357" w:hanging="357"/>
        <w:rPr>
          <w:b/>
        </w:rPr>
      </w:pPr>
      <w:r w:rsidRPr="002112FB">
        <w:rPr>
          <w:b/>
        </w:rPr>
        <w:t>For FR1, adopt the Reference SLS configurations in Annex-A in R1-2208216 as baseline SLS assumptions.</w:t>
      </w:r>
    </w:p>
    <w:p w:rsidR="002112FB" w:rsidRPr="00037474" w:rsidRDefault="002112FB" w:rsidP="00037474">
      <w:pPr>
        <w:pStyle w:val="af5"/>
        <w:widowControl w:val="0"/>
        <w:numPr>
          <w:ilvl w:val="1"/>
          <w:numId w:val="5"/>
        </w:numPr>
        <w:autoSpaceDE/>
        <w:autoSpaceDN/>
        <w:adjustRightInd/>
        <w:spacing w:afterLines="100" w:after="240" w:line="360" w:lineRule="auto"/>
        <w:rPr>
          <w:b/>
        </w:rPr>
      </w:pPr>
      <w:r w:rsidRPr="00037474">
        <w:rPr>
          <w:rFonts w:hint="eastAsia"/>
          <w:b/>
          <w:lang w:eastAsia="zh-CN"/>
        </w:rPr>
        <w:t>O</w:t>
      </w:r>
      <w:r w:rsidRPr="00037474">
        <w:rPr>
          <w:b/>
          <w:lang w:eastAsia="zh-CN"/>
        </w:rPr>
        <w:t>ther carrier frequencies can be optionally considered.</w:t>
      </w:r>
    </w:p>
    <w:p w:rsidR="00F2454C" w:rsidRPr="00037474" w:rsidRDefault="00F2454C" w:rsidP="00037474">
      <w:pPr>
        <w:pStyle w:val="af5"/>
        <w:widowControl w:val="0"/>
        <w:numPr>
          <w:ilvl w:val="0"/>
          <w:numId w:val="40"/>
        </w:numPr>
        <w:autoSpaceDE/>
        <w:autoSpaceDN/>
        <w:adjustRightInd/>
        <w:spacing w:afterLines="100" w:after="240" w:line="360" w:lineRule="auto"/>
        <w:rPr>
          <w:b/>
        </w:rPr>
      </w:pPr>
      <w:r w:rsidRPr="00F2454C">
        <w:rPr>
          <w:b/>
        </w:rPr>
        <w:t xml:space="preserve">For FR2 </w:t>
      </w:r>
      <w:r w:rsidRPr="00037474">
        <w:rPr>
          <w:rFonts w:hint="eastAsia"/>
          <w:b/>
        </w:rPr>
        <w:t>adopt the Reference SLS configuration used in RP-180524 for IMT-2020 as initial SLS assumption.</w:t>
      </w:r>
    </w:p>
    <w:p w:rsidR="002112FB" w:rsidRPr="00037474" w:rsidRDefault="00F2454C" w:rsidP="00037474">
      <w:pPr>
        <w:pStyle w:val="af5"/>
        <w:widowControl w:val="0"/>
        <w:numPr>
          <w:ilvl w:val="1"/>
          <w:numId w:val="5"/>
        </w:numPr>
        <w:autoSpaceDE/>
        <w:autoSpaceDN/>
        <w:adjustRightInd/>
        <w:spacing w:afterLines="100" w:after="240" w:line="360" w:lineRule="auto"/>
        <w:rPr>
          <w:b/>
          <w:lang w:eastAsia="zh-CN"/>
        </w:rPr>
      </w:pPr>
      <w:r w:rsidRPr="00037474">
        <w:rPr>
          <w:b/>
          <w:lang w:eastAsia="zh-CN"/>
        </w:rPr>
        <w:t>F</w:t>
      </w:r>
      <w:r w:rsidRPr="00037474">
        <w:rPr>
          <w:rFonts w:hint="eastAsia"/>
          <w:b/>
          <w:lang w:eastAsia="zh-CN"/>
        </w:rPr>
        <w:t xml:space="preserve">urther </w:t>
      </w:r>
      <w:r w:rsidR="002112FB" w:rsidRPr="00037474">
        <w:rPr>
          <w:b/>
          <w:lang w:eastAsia="zh-CN"/>
        </w:rPr>
        <w:t xml:space="preserve">adjustment </w:t>
      </w:r>
      <w:r w:rsidRPr="00037474">
        <w:rPr>
          <w:b/>
          <w:lang w:eastAsia="zh-CN"/>
        </w:rPr>
        <w:t xml:space="preserve">can be </w:t>
      </w:r>
      <w:r w:rsidRPr="00037474">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2112FB" w:rsidTr="000E59DC">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112FB" w:rsidRDefault="002112FB" w:rsidP="000E59DC">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112FB" w:rsidRDefault="002112FB" w:rsidP="000E59DC">
            <w:pPr>
              <w:spacing w:after="0"/>
              <w:jc w:val="center"/>
              <w:rPr>
                <w:b/>
                <w:bCs/>
              </w:rPr>
            </w:pPr>
            <w:r>
              <w:rPr>
                <w:b/>
                <w:bCs/>
              </w:rPr>
              <w:t>Comments</w:t>
            </w:r>
          </w:p>
        </w:tc>
      </w:tr>
      <w:tr w:rsidR="002112FB" w:rsidTr="000E59DC">
        <w:tc>
          <w:tcPr>
            <w:tcW w:w="1300" w:type="dxa"/>
            <w:tcBorders>
              <w:top w:val="single" w:sz="4" w:space="0" w:color="auto"/>
              <w:left w:val="single" w:sz="4" w:space="0" w:color="auto"/>
              <w:bottom w:val="single" w:sz="4" w:space="0" w:color="auto"/>
              <w:right w:val="single" w:sz="4" w:space="0" w:color="auto"/>
            </w:tcBorders>
          </w:tcPr>
          <w:p w:rsidR="002112FB" w:rsidRDefault="002112FB" w:rsidP="000E59DC">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rsidR="002112FB" w:rsidRDefault="002112FB" w:rsidP="000E59DC">
            <w:pPr>
              <w:spacing w:after="0"/>
              <w:jc w:val="left"/>
              <w:rPr>
                <w:rFonts w:eastAsiaTheme="minorEastAsia"/>
              </w:rPr>
            </w:pPr>
          </w:p>
        </w:tc>
      </w:tr>
      <w:tr w:rsidR="002112FB" w:rsidTr="000E59DC">
        <w:tc>
          <w:tcPr>
            <w:tcW w:w="1300" w:type="dxa"/>
            <w:tcBorders>
              <w:top w:val="single" w:sz="4" w:space="0" w:color="auto"/>
              <w:left w:val="single" w:sz="4" w:space="0" w:color="auto"/>
              <w:bottom w:val="single" w:sz="4" w:space="0" w:color="auto"/>
              <w:right w:val="single" w:sz="4" w:space="0" w:color="auto"/>
            </w:tcBorders>
          </w:tcPr>
          <w:p w:rsidR="002112FB" w:rsidRDefault="002112FB" w:rsidP="000E59DC">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rsidR="002112FB" w:rsidRDefault="002112FB" w:rsidP="000E59DC">
            <w:pPr>
              <w:spacing w:after="0"/>
              <w:jc w:val="left"/>
              <w:rPr>
                <w:rFonts w:eastAsiaTheme="minorEastAsia"/>
              </w:rPr>
            </w:pPr>
          </w:p>
        </w:tc>
      </w:tr>
    </w:tbl>
    <w:p w:rsidR="004B0D63" w:rsidRDefault="004B0D63"/>
    <w:p w:rsidR="004B0D63" w:rsidRDefault="00D6612C">
      <w:pPr>
        <w:pStyle w:val="1"/>
      </w:pPr>
      <w:r>
        <w:rPr>
          <w:rFonts w:hint="eastAsia"/>
        </w:rPr>
        <w:lastRenderedPageBreak/>
        <w:t>O</w:t>
      </w:r>
      <w:r w:rsidR="00F2454C">
        <w:t>thers</w:t>
      </w:r>
    </w:p>
    <w:p w:rsidR="004B0D63" w:rsidRDefault="002112FB" w:rsidP="002112FB">
      <w:pPr>
        <w:spacing w:after="240"/>
      </w:pPr>
      <w:r>
        <w:t>Other issues can be further considered/discussed in the next meeting</w:t>
      </w:r>
      <w:r w:rsidR="00D6612C">
        <w:t>.</w:t>
      </w:r>
    </w:p>
    <w:p w:rsidR="00F2454C" w:rsidRDefault="00F2454C"/>
    <w:p w:rsidR="004B0D63" w:rsidRDefault="00D6612C">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15" w:history="1">
              <w:r w:rsidR="00D6612C">
                <w:rPr>
                  <w:rStyle w:val="af1"/>
                  <w:bCs/>
                  <w:sz w:val="18"/>
                  <w:szCs w:val="18"/>
                </w:rPr>
                <w:t>R1-2205755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FUTUREWEI</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16" w:history="1">
              <w:r w:rsidR="00D6612C">
                <w:rPr>
                  <w:rStyle w:val="af1"/>
                  <w:bCs/>
                  <w:sz w:val="18"/>
                  <w:szCs w:val="18"/>
                </w:rPr>
                <w:t>R1-2205860</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Huawei, HiSilicon</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[3]</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17" w:history="1">
              <w:r w:rsidR="00D6612C">
                <w:rPr>
                  <w:rStyle w:val="af1"/>
                  <w:bCs/>
                  <w:sz w:val="18"/>
                  <w:szCs w:val="18"/>
                </w:rPr>
                <w:t>R1-2205999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Spreadtrum Communications</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[4]</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18" w:history="1">
              <w:r w:rsidR="00D6612C">
                <w:rPr>
                  <w:rStyle w:val="af1"/>
                  <w:bCs/>
                  <w:sz w:val="18"/>
                  <w:szCs w:val="18"/>
                </w:rPr>
                <w:t>R1-2206053</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vivo</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[5]</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19" w:history="1">
              <w:r w:rsidR="00D6612C">
                <w:rPr>
                  <w:rStyle w:val="af1"/>
                  <w:bCs/>
                  <w:sz w:val="18"/>
                  <w:szCs w:val="18"/>
                </w:rPr>
                <w:t>R1-2206074</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Nokia, Nokia Shanghai Bell</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[6]</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20" w:history="1">
              <w:r w:rsidR="00D6612C">
                <w:rPr>
                  <w:rStyle w:val="af1"/>
                  <w:bCs/>
                  <w:sz w:val="18"/>
                  <w:szCs w:val="18"/>
                </w:rPr>
                <w:t>R1-2206141</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Panasonic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[7]</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21" w:history="1">
              <w:r w:rsidR="00D6612C">
                <w:rPr>
                  <w:rStyle w:val="af1"/>
                  <w:bCs/>
                  <w:sz w:val="18"/>
                  <w:szCs w:val="18"/>
                </w:rPr>
                <w:t>R1-2206172</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Fujitsu</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[8]</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22" w:history="1">
              <w:r w:rsidR="00D6612C">
                <w:rPr>
                  <w:rStyle w:val="af1"/>
                  <w:bCs/>
                  <w:sz w:val="18"/>
                  <w:szCs w:val="18"/>
                </w:rPr>
                <w:t>R1-2207685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OPPO</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[9]</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23" w:history="1">
              <w:r w:rsidR="00D6612C">
                <w:rPr>
                  <w:rStyle w:val="af1"/>
                  <w:bCs/>
                  <w:sz w:val="18"/>
                  <w:szCs w:val="18"/>
                </w:rPr>
                <w:t>R1-2206411</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CATT</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[10]</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24" w:history="1">
              <w:r w:rsidR="00D6612C">
                <w:rPr>
                  <w:rStyle w:val="af1"/>
                  <w:bCs/>
                  <w:sz w:val="18"/>
                  <w:szCs w:val="18"/>
                </w:rPr>
                <w:t>R1-2207694</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Intel Corporation</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[11]</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25" w:history="1">
              <w:r w:rsidR="00D6612C">
                <w:rPr>
                  <w:rStyle w:val="af1"/>
                  <w:bCs/>
                  <w:sz w:val="18"/>
                  <w:szCs w:val="18"/>
                </w:rPr>
                <w:t>R1-2206665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InterDigital,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[12]</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26" w:history="1">
              <w:r w:rsidR="00D6612C">
                <w:rPr>
                  <w:rStyle w:val="af1"/>
                  <w:bCs/>
                  <w:sz w:val="18"/>
                  <w:szCs w:val="18"/>
                </w:rPr>
                <w:t>R1-2206696</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China Telecom</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[13]</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27" w:history="1">
              <w:r w:rsidR="00D6612C">
                <w:rPr>
                  <w:rStyle w:val="af1"/>
                  <w:bCs/>
                  <w:sz w:val="18"/>
                  <w:szCs w:val="18"/>
                </w:rPr>
                <w:t>R1-2206838</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Samsung</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[14]</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28" w:history="1">
              <w:r w:rsidR="00D6612C">
                <w:rPr>
                  <w:rStyle w:val="af1"/>
                  <w:bCs/>
                  <w:sz w:val="18"/>
                  <w:szCs w:val="18"/>
                </w:rPr>
                <w:t>R1-2206925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CMCC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[15]</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29" w:history="1">
              <w:r w:rsidR="00D6612C">
                <w:rPr>
                  <w:rStyle w:val="af1"/>
                  <w:bCs/>
                  <w:sz w:val="18"/>
                  <w:szCs w:val="18"/>
                </w:rPr>
                <w:t>R1-2206979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MediaTek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[16]</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30" w:history="1">
              <w:r w:rsidR="00D6612C">
                <w:rPr>
                  <w:rStyle w:val="af1"/>
                  <w:bCs/>
                  <w:sz w:val="18"/>
                  <w:szCs w:val="18"/>
                </w:rPr>
                <w:t>R1-2207037</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LG Electronics</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[17]</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31" w:history="1">
              <w:r w:rsidR="00D6612C">
                <w:rPr>
                  <w:rStyle w:val="af1"/>
                  <w:bCs/>
                  <w:sz w:val="18"/>
                  <w:szCs w:val="18"/>
                </w:rPr>
                <w:t>R1-2207059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ZTE, Sanechips</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[18]</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32" w:history="1">
              <w:r w:rsidR="00D6612C">
                <w:rPr>
                  <w:rStyle w:val="af1"/>
                  <w:bCs/>
                  <w:sz w:val="18"/>
                  <w:szCs w:val="18"/>
                </w:rPr>
                <w:t>R1-2207079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Rakuten Mobile,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[19]</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33" w:history="1">
              <w:r w:rsidR="00D6612C">
                <w:rPr>
                  <w:rStyle w:val="af1"/>
                  <w:bCs/>
                  <w:sz w:val="18"/>
                  <w:szCs w:val="18"/>
                </w:rPr>
                <w:t>R1-2207245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Qualcomm Incorporated</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[20]</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34" w:history="1">
              <w:r w:rsidR="00D6612C">
                <w:rPr>
                  <w:rStyle w:val="af1"/>
                  <w:bCs/>
                  <w:sz w:val="18"/>
                  <w:szCs w:val="18"/>
                </w:rPr>
                <w:t>R1-2207343</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Apple</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[21]</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35" w:history="1">
              <w:r w:rsidR="00D6612C">
                <w:rPr>
                  <w:rStyle w:val="af1"/>
                  <w:bCs/>
                  <w:sz w:val="18"/>
                  <w:szCs w:val="18"/>
                </w:rPr>
                <w:t>R1-2207418</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NTT DOCOMO,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[22]</w:t>
            </w:r>
          </w:p>
        </w:tc>
        <w:tc>
          <w:tcPr>
            <w:tcW w:w="1268" w:type="dxa"/>
            <w:shd w:val="clear" w:color="auto" w:fill="auto"/>
          </w:tcPr>
          <w:p w:rsidR="004B0D63" w:rsidRDefault="005C0C51">
            <w:pPr>
              <w:autoSpaceDE/>
              <w:autoSpaceDN/>
              <w:adjustRightInd/>
              <w:snapToGrid/>
              <w:spacing w:after="0"/>
              <w:jc w:val="left"/>
              <w:rPr>
                <w:bCs/>
                <w:color w:val="0000FF"/>
                <w:sz w:val="18"/>
                <w:szCs w:val="18"/>
                <w:u w:val="single"/>
              </w:rPr>
            </w:pPr>
            <w:hyperlink r:id="rId36" w:history="1">
              <w:r w:rsidR="00D6612C">
                <w:rPr>
                  <w:rStyle w:val="af1"/>
                  <w:bCs/>
                  <w:sz w:val="18"/>
                  <w:szCs w:val="18"/>
                </w:rPr>
                <w:t>R1-2207437</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Ericsson</w:t>
            </w:r>
          </w:p>
        </w:tc>
      </w:tr>
      <w:tr w:rsidR="00C342E2">
        <w:trPr>
          <w:trHeight w:val="405"/>
        </w:trPr>
        <w:tc>
          <w:tcPr>
            <w:tcW w:w="516" w:type="dxa"/>
            <w:shd w:val="clear" w:color="auto" w:fill="auto"/>
          </w:tcPr>
          <w:p w:rsidR="00C342E2" w:rsidRDefault="00C342E2" w:rsidP="00C342E2">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rsidR="00C342E2" w:rsidRDefault="005C0C51" w:rsidP="00C342E2">
            <w:pPr>
              <w:rPr>
                <w:iCs/>
              </w:rPr>
            </w:pPr>
            <w:hyperlink r:id="rId37" w:history="1">
              <w:r w:rsidR="00C342E2" w:rsidRPr="0087260E">
                <w:rPr>
                  <w:rStyle w:val="af1"/>
                </w:rPr>
                <w:t>R1-2208216</w:t>
              </w:r>
            </w:hyperlink>
          </w:p>
        </w:tc>
        <w:tc>
          <w:tcPr>
            <w:tcW w:w="5885" w:type="dxa"/>
            <w:shd w:val="clear" w:color="auto" w:fill="auto"/>
          </w:tcPr>
          <w:p w:rsidR="00C342E2" w:rsidRDefault="00C342E2" w:rsidP="00C342E2">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rsidR="00C342E2" w:rsidRDefault="00C342E2" w:rsidP="00C342E2">
            <w:pPr>
              <w:autoSpaceDE/>
              <w:autoSpaceDN/>
              <w:adjustRightInd/>
              <w:snapToGrid/>
              <w:spacing w:after="0"/>
              <w:jc w:val="left"/>
              <w:rPr>
                <w:sz w:val="18"/>
                <w:szCs w:val="18"/>
              </w:rPr>
            </w:pPr>
            <w:r>
              <w:rPr>
                <w:iCs/>
              </w:rPr>
              <w:t>Moderator (Huawei)</w:t>
            </w:r>
          </w:p>
        </w:tc>
      </w:tr>
    </w:tbl>
    <w:p w:rsidR="004B0D63" w:rsidRDefault="004B0D63">
      <w:pPr>
        <w:pStyle w:val="References"/>
        <w:numPr>
          <w:ilvl w:val="0"/>
          <w:numId w:val="0"/>
        </w:numPr>
        <w:ind w:left="360"/>
      </w:pPr>
    </w:p>
    <w:p w:rsidR="004B0D63" w:rsidRDefault="00D6612C">
      <w:pPr>
        <w:pStyle w:val="1"/>
        <w:numPr>
          <w:ilvl w:val="0"/>
          <w:numId w:val="0"/>
        </w:numPr>
      </w:pPr>
      <w:r>
        <w:rPr>
          <w:rFonts w:hint="eastAsia"/>
        </w:rPr>
        <w:t>A</w:t>
      </w:r>
      <w:r>
        <w:t xml:space="preserve">nnex – </w:t>
      </w:r>
    </w:p>
    <w:p w:rsidR="004B0D63" w:rsidRDefault="00D6612C">
      <w:pPr>
        <w:pStyle w:val="2"/>
        <w:numPr>
          <w:ilvl w:val="0"/>
          <w:numId w:val="0"/>
        </w:numPr>
      </w:pPr>
      <w:r>
        <w:t>A. Reference SLS configurations</w:t>
      </w:r>
    </w:p>
    <w:p w:rsidR="004B0D63" w:rsidRDefault="00D6612C">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4B0D63">
        <w:trPr>
          <w:trHeight w:val="240"/>
          <w:jc w:val="center"/>
        </w:trPr>
        <w:tc>
          <w:tcPr>
            <w:tcW w:w="1463" w:type="dxa"/>
            <w:noWrap/>
          </w:tcPr>
          <w:p w:rsidR="004B0D63" w:rsidRDefault="004B0D63"/>
        </w:tc>
        <w:tc>
          <w:tcPr>
            <w:tcW w:w="9040" w:type="dxa"/>
            <w:gridSpan w:val="3"/>
          </w:tcPr>
          <w:p w:rsidR="004B0D63" w:rsidRDefault="00D6612C">
            <w:pPr>
              <w:jc w:val="center"/>
            </w:pPr>
            <w:r>
              <w:rPr>
                <w:bCs/>
              </w:rPr>
              <w:t>Parameters</w:t>
            </w:r>
          </w:p>
        </w:tc>
      </w:tr>
      <w:tr w:rsidR="004B0D63">
        <w:trPr>
          <w:trHeight w:val="240"/>
          <w:jc w:val="center"/>
        </w:trPr>
        <w:tc>
          <w:tcPr>
            <w:tcW w:w="1463" w:type="dxa"/>
            <w:vMerge w:val="restart"/>
            <w:noWrap/>
          </w:tcPr>
          <w:p w:rsidR="004B0D63" w:rsidRDefault="00D6612C">
            <w:r>
              <w:t>Basic parameters</w:t>
            </w:r>
          </w:p>
        </w:tc>
        <w:tc>
          <w:tcPr>
            <w:tcW w:w="2501" w:type="dxa"/>
          </w:tcPr>
          <w:p w:rsidR="004B0D63" w:rsidRDefault="00D6612C">
            <w:pPr>
              <w:rPr>
                <w:bCs/>
              </w:rPr>
            </w:pPr>
            <w:r>
              <w:rPr>
                <w:bCs/>
              </w:rPr>
              <w:t>Channel model</w:t>
            </w:r>
          </w:p>
        </w:tc>
        <w:tc>
          <w:tcPr>
            <w:tcW w:w="3261" w:type="dxa"/>
          </w:tcPr>
          <w:p w:rsidR="004B0D63" w:rsidRDefault="00D6612C">
            <w:r>
              <w:t>3D/HF-Uma based on TR 38.901</w:t>
            </w:r>
          </w:p>
        </w:tc>
        <w:tc>
          <w:tcPr>
            <w:tcW w:w="3278" w:type="dxa"/>
          </w:tcPr>
          <w:p w:rsidR="004B0D63" w:rsidRDefault="00D6612C">
            <w:r>
              <w:t>3D/HF-Uma based on TR 38.901</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Device deployment</w:t>
            </w:r>
          </w:p>
        </w:tc>
        <w:tc>
          <w:tcPr>
            <w:tcW w:w="3261" w:type="dxa"/>
          </w:tcPr>
          <w:p w:rsidR="004B0D63" w:rsidRDefault="00D6612C">
            <w:r>
              <w:t>80% indoor, 20% outdoor</w:t>
            </w:r>
          </w:p>
        </w:tc>
        <w:tc>
          <w:tcPr>
            <w:tcW w:w="3278" w:type="dxa"/>
          </w:tcPr>
          <w:p w:rsidR="004B0D63" w:rsidRDefault="00D6612C">
            <w:r>
              <w:t>80% indoor, 20% outdoor</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Inter-site distance</w:t>
            </w:r>
          </w:p>
        </w:tc>
        <w:tc>
          <w:tcPr>
            <w:tcW w:w="3261" w:type="dxa"/>
          </w:tcPr>
          <w:p w:rsidR="004B0D63" w:rsidRDefault="00D6612C">
            <w:r>
              <w:t>500m</w:t>
            </w:r>
          </w:p>
        </w:tc>
        <w:tc>
          <w:tcPr>
            <w:tcW w:w="3278" w:type="dxa"/>
          </w:tcPr>
          <w:p w:rsidR="004B0D63" w:rsidRDefault="00D6612C">
            <w:r>
              <w:t>500m</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Network Topology</w:t>
            </w:r>
          </w:p>
        </w:tc>
        <w:tc>
          <w:tcPr>
            <w:tcW w:w="3261" w:type="dxa"/>
          </w:tcPr>
          <w:p w:rsidR="004B0D63" w:rsidRDefault="00D6612C">
            <w:r>
              <w:t>7*3 Sector</w:t>
            </w:r>
          </w:p>
        </w:tc>
        <w:tc>
          <w:tcPr>
            <w:tcW w:w="3278" w:type="dxa"/>
          </w:tcPr>
          <w:p w:rsidR="004B0D63" w:rsidRDefault="00D6612C">
            <w:r>
              <w:t>7*3 Sector</w:t>
            </w:r>
          </w:p>
        </w:tc>
      </w:tr>
      <w:tr w:rsidR="004B0D63">
        <w:trPr>
          <w:trHeight w:val="240"/>
          <w:jc w:val="center"/>
        </w:trPr>
        <w:tc>
          <w:tcPr>
            <w:tcW w:w="1463" w:type="dxa"/>
            <w:vMerge/>
            <w:noWrap/>
          </w:tcPr>
          <w:p w:rsidR="004B0D63" w:rsidRDefault="004B0D63"/>
        </w:tc>
        <w:tc>
          <w:tcPr>
            <w:tcW w:w="2501" w:type="dxa"/>
            <w:noWrap/>
          </w:tcPr>
          <w:p w:rsidR="004B0D63" w:rsidRDefault="00D6612C">
            <w:r>
              <w:t>Carrier Frequency</w:t>
            </w:r>
          </w:p>
        </w:tc>
        <w:tc>
          <w:tcPr>
            <w:tcW w:w="3261" w:type="dxa"/>
            <w:noWrap/>
          </w:tcPr>
          <w:p w:rsidR="004B0D63" w:rsidRDefault="00D6612C">
            <w:r>
              <w:t>2.1GHz</w:t>
            </w:r>
          </w:p>
        </w:tc>
        <w:tc>
          <w:tcPr>
            <w:tcW w:w="3278" w:type="dxa"/>
            <w:noWrap/>
          </w:tcPr>
          <w:p w:rsidR="004B0D63" w:rsidRDefault="00D6612C">
            <w:r>
              <w:rPr>
                <w:strike/>
              </w:rPr>
              <w:t>4GHz</w:t>
            </w:r>
            <w:r>
              <w:t xml:space="preserve"> </w:t>
            </w:r>
            <w:r>
              <w:rPr>
                <w:highlight w:val="yellow"/>
              </w:rPr>
              <w:t>2.6GHz</w:t>
            </w:r>
          </w:p>
        </w:tc>
      </w:tr>
      <w:tr w:rsidR="004B0D63">
        <w:trPr>
          <w:trHeight w:val="240"/>
          <w:jc w:val="center"/>
        </w:trPr>
        <w:tc>
          <w:tcPr>
            <w:tcW w:w="1463" w:type="dxa"/>
            <w:vMerge/>
            <w:noWrap/>
          </w:tcPr>
          <w:p w:rsidR="004B0D63" w:rsidRDefault="004B0D63"/>
        </w:tc>
        <w:tc>
          <w:tcPr>
            <w:tcW w:w="2501" w:type="dxa"/>
            <w:noWrap/>
          </w:tcPr>
          <w:p w:rsidR="004B0D63" w:rsidRDefault="00D6612C">
            <w:r>
              <w:t>Multiple access</w:t>
            </w:r>
          </w:p>
        </w:tc>
        <w:tc>
          <w:tcPr>
            <w:tcW w:w="3261" w:type="dxa"/>
            <w:noWrap/>
          </w:tcPr>
          <w:p w:rsidR="004B0D63" w:rsidRDefault="00D6612C">
            <w:r>
              <w:t>OFDMA</w:t>
            </w:r>
          </w:p>
        </w:tc>
        <w:tc>
          <w:tcPr>
            <w:tcW w:w="3278" w:type="dxa"/>
            <w:noWrap/>
          </w:tcPr>
          <w:p w:rsidR="004B0D63" w:rsidRDefault="00D6612C">
            <w:r>
              <w:t>OFDMA</w:t>
            </w:r>
          </w:p>
        </w:tc>
      </w:tr>
      <w:tr w:rsidR="004B0D63">
        <w:trPr>
          <w:trHeight w:val="240"/>
          <w:jc w:val="center"/>
        </w:trPr>
        <w:tc>
          <w:tcPr>
            <w:tcW w:w="1463" w:type="dxa"/>
            <w:vMerge/>
            <w:noWrap/>
          </w:tcPr>
          <w:p w:rsidR="004B0D63" w:rsidRDefault="004B0D63"/>
        </w:tc>
        <w:tc>
          <w:tcPr>
            <w:tcW w:w="2501" w:type="dxa"/>
            <w:noWrap/>
          </w:tcPr>
          <w:p w:rsidR="004B0D63" w:rsidRDefault="00D6612C">
            <w:r>
              <w:t>Duplexing</w:t>
            </w:r>
          </w:p>
        </w:tc>
        <w:tc>
          <w:tcPr>
            <w:tcW w:w="3261" w:type="dxa"/>
            <w:noWrap/>
          </w:tcPr>
          <w:p w:rsidR="004B0D63" w:rsidRDefault="00D6612C">
            <w:r>
              <w:t>FDD</w:t>
            </w:r>
          </w:p>
        </w:tc>
        <w:tc>
          <w:tcPr>
            <w:tcW w:w="3278" w:type="dxa"/>
            <w:noWrap/>
          </w:tcPr>
          <w:p w:rsidR="004B0D63" w:rsidRDefault="00D6612C">
            <w:r>
              <w:t>TDD</w:t>
            </w:r>
          </w:p>
        </w:tc>
      </w:tr>
      <w:tr w:rsidR="004B0D63">
        <w:trPr>
          <w:trHeight w:val="405"/>
          <w:jc w:val="center"/>
        </w:trPr>
        <w:tc>
          <w:tcPr>
            <w:tcW w:w="1463" w:type="dxa"/>
            <w:vMerge/>
            <w:noWrap/>
          </w:tcPr>
          <w:p w:rsidR="004B0D63" w:rsidRDefault="004B0D63"/>
        </w:tc>
        <w:tc>
          <w:tcPr>
            <w:tcW w:w="2501" w:type="dxa"/>
            <w:noWrap/>
          </w:tcPr>
          <w:p w:rsidR="004B0D63" w:rsidRDefault="00D6612C">
            <w:r>
              <w:t>Numerology</w:t>
            </w:r>
          </w:p>
        </w:tc>
        <w:tc>
          <w:tcPr>
            <w:tcW w:w="3261" w:type="dxa"/>
          </w:tcPr>
          <w:p w:rsidR="004B0D63" w:rsidRDefault="00D6612C">
            <w:r>
              <w:t>15KHz,</w:t>
            </w:r>
          </w:p>
          <w:p w:rsidR="004B0D63" w:rsidRDefault="00D6612C">
            <w:r>
              <w:t>14 OFDM symbol slot</w:t>
            </w:r>
          </w:p>
        </w:tc>
        <w:tc>
          <w:tcPr>
            <w:tcW w:w="3278" w:type="dxa"/>
          </w:tcPr>
          <w:p w:rsidR="004B0D63" w:rsidRDefault="00D6612C">
            <w:r>
              <w:t>30kHz,</w:t>
            </w:r>
          </w:p>
          <w:p w:rsidR="004B0D63" w:rsidRDefault="00D6612C">
            <w:r>
              <w:t>14 OFDM symbol slot</w:t>
            </w:r>
          </w:p>
        </w:tc>
      </w:tr>
      <w:tr w:rsidR="004B0D63">
        <w:trPr>
          <w:trHeight w:val="405"/>
          <w:jc w:val="center"/>
        </w:trPr>
        <w:tc>
          <w:tcPr>
            <w:tcW w:w="1463" w:type="dxa"/>
            <w:vMerge/>
            <w:noWrap/>
          </w:tcPr>
          <w:p w:rsidR="004B0D63" w:rsidRDefault="004B0D63"/>
        </w:tc>
        <w:tc>
          <w:tcPr>
            <w:tcW w:w="2501" w:type="dxa"/>
          </w:tcPr>
          <w:p w:rsidR="004B0D63" w:rsidRDefault="00D6612C">
            <w:r>
              <w:t>Guard band ratio on simulation bandwidth</w:t>
            </w:r>
          </w:p>
        </w:tc>
        <w:tc>
          <w:tcPr>
            <w:tcW w:w="3261" w:type="dxa"/>
          </w:tcPr>
          <w:p w:rsidR="004B0D63" w:rsidRDefault="00D6612C">
            <w:r>
              <w:t>FDD: 6.4% (104RB for 15kHz SCS and 20 MHz BW)</w:t>
            </w:r>
          </w:p>
        </w:tc>
        <w:tc>
          <w:tcPr>
            <w:tcW w:w="3278" w:type="dxa"/>
          </w:tcPr>
          <w:p w:rsidR="004B0D63" w:rsidRDefault="00D6612C">
            <w:r>
              <w:t>TDD: 2.08% (272 RB for 30kHz SCS and  100 MHz bandwidth)</w:t>
            </w:r>
          </w:p>
        </w:tc>
      </w:tr>
      <w:tr w:rsidR="004B0D63">
        <w:trPr>
          <w:trHeight w:val="240"/>
          <w:jc w:val="center"/>
        </w:trPr>
        <w:tc>
          <w:tcPr>
            <w:tcW w:w="1463" w:type="dxa"/>
            <w:vMerge/>
            <w:noWrap/>
          </w:tcPr>
          <w:p w:rsidR="004B0D63" w:rsidRDefault="004B0D63"/>
        </w:tc>
        <w:tc>
          <w:tcPr>
            <w:tcW w:w="2501" w:type="dxa"/>
            <w:noWrap/>
          </w:tcPr>
          <w:p w:rsidR="004B0D63" w:rsidRDefault="00D6612C">
            <w:r>
              <w:t>Simulation bandwidth</w:t>
            </w:r>
          </w:p>
        </w:tc>
        <w:tc>
          <w:tcPr>
            <w:tcW w:w="3261" w:type="dxa"/>
            <w:noWrap/>
          </w:tcPr>
          <w:p w:rsidR="004B0D63" w:rsidRDefault="00D6612C">
            <w:r>
              <w:t>FDD: 20 MHz, (</w:t>
            </w:r>
            <w:r>
              <w:rPr>
                <w:highlight w:val="yellow"/>
              </w:rPr>
              <w:t>equal split of 10 MHz for UL and DL</w:t>
            </w:r>
            <w:r>
              <w:t>)</w:t>
            </w:r>
          </w:p>
        </w:tc>
        <w:tc>
          <w:tcPr>
            <w:tcW w:w="3278" w:type="dxa"/>
          </w:tcPr>
          <w:p w:rsidR="004B0D63" w:rsidRDefault="00D6612C">
            <w:r>
              <w:t>TDD: 100 MHz</w:t>
            </w:r>
          </w:p>
        </w:tc>
      </w:tr>
      <w:tr w:rsidR="004B0D63">
        <w:trPr>
          <w:trHeight w:val="240"/>
          <w:jc w:val="center"/>
        </w:trPr>
        <w:tc>
          <w:tcPr>
            <w:tcW w:w="1463" w:type="dxa"/>
            <w:vMerge/>
            <w:noWrap/>
          </w:tcPr>
          <w:p w:rsidR="004B0D63" w:rsidRDefault="004B0D63"/>
        </w:tc>
        <w:tc>
          <w:tcPr>
            <w:tcW w:w="2501" w:type="dxa"/>
            <w:noWrap/>
          </w:tcPr>
          <w:p w:rsidR="004B0D63" w:rsidRDefault="00D6612C">
            <w:r>
              <w:t>Frame structure</w:t>
            </w:r>
          </w:p>
        </w:tc>
        <w:tc>
          <w:tcPr>
            <w:tcW w:w="3261" w:type="dxa"/>
            <w:noWrap/>
          </w:tcPr>
          <w:p w:rsidR="004B0D63" w:rsidRDefault="00D6612C">
            <w:r>
              <w:t>Full downlink</w:t>
            </w:r>
          </w:p>
        </w:tc>
        <w:tc>
          <w:tcPr>
            <w:tcW w:w="3278" w:type="dxa"/>
            <w:noWrap/>
          </w:tcPr>
          <w:p w:rsidR="004B0D63" w:rsidRDefault="00D6612C">
            <w:r>
              <w:t>DDDSU</w:t>
            </w:r>
          </w:p>
        </w:tc>
      </w:tr>
      <w:tr w:rsidR="004B0D63">
        <w:trPr>
          <w:trHeight w:val="240"/>
          <w:jc w:val="center"/>
        </w:trPr>
        <w:tc>
          <w:tcPr>
            <w:tcW w:w="1463" w:type="dxa"/>
            <w:vMerge/>
            <w:noWrap/>
          </w:tcPr>
          <w:p w:rsidR="004B0D63" w:rsidRDefault="004B0D63"/>
        </w:tc>
        <w:tc>
          <w:tcPr>
            <w:tcW w:w="2501" w:type="dxa"/>
          </w:tcPr>
          <w:p w:rsidR="004B0D63" w:rsidRDefault="00D6612C">
            <w:r>
              <w:t>UT attachment</w:t>
            </w:r>
          </w:p>
        </w:tc>
        <w:tc>
          <w:tcPr>
            <w:tcW w:w="3261" w:type="dxa"/>
          </w:tcPr>
          <w:p w:rsidR="004B0D63" w:rsidRDefault="00D6612C">
            <w:r>
              <w:t>Based on RSRP</w:t>
            </w:r>
          </w:p>
        </w:tc>
        <w:tc>
          <w:tcPr>
            <w:tcW w:w="3278" w:type="dxa"/>
            <w:noWrap/>
          </w:tcPr>
          <w:p w:rsidR="004B0D63" w:rsidRDefault="00D6612C">
            <w:r>
              <w:t>Based on RSRP</w:t>
            </w:r>
          </w:p>
        </w:tc>
      </w:tr>
      <w:tr w:rsidR="004B0D63">
        <w:trPr>
          <w:trHeight w:val="240"/>
          <w:jc w:val="center"/>
        </w:trPr>
        <w:tc>
          <w:tcPr>
            <w:tcW w:w="1463" w:type="dxa"/>
            <w:vMerge/>
            <w:noWrap/>
          </w:tcPr>
          <w:p w:rsidR="004B0D63" w:rsidRDefault="004B0D63"/>
        </w:tc>
        <w:tc>
          <w:tcPr>
            <w:tcW w:w="2501" w:type="dxa"/>
          </w:tcPr>
          <w:p w:rsidR="004B0D63" w:rsidRDefault="00D6612C">
            <w:r>
              <w:t>Wrapping around method</w:t>
            </w:r>
          </w:p>
        </w:tc>
        <w:tc>
          <w:tcPr>
            <w:tcW w:w="3261" w:type="dxa"/>
          </w:tcPr>
          <w:p w:rsidR="004B0D63" w:rsidRDefault="00D6612C">
            <w:r>
              <w:t>Geographical distance based wrapping</w:t>
            </w:r>
          </w:p>
        </w:tc>
        <w:tc>
          <w:tcPr>
            <w:tcW w:w="3278" w:type="dxa"/>
          </w:tcPr>
          <w:p w:rsidR="004B0D63" w:rsidRDefault="00D6612C">
            <w:r>
              <w:t>Geographical distance based wrapping</w:t>
            </w:r>
          </w:p>
        </w:tc>
      </w:tr>
      <w:tr w:rsidR="004B0D63">
        <w:trPr>
          <w:trHeight w:val="405"/>
          <w:jc w:val="center"/>
        </w:trPr>
        <w:tc>
          <w:tcPr>
            <w:tcW w:w="1463" w:type="dxa"/>
            <w:vMerge/>
            <w:noWrap/>
          </w:tcPr>
          <w:p w:rsidR="004B0D63" w:rsidRDefault="004B0D63"/>
        </w:tc>
        <w:tc>
          <w:tcPr>
            <w:tcW w:w="2501" w:type="dxa"/>
          </w:tcPr>
          <w:p w:rsidR="004B0D63" w:rsidRDefault="00D6612C">
            <w:pPr>
              <w:rPr>
                <w:bCs/>
              </w:rPr>
            </w:pPr>
            <w:r>
              <w:rPr>
                <w:bCs/>
              </w:rPr>
              <w:t>Traffic model</w:t>
            </w:r>
          </w:p>
        </w:tc>
        <w:tc>
          <w:tcPr>
            <w:tcW w:w="3261" w:type="dxa"/>
          </w:tcPr>
          <w:p w:rsidR="004B0D63" w:rsidRDefault="00D6612C">
            <w:r>
              <w:t xml:space="preserve">Burst buffer with load &lt;10%, 30%, 50% </w:t>
            </w:r>
          </w:p>
          <w:p w:rsidR="004B0D63" w:rsidRDefault="00D6612C">
            <w:r>
              <w:t>Packet size: 0.5M, 0.1M</w:t>
            </w:r>
          </w:p>
        </w:tc>
        <w:tc>
          <w:tcPr>
            <w:tcW w:w="3278" w:type="dxa"/>
          </w:tcPr>
          <w:p w:rsidR="004B0D63" w:rsidRDefault="00D6612C">
            <w:r>
              <w:t>Burst buffer with load &lt;10%, 30%, 50%</w:t>
            </w:r>
          </w:p>
          <w:p w:rsidR="004B0D63" w:rsidRDefault="00D6612C">
            <w:r>
              <w:t>Packet size: 0.5M, 0.1M</w:t>
            </w:r>
          </w:p>
        </w:tc>
      </w:tr>
      <w:tr w:rsidR="004B0D63">
        <w:trPr>
          <w:trHeight w:val="240"/>
          <w:jc w:val="center"/>
        </w:trPr>
        <w:tc>
          <w:tcPr>
            <w:tcW w:w="1463" w:type="dxa"/>
            <w:vMerge w:val="restart"/>
            <w:noWrap/>
          </w:tcPr>
          <w:p w:rsidR="004B0D63" w:rsidRDefault="00D6612C">
            <w:r>
              <w:t>BS parameters</w:t>
            </w:r>
          </w:p>
        </w:tc>
        <w:tc>
          <w:tcPr>
            <w:tcW w:w="2501" w:type="dxa"/>
          </w:tcPr>
          <w:p w:rsidR="004B0D63" w:rsidRDefault="00D6612C">
            <w:pPr>
              <w:rPr>
                <w:bCs/>
              </w:rPr>
            </w:pPr>
            <w:r>
              <w:rPr>
                <w:bCs/>
              </w:rPr>
              <w:t>BS antenna height</w:t>
            </w:r>
          </w:p>
        </w:tc>
        <w:tc>
          <w:tcPr>
            <w:tcW w:w="3261" w:type="dxa"/>
          </w:tcPr>
          <w:p w:rsidR="004B0D63" w:rsidRDefault="00D6612C">
            <w:r>
              <w:t>25 m</w:t>
            </w:r>
          </w:p>
        </w:tc>
        <w:tc>
          <w:tcPr>
            <w:tcW w:w="3278" w:type="dxa"/>
          </w:tcPr>
          <w:p w:rsidR="004B0D63" w:rsidRDefault="00D6612C">
            <w:r>
              <w:t>25 m</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BS noise figure</w:t>
            </w:r>
          </w:p>
        </w:tc>
        <w:tc>
          <w:tcPr>
            <w:tcW w:w="3261" w:type="dxa"/>
          </w:tcPr>
          <w:p w:rsidR="004B0D63" w:rsidRDefault="00D6612C">
            <w:r>
              <w:t>5 dB</w:t>
            </w:r>
          </w:p>
        </w:tc>
        <w:tc>
          <w:tcPr>
            <w:tcW w:w="3278" w:type="dxa"/>
          </w:tcPr>
          <w:p w:rsidR="004B0D63" w:rsidRDefault="00D6612C">
            <w:r>
              <w:t>5 dB</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BS antenna element gain</w:t>
            </w:r>
          </w:p>
        </w:tc>
        <w:tc>
          <w:tcPr>
            <w:tcW w:w="3261" w:type="dxa"/>
          </w:tcPr>
          <w:p w:rsidR="004B0D63" w:rsidRDefault="00D6612C">
            <w:r>
              <w:t>8 dBi</w:t>
            </w:r>
          </w:p>
        </w:tc>
        <w:tc>
          <w:tcPr>
            <w:tcW w:w="3278" w:type="dxa"/>
          </w:tcPr>
          <w:p w:rsidR="004B0D63" w:rsidRDefault="00D6612C">
            <w:r>
              <w:t>8 dBi</w:t>
            </w:r>
          </w:p>
        </w:tc>
      </w:tr>
      <w:tr w:rsidR="004B0D63">
        <w:trPr>
          <w:trHeight w:val="704"/>
          <w:jc w:val="center"/>
        </w:trPr>
        <w:tc>
          <w:tcPr>
            <w:tcW w:w="1463" w:type="dxa"/>
            <w:vMerge/>
            <w:noWrap/>
          </w:tcPr>
          <w:p w:rsidR="004B0D63" w:rsidRDefault="004B0D63"/>
        </w:tc>
        <w:tc>
          <w:tcPr>
            <w:tcW w:w="2501" w:type="dxa"/>
          </w:tcPr>
          <w:p w:rsidR="004B0D63" w:rsidRDefault="00D6612C">
            <w:r>
              <w:t>Antenna configuration at TRxP</w:t>
            </w:r>
          </w:p>
        </w:tc>
        <w:tc>
          <w:tcPr>
            <w:tcW w:w="3261" w:type="dxa"/>
          </w:tcPr>
          <w:p w:rsidR="004B0D63" w:rsidRDefault="00D6612C">
            <w:r>
              <w:t>For 32T: (M,N,P,Mg,Ng; Mp,Np) = (8,8,2,1,1;2,8)</w:t>
            </w:r>
            <w:r>
              <w:br/>
              <w:t>(dH, dV)=(0.5, 0.8)λ</w:t>
            </w:r>
          </w:p>
        </w:tc>
        <w:tc>
          <w:tcPr>
            <w:tcW w:w="3278" w:type="dxa"/>
          </w:tcPr>
          <w:p w:rsidR="004B0D63" w:rsidRDefault="00D6612C">
            <w:pPr>
              <w:rPr>
                <w:strike/>
              </w:rPr>
            </w:pPr>
            <w:r>
              <w:t xml:space="preserve">For 64T: </w:t>
            </w:r>
            <w:r>
              <w:rPr>
                <w:strike/>
              </w:rPr>
              <w:t xml:space="preserve"> (M,N,P,Mg,Ng; Mp,Np) = (12,8,2,1,1;4,8)</w:t>
            </w:r>
            <w:r>
              <w:rPr>
                <w:strike/>
              </w:rPr>
              <w:br/>
              <w:t>(dH, dV)=(0.5, 0.8)λ;</w:t>
            </w:r>
          </w:p>
          <w:p w:rsidR="004B0D63" w:rsidRDefault="00D6612C">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rsidR="004B0D63" w:rsidRDefault="00D6612C">
            <w:r>
              <w:rPr>
                <w:highlight w:val="yellow"/>
              </w:rPr>
              <w:t>based on 38.802</w:t>
            </w:r>
          </w:p>
        </w:tc>
      </w:tr>
      <w:tr w:rsidR="004B0D63">
        <w:trPr>
          <w:trHeight w:val="240"/>
          <w:jc w:val="center"/>
        </w:trPr>
        <w:tc>
          <w:tcPr>
            <w:tcW w:w="1463" w:type="dxa"/>
            <w:vMerge w:val="restart"/>
            <w:noWrap/>
          </w:tcPr>
          <w:p w:rsidR="004B0D63" w:rsidRDefault="00D6612C">
            <w:r>
              <w:t>UE parameters</w:t>
            </w:r>
          </w:p>
        </w:tc>
        <w:tc>
          <w:tcPr>
            <w:tcW w:w="2501" w:type="dxa"/>
          </w:tcPr>
          <w:p w:rsidR="004B0D63" w:rsidRDefault="00D6612C">
            <w:pPr>
              <w:rPr>
                <w:bCs/>
              </w:rPr>
            </w:pPr>
            <w:r>
              <w:rPr>
                <w:bCs/>
              </w:rPr>
              <w:t>UE power class</w:t>
            </w:r>
          </w:p>
        </w:tc>
        <w:tc>
          <w:tcPr>
            <w:tcW w:w="3261" w:type="dxa"/>
          </w:tcPr>
          <w:p w:rsidR="004B0D63" w:rsidRDefault="00D6612C">
            <w:r>
              <w:t>23dBm</w:t>
            </w:r>
          </w:p>
        </w:tc>
        <w:tc>
          <w:tcPr>
            <w:tcW w:w="3278" w:type="dxa"/>
          </w:tcPr>
          <w:p w:rsidR="004B0D63" w:rsidRDefault="00D6612C">
            <w:r>
              <w:t>23dBm</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UE noise figure</w:t>
            </w:r>
          </w:p>
        </w:tc>
        <w:tc>
          <w:tcPr>
            <w:tcW w:w="3261" w:type="dxa"/>
          </w:tcPr>
          <w:p w:rsidR="004B0D63" w:rsidRDefault="00D6612C">
            <w:r>
              <w:t>9 dB</w:t>
            </w:r>
          </w:p>
        </w:tc>
        <w:tc>
          <w:tcPr>
            <w:tcW w:w="3278" w:type="dxa"/>
          </w:tcPr>
          <w:p w:rsidR="004B0D63" w:rsidRDefault="00D6612C">
            <w:r>
              <w:rPr>
                <w:strike/>
              </w:rPr>
              <w:t>7</w:t>
            </w:r>
            <w:r>
              <w:t xml:space="preserve"> </w:t>
            </w:r>
            <w:r>
              <w:rPr>
                <w:highlight w:val="yellow"/>
              </w:rPr>
              <w:t>9</w:t>
            </w:r>
            <w:r>
              <w:t xml:space="preserve"> dB</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UE antenna element gain</w:t>
            </w:r>
          </w:p>
        </w:tc>
        <w:tc>
          <w:tcPr>
            <w:tcW w:w="3261" w:type="dxa"/>
          </w:tcPr>
          <w:p w:rsidR="004B0D63" w:rsidRDefault="00D6612C">
            <w:r>
              <w:t>0 dBi</w:t>
            </w:r>
          </w:p>
        </w:tc>
        <w:tc>
          <w:tcPr>
            <w:tcW w:w="3278" w:type="dxa"/>
          </w:tcPr>
          <w:p w:rsidR="004B0D63" w:rsidRDefault="00D6612C">
            <w:r>
              <w:t>0 dBi</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UE antenna height</w:t>
            </w:r>
          </w:p>
        </w:tc>
        <w:tc>
          <w:tcPr>
            <w:tcW w:w="3261" w:type="dxa"/>
          </w:tcPr>
          <w:p w:rsidR="004B0D63" w:rsidRDefault="00D6612C">
            <w:r>
              <w:t>Outdoor UEs: 1.5 m; Indoor Uts: 1.5m or consider floor height</w:t>
            </w:r>
          </w:p>
        </w:tc>
        <w:tc>
          <w:tcPr>
            <w:tcW w:w="3278" w:type="dxa"/>
          </w:tcPr>
          <w:p w:rsidR="004B0D63" w:rsidRDefault="00D6612C">
            <w:r>
              <w:t>Outdoor UEs: 1.5 m; Indoor Uts: 1.5m or consider floor height</w:t>
            </w:r>
          </w:p>
        </w:tc>
      </w:tr>
      <w:tr w:rsidR="004B0D63">
        <w:trPr>
          <w:trHeight w:val="839"/>
          <w:jc w:val="center"/>
        </w:trPr>
        <w:tc>
          <w:tcPr>
            <w:tcW w:w="1463" w:type="dxa"/>
            <w:vMerge/>
            <w:noWrap/>
          </w:tcPr>
          <w:p w:rsidR="004B0D63" w:rsidRDefault="004B0D63"/>
        </w:tc>
        <w:tc>
          <w:tcPr>
            <w:tcW w:w="2501" w:type="dxa"/>
          </w:tcPr>
          <w:p w:rsidR="004B0D63" w:rsidRDefault="00D6612C">
            <w:r>
              <w:t>Antenna configuration at UE</w:t>
            </w:r>
          </w:p>
        </w:tc>
        <w:tc>
          <w:tcPr>
            <w:tcW w:w="3261" w:type="dxa"/>
          </w:tcPr>
          <w:p w:rsidR="004B0D63" w:rsidRDefault="00D6612C">
            <w:r>
              <w:t>For 4R: (M,N,P,Mg,Ng; Mp,Np)= (1,2,2,1,1; 1,2)</w:t>
            </w:r>
          </w:p>
          <w:p w:rsidR="004B0D63" w:rsidRDefault="00D6612C">
            <w:r>
              <w:t>(dH, dV)=(0.5, N/A)λ</w:t>
            </w:r>
          </w:p>
        </w:tc>
        <w:tc>
          <w:tcPr>
            <w:tcW w:w="3278" w:type="dxa"/>
          </w:tcPr>
          <w:p w:rsidR="004B0D63" w:rsidRDefault="00D6612C">
            <w:r>
              <w:t>For 4R: (M,N,P,Mg,Ng; Mp,Np)= (1,2,2,1,1; 1,2)</w:t>
            </w:r>
          </w:p>
          <w:p w:rsidR="004B0D63" w:rsidRDefault="00D6612C">
            <w:r>
              <w:t>(dH, dV)=(0.5, N/A)λ</w:t>
            </w:r>
          </w:p>
        </w:tc>
      </w:tr>
      <w:tr w:rsidR="004B0D63">
        <w:trPr>
          <w:trHeight w:val="240"/>
          <w:jc w:val="center"/>
        </w:trPr>
        <w:tc>
          <w:tcPr>
            <w:tcW w:w="1463" w:type="dxa"/>
            <w:vMerge w:val="restart"/>
            <w:noWrap/>
          </w:tcPr>
          <w:p w:rsidR="004B0D63" w:rsidRDefault="00D6612C">
            <w:r>
              <w:t>Transmission parameters</w:t>
            </w:r>
          </w:p>
        </w:tc>
        <w:tc>
          <w:tcPr>
            <w:tcW w:w="2501" w:type="dxa"/>
            <w:noWrap/>
          </w:tcPr>
          <w:p w:rsidR="004B0D63" w:rsidRDefault="00D6612C">
            <w:r>
              <w:t>Modulation</w:t>
            </w:r>
          </w:p>
        </w:tc>
        <w:tc>
          <w:tcPr>
            <w:tcW w:w="3261" w:type="dxa"/>
            <w:noWrap/>
          </w:tcPr>
          <w:p w:rsidR="004B0D63" w:rsidRDefault="00D6612C">
            <w:r>
              <w:t>Up to 256 QAM</w:t>
            </w:r>
          </w:p>
        </w:tc>
        <w:tc>
          <w:tcPr>
            <w:tcW w:w="3278" w:type="dxa"/>
            <w:noWrap/>
          </w:tcPr>
          <w:p w:rsidR="004B0D63" w:rsidRDefault="00D6612C">
            <w:r>
              <w:t>Up to 256 QAM</w:t>
            </w:r>
          </w:p>
        </w:tc>
      </w:tr>
      <w:tr w:rsidR="004B0D63">
        <w:trPr>
          <w:trHeight w:val="240"/>
          <w:jc w:val="center"/>
        </w:trPr>
        <w:tc>
          <w:tcPr>
            <w:tcW w:w="1463" w:type="dxa"/>
            <w:vMerge/>
            <w:noWrap/>
          </w:tcPr>
          <w:p w:rsidR="004B0D63" w:rsidRDefault="004B0D63"/>
        </w:tc>
        <w:tc>
          <w:tcPr>
            <w:tcW w:w="2501" w:type="dxa"/>
            <w:noWrap/>
          </w:tcPr>
          <w:p w:rsidR="004B0D63" w:rsidRDefault="00D6612C">
            <w:r>
              <w:t>Transmission scheme</w:t>
            </w:r>
          </w:p>
        </w:tc>
        <w:tc>
          <w:tcPr>
            <w:tcW w:w="3261" w:type="dxa"/>
            <w:noWrap/>
          </w:tcPr>
          <w:p w:rsidR="004B0D63" w:rsidRDefault="00D6612C">
            <w:r>
              <w:t xml:space="preserve">SU-MIMO </w:t>
            </w:r>
          </w:p>
        </w:tc>
        <w:tc>
          <w:tcPr>
            <w:tcW w:w="3278" w:type="dxa"/>
          </w:tcPr>
          <w:p w:rsidR="004B0D63" w:rsidRDefault="00D6612C">
            <w:r>
              <w:t xml:space="preserve">SU-MIMO </w:t>
            </w:r>
          </w:p>
        </w:tc>
      </w:tr>
      <w:tr w:rsidR="004B0D63">
        <w:trPr>
          <w:trHeight w:val="240"/>
          <w:jc w:val="center"/>
        </w:trPr>
        <w:tc>
          <w:tcPr>
            <w:tcW w:w="1463" w:type="dxa"/>
            <w:vMerge/>
            <w:noWrap/>
          </w:tcPr>
          <w:p w:rsidR="004B0D63" w:rsidRDefault="004B0D63"/>
        </w:tc>
        <w:tc>
          <w:tcPr>
            <w:tcW w:w="2501" w:type="dxa"/>
            <w:noWrap/>
          </w:tcPr>
          <w:p w:rsidR="004B0D63" w:rsidRDefault="00D6612C">
            <w:r>
              <w:t>SU dimension</w:t>
            </w:r>
          </w:p>
        </w:tc>
        <w:tc>
          <w:tcPr>
            <w:tcW w:w="3261" w:type="dxa"/>
          </w:tcPr>
          <w:p w:rsidR="004B0D63" w:rsidRDefault="00D6612C">
            <w:r>
              <w:t>For 4Rx: Up to 4 layers</w:t>
            </w:r>
          </w:p>
        </w:tc>
        <w:tc>
          <w:tcPr>
            <w:tcW w:w="3278" w:type="dxa"/>
          </w:tcPr>
          <w:p w:rsidR="004B0D63" w:rsidRDefault="00D6612C">
            <w:r>
              <w:t>For 4Rx: Up to 4 layers</w:t>
            </w:r>
          </w:p>
        </w:tc>
      </w:tr>
      <w:tr w:rsidR="004B0D63">
        <w:trPr>
          <w:trHeight w:val="240"/>
          <w:jc w:val="center"/>
        </w:trPr>
        <w:tc>
          <w:tcPr>
            <w:tcW w:w="1463" w:type="dxa"/>
            <w:vMerge/>
            <w:noWrap/>
          </w:tcPr>
          <w:p w:rsidR="004B0D63" w:rsidRDefault="004B0D63"/>
        </w:tc>
        <w:tc>
          <w:tcPr>
            <w:tcW w:w="2501" w:type="dxa"/>
            <w:noWrap/>
          </w:tcPr>
          <w:p w:rsidR="004B0D63" w:rsidRDefault="00D6612C">
            <w:r>
              <w:t>DL CSI measurement</w:t>
            </w:r>
          </w:p>
        </w:tc>
        <w:tc>
          <w:tcPr>
            <w:tcW w:w="3261" w:type="dxa"/>
            <w:noWrap/>
          </w:tcPr>
          <w:p w:rsidR="004B0D63" w:rsidRDefault="00D6612C">
            <w:r>
              <w:t>Non-precoded CSI-RS  based</w:t>
            </w:r>
          </w:p>
        </w:tc>
        <w:tc>
          <w:tcPr>
            <w:tcW w:w="3278" w:type="dxa"/>
            <w:noWrap/>
          </w:tcPr>
          <w:p w:rsidR="004B0D63" w:rsidRDefault="00D6612C">
            <w:r>
              <w:t>Precoded CSI-RS based</w:t>
            </w:r>
          </w:p>
        </w:tc>
      </w:tr>
      <w:tr w:rsidR="004B0D63">
        <w:trPr>
          <w:trHeight w:val="240"/>
          <w:jc w:val="center"/>
        </w:trPr>
        <w:tc>
          <w:tcPr>
            <w:tcW w:w="1463" w:type="dxa"/>
            <w:vMerge/>
            <w:noWrap/>
          </w:tcPr>
          <w:p w:rsidR="004B0D63" w:rsidRDefault="004B0D63"/>
        </w:tc>
        <w:tc>
          <w:tcPr>
            <w:tcW w:w="2501" w:type="dxa"/>
            <w:noWrap/>
          </w:tcPr>
          <w:p w:rsidR="004B0D63" w:rsidRDefault="00D6612C">
            <w:r>
              <w:t>DL codebook</w:t>
            </w:r>
          </w:p>
        </w:tc>
        <w:tc>
          <w:tcPr>
            <w:tcW w:w="3261" w:type="dxa"/>
            <w:noWrap/>
          </w:tcPr>
          <w:p w:rsidR="004B0D63" w:rsidRDefault="00D6612C">
            <w:r>
              <w:t>Type I/II codebook</w:t>
            </w:r>
          </w:p>
        </w:tc>
        <w:tc>
          <w:tcPr>
            <w:tcW w:w="3278" w:type="dxa"/>
            <w:noWrap/>
          </w:tcPr>
          <w:p w:rsidR="004B0D63" w:rsidRDefault="00D6612C">
            <w:r>
              <w:t>non-PMI transmission</w:t>
            </w:r>
          </w:p>
        </w:tc>
      </w:tr>
      <w:tr w:rsidR="004B0D63">
        <w:trPr>
          <w:trHeight w:val="240"/>
          <w:jc w:val="center"/>
        </w:trPr>
        <w:tc>
          <w:tcPr>
            <w:tcW w:w="1463" w:type="dxa"/>
            <w:vMerge/>
            <w:noWrap/>
          </w:tcPr>
          <w:p w:rsidR="004B0D63" w:rsidRDefault="004B0D63"/>
        </w:tc>
        <w:tc>
          <w:tcPr>
            <w:tcW w:w="2501" w:type="dxa"/>
            <w:noWrap/>
          </w:tcPr>
          <w:p w:rsidR="004B0D63" w:rsidRDefault="00D6612C">
            <w:r>
              <w:t>SRS transmission</w:t>
            </w:r>
          </w:p>
        </w:tc>
        <w:tc>
          <w:tcPr>
            <w:tcW w:w="3261" w:type="dxa"/>
            <w:noWrap/>
          </w:tcPr>
          <w:p w:rsidR="004B0D63" w:rsidRDefault="00D6612C">
            <w:r>
              <w:t>N/A</w:t>
            </w:r>
          </w:p>
        </w:tc>
        <w:tc>
          <w:tcPr>
            <w:tcW w:w="3278" w:type="dxa"/>
          </w:tcPr>
          <w:p w:rsidR="004B0D63" w:rsidRDefault="00D6612C">
            <w:r>
              <w:t>For UE 4 Tx ports: Non-precoded SRS</w:t>
            </w:r>
          </w:p>
        </w:tc>
      </w:tr>
      <w:tr w:rsidR="004B0D63">
        <w:trPr>
          <w:trHeight w:val="405"/>
          <w:jc w:val="center"/>
        </w:trPr>
        <w:tc>
          <w:tcPr>
            <w:tcW w:w="1463" w:type="dxa"/>
            <w:vMerge/>
            <w:noWrap/>
          </w:tcPr>
          <w:p w:rsidR="004B0D63" w:rsidRDefault="004B0D63"/>
        </w:tc>
        <w:tc>
          <w:tcPr>
            <w:tcW w:w="2501" w:type="dxa"/>
            <w:noWrap/>
          </w:tcPr>
          <w:p w:rsidR="004B0D63" w:rsidRDefault="00D6612C">
            <w:r>
              <w:t>CSI feedback</w:t>
            </w:r>
          </w:p>
        </w:tc>
        <w:tc>
          <w:tcPr>
            <w:tcW w:w="3261" w:type="dxa"/>
          </w:tcPr>
          <w:p w:rsidR="004B0D63" w:rsidRDefault="00D6612C">
            <w:r>
              <w:t xml:space="preserve">PMI, CQI, RI: every 5 slot; </w:t>
            </w:r>
            <w:r>
              <w:br/>
              <w:t xml:space="preserve">Subband based </w:t>
            </w:r>
          </w:p>
        </w:tc>
        <w:tc>
          <w:tcPr>
            <w:tcW w:w="3278" w:type="dxa"/>
          </w:tcPr>
          <w:p w:rsidR="004B0D63" w:rsidRDefault="00D6612C">
            <w:r>
              <w:t xml:space="preserve">CQI, RI: every 5 slot; Subband based </w:t>
            </w:r>
          </w:p>
        </w:tc>
      </w:tr>
      <w:tr w:rsidR="004B0D63">
        <w:trPr>
          <w:trHeight w:val="240"/>
          <w:jc w:val="center"/>
        </w:trPr>
        <w:tc>
          <w:tcPr>
            <w:tcW w:w="1463" w:type="dxa"/>
            <w:vMerge/>
            <w:noWrap/>
          </w:tcPr>
          <w:p w:rsidR="004B0D63" w:rsidRDefault="004B0D63"/>
        </w:tc>
        <w:tc>
          <w:tcPr>
            <w:tcW w:w="2501" w:type="dxa"/>
            <w:noWrap/>
          </w:tcPr>
          <w:p w:rsidR="004B0D63" w:rsidRDefault="00D6612C">
            <w:r>
              <w:t>Interference measurement</w:t>
            </w:r>
          </w:p>
        </w:tc>
        <w:tc>
          <w:tcPr>
            <w:tcW w:w="3261" w:type="dxa"/>
          </w:tcPr>
          <w:p w:rsidR="004B0D63" w:rsidRDefault="00D6612C">
            <w:r>
              <w:t>SU-CQI; CSI-IM for inter-cell interference measurement</w:t>
            </w:r>
          </w:p>
        </w:tc>
        <w:tc>
          <w:tcPr>
            <w:tcW w:w="3278" w:type="dxa"/>
          </w:tcPr>
          <w:p w:rsidR="004B0D63" w:rsidRDefault="00D6612C">
            <w:r>
              <w:t>SU-CQI; CSI-IM for inter-cell interference measurement</w:t>
            </w:r>
          </w:p>
        </w:tc>
      </w:tr>
      <w:tr w:rsidR="004B0D63">
        <w:trPr>
          <w:trHeight w:val="240"/>
          <w:jc w:val="center"/>
        </w:trPr>
        <w:tc>
          <w:tcPr>
            <w:tcW w:w="1463" w:type="dxa"/>
            <w:vMerge/>
            <w:noWrap/>
          </w:tcPr>
          <w:p w:rsidR="004B0D63" w:rsidRDefault="004B0D63"/>
        </w:tc>
        <w:tc>
          <w:tcPr>
            <w:tcW w:w="2501" w:type="dxa"/>
            <w:noWrap/>
          </w:tcPr>
          <w:p w:rsidR="004B0D63" w:rsidRDefault="00D6612C">
            <w:r>
              <w:t>Scheduling</w:t>
            </w:r>
          </w:p>
        </w:tc>
        <w:tc>
          <w:tcPr>
            <w:tcW w:w="3261" w:type="dxa"/>
            <w:noWrap/>
          </w:tcPr>
          <w:p w:rsidR="004B0D63" w:rsidRDefault="00D6612C">
            <w:r>
              <w:t>PF</w:t>
            </w:r>
          </w:p>
        </w:tc>
        <w:tc>
          <w:tcPr>
            <w:tcW w:w="3278" w:type="dxa"/>
            <w:noWrap/>
          </w:tcPr>
          <w:p w:rsidR="004B0D63" w:rsidRDefault="00D6612C">
            <w:r>
              <w:t>PF</w:t>
            </w:r>
          </w:p>
        </w:tc>
      </w:tr>
      <w:tr w:rsidR="004B0D63">
        <w:trPr>
          <w:trHeight w:val="240"/>
          <w:jc w:val="center"/>
        </w:trPr>
        <w:tc>
          <w:tcPr>
            <w:tcW w:w="1463" w:type="dxa"/>
            <w:vMerge/>
            <w:noWrap/>
          </w:tcPr>
          <w:p w:rsidR="004B0D63" w:rsidRDefault="004B0D63"/>
        </w:tc>
        <w:tc>
          <w:tcPr>
            <w:tcW w:w="2501" w:type="dxa"/>
            <w:noWrap/>
          </w:tcPr>
          <w:p w:rsidR="004B0D63" w:rsidRDefault="00D6612C">
            <w:r>
              <w:t>Receiver</w:t>
            </w:r>
          </w:p>
        </w:tc>
        <w:tc>
          <w:tcPr>
            <w:tcW w:w="3261" w:type="dxa"/>
            <w:noWrap/>
          </w:tcPr>
          <w:p w:rsidR="004B0D63" w:rsidRDefault="00D6612C">
            <w:r>
              <w:t>MMSE-IRC</w:t>
            </w:r>
          </w:p>
        </w:tc>
        <w:tc>
          <w:tcPr>
            <w:tcW w:w="3278" w:type="dxa"/>
            <w:noWrap/>
          </w:tcPr>
          <w:p w:rsidR="004B0D63" w:rsidRDefault="00D6612C">
            <w:r>
              <w:t>MMSE-IRC</w:t>
            </w:r>
          </w:p>
        </w:tc>
      </w:tr>
      <w:tr w:rsidR="004B0D63">
        <w:trPr>
          <w:trHeight w:val="240"/>
          <w:jc w:val="center"/>
        </w:trPr>
        <w:tc>
          <w:tcPr>
            <w:tcW w:w="1463" w:type="dxa"/>
            <w:vMerge/>
            <w:noWrap/>
          </w:tcPr>
          <w:p w:rsidR="004B0D63" w:rsidRDefault="004B0D63"/>
        </w:tc>
        <w:tc>
          <w:tcPr>
            <w:tcW w:w="2501" w:type="dxa"/>
            <w:noWrap/>
          </w:tcPr>
          <w:p w:rsidR="004B0D63" w:rsidRDefault="00D6612C">
            <w:r>
              <w:t>Channel estimation</w:t>
            </w:r>
          </w:p>
        </w:tc>
        <w:tc>
          <w:tcPr>
            <w:tcW w:w="3261" w:type="dxa"/>
            <w:noWrap/>
          </w:tcPr>
          <w:p w:rsidR="004B0D63" w:rsidRDefault="00D6612C">
            <w:r>
              <w:t>Non-ideal</w:t>
            </w:r>
          </w:p>
        </w:tc>
        <w:tc>
          <w:tcPr>
            <w:tcW w:w="3278" w:type="dxa"/>
            <w:noWrap/>
          </w:tcPr>
          <w:p w:rsidR="004B0D63" w:rsidRDefault="00D6612C">
            <w:r>
              <w:t>Non-ideal</w:t>
            </w:r>
          </w:p>
        </w:tc>
      </w:tr>
      <w:tr w:rsidR="004B0D63">
        <w:trPr>
          <w:trHeight w:val="240"/>
          <w:jc w:val="center"/>
        </w:trPr>
        <w:tc>
          <w:tcPr>
            <w:tcW w:w="1463" w:type="dxa"/>
            <w:vMerge w:val="restart"/>
            <w:noWrap/>
          </w:tcPr>
          <w:p w:rsidR="004B0D63" w:rsidRDefault="00D6612C">
            <w:r>
              <w:t>C</w:t>
            </w:r>
            <w:r>
              <w:rPr>
                <w:rFonts w:hint="eastAsia"/>
              </w:rPr>
              <w:t>ommon</w:t>
            </w:r>
            <w:r>
              <w:t xml:space="preserve"> </w:t>
            </w:r>
            <w:r>
              <w:rPr>
                <w:rFonts w:hint="eastAsia"/>
              </w:rPr>
              <w:t>RS</w:t>
            </w:r>
          </w:p>
        </w:tc>
        <w:tc>
          <w:tcPr>
            <w:tcW w:w="2501" w:type="dxa"/>
            <w:noWrap/>
          </w:tcPr>
          <w:p w:rsidR="004B0D63" w:rsidRDefault="00D6612C">
            <w:r>
              <w:rPr>
                <w:rFonts w:hint="eastAsia"/>
              </w:rPr>
              <w:t>SSB</w:t>
            </w:r>
            <w:r>
              <w:t>/SIB1 period</w:t>
            </w:r>
          </w:p>
        </w:tc>
        <w:tc>
          <w:tcPr>
            <w:tcW w:w="3261" w:type="dxa"/>
            <w:noWrap/>
          </w:tcPr>
          <w:p w:rsidR="004B0D63" w:rsidRDefault="00D6612C">
            <w:r>
              <w:rPr>
                <w:rFonts w:hint="eastAsia"/>
              </w:rPr>
              <w:t>2</w:t>
            </w:r>
            <w:r>
              <w:t>0ms</w:t>
            </w:r>
          </w:p>
        </w:tc>
        <w:tc>
          <w:tcPr>
            <w:tcW w:w="3278" w:type="dxa"/>
            <w:noWrap/>
          </w:tcPr>
          <w:p w:rsidR="004B0D63" w:rsidRDefault="00D6612C">
            <w:r>
              <w:rPr>
                <w:rFonts w:hint="eastAsia"/>
              </w:rPr>
              <w:t>2</w:t>
            </w:r>
            <w:r>
              <w:t>0ms</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w:t>
            </w:r>
            <w:r>
              <w:t>SB time resource</w:t>
            </w:r>
          </w:p>
        </w:tc>
        <w:tc>
          <w:tcPr>
            <w:tcW w:w="3261" w:type="dxa"/>
            <w:noWrap/>
          </w:tcPr>
          <w:p w:rsidR="004B0D63" w:rsidRDefault="00D6612C">
            <w:r>
              <w:rPr>
                <w:strike/>
                <w:lang w:val="nl-NL"/>
              </w:rPr>
              <w:t>Slot#0~slot#3,</w:t>
            </w:r>
            <w:r>
              <w:rPr>
                <w:rFonts w:hint="eastAsia"/>
                <w:lang w:val="nl-NL"/>
              </w:rPr>
              <w:t xml:space="preserve"> </w:t>
            </w:r>
            <w:r>
              <w:rPr>
                <w:color w:val="0000FF"/>
                <w:highlight w:val="yellow"/>
                <w:lang w:val="nl-NL"/>
              </w:rPr>
              <w:t>Slot#0, slot#1</w:t>
            </w:r>
            <w:r>
              <w:t>, 2 SSB per slot</w:t>
            </w:r>
          </w:p>
          <w:p w:rsidR="004B0D63" w:rsidRDefault="00D6612C">
            <w:r>
              <w:rPr>
                <w:rFonts w:hint="eastAsia"/>
              </w:rPr>
              <w:t>4</w:t>
            </w:r>
            <w:r>
              <w:t xml:space="preserve"> symbols for each SSB</w:t>
            </w:r>
          </w:p>
        </w:tc>
        <w:tc>
          <w:tcPr>
            <w:tcW w:w="3278" w:type="dxa"/>
            <w:noWrap/>
          </w:tcPr>
          <w:p w:rsidR="004B0D63" w:rsidRDefault="00D6612C">
            <w:r>
              <w:rPr>
                <w:strike/>
                <w:lang w:val="nl-NL"/>
              </w:rPr>
              <w:t>Slot#0, slot#1</w:t>
            </w:r>
            <w:r>
              <w:rPr>
                <w:rFonts w:hint="eastAsia"/>
                <w:strike/>
                <w:lang w:val="nl-NL"/>
              </w:rPr>
              <w:t xml:space="preserve"> </w:t>
            </w:r>
            <w:r>
              <w:rPr>
                <w:color w:val="0000FF"/>
                <w:highlight w:val="yellow"/>
                <w:lang w:val="nl-NL"/>
              </w:rPr>
              <w:t>Slot#0~slot#3</w:t>
            </w:r>
            <w:r>
              <w:t>, 2 SSB per slot</w:t>
            </w:r>
          </w:p>
          <w:p w:rsidR="004B0D63" w:rsidRDefault="00D6612C">
            <w:r>
              <w:rPr>
                <w:rFonts w:hint="eastAsia"/>
              </w:rPr>
              <w:t>4</w:t>
            </w:r>
            <w:r>
              <w:t xml:space="preserve"> symbols for each SSB</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w:t>
            </w:r>
            <w:r>
              <w:t>SB frequency resource</w:t>
            </w:r>
          </w:p>
        </w:tc>
        <w:tc>
          <w:tcPr>
            <w:tcW w:w="3261" w:type="dxa"/>
            <w:noWrap/>
          </w:tcPr>
          <w:p w:rsidR="004B0D63" w:rsidRDefault="00D6612C">
            <w:r>
              <w:rPr>
                <w:rFonts w:hint="eastAsia"/>
              </w:rPr>
              <w:t>2</w:t>
            </w:r>
            <w:r>
              <w:t>0RB</w:t>
            </w:r>
          </w:p>
        </w:tc>
        <w:tc>
          <w:tcPr>
            <w:tcW w:w="3278" w:type="dxa"/>
            <w:noWrap/>
          </w:tcPr>
          <w:p w:rsidR="004B0D63" w:rsidRDefault="00D6612C">
            <w:r>
              <w:rPr>
                <w:rFonts w:hint="eastAsia"/>
              </w:rPr>
              <w:t>2</w:t>
            </w:r>
            <w:r>
              <w:t>0RB</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SIB</w:t>
            </w:r>
            <w:r>
              <w:t>1 time resource</w:t>
            </w:r>
          </w:p>
        </w:tc>
        <w:tc>
          <w:tcPr>
            <w:tcW w:w="3261" w:type="dxa"/>
            <w:noWrap/>
          </w:tcPr>
          <w:p w:rsidR="004B0D63" w:rsidRDefault="00D6612C">
            <w:pPr>
              <w:rPr>
                <w:strike/>
              </w:rPr>
            </w:pPr>
            <w:r>
              <w:rPr>
                <w:strike/>
              </w:rPr>
              <w:t>slot#10 ~ slot#17</w:t>
            </w:r>
          </w:p>
          <w:p w:rsidR="004B0D63" w:rsidRDefault="00D6612C">
            <w:r>
              <w:rPr>
                <w:color w:val="0000FF"/>
                <w:highlight w:val="yellow"/>
              </w:rPr>
              <w:t>slot#10 ~ slot#13</w:t>
            </w:r>
          </w:p>
        </w:tc>
        <w:tc>
          <w:tcPr>
            <w:tcW w:w="3278" w:type="dxa"/>
            <w:noWrap/>
          </w:tcPr>
          <w:p w:rsidR="004B0D63" w:rsidRDefault="00D6612C">
            <w:pPr>
              <w:rPr>
                <w:strike/>
              </w:rPr>
            </w:pPr>
            <w:r>
              <w:rPr>
                <w:strike/>
              </w:rPr>
              <w:t>slot#10 ~ slot#13</w:t>
            </w:r>
          </w:p>
          <w:p w:rsidR="004B0D63" w:rsidRDefault="00D6612C">
            <w:r>
              <w:rPr>
                <w:color w:val="0000FF"/>
                <w:highlight w:val="yellow"/>
              </w:rPr>
              <w:t>slot#10 ~ slot#17</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SIB</w:t>
            </w:r>
            <w:r>
              <w:t>1 frequency resource</w:t>
            </w:r>
          </w:p>
        </w:tc>
        <w:tc>
          <w:tcPr>
            <w:tcW w:w="3261" w:type="dxa"/>
            <w:noWrap/>
          </w:tcPr>
          <w:p w:rsidR="004B0D63" w:rsidRDefault="00D6612C">
            <w:r>
              <w:rPr>
                <w:rFonts w:hint="eastAsia"/>
              </w:rPr>
              <w:t>4</w:t>
            </w:r>
            <w:r>
              <w:t>0RB</w:t>
            </w:r>
          </w:p>
        </w:tc>
        <w:tc>
          <w:tcPr>
            <w:tcW w:w="3278" w:type="dxa"/>
            <w:noWrap/>
          </w:tcPr>
          <w:p w:rsidR="004B0D63" w:rsidRDefault="00D6612C">
            <w:r>
              <w:rPr>
                <w:rFonts w:hint="eastAsia"/>
              </w:rPr>
              <w:t>4</w:t>
            </w:r>
            <w:r>
              <w:t>0RB</w:t>
            </w:r>
          </w:p>
        </w:tc>
      </w:tr>
    </w:tbl>
    <w:p w:rsidR="004B0D63" w:rsidRDefault="004B0D63"/>
    <w:p w:rsidR="004B0D63" w:rsidRDefault="00D6612C">
      <w:pPr>
        <w:rPr>
          <w:lang w:val="pl-PL"/>
        </w:rPr>
      </w:pPr>
      <w:r>
        <w:rPr>
          <w:lang w:val="pl-PL"/>
        </w:rPr>
        <w:t>(M, N, P, Mg, Ng; Mp, Np)</w:t>
      </w:r>
    </w:p>
    <w:p w:rsidR="004B0D63" w:rsidRDefault="00D6612C">
      <w:r>
        <w:t>- M: Number of vertical antenna elements within a panel, on one polarization</w:t>
      </w:r>
    </w:p>
    <w:p w:rsidR="004B0D63" w:rsidRDefault="00D6612C">
      <w:r>
        <w:t>- N: Number of horizontal antenna elements within a panel, on one polarization</w:t>
      </w:r>
    </w:p>
    <w:p w:rsidR="004B0D63" w:rsidRDefault="00D6612C">
      <w:r>
        <w:t>- P: Number of polarizations</w:t>
      </w:r>
    </w:p>
    <w:p w:rsidR="004B0D63" w:rsidRDefault="00D6612C">
      <w:r>
        <w:t>- Mg: Number of panels in a column;</w:t>
      </w:r>
    </w:p>
    <w:p w:rsidR="004B0D63" w:rsidRDefault="00D6612C">
      <w:r>
        <w:t>- Ng: Number of panels in a row;</w:t>
      </w:r>
    </w:p>
    <w:p w:rsidR="004B0D63" w:rsidRDefault="00D6612C">
      <w:r>
        <w:t>- Mp: Number of vertical TXRUs within a panel, on one polarization</w:t>
      </w:r>
    </w:p>
    <w:p w:rsidR="004B0D63" w:rsidRDefault="00D6612C">
      <w:r>
        <w:t>- Np: Number of horizontal TXRUs within a panel, on one polarization</w:t>
      </w:r>
    </w:p>
    <w:p w:rsidR="004B0D63" w:rsidRDefault="004B0D63"/>
    <w:p w:rsidR="004B0D63" w:rsidRDefault="00D6612C">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4B0D63">
        <w:tc>
          <w:tcPr>
            <w:tcW w:w="9631" w:type="dxa"/>
          </w:tcPr>
          <w:p w:rsidR="004B0D63" w:rsidRDefault="005C0C51">
            <w:pPr>
              <w:rPr>
                <w:b/>
                <w:bCs/>
                <w:iCs/>
              </w:rPr>
            </w:pPr>
            <w:hyperlink r:id="rId38" w:history="1">
              <w:r w:rsidR="00D6612C">
                <w:rPr>
                  <w:rStyle w:val="af1"/>
                  <w:b/>
                  <w:bCs/>
                  <w:iCs/>
                </w:rPr>
                <w:t>R1-2205308</w:t>
              </w:r>
            </w:hyperlink>
            <w:r w:rsidR="00D6612C">
              <w:rPr>
                <w:b/>
                <w:bCs/>
                <w:iCs/>
              </w:rPr>
              <w:tab/>
              <w:t>FL summary#1 for performance evaluation for NR NW energy savings</w:t>
            </w:r>
            <w:r w:rsidR="00D6612C">
              <w:rPr>
                <w:b/>
                <w:bCs/>
                <w:iCs/>
              </w:rPr>
              <w:tab/>
              <w:t>Moderator (Huawei)</w:t>
            </w:r>
          </w:p>
          <w:p w:rsidR="004B0D63" w:rsidRDefault="00D6612C">
            <w:pPr>
              <w:rPr>
                <w:highlight w:val="green"/>
              </w:rPr>
            </w:pPr>
            <w:r>
              <w:rPr>
                <w:highlight w:val="green"/>
              </w:rPr>
              <w:t>Agreement</w:t>
            </w:r>
          </w:p>
          <w:p w:rsidR="004B0D63" w:rsidRDefault="00D6612C">
            <w:r>
              <w:t>For evaluation purpose, the energy consumption modeling for a BS includes at least the following:</w:t>
            </w:r>
          </w:p>
          <w:p w:rsidR="004B0D63" w:rsidRDefault="00D6612C">
            <w:pPr>
              <w:pStyle w:val="af5"/>
              <w:numPr>
                <w:ilvl w:val="0"/>
                <w:numId w:val="22"/>
              </w:numPr>
              <w:spacing w:line="240" w:lineRule="auto"/>
              <w:rPr>
                <w:lang w:eastAsia="zh-CN"/>
              </w:rPr>
            </w:pPr>
            <w:r>
              <w:rPr>
                <w:lang w:eastAsia="zh-CN"/>
              </w:rPr>
              <w:t>Reference configuration</w:t>
            </w:r>
          </w:p>
          <w:p w:rsidR="004B0D63" w:rsidRDefault="00D6612C">
            <w:pPr>
              <w:pStyle w:val="af5"/>
              <w:numPr>
                <w:ilvl w:val="1"/>
                <w:numId w:val="22"/>
              </w:numPr>
              <w:spacing w:line="240" w:lineRule="auto"/>
              <w:rPr>
                <w:lang w:eastAsia="zh-CN"/>
              </w:rPr>
            </w:pPr>
            <w:r>
              <w:rPr>
                <w:lang w:eastAsia="zh-CN"/>
              </w:rPr>
              <w:t>FFS other details</w:t>
            </w:r>
          </w:p>
          <w:p w:rsidR="004B0D63" w:rsidRDefault="00D6612C">
            <w:pPr>
              <w:pStyle w:val="af5"/>
              <w:numPr>
                <w:ilvl w:val="1"/>
                <w:numId w:val="22"/>
              </w:numPr>
              <w:spacing w:line="240" w:lineRule="auto"/>
              <w:rPr>
                <w:lang w:eastAsia="zh-CN"/>
              </w:rPr>
            </w:pPr>
            <w:r>
              <w:rPr>
                <w:lang w:eastAsia="zh-CN"/>
              </w:rPr>
              <w:t>Note FR1 and FR2 to be separately considered for detailed parameters</w:t>
            </w:r>
          </w:p>
          <w:p w:rsidR="004B0D63" w:rsidRDefault="00D6612C">
            <w:pPr>
              <w:pStyle w:val="af5"/>
              <w:numPr>
                <w:ilvl w:val="0"/>
                <w:numId w:val="22"/>
              </w:numPr>
              <w:spacing w:line="240" w:lineRule="auto"/>
              <w:rPr>
                <w:lang w:eastAsia="zh-CN"/>
              </w:rPr>
            </w:pPr>
            <w:r>
              <w:rPr>
                <w:lang w:eastAsia="zh-CN"/>
              </w:rPr>
              <w:t>Multiple power state(s) including sleep/non-sleep mode(s) with relative power, and associated transition time/energy</w:t>
            </w:r>
          </w:p>
          <w:p w:rsidR="004B0D63" w:rsidRDefault="00D6612C">
            <w:pPr>
              <w:pStyle w:val="af5"/>
              <w:numPr>
                <w:ilvl w:val="0"/>
                <w:numId w:val="22"/>
              </w:numPr>
              <w:spacing w:line="240" w:lineRule="auto"/>
              <w:rPr>
                <w:lang w:eastAsia="zh-CN"/>
              </w:rPr>
            </w:pPr>
            <w:r>
              <w:rPr>
                <w:lang w:eastAsia="zh-CN"/>
              </w:rPr>
              <w:t>Scaling method to be applied at least for non-sleep mode.</w:t>
            </w:r>
          </w:p>
          <w:p w:rsidR="004B0D63" w:rsidRDefault="00D6612C">
            <w:pPr>
              <w:pStyle w:val="af5"/>
              <w:numPr>
                <w:ilvl w:val="1"/>
                <w:numId w:val="22"/>
              </w:numPr>
              <w:spacing w:line="240" w:lineRule="auto"/>
              <w:rPr>
                <w:lang w:eastAsia="zh-CN"/>
              </w:rPr>
            </w:pPr>
            <w:r>
              <w:rPr>
                <w:lang w:eastAsia="zh-CN"/>
              </w:rPr>
              <w:t>FFS other details including scaling for sleep mode</w:t>
            </w:r>
          </w:p>
          <w:p w:rsidR="004B0D63" w:rsidRDefault="005C0C51">
            <w:pPr>
              <w:rPr>
                <w:b/>
                <w:bCs/>
                <w:iCs/>
              </w:rPr>
            </w:pPr>
            <w:hyperlink r:id="rId39" w:history="1">
              <w:r w:rsidR="00D6612C">
                <w:rPr>
                  <w:rStyle w:val="af1"/>
                  <w:b/>
                  <w:bCs/>
                  <w:iCs/>
                </w:rPr>
                <w:t>R1-2205402</w:t>
              </w:r>
            </w:hyperlink>
            <w:r w:rsidR="00D6612C">
              <w:rPr>
                <w:b/>
                <w:bCs/>
                <w:iCs/>
              </w:rPr>
              <w:tab/>
              <w:t>FL summary#2 for performance evaluation for NR NW energy savings</w:t>
            </w:r>
            <w:r w:rsidR="00D6612C">
              <w:rPr>
                <w:b/>
                <w:bCs/>
                <w:iCs/>
              </w:rPr>
              <w:tab/>
              <w:t>Moderator (Huawei)</w:t>
            </w:r>
          </w:p>
          <w:p w:rsidR="004B0D63" w:rsidRDefault="00D6612C">
            <w:pPr>
              <w:rPr>
                <w:iCs/>
                <w:highlight w:val="green"/>
              </w:rPr>
            </w:pPr>
            <w:r>
              <w:rPr>
                <w:iCs/>
                <w:highlight w:val="green"/>
              </w:rPr>
              <w:t>Agreement</w:t>
            </w:r>
          </w:p>
          <w:p w:rsidR="004B0D63" w:rsidRDefault="00D6612C">
            <w:r>
              <w:t>For evaluation purpose, the BS energy consumption model should at least include the power consumption of BS on slot-level.</w:t>
            </w:r>
          </w:p>
          <w:p w:rsidR="004B0D63" w:rsidRDefault="00D6612C">
            <w:pPr>
              <w:pStyle w:val="af5"/>
              <w:numPr>
                <w:ilvl w:val="0"/>
                <w:numId w:val="23"/>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rsidR="004B0D63" w:rsidRDefault="00D6612C">
            <w:pPr>
              <w:pStyle w:val="af5"/>
              <w:numPr>
                <w:ilvl w:val="1"/>
                <w:numId w:val="23"/>
              </w:numPr>
              <w:adjustRightInd/>
              <w:spacing w:line="252" w:lineRule="auto"/>
              <w:rPr>
                <w:lang w:eastAsia="zh-CN"/>
              </w:rPr>
            </w:pPr>
            <w:r>
              <w:rPr>
                <w:lang w:eastAsia="zh-CN"/>
              </w:rPr>
              <w:lastRenderedPageBreak/>
              <w:t>FFS details (e.g. explicit symbol-level power modelling, scaling slot-level power to symbol level power for various cases, etc.)</w:t>
            </w:r>
          </w:p>
          <w:p w:rsidR="004B0D63" w:rsidRDefault="00D6612C">
            <w:pPr>
              <w:pStyle w:val="af5"/>
              <w:numPr>
                <w:ilvl w:val="1"/>
                <w:numId w:val="23"/>
              </w:numPr>
              <w:adjustRightInd/>
              <w:spacing w:line="252" w:lineRule="auto"/>
              <w:rPr>
                <w:lang w:eastAsia="zh-CN"/>
              </w:rPr>
            </w:pPr>
            <w:r>
              <w:rPr>
                <w:lang w:eastAsia="zh-CN"/>
              </w:rPr>
              <w:t>Note: system simulation evaluations can be per slot regardless of detailed approach for calculating symbol-level power consumption.</w:t>
            </w:r>
          </w:p>
          <w:p w:rsidR="004B0D63" w:rsidRDefault="00D6612C">
            <w:pPr>
              <w:rPr>
                <w:iCs/>
                <w:highlight w:val="green"/>
              </w:rPr>
            </w:pPr>
            <w:r>
              <w:rPr>
                <w:iCs/>
                <w:highlight w:val="green"/>
              </w:rPr>
              <w:t>Agreement</w:t>
            </w:r>
          </w:p>
          <w:p w:rsidR="004B0D63" w:rsidRDefault="00D6612C">
            <w:pPr>
              <w:pStyle w:val="af5"/>
              <w:numPr>
                <w:ilvl w:val="0"/>
                <w:numId w:val="24"/>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rsidR="004B0D63" w:rsidRDefault="00D6612C">
            <w:pPr>
              <w:pStyle w:val="af5"/>
              <w:numPr>
                <w:ilvl w:val="1"/>
                <w:numId w:val="24"/>
              </w:numPr>
              <w:spacing w:after="0"/>
              <w:rPr>
                <w:lang w:eastAsia="zh-CN"/>
              </w:rPr>
            </w:pPr>
            <w:r>
              <w:rPr>
                <w:lang w:eastAsia="zh-CN"/>
              </w:rPr>
              <w:t>FFS: whether UL-only reception energy consumption model can be derived/simplified from DL-only transmission energy consumption model</w:t>
            </w:r>
          </w:p>
          <w:p w:rsidR="004B0D63" w:rsidRDefault="00D6612C">
            <w:pPr>
              <w:pStyle w:val="af5"/>
              <w:numPr>
                <w:ilvl w:val="0"/>
                <w:numId w:val="24"/>
              </w:numPr>
              <w:spacing w:after="0"/>
              <w:rPr>
                <w:lang w:eastAsia="zh-CN"/>
              </w:rPr>
            </w:pPr>
            <w:r>
              <w:rPr>
                <w:lang w:eastAsia="zh-CN"/>
              </w:rPr>
              <w:t>FFS: the impact of UL reception and/or DL transmission on sleep modes and associated transition time/energy</w:t>
            </w:r>
          </w:p>
          <w:p w:rsidR="004B0D63" w:rsidRDefault="00D6612C">
            <w:pPr>
              <w:pStyle w:val="af5"/>
              <w:numPr>
                <w:ilvl w:val="0"/>
                <w:numId w:val="24"/>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rsidR="004B0D63" w:rsidRDefault="00D6612C">
            <w:pPr>
              <w:pStyle w:val="af5"/>
              <w:numPr>
                <w:ilvl w:val="0"/>
                <w:numId w:val="24"/>
              </w:numPr>
              <w:ind w:left="714" w:hanging="357"/>
              <w:rPr>
                <w:lang w:eastAsia="zh-CN"/>
              </w:rPr>
            </w:pPr>
            <w:r>
              <w:rPr>
                <w:lang w:eastAsia="zh-CN"/>
              </w:rPr>
              <w:t>FFS: whether the model for FDD can be based on the model for TDD</w:t>
            </w:r>
          </w:p>
          <w:p w:rsidR="004B0D63" w:rsidRDefault="00D6612C">
            <w:pPr>
              <w:rPr>
                <w:iCs/>
                <w:highlight w:val="green"/>
              </w:rPr>
            </w:pPr>
            <w:r>
              <w:rPr>
                <w:iCs/>
                <w:highlight w:val="green"/>
              </w:rPr>
              <w:t>Agreement</w:t>
            </w:r>
          </w:p>
          <w:p w:rsidR="004B0D63" w:rsidRDefault="00D6612C">
            <w:pPr>
              <w:pStyle w:val="af5"/>
              <w:numPr>
                <w:ilvl w:val="0"/>
                <w:numId w:val="25"/>
              </w:numPr>
              <w:spacing w:line="240" w:lineRule="auto"/>
            </w:pPr>
            <w:r>
              <w:t xml:space="preserve">For evaluation purpose, </w:t>
            </w:r>
          </w:p>
          <w:p w:rsidR="004B0D63" w:rsidRDefault="00D6612C">
            <w:pPr>
              <w:pStyle w:val="af5"/>
              <w:numPr>
                <w:ilvl w:val="1"/>
                <w:numId w:val="25"/>
              </w:numPr>
              <w:spacing w:line="240" w:lineRule="auto"/>
            </w:pPr>
            <w:r>
              <w:t>Study how to define sleep modes and determine the characteristics for each mode from one or multiple of the below</w:t>
            </w:r>
          </w:p>
          <w:p w:rsidR="004B0D63" w:rsidRDefault="00D6612C">
            <w:pPr>
              <w:pStyle w:val="af5"/>
              <w:numPr>
                <w:ilvl w:val="2"/>
                <w:numId w:val="25"/>
              </w:numPr>
              <w:spacing w:line="240" w:lineRule="auto"/>
            </w:pPr>
            <w:r>
              <w:t xml:space="preserve">Relative power </w:t>
            </w:r>
          </w:p>
          <w:p w:rsidR="004B0D63" w:rsidRDefault="00D6612C">
            <w:pPr>
              <w:pStyle w:val="af5"/>
              <w:numPr>
                <w:ilvl w:val="2"/>
                <w:numId w:val="25"/>
              </w:numPr>
              <w:spacing w:line="240" w:lineRule="auto"/>
            </w:pPr>
            <w:r>
              <w:t>Transition time</w:t>
            </w:r>
          </w:p>
          <w:p w:rsidR="004B0D63" w:rsidRDefault="00D6612C">
            <w:pPr>
              <w:pStyle w:val="af5"/>
              <w:numPr>
                <w:ilvl w:val="2"/>
                <w:numId w:val="25"/>
              </w:numPr>
              <w:spacing w:line="240" w:lineRule="auto"/>
            </w:pPr>
            <w:r>
              <w:t>Transition energy</w:t>
            </w:r>
          </w:p>
          <w:p w:rsidR="004B0D63" w:rsidRDefault="00D6612C">
            <w:pPr>
              <w:pStyle w:val="af5"/>
              <w:numPr>
                <w:ilvl w:val="2"/>
                <w:numId w:val="25"/>
              </w:numPr>
              <w:spacing w:line="240" w:lineRule="auto"/>
            </w:pPr>
            <w:r>
              <w:t>Other approaches are not precluded</w:t>
            </w:r>
          </w:p>
          <w:p w:rsidR="004B0D63" w:rsidRDefault="00D6612C">
            <w:pPr>
              <w:pStyle w:val="af5"/>
              <w:numPr>
                <w:ilvl w:val="2"/>
                <w:numId w:val="25"/>
              </w:numPr>
              <w:spacing w:line="240" w:lineRule="auto"/>
            </w:pPr>
            <w:r>
              <w:t>Note: BS components that can be turned off can be considered for discussion purpose when defining the specific values of the characteristics for sleep modes.</w:t>
            </w:r>
          </w:p>
          <w:p w:rsidR="004B0D63" w:rsidRDefault="00D6612C">
            <w:pPr>
              <w:pStyle w:val="af5"/>
              <w:numPr>
                <w:ilvl w:val="1"/>
                <w:numId w:val="25"/>
              </w:numPr>
              <w:spacing w:line="240" w:lineRule="auto"/>
            </w:pPr>
            <w:r>
              <w:rPr>
                <w:rFonts w:hint="eastAsia"/>
              </w:rPr>
              <w:t>Study whether sleep mode is defined for DL(TX) and UL(RX) jointly or separately</w:t>
            </w:r>
          </w:p>
          <w:p w:rsidR="004B0D63" w:rsidRDefault="00D6612C">
            <w:pPr>
              <w:pStyle w:val="af5"/>
              <w:numPr>
                <w:ilvl w:val="1"/>
                <w:numId w:val="25"/>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rsidR="004B0D63" w:rsidRDefault="00D6612C">
            <w:pPr>
              <w:rPr>
                <w:iCs/>
                <w:highlight w:val="green"/>
              </w:rPr>
            </w:pPr>
            <w:r>
              <w:rPr>
                <w:iCs/>
                <w:highlight w:val="green"/>
              </w:rPr>
              <w:t>Agreement</w:t>
            </w:r>
          </w:p>
          <w:p w:rsidR="004B0D63" w:rsidRDefault="00D6612C">
            <w:pPr>
              <w:pStyle w:val="af5"/>
              <w:numPr>
                <w:ilvl w:val="0"/>
                <w:numId w:val="26"/>
              </w:numPr>
              <w:rPr>
                <w:lang w:eastAsia="zh-CN"/>
              </w:rPr>
            </w:pPr>
            <w:r>
              <w:rPr>
                <w:lang w:eastAsia="zh-CN"/>
              </w:rPr>
              <w:t>For evaluation, the scaling in a BS energy consumption model can be considered based on one or more of the following,</w:t>
            </w:r>
          </w:p>
          <w:p w:rsidR="004B0D63" w:rsidRDefault="00D6612C">
            <w:pPr>
              <w:pStyle w:val="af5"/>
              <w:numPr>
                <w:ilvl w:val="1"/>
                <w:numId w:val="26"/>
              </w:numPr>
              <w:rPr>
                <w:lang w:eastAsia="zh-CN"/>
              </w:rPr>
            </w:pPr>
            <w:r>
              <w:rPr>
                <w:lang w:eastAsia="zh-CN"/>
              </w:rPr>
              <w:t>Number of used physical antenna elements, or TX/RX chains</w:t>
            </w:r>
          </w:p>
          <w:p w:rsidR="004B0D63" w:rsidRDefault="00D6612C">
            <w:pPr>
              <w:pStyle w:val="af5"/>
              <w:numPr>
                <w:ilvl w:val="2"/>
                <w:numId w:val="26"/>
              </w:numPr>
              <w:rPr>
                <w:lang w:eastAsia="zh-CN"/>
              </w:rPr>
            </w:pPr>
            <w:r>
              <w:rPr>
                <w:lang w:eastAsia="zh-CN"/>
              </w:rPr>
              <w:t>FFS: Mapping between used TX/RX chains and used antenna ports</w:t>
            </w:r>
          </w:p>
          <w:p w:rsidR="004B0D63" w:rsidRDefault="00D6612C">
            <w:pPr>
              <w:pStyle w:val="af5"/>
              <w:numPr>
                <w:ilvl w:val="2"/>
                <w:numId w:val="26"/>
              </w:numPr>
              <w:rPr>
                <w:lang w:eastAsia="zh-CN"/>
              </w:rPr>
            </w:pPr>
            <w:r>
              <w:rPr>
                <w:lang w:eastAsia="zh-CN"/>
              </w:rPr>
              <w:t>FFS: Mapping between physical antenna elements and TX/RX chains</w:t>
            </w:r>
          </w:p>
          <w:p w:rsidR="004B0D63" w:rsidRDefault="00D6612C">
            <w:pPr>
              <w:pStyle w:val="af5"/>
              <w:numPr>
                <w:ilvl w:val="1"/>
                <w:numId w:val="26"/>
              </w:numPr>
              <w:rPr>
                <w:lang w:eastAsia="zh-CN"/>
              </w:rPr>
            </w:pPr>
            <w:r>
              <w:rPr>
                <w:lang w:eastAsia="zh-CN"/>
              </w:rPr>
              <w:t>Occupied BW/RBs for DL and/or UL in a slot/symbol in one CC</w:t>
            </w:r>
          </w:p>
          <w:p w:rsidR="004B0D63" w:rsidRDefault="00D6612C">
            <w:pPr>
              <w:pStyle w:val="af5"/>
              <w:numPr>
                <w:ilvl w:val="1"/>
                <w:numId w:val="26"/>
              </w:numPr>
              <w:rPr>
                <w:lang w:eastAsia="zh-CN"/>
              </w:rPr>
            </w:pPr>
            <w:r>
              <w:rPr>
                <w:lang w:eastAsia="zh-CN"/>
              </w:rPr>
              <w:t>number of CCs in CA</w:t>
            </w:r>
          </w:p>
          <w:p w:rsidR="004B0D63" w:rsidRDefault="00D6612C">
            <w:pPr>
              <w:pStyle w:val="af5"/>
              <w:numPr>
                <w:ilvl w:val="2"/>
                <w:numId w:val="26"/>
              </w:numPr>
              <w:rPr>
                <w:lang w:eastAsia="zh-CN"/>
              </w:rPr>
            </w:pPr>
            <w:r>
              <w:rPr>
                <w:rFonts w:hint="eastAsia"/>
                <w:lang w:eastAsia="zh-CN"/>
              </w:rPr>
              <w:t>F</w:t>
            </w:r>
            <w:r>
              <w:rPr>
                <w:lang w:eastAsia="zh-CN"/>
              </w:rPr>
              <w:t xml:space="preserve">FS dependency of RF sharing </w:t>
            </w:r>
          </w:p>
          <w:p w:rsidR="004B0D63" w:rsidRDefault="00D6612C">
            <w:pPr>
              <w:pStyle w:val="af5"/>
              <w:numPr>
                <w:ilvl w:val="1"/>
                <w:numId w:val="26"/>
              </w:numPr>
              <w:rPr>
                <w:lang w:eastAsia="zh-CN"/>
              </w:rPr>
            </w:pPr>
            <w:r>
              <w:rPr>
                <w:lang w:eastAsia="zh-CN"/>
              </w:rPr>
              <w:t>number of TRPs</w:t>
            </w:r>
          </w:p>
          <w:p w:rsidR="004B0D63" w:rsidRDefault="00D6612C">
            <w:pPr>
              <w:pStyle w:val="af5"/>
              <w:numPr>
                <w:ilvl w:val="1"/>
                <w:numId w:val="26"/>
              </w:numPr>
              <w:rPr>
                <w:lang w:eastAsia="zh-CN"/>
              </w:rPr>
            </w:pPr>
            <w:r>
              <w:rPr>
                <w:lang w:eastAsia="zh-CN"/>
              </w:rPr>
              <w:t xml:space="preserve">PSD or transmit power </w:t>
            </w:r>
          </w:p>
          <w:p w:rsidR="004B0D63" w:rsidRDefault="00D6612C">
            <w:pPr>
              <w:pStyle w:val="af5"/>
              <w:numPr>
                <w:ilvl w:val="2"/>
                <w:numId w:val="26"/>
              </w:numPr>
              <w:rPr>
                <w:lang w:eastAsia="zh-CN"/>
              </w:rPr>
            </w:pPr>
            <w:r>
              <w:rPr>
                <w:lang w:eastAsia="zh-CN"/>
              </w:rPr>
              <w:t>FFS dependency on BW scaling</w:t>
            </w:r>
          </w:p>
          <w:p w:rsidR="004B0D63" w:rsidRDefault="00D6612C">
            <w:pPr>
              <w:pStyle w:val="af5"/>
              <w:numPr>
                <w:ilvl w:val="2"/>
                <w:numId w:val="26"/>
              </w:numPr>
              <w:rPr>
                <w:lang w:eastAsia="zh-CN"/>
              </w:rPr>
            </w:pPr>
            <w:r>
              <w:rPr>
                <w:lang w:eastAsia="zh-CN"/>
              </w:rPr>
              <w:t>FFS: PA energy efficiency value</w:t>
            </w:r>
          </w:p>
          <w:p w:rsidR="004B0D63" w:rsidRDefault="00D6612C">
            <w:pPr>
              <w:pStyle w:val="af5"/>
              <w:numPr>
                <w:ilvl w:val="1"/>
                <w:numId w:val="26"/>
              </w:numPr>
              <w:rPr>
                <w:lang w:eastAsia="zh-CN"/>
              </w:rPr>
            </w:pPr>
            <w:r>
              <w:rPr>
                <w:lang w:eastAsia="zh-CN"/>
              </w:rPr>
              <w:t>number of DL and/or UL symbols occupied within a slot</w:t>
            </w:r>
          </w:p>
          <w:p w:rsidR="004B0D63" w:rsidRDefault="00D6612C">
            <w:pPr>
              <w:pStyle w:val="af5"/>
              <w:numPr>
                <w:ilvl w:val="1"/>
                <w:numId w:val="26"/>
              </w:numPr>
              <w:rPr>
                <w:lang w:eastAsia="zh-CN"/>
              </w:rPr>
            </w:pPr>
            <w:r>
              <w:rPr>
                <w:lang w:eastAsia="zh-CN"/>
              </w:rPr>
              <w:t>FFS other domain scaling</w:t>
            </w:r>
          </w:p>
          <w:p w:rsidR="004B0D63" w:rsidRDefault="00D6612C">
            <w:pPr>
              <w:pStyle w:val="af5"/>
              <w:numPr>
                <w:ilvl w:val="1"/>
                <w:numId w:val="26"/>
              </w:numPr>
              <w:rPr>
                <w:b/>
                <w:lang w:eastAsia="zh-CN"/>
              </w:rPr>
            </w:pPr>
            <w:r>
              <w:rPr>
                <w:lang w:eastAsia="zh-CN"/>
              </w:rPr>
              <w:t>FFS scaling is linearly or else, for each domain</w:t>
            </w:r>
          </w:p>
          <w:p w:rsidR="004B0D63" w:rsidRDefault="00D6612C">
            <w:pPr>
              <w:pStyle w:val="af5"/>
              <w:numPr>
                <w:ilvl w:val="0"/>
                <w:numId w:val="26"/>
              </w:numPr>
              <w:rPr>
                <w:b/>
                <w:lang w:eastAsia="zh-CN"/>
              </w:rPr>
            </w:pPr>
            <w:r>
              <w:rPr>
                <w:lang w:eastAsia="zh-CN"/>
              </w:rPr>
              <w:t>Above does not necessarily imply that BS energy consumption model that takes into account all listed scaling factors will be developed</w:t>
            </w:r>
          </w:p>
          <w:p w:rsidR="004B0D63" w:rsidRDefault="004B0D63">
            <w:pPr>
              <w:rPr>
                <w:iCs/>
              </w:rPr>
            </w:pPr>
          </w:p>
          <w:p w:rsidR="004B0D63" w:rsidRDefault="00D6612C">
            <w:pPr>
              <w:rPr>
                <w:bCs/>
                <w:iCs/>
                <w:highlight w:val="green"/>
              </w:rPr>
            </w:pPr>
            <w:r>
              <w:rPr>
                <w:bCs/>
                <w:iCs/>
                <w:highlight w:val="green"/>
              </w:rPr>
              <w:t>Agreement</w:t>
            </w:r>
          </w:p>
          <w:p w:rsidR="004B0D63" w:rsidRDefault="00D6612C">
            <w:pPr>
              <w:rPr>
                <w:iCs/>
                <w:color w:val="000000" w:themeColor="text1"/>
              </w:rPr>
            </w:pPr>
            <w:r>
              <w:rPr>
                <w:iCs/>
                <w:color w:val="000000" w:themeColor="text1"/>
              </w:rPr>
              <w:t>For BS energy consumption evaluation, in addition to the energy saving gain,</w:t>
            </w:r>
          </w:p>
          <w:p w:rsidR="004B0D63" w:rsidRDefault="00D6612C">
            <w:pPr>
              <w:pStyle w:val="af5"/>
              <w:numPr>
                <w:ilvl w:val="0"/>
                <w:numId w:val="27"/>
              </w:numPr>
              <w:spacing w:line="240" w:lineRule="auto"/>
              <w:rPr>
                <w:color w:val="000000" w:themeColor="text1"/>
              </w:rPr>
            </w:pPr>
            <w:r>
              <w:rPr>
                <w:color w:val="000000" w:themeColor="text1"/>
              </w:rPr>
              <w:t>At least UPT/UE power consumption/access delay/latency should be considered for performance impact evaluation</w:t>
            </w:r>
          </w:p>
          <w:p w:rsidR="004B0D63" w:rsidRDefault="00D6612C">
            <w:pPr>
              <w:pStyle w:val="af5"/>
              <w:numPr>
                <w:ilvl w:val="0"/>
                <w:numId w:val="27"/>
              </w:numPr>
              <w:spacing w:line="240" w:lineRule="auto"/>
            </w:pPr>
            <w:r>
              <w:rPr>
                <w:color w:val="000000" w:themeColor="text1"/>
              </w:rPr>
              <w:t>Note: this doesn’t ne</w:t>
            </w:r>
            <w:r>
              <w:t xml:space="preserve">cessarily mean that all the above are considered for all evaluation results. However, </w:t>
            </w:r>
            <w:r>
              <w:lastRenderedPageBreak/>
              <w:t>multiple KPIs are expected to be evaluated for a given technique. And this does not preclude to consider other KPIs when found appropriate for certain techniques/scenarios.</w:t>
            </w:r>
          </w:p>
          <w:p w:rsidR="004B0D63" w:rsidRDefault="00D6612C">
            <w:pPr>
              <w:rPr>
                <w:bCs/>
                <w:iCs/>
                <w:highlight w:val="green"/>
              </w:rPr>
            </w:pPr>
            <w:r>
              <w:rPr>
                <w:bCs/>
                <w:iCs/>
                <w:highlight w:val="green"/>
              </w:rPr>
              <w:t>Agreement</w:t>
            </w:r>
          </w:p>
          <w:p w:rsidR="004B0D63" w:rsidRDefault="00D6612C">
            <w:pPr>
              <w:rPr>
                <w:iCs/>
              </w:rPr>
            </w:pPr>
            <w:r>
              <w:rPr>
                <w:iCs/>
              </w:rPr>
              <w:t>At least urban macro is prioritized for FR1. FFS the baseline deployment assumption for FR2.</w:t>
            </w:r>
          </w:p>
          <w:p w:rsidR="004B0D63" w:rsidRDefault="004B0D63">
            <w:pPr>
              <w:rPr>
                <w:iCs/>
              </w:rPr>
            </w:pPr>
          </w:p>
          <w:p w:rsidR="004B0D63" w:rsidRDefault="00D6612C">
            <w:pPr>
              <w:rPr>
                <w:bCs/>
                <w:iCs/>
                <w:highlight w:val="green"/>
              </w:rPr>
            </w:pPr>
            <w:r>
              <w:rPr>
                <w:bCs/>
                <w:iCs/>
                <w:highlight w:val="green"/>
              </w:rPr>
              <w:t>Agreement</w:t>
            </w:r>
          </w:p>
          <w:p w:rsidR="004B0D63" w:rsidRDefault="00D6612C">
            <w:pPr>
              <w:pStyle w:val="af5"/>
              <w:numPr>
                <w:ilvl w:val="0"/>
                <w:numId w:val="28"/>
              </w:numPr>
              <w:spacing w:after="0" w:line="240" w:lineRule="auto"/>
              <w:ind w:left="714" w:hanging="357"/>
            </w:pPr>
            <w:r>
              <w:t xml:space="preserve">FTP3 (0.5MB as packet size, 200ms as mean inter-arrival time), FTP3 IM (0.1MB as packet size, 2s as mean inter-arrival time) and VOIP can be considered in the evaluation </w:t>
            </w:r>
          </w:p>
          <w:p w:rsidR="004B0D63" w:rsidRDefault="00D6612C">
            <w:pPr>
              <w:pStyle w:val="af5"/>
              <w:numPr>
                <w:ilvl w:val="0"/>
                <w:numId w:val="28"/>
              </w:numPr>
              <w:spacing w:after="0" w:line="240" w:lineRule="auto"/>
              <w:ind w:left="714" w:hanging="357"/>
            </w:pPr>
            <w:r>
              <w:t>FFS: with possible further prioritization, different model between DL and UL, and/or other traffic models that can be optionally considered.</w:t>
            </w:r>
          </w:p>
          <w:p w:rsidR="004B0D63" w:rsidRDefault="00D6612C">
            <w:pPr>
              <w:pStyle w:val="af5"/>
              <w:numPr>
                <w:ilvl w:val="0"/>
                <w:numId w:val="28"/>
              </w:numPr>
              <w:spacing w:after="0" w:line="240" w:lineRule="auto"/>
              <w:ind w:left="714" w:hanging="357"/>
            </w:pPr>
            <w:r>
              <w:rPr>
                <w:rFonts w:cs="Times"/>
              </w:rPr>
              <w:t>FFS associated scenarios/configurations, e.g. C-DRX.</w:t>
            </w:r>
          </w:p>
          <w:p w:rsidR="004B0D63" w:rsidRDefault="004B0D63">
            <w:pPr>
              <w:rPr>
                <w:iCs/>
              </w:rPr>
            </w:pPr>
          </w:p>
          <w:p w:rsidR="004B0D63" w:rsidRDefault="005C0C51">
            <w:pPr>
              <w:rPr>
                <w:b/>
                <w:bCs/>
                <w:iCs/>
              </w:rPr>
            </w:pPr>
            <w:hyperlink r:id="rId40" w:history="1">
              <w:r w:rsidR="00D6612C">
                <w:rPr>
                  <w:rStyle w:val="af1"/>
                  <w:b/>
                  <w:bCs/>
                  <w:iCs/>
                </w:rPr>
                <w:t>R1-2205468</w:t>
              </w:r>
            </w:hyperlink>
            <w:r w:rsidR="00D6612C">
              <w:rPr>
                <w:b/>
                <w:bCs/>
                <w:iCs/>
              </w:rPr>
              <w:tab/>
              <w:t>FL summary#3 for performance evaluation for NR NW energy savings</w:t>
            </w:r>
            <w:r w:rsidR="00D6612C">
              <w:rPr>
                <w:b/>
                <w:bCs/>
                <w:iCs/>
              </w:rPr>
              <w:tab/>
              <w:t>Moderator (Huawei)</w:t>
            </w:r>
          </w:p>
          <w:p w:rsidR="004B0D63" w:rsidRDefault="00D6612C">
            <w:pPr>
              <w:rPr>
                <w:rFonts w:eastAsia="Malgun Gothic"/>
                <w:bCs/>
              </w:rPr>
            </w:pPr>
            <w:r>
              <w:rPr>
                <w:rFonts w:eastAsia="Malgun Gothic"/>
                <w:bCs/>
                <w:highlight w:val="green"/>
              </w:rPr>
              <w:t>Agreement</w:t>
            </w:r>
          </w:p>
          <w:p w:rsidR="004B0D63" w:rsidRDefault="00D6612C">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rsidR="004B0D63" w:rsidRDefault="00D6612C">
            <w:pPr>
              <w:pStyle w:val="af5"/>
              <w:numPr>
                <w:ilvl w:val="1"/>
                <w:numId w:val="29"/>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4B0D63">
              <w:tc>
                <w:tcPr>
                  <w:tcW w:w="2203" w:type="dxa"/>
                  <w:shd w:val="clear" w:color="auto" w:fill="auto"/>
                </w:tcPr>
                <w:p w:rsidR="004B0D63" w:rsidRDefault="004B0D63">
                  <w:pPr>
                    <w:rPr>
                      <w:rFonts w:ascii="Arial" w:hAnsi="Arial" w:cs="Arial"/>
                      <w:sz w:val="16"/>
                      <w:szCs w:val="16"/>
                    </w:rPr>
                  </w:pP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Set 1 FR1</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Set 2 FR1</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Set 3 FR2</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Duplex</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TDD</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FDD</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TDD</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System BW</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100 MHz</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20 MHz</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SCS</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30 kHz</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15 kHz</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120 kHz</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Number of TRP</w:t>
                  </w:r>
                </w:p>
              </w:tc>
              <w:tc>
                <w:tcPr>
                  <w:tcW w:w="2440" w:type="dxa"/>
                  <w:shd w:val="clear" w:color="auto" w:fill="auto"/>
                </w:tcPr>
                <w:p w:rsidR="004B0D63" w:rsidRDefault="00D6612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1</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1</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64</w:t>
                  </w:r>
                </w:p>
              </w:tc>
              <w:tc>
                <w:tcPr>
                  <w:tcW w:w="2440" w:type="dxa"/>
                  <w:shd w:val="clear" w:color="auto" w:fill="auto"/>
                </w:tcPr>
                <w:p w:rsidR="004B0D63" w:rsidRDefault="00D6612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rsidR="004B0D63" w:rsidRDefault="00D6612C">
                  <w:pPr>
                    <w:rPr>
                      <w:rFonts w:ascii="Arial" w:hAnsi="Arial" w:cs="Arial"/>
                      <w:strike/>
                      <w:color w:val="FF0000"/>
                      <w:sz w:val="16"/>
                      <w:szCs w:val="16"/>
                    </w:rPr>
                  </w:pPr>
                  <w:r>
                    <w:rPr>
                      <w:rFonts w:ascii="Arial" w:hAnsi="Arial" w:cs="Arial"/>
                      <w:sz w:val="16"/>
                      <w:szCs w:val="16"/>
                    </w:rPr>
                    <w:t>2</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Total DL power level</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55dBm</w:t>
                  </w:r>
                </w:p>
              </w:tc>
              <w:tc>
                <w:tcPr>
                  <w:tcW w:w="2440" w:type="dxa"/>
                  <w:shd w:val="clear" w:color="auto" w:fill="auto"/>
                </w:tcPr>
                <w:p w:rsidR="004B0D63" w:rsidRDefault="00D6612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rsidR="004B0D63" w:rsidRDefault="00D6612C">
                  <w:pPr>
                    <w:rPr>
                      <w:rFonts w:ascii="Arial" w:hAnsi="Arial" w:cs="Arial"/>
                      <w:color w:val="FF0000"/>
                      <w:sz w:val="16"/>
                      <w:szCs w:val="16"/>
                    </w:rPr>
                  </w:pPr>
                  <w:r>
                    <w:rPr>
                      <w:rFonts w:ascii="Arial" w:hAnsi="Arial" w:cs="Arial"/>
                      <w:color w:val="FF0000"/>
                      <w:sz w:val="16"/>
                      <w:szCs w:val="16"/>
                    </w:rPr>
                    <w:t>43dBm – to be further discussed and finalized in future meetings</w:t>
                  </w:r>
                </w:p>
                <w:p w:rsidR="004B0D63" w:rsidRDefault="004B0D63">
                  <w:pPr>
                    <w:rPr>
                      <w:rFonts w:ascii="Arial" w:hAnsi="Arial" w:cs="Arial"/>
                      <w:color w:val="FF0000"/>
                      <w:sz w:val="16"/>
                      <w:szCs w:val="16"/>
                    </w:rPr>
                  </w:pPr>
                </w:p>
                <w:p w:rsidR="004B0D63" w:rsidRDefault="00D6612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64</w:t>
                  </w:r>
                </w:p>
              </w:tc>
              <w:tc>
                <w:tcPr>
                  <w:tcW w:w="2440" w:type="dxa"/>
                  <w:shd w:val="clear" w:color="auto" w:fill="auto"/>
                </w:tcPr>
                <w:p w:rsidR="004B0D63" w:rsidRDefault="00D6612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2</w:t>
                  </w:r>
                </w:p>
              </w:tc>
            </w:tr>
          </w:tbl>
          <w:p w:rsidR="004B0D63" w:rsidRDefault="004B0D63">
            <w:pPr>
              <w:rPr>
                <w:iCs/>
              </w:rPr>
            </w:pPr>
          </w:p>
          <w:p w:rsidR="004B0D63" w:rsidRDefault="00D6612C">
            <w:pPr>
              <w:rPr>
                <w:bCs/>
                <w:highlight w:val="green"/>
              </w:rPr>
            </w:pPr>
            <w:r>
              <w:rPr>
                <w:rFonts w:eastAsia="Malgun Gothic"/>
                <w:bCs/>
                <w:highlight w:val="green"/>
              </w:rPr>
              <w:t>Agreement</w:t>
            </w:r>
          </w:p>
          <w:p w:rsidR="004B0D63" w:rsidRDefault="00D6612C">
            <w:r>
              <w:t>As a starting point,</w:t>
            </w:r>
          </w:p>
          <w:p w:rsidR="004B0D63" w:rsidRDefault="00D6612C">
            <w:pPr>
              <w:pStyle w:val="af5"/>
              <w:numPr>
                <w:ilvl w:val="0"/>
                <w:numId w:val="29"/>
              </w:numPr>
              <w:spacing w:line="240" w:lineRule="auto"/>
            </w:pPr>
            <w:r>
              <w:t>macro cell BS for FR1 is assumed for energy consumption model.</w:t>
            </w:r>
          </w:p>
          <w:p w:rsidR="004B0D63" w:rsidRDefault="00D6612C">
            <w:pPr>
              <w:pStyle w:val="af5"/>
              <w:numPr>
                <w:ilvl w:val="0"/>
                <w:numId w:val="29"/>
              </w:numPr>
              <w:spacing w:line="240" w:lineRule="auto"/>
            </w:pPr>
            <w:r>
              <w:t>FFS: micro cell BS for FR2 is assumed for energy consumption model.</w:t>
            </w:r>
          </w:p>
          <w:p w:rsidR="004B0D63" w:rsidRDefault="00D6612C">
            <w:pPr>
              <w:rPr>
                <w:bCs/>
                <w:color w:val="000000" w:themeColor="text1"/>
                <w:highlight w:val="green"/>
              </w:rPr>
            </w:pPr>
            <w:r>
              <w:rPr>
                <w:rFonts w:eastAsia="Malgun Gothic"/>
                <w:bCs/>
                <w:color w:val="000000" w:themeColor="text1"/>
                <w:highlight w:val="green"/>
              </w:rPr>
              <w:t>Agreement</w:t>
            </w:r>
          </w:p>
          <w:p w:rsidR="004B0D63" w:rsidRDefault="00D6612C">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rsidR="004B0D63" w:rsidRDefault="00D6612C">
            <w:pPr>
              <w:pStyle w:val="af5"/>
              <w:numPr>
                <w:ilvl w:val="0"/>
                <w:numId w:val="30"/>
              </w:numPr>
              <w:spacing w:line="240" w:lineRule="auto"/>
              <w:rPr>
                <w:color w:val="000000" w:themeColor="text1"/>
                <w:sz w:val="22"/>
                <w:szCs w:val="22"/>
              </w:rPr>
            </w:pPr>
            <w:r>
              <w:rPr>
                <w:color w:val="000000" w:themeColor="text1"/>
                <w:sz w:val="22"/>
                <w:szCs w:val="22"/>
              </w:rPr>
              <w:t>FFS: need of alignment for certain configurations/implementation-based schemes.</w:t>
            </w:r>
          </w:p>
          <w:p w:rsidR="004B0D63" w:rsidRDefault="004B0D63">
            <w:pPr>
              <w:rPr>
                <w:rFonts w:eastAsia="Malgun Gothic"/>
                <w:bCs/>
                <w:color w:val="000000" w:themeColor="text1"/>
                <w:highlight w:val="green"/>
              </w:rPr>
            </w:pPr>
          </w:p>
          <w:p w:rsidR="004B0D63" w:rsidRDefault="00D6612C">
            <w:pPr>
              <w:rPr>
                <w:bCs/>
                <w:color w:val="000000" w:themeColor="text1"/>
                <w:highlight w:val="green"/>
              </w:rPr>
            </w:pPr>
            <w:r>
              <w:rPr>
                <w:rFonts w:eastAsia="Malgun Gothic"/>
                <w:bCs/>
                <w:color w:val="000000" w:themeColor="text1"/>
                <w:highlight w:val="green"/>
              </w:rPr>
              <w:t>Agreement</w:t>
            </w:r>
          </w:p>
          <w:p w:rsidR="004B0D63" w:rsidRDefault="00D6612C">
            <w:pPr>
              <w:pStyle w:val="af5"/>
              <w:numPr>
                <w:ilvl w:val="0"/>
                <w:numId w:val="30"/>
              </w:numPr>
              <w:spacing w:line="240" w:lineRule="auto"/>
              <w:rPr>
                <w:color w:val="000000" w:themeColor="text1"/>
                <w:lang w:eastAsia="zh-CN"/>
              </w:rPr>
            </w:pPr>
            <w:r>
              <w:rPr>
                <w:color w:val="000000" w:themeColor="text1"/>
                <w:lang w:eastAsia="zh-CN"/>
              </w:rPr>
              <w:t xml:space="preserve">Similar to UE power saving study, percentage of energy consumption reduction from the baseline is used to </w:t>
            </w:r>
            <w:r>
              <w:rPr>
                <w:color w:val="000000" w:themeColor="text1"/>
                <w:lang w:eastAsia="zh-CN"/>
              </w:rPr>
              <w:lastRenderedPageBreak/>
              <w:t>express BS energy saving gain.</w:t>
            </w:r>
          </w:p>
          <w:p w:rsidR="004B0D63" w:rsidRDefault="00D6612C">
            <w:pPr>
              <w:pStyle w:val="af5"/>
              <w:numPr>
                <w:ilvl w:val="0"/>
                <w:numId w:val="30"/>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rsidR="004B0D63" w:rsidRDefault="00D6612C">
            <w:pPr>
              <w:rPr>
                <w:rFonts w:cs="Times"/>
              </w:rPr>
            </w:pPr>
            <w:r>
              <w:rPr>
                <w:rFonts w:cs="Times"/>
                <w:highlight w:val="darkYellow"/>
              </w:rPr>
              <w:t>Working assumption</w:t>
            </w:r>
          </w:p>
          <w:p w:rsidR="004B0D63" w:rsidRDefault="00D6612C">
            <w:pPr>
              <w:rPr>
                <w:rFonts w:cs="Times"/>
              </w:rPr>
            </w:pPr>
            <w:r>
              <w:rPr>
                <w:rFonts w:cs="Times"/>
              </w:rPr>
              <w:t>For evaluation, for energy consumption modelling for FDD and the case of simultaneous DL transmission and UL reception for non-sleep mode, study the following with potential down-selection in RAN1#110</w:t>
            </w:r>
          </w:p>
          <w:p w:rsidR="004B0D63" w:rsidRDefault="00D6612C">
            <w:pPr>
              <w:pStyle w:val="af5"/>
              <w:numPr>
                <w:ilvl w:val="0"/>
                <w:numId w:val="31"/>
              </w:numPr>
              <w:spacing w:line="240" w:lineRule="auto"/>
              <w:rPr>
                <w:lang w:eastAsia="zh-CN"/>
              </w:rPr>
            </w:pPr>
            <w:r>
              <w:rPr>
                <w:lang w:eastAsia="zh-CN"/>
              </w:rPr>
              <w:t>Option 1: the power consumption is the total of DL and UL power consumption</w:t>
            </w:r>
          </w:p>
          <w:p w:rsidR="004B0D63" w:rsidRDefault="00D6612C">
            <w:pPr>
              <w:pStyle w:val="af5"/>
              <w:numPr>
                <w:ilvl w:val="0"/>
                <w:numId w:val="31"/>
              </w:numPr>
              <w:spacing w:line="240" w:lineRule="auto"/>
              <w:rPr>
                <w:lang w:eastAsia="zh-CN"/>
              </w:rPr>
            </w:pPr>
            <w:r>
              <w:rPr>
                <w:lang w:eastAsia="zh-CN"/>
              </w:rPr>
              <w:t>Option 2: the power consumption for UL is neglected</w:t>
            </w:r>
          </w:p>
          <w:p w:rsidR="004B0D63" w:rsidRDefault="00D6612C">
            <w:pPr>
              <w:pStyle w:val="af5"/>
              <w:numPr>
                <w:ilvl w:val="0"/>
                <w:numId w:val="31"/>
              </w:numPr>
              <w:spacing w:line="240" w:lineRule="auto"/>
              <w:rPr>
                <w:lang w:eastAsia="zh-CN"/>
              </w:rPr>
            </w:pPr>
            <w:r>
              <w:rPr>
                <w:lang w:eastAsia="zh-CN"/>
              </w:rPr>
              <w:t>Other option is not precluded</w:t>
            </w:r>
          </w:p>
          <w:p w:rsidR="004B0D63" w:rsidRDefault="00D6612C">
            <w:pPr>
              <w:pStyle w:val="af5"/>
              <w:numPr>
                <w:ilvl w:val="0"/>
                <w:numId w:val="31"/>
              </w:numPr>
              <w:spacing w:line="240" w:lineRule="auto"/>
              <w:rPr>
                <w:lang w:eastAsia="zh-CN"/>
              </w:rPr>
            </w:pPr>
            <w:r>
              <w:rPr>
                <w:lang w:eastAsia="zh-CN"/>
              </w:rPr>
              <w:t>Note the DL (or UL) power consumption can be obtained using a same approach as that obtained from the DL (or UL)-only in TDD model</w:t>
            </w:r>
          </w:p>
          <w:p w:rsidR="004B0D63" w:rsidRDefault="004B0D63">
            <w:pPr>
              <w:rPr>
                <w:iCs/>
              </w:rPr>
            </w:pPr>
          </w:p>
          <w:p w:rsidR="004B0D63" w:rsidRDefault="00D6612C">
            <w:pPr>
              <w:rPr>
                <w:iCs/>
              </w:rPr>
            </w:pPr>
            <w:r>
              <w:rPr>
                <w:iCs/>
              </w:rPr>
              <w:t xml:space="preserve">Final summary in </w:t>
            </w:r>
            <w:hyperlink r:id="rId41" w:history="1">
              <w:r>
                <w:rPr>
                  <w:rStyle w:val="af1"/>
                  <w:iCs/>
                </w:rPr>
                <w:t>R1-2205551</w:t>
              </w:r>
            </w:hyperlink>
            <w:r>
              <w:rPr>
                <w:iCs/>
              </w:rPr>
              <w:t>.</w:t>
            </w:r>
          </w:p>
        </w:tc>
      </w:tr>
    </w:tbl>
    <w:p w:rsidR="004B0D63" w:rsidRDefault="004B0D63"/>
    <w:p w:rsidR="004B0D63" w:rsidRDefault="00D6612C">
      <w:pPr>
        <w:pStyle w:val="2"/>
        <w:numPr>
          <w:ilvl w:val="0"/>
          <w:numId w:val="0"/>
        </w:numPr>
      </w:pPr>
      <w:r>
        <w:t xml:space="preserve">C. </w:t>
      </w:r>
      <w:r>
        <w:rPr>
          <w:rFonts w:hint="eastAsia"/>
        </w:rPr>
        <w:t>S</w:t>
      </w:r>
      <w:r>
        <w:t>ID abstraction</w:t>
      </w:r>
    </w:p>
    <w:p w:rsidR="004B0D63" w:rsidRDefault="00D6612C">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4B0D63">
        <w:tc>
          <w:tcPr>
            <w:tcW w:w="9631" w:type="dxa"/>
          </w:tcPr>
          <w:p w:rsidR="004B0D63" w:rsidRDefault="00D6612C">
            <w:pPr>
              <w:numPr>
                <w:ilvl w:val="0"/>
                <w:numId w:val="32"/>
              </w:numPr>
              <w:overflowPunct w:val="0"/>
              <w:snapToGrid/>
              <w:spacing w:after="0"/>
              <w:ind w:leftChars="100" w:left="620"/>
              <w:jc w:val="left"/>
              <w:textAlignment w:val="baseline"/>
              <w:rPr>
                <w:bCs/>
                <w:sz w:val="21"/>
              </w:rPr>
            </w:pPr>
            <w:r>
              <w:rPr>
                <w:bCs/>
                <w:sz w:val="21"/>
              </w:rPr>
              <w:t>Definition of a base station energy consumption model [RAN1]</w:t>
            </w:r>
          </w:p>
          <w:p w:rsidR="004B0D63" w:rsidRDefault="00D6612C">
            <w:pPr>
              <w:numPr>
                <w:ilvl w:val="0"/>
                <w:numId w:val="33"/>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rsidR="004B0D63" w:rsidRDefault="004B0D63">
            <w:pPr>
              <w:spacing w:after="0"/>
              <w:ind w:leftChars="400" w:left="800"/>
              <w:rPr>
                <w:bCs/>
                <w:sz w:val="21"/>
              </w:rPr>
            </w:pPr>
          </w:p>
          <w:p w:rsidR="004B0D63" w:rsidRDefault="00D6612C">
            <w:pPr>
              <w:numPr>
                <w:ilvl w:val="0"/>
                <w:numId w:val="32"/>
              </w:numPr>
              <w:overflowPunct w:val="0"/>
              <w:snapToGrid/>
              <w:spacing w:after="0"/>
              <w:ind w:leftChars="100" w:left="620"/>
              <w:jc w:val="left"/>
              <w:textAlignment w:val="baseline"/>
              <w:rPr>
                <w:bCs/>
                <w:sz w:val="21"/>
              </w:rPr>
            </w:pPr>
            <w:r>
              <w:rPr>
                <w:bCs/>
                <w:sz w:val="21"/>
              </w:rPr>
              <w:t>Definition of an evaluation methodology and KPIs [RAN1]</w:t>
            </w:r>
          </w:p>
          <w:p w:rsidR="004B0D63" w:rsidRDefault="00D6612C">
            <w:pPr>
              <w:numPr>
                <w:ilvl w:val="0"/>
                <w:numId w:val="33"/>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rsidR="004B0D63" w:rsidRDefault="00D6612C">
            <w:pPr>
              <w:spacing w:after="0"/>
              <w:ind w:left="709"/>
              <w:rPr>
                <w:bCs/>
                <w:sz w:val="21"/>
              </w:rPr>
            </w:pPr>
            <w:r>
              <w:rPr>
                <w:bCs/>
                <w:sz w:val="21"/>
              </w:rPr>
              <w:t>Note: WGs will decide KPIs to evaluate and how.</w:t>
            </w:r>
          </w:p>
          <w:p w:rsidR="004B0D63" w:rsidRDefault="004B0D63">
            <w:pPr>
              <w:spacing w:after="0"/>
              <w:rPr>
                <w:bCs/>
                <w:sz w:val="21"/>
              </w:rPr>
            </w:pPr>
          </w:p>
          <w:p w:rsidR="004B0D63" w:rsidRDefault="00D6612C">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rsidR="004B0D63" w:rsidRDefault="004B0D63">
            <w:pPr>
              <w:spacing w:after="0"/>
              <w:rPr>
                <w:bCs/>
                <w:sz w:val="21"/>
              </w:rPr>
            </w:pPr>
          </w:p>
          <w:p w:rsidR="004B0D63" w:rsidRDefault="00D6612C">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rsidR="004B0D63" w:rsidRDefault="004B0D63">
            <w:pPr>
              <w:spacing w:after="0"/>
              <w:rPr>
                <w:bCs/>
                <w:sz w:val="21"/>
              </w:rPr>
            </w:pPr>
          </w:p>
          <w:p w:rsidR="004B0D63" w:rsidRDefault="00D6612C">
            <w:pPr>
              <w:spacing w:after="0"/>
              <w:rPr>
                <w:bCs/>
                <w:sz w:val="21"/>
              </w:rPr>
            </w:pPr>
            <w:r>
              <w:rPr>
                <w:bCs/>
                <w:sz w:val="21"/>
              </w:rPr>
              <w:t>The following example scenarios are listed in no particular order.</w:t>
            </w:r>
          </w:p>
          <w:p w:rsidR="004B0D63" w:rsidRDefault="00D6612C">
            <w:pPr>
              <w:numPr>
                <w:ilvl w:val="0"/>
                <w:numId w:val="34"/>
              </w:numPr>
              <w:overflowPunct w:val="0"/>
              <w:snapToGrid/>
              <w:spacing w:after="0"/>
              <w:jc w:val="left"/>
              <w:textAlignment w:val="baseline"/>
              <w:rPr>
                <w:bCs/>
                <w:sz w:val="21"/>
              </w:rPr>
            </w:pPr>
            <w:r>
              <w:rPr>
                <w:bCs/>
                <w:sz w:val="21"/>
              </w:rPr>
              <w:t>Urban micro in FR1, including TDD massive MIMO (note: this scenario can also model small cells)</w:t>
            </w:r>
          </w:p>
          <w:p w:rsidR="004B0D63" w:rsidRDefault="00D6612C">
            <w:pPr>
              <w:numPr>
                <w:ilvl w:val="0"/>
                <w:numId w:val="34"/>
              </w:numPr>
              <w:overflowPunct w:val="0"/>
              <w:snapToGrid/>
              <w:spacing w:after="0"/>
              <w:jc w:val="left"/>
              <w:textAlignment w:val="baseline"/>
              <w:rPr>
                <w:bCs/>
                <w:sz w:val="21"/>
              </w:rPr>
            </w:pPr>
            <w:r>
              <w:rPr>
                <w:bCs/>
                <w:sz w:val="21"/>
              </w:rPr>
              <w:t>FR2 beam-based scenarios (note: this scenario can also model small cells)</w:t>
            </w:r>
          </w:p>
          <w:p w:rsidR="004B0D63" w:rsidRDefault="00D6612C">
            <w:pPr>
              <w:numPr>
                <w:ilvl w:val="0"/>
                <w:numId w:val="34"/>
              </w:numPr>
              <w:overflowPunct w:val="0"/>
              <w:snapToGrid/>
              <w:spacing w:after="0"/>
              <w:jc w:val="left"/>
              <w:textAlignment w:val="baseline"/>
              <w:rPr>
                <w:bCs/>
                <w:sz w:val="21"/>
              </w:rPr>
            </w:pPr>
            <w:r>
              <w:rPr>
                <w:bCs/>
                <w:sz w:val="21"/>
              </w:rPr>
              <w:t>Urban/Rural macro in FR1 with/without DSS (no impact to LTE expected in case of DSS)</w:t>
            </w:r>
          </w:p>
          <w:p w:rsidR="004B0D63" w:rsidRDefault="00D6612C">
            <w:pPr>
              <w:numPr>
                <w:ilvl w:val="0"/>
                <w:numId w:val="34"/>
              </w:numPr>
              <w:overflowPunct w:val="0"/>
              <w:snapToGrid/>
              <w:spacing w:after="0"/>
              <w:jc w:val="left"/>
              <w:textAlignment w:val="baseline"/>
              <w:rPr>
                <w:bCs/>
                <w:sz w:val="21"/>
              </w:rPr>
            </w:pPr>
            <w:r>
              <w:rPr>
                <w:bCs/>
                <w:sz w:val="21"/>
              </w:rPr>
              <w:t>EN-DC/NR-DC macro with FDD PCell and TDD/Massive MIMO on higher FR1/FR2 frequency</w:t>
            </w:r>
          </w:p>
          <w:p w:rsidR="004B0D63" w:rsidRDefault="004B0D63">
            <w:pPr>
              <w:spacing w:after="0"/>
              <w:rPr>
                <w:bCs/>
                <w:sz w:val="21"/>
              </w:rPr>
            </w:pPr>
          </w:p>
          <w:p w:rsidR="004B0D63" w:rsidRDefault="00D6612C">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rsidR="004B0D63" w:rsidRDefault="004B0D63">
            <w:pPr>
              <w:spacing w:after="0"/>
              <w:rPr>
                <w:bCs/>
                <w:sz w:val="21"/>
              </w:rPr>
            </w:pPr>
          </w:p>
          <w:p w:rsidR="004B0D63" w:rsidRDefault="00D6612C">
            <w:pPr>
              <w:spacing w:after="0"/>
              <w:rPr>
                <w:bCs/>
                <w:sz w:val="21"/>
              </w:rPr>
            </w:pPr>
            <w:r>
              <w:rPr>
                <w:bCs/>
                <w:sz w:val="21"/>
              </w:rPr>
              <w:lastRenderedPageBreak/>
              <w:t>Note 2: the study of energy savings specifically for IAB is not part of the scope.</w:t>
            </w:r>
          </w:p>
          <w:p w:rsidR="004B0D63" w:rsidRDefault="004B0D63">
            <w:pPr>
              <w:spacing w:after="0"/>
              <w:rPr>
                <w:bCs/>
                <w:sz w:val="21"/>
              </w:rPr>
            </w:pPr>
          </w:p>
          <w:p w:rsidR="004B0D63" w:rsidRDefault="00D6612C">
            <w:pPr>
              <w:spacing w:after="0"/>
              <w:rPr>
                <w:bCs/>
              </w:rPr>
            </w:pPr>
            <w:r>
              <w:rPr>
                <w:bCs/>
                <w:sz w:val="21"/>
              </w:rPr>
              <w:t>The</w:t>
            </w:r>
            <w:r>
              <w:rPr>
                <w:rFonts w:hint="eastAsia"/>
                <w:bCs/>
                <w:sz w:val="21"/>
              </w:rPr>
              <w:t xml:space="preserve"> </w:t>
            </w:r>
            <w:r>
              <w:rPr>
                <w:bCs/>
                <w:sz w:val="21"/>
              </w:rPr>
              <w:t>study should coordinate with RAN4 as needed.</w:t>
            </w:r>
          </w:p>
        </w:tc>
      </w:tr>
    </w:tbl>
    <w:p w:rsidR="004B0D63" w:rsidRDefault="004B0D63"/>
    <w:p w:rsidR="004B0D63" w:rsidRDefault="00D6612C">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4B0D63">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Email address</w:t>
            </w:r>
          </w:p>
        </w:tc>
      </w:tr>
      <w:tr w:rsidR="004B0D63">
        <w:tc>
          <w:tcPr>
            <w:tcW w:w="1838"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sigen_ye@apple.com</w:t>
            </w:r>
          </w:p>
        </w:tc>
      </w:tr>
      <w:tr w:rsidR="004B0D63">
        <w:tc>
          <w:tcPr>
            <w:tcW w:w="1838"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naizheng.zheng@nokia-sbell.com</w:t>
            </w:r>
          </w:p>
        </w:tc>
      </w:tr>
      <w:tr w:rsidR="004B0D63">
        <w:tc>
          <w:tcPr>
            <w:tcW w:w="1838" w:type="dxa"/>
          </w:tcPr>
          <w:p w:rsidR="004B0D63" w:rsidRDefault="00D6612C">
            <w:pPr>
              <w:spacing w:after="0"/>
              <w:jc w:val="center"/>
              <w:rPr>
                <w:rFonts w:eastAsia="Malgun Gothic"/>
                <w:lang w:eastAsia="ko-KR"/>
              </w:rPr>
            </w:pPr>
            <w:r>
              <w:rPr>
                <w:rFonts w:eastAsia="Malgun Gothic" w:hint="eastAsia"/>
                <w:lang w:eastAsia="ko-KR"/>
              </w:rPr>
              <w:t>Samsung</w:t>
            </w:r>
          </w:p>
        </w:tc>
        <w:tc>
          <w:tcPr>
            <w:tcW w:w="2835" w:type="dxa"/>
          </w:tcPr>
          <w:p w:rsidR="004B0D63" w:rsidRDefault="00D6612C">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rsidR="004B0D63" w:rsidRDefault="00D6612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4B0D63">
        <w:tc>
          <w:tcPr>
            <w:tcW w:w="1838" w:type="dxa"/>
          </w:tcPr>
          <w:p w:rsidR="004B0D63" w:rsidRDefault="00D6612C">
            <w:pPr>
              <w:spacing w:after="0"/>
              <w:jc w:val="center"/>
              <w:rPr>
                <w:rFonts w:eastAsiaTheme="minorEastAsia"/>
              </w:rPr>
            </w:pPr>
            <w:r>
              <w:rPr>
                <w:rFonts w:eastAsiaTheme="minorEastAsia" w:hint="eastAsia"/>
              </w:rPr>
              <w:t>ZTE,Sanechips</w:t>
            </w:r>
          </w:p>
        </w:tc>
        <w:tc>
          <w:tcPr>
            <w:tcW w:w="2835" w:type="dxa"/>
          </w:tcPr>
          <w:p w:rsidR="004B0D63" w:rsidRDefault="00D6612C">
            <w:pPr>
              <w:spacing w:after="0"/>
              <w:jc w:val="center"/>
              <w:rPr>
                <w:rFonts w:eastAsiaTheme="minorEastAsia"/>
              </w:rPr>
            </w:pPr>
            <w:r>
              <w:rPr>
                <w:rFonts w:eastAsiaTheme="minorEastAsia" w:hint="eastAsia"/>
              </w:rPr>
              <w:t>Mengzhu CHEN</w:t>
            </w:r>
          </w:p>
        </w:tc>
        <w:tc>
          <w:tcPr>
            <w:tcW w:w="4961" w:type="dxa"/>
          </w:tcPr>
          <w:p w:rsidR="004B0D63" w:rsidRDefault="00D6612C">
            <w:pPr>
              <w:spacing w:after="0"/>
              <w:jc w:val="center"/>
              <w:rPr>
                <w:rFonts w:eastAsiaTheme="minorEastAsia"/>
              </w:rPr>
            </w:pPr>
            <w:r>
              <w:rPr>
                <w:rFonts w:eastAsiaTheme="minorEastAsia" w:hint="eastAsia"/>
              </w:rPr>
              <w:t>chen.mengzhu@zte.com.cn</w:t>
            </w:r>
          </w:p>
        </w:tc>
      </w:tr>
      <w:tr w:rsidR="004B0D63">
        <w:tc>
          <w:tcPr>
            <w:tcW w:w="1838" w:type="dxa"/>
          </w:tcPr>
          <w:p w:rsidR="004B0D63" w:rsidRDefault="00D6612C">
            <w:pPr>
              <w:spacing w:after="0"/>
              <w:jc w:val="center"/>
              <w:rPr>
                <w:rFonts w:eastAsiaTheme="minorEastAsia"/>
              </w:rPr>
            </w:pPr>
            <w:r>
              <w:rPr>
                <w:rFonts w:eastAsiaTheme="minorEastAsia" w:hint="eastAsia"/>
              </w:rPr>
              <w:t>ZTE,Sanechips</w:t>
            </w:r>
          </w:p>
        </w:tc>
        <w:tc>
          <w:tcPr>
            <w:tcW w:w="2835" w:type="dxa"/>
          </w:tcPr>
          <w:p w:rsidR="004B0D63" w:rsidRDefault="00D6612C">
            <w:pPr>
              <w:spacing w:after="0"/>
              <w:jc w:val="center"/>
              <w:rPr>
                <w:rFonts w:eastAsiaTheme="minorEastAsia"/>
              </w:rPr>
            </w:pPr>
            <w:r>
              <w:rPr>
                <w:rFonts w:eastAsiaTheme="minorEastAsia" w:hint="eastAsia"/>
              </w:rPr>
              <w:t>Youjun HU</w:t>
            </w:r>
          </w:p>
        </w:tc>
        <w:tc>
          <w:tcPr>
            <w:tcW w:w="4961" w:type="dxa"/>
          </w:tcPr>
          <w:p w:rsidR="004B0D63" w:rsidRDefault="00D6612C">
            <w:pPr>
              <w:spacing w:after="0"/>
              <w:jc w:val="center"/>
              <w:rPr>
                <w:rFonts w:eastAsiaTheme="minorEastAsia"/>
              </w:rPr>
            </w:pPr>
            <w:r>
              <w:rPr>
                <w:rFonts w:eastAsiaTheme="minorEastAsia" w:hint="eastAsia"/>
              </w:rPr>
              <w:t>hu.youjun1@zte.com.cn</w:t>
            </w:r>
          </w:p>
        </w:tc>
      </w:tr>
      <w:tr w:rsidR="004B0D63">
        <w:tc>
          <w:tcPr>
            <w:tcW w:w="1838" w:type="dxa"/>
          </w:tcPr>
          <w:p w:rsidR="004B0D63" w:rsidRDefault="00D6612C">
            <w:pPr>
              <w:spacing w:after="0"/>
              <w:jc w:val="center"/>
              <w:rPr>
                <w:rFonts w:eastAsiaTheme="minorEastAsia"/>
              </w:rPr>
            </w:pPr>
            <w:r>
              <w:rPr>
                <w:rFonts w:eastAsiaTheme="minorEastAsia"/>
              </w:rPr>
              <w:t>Panasonic</w:t>
            </w:r>
          </w:p>
        </w:tc>
        <w:tc>
          <w:tcPr>
            <w:tcW w:w="2835" w:type="dxa"/>
          </w:tcPr>
          <w:p w:rsidR="004B0D63" w:rsidRDefault="00D6612C">
            <w:pPr>
              <w:spacing w:after="0"/>
              <w:jc w:val="center"/>
              <w:rPr>
                <w:rFonts w:eastAsiaTheme="minorEastAsia"/>
              </w:rPr>
            </w:pPr>
            <w:r>
              <w:rPr>
                <w:rFonts w:eastAsiaTheme="minorEastAsia"/>
              </w:rPr>
              <w:t>Hongchao LI</w:t>
            </w:r>
          </w:p>
        </w:tc>
        <w:tc>
          <w:tcPr>
            <w:tcW w:w="4961" w:type="dxa"/>
          </w:tcPr>
          <w:p w:rsidR="004B0D63" w:rsidRDefault="00D6612C">
            <w:pPr>
              <w:spacing w:after="0"/>
              <w:jc w:val="center"/>
              <w:rPr>
                <w:rFonts w:eastAsiaTheme="minorEastAsia"/>
              </w:rPr>
            </w:pPr>
            <w:r>
              <w:rPr>
                <w:rFonts w:eastAsiaTheme="minorEastAsia"/>
              </w:rPr>
              <w:t>Hongchao.Li@eu.panasonic.com</w:t>
            </w:r>
          </w:p>
        </w:tc>
      </w:tr>
      <w:tr w:rsidR="004B0D63">
        <w:tc>
          <w:tcPr>
            <w:tcW w:w="1838" w:type="dxa"/>
          </w:tcPr>
          <w:p w:rsidR="004B0D63" w:rsidRDefault="00D6612C">
            <w:pPr>
              <w:spacing w:after="0"/>
              <w:jc w:val="center"/>
              <w:rPr>
                <w:rFonts w:eastAsiaTheme="minorEastAsia"/>
              </w:rPr>
            </w:pPr>
            <w:r>
              <w:rPr>
                <w:rFonts w:eastAsiaTheme="minorEastAsia"/>
              </w:rPr>
              <w:t>Huawei, HiSilicon</w:t>
            </w:r>
          </w:p>
        </w:tc>
        <w:tc>
          <w:tcPr>
            <w:tcW w:w="2835" w:type="dxa"/>
          </w:tcPr>
          <w:p w:rsidR="004B0D63" w:rsidRDefault="00D6612C">
            <w:pPr>
              <w:spacing w:after="0"/>
              <w:jc w:val="center"/>
              <w:rPr>
                <w:rFonts w:eastAsiaTheme="minorEastAsia"/>
              </w:rPr>
            </w:pPr>
            <w:r>
              <w:rPr>
                <w:rFonts w:eastAsiaTheme="minorEastAsia"/>
              </w:rPr>
              <w:t>Yi Wang</w:t>
            </w:r>
          </w:p>
        </w:tc>
        <w:tc>
          <w:tcPr>
            <w:tcW w:w="4961" w:type="dxa"/>
          </w:tcPr>
          <w:p w:rsidR="004B0D63" w:rsidRDefault="00D6612C">
            <w:pPr>
              <w:spacing w:after="0"/>
              <w:jc w:val="center"/>
              <w:rPr>
                <w:rFonts w:eastAsiaTheme="minorEastAsia"/>
              </w:rPr>
            </w:pPr>
            <w:r>
              <w:rPr>
                <w:rFonts w:eastAsiaTheme="minorEastAsia"/>
              </w:rPr>
              <w:t>wangyi6@huawei.com</w:t>
            </w:r>
          </w:p>
        </w:tc>
      </w:tr>
      <w:tr w:rsidR="004B0D63">
        <w:tc>
          <w:tcPr>
            <w:tcW w:w="1838" w:type="dxa"/>
          </w:tcPr>
          <w:p w:rsidR="004B0D63" w:rsidRDefault="00D6612C">
            <w:pPr>
              <w:spacing w:after="0"/>
              <w:jc w:val="center"/>
              <w:rPr>
                <w:rFonts w:eastAsiaTheme="minorEastAsia"/>
              </w:rPr>
            </w:pPr>
            <w:r>
              <w:rPr>
                <w:rFonts w:eastAsiaTheme="minorEastAsia"/>
              </w:rPr>
              <w:t>Huawei, HiSilicon</w:t>
            </w:r>
          </w:p>
        </w:tc>
        <w:tc>
          <w:tcPr>
            <w:tcW w:w="2835" w:type="dxa"/>
          </w:tcPr>
          <w:p w:rsidR="004B0D63" w:rsidRDefault="00D6612C">
            <w:pPr>
              <w:spacing w:after="0"/>
              <w:jc w:val="center"/>
              <w:rPr>
                <w:rFonts w:eastAsiaTheme="minorEastAsia"/>
              </w:rPr>
            </w:pPr>
            <w:r>
              <w:rPr>
                <w:rFonts w:eastAsiaTheme="minorEastAsia"/>
              </w:rPr>
              <w:t>Xiaolei TIE</w:t>
            </w:r>
          </w:p>
        </w:tc>
        <w:tc>
          <w:tcPr>
            <w:tcW w:w="4961" w:type="dxa"/>
          </w:tcPr>
          <w:p w:rsidR="004B0D63" w:rsidRDefault="00D6612C">
            <w:pPr>
              <w:spacing w:after="0"/>
              <w:jc w:val="center"/>
              <w:rPr>
                <w:rFonts w:eastAsiaTheme="minorEastAsia"/>
              </w:rPr>
            </w:pPr>
            <w:r>
              <w:rPr>
                <w:rFonts w:eastAsiaTheme="minorEastAsia"/>
              </w:rPr>
              <w:t>tiexiaolei@huawei.com</w:t>
            </w:r>
          </w:p>
        </w:tc>
      </w:tr>
      <w:tr w:rsidR="004B0D63">
        <w:tc>
          <w:tcPr>
            <w:tcW w:w="1838" w:type="dxa"/>
          </w:tcPr>
          <w:p w:rsidR="004B0D63" w:rsidRDefault="00D6612C">
            <w:pPr>
              <w:spacing w:after="0"/>
              <w:jc w:val="center"/>
              <w:rPr>
                <w:rFonts w:eastAsiaTheme="minorEastAsia"/>
              </w:rPr>
            </w:pPr>
            <w:r>
              <w:rPr>
                <w:rFonts w:eastAsiaTheme="minorEastAsia"/>
              </w:rPr>
              <w:t>MediaTek</w:t>
            </w:r>
          </w:p>
        </w:tc>
        <w:tc>
          <w:tcPr>
            <w:tcW w:w="2835" w:type="dxa"/>
          </w:tcPr>
          <w:p w:rsidR="004B0D63" w:rsidRDefault="00D6612C">
            <w:pPr>
              <w:spacing w:after="0"/>
              <w:jc w:val="center"/>
              <w:rPr>
                <w:rFonts w:eastAsiaTheme="minorEastAsia"/>
              </w:rPr>
            </w:pPr>
            <w:r>
              <w:rPr>
                <w:rFonts w:eastAsiaTheme="minorEastAsia"/>
              </w:rPr>
              <w:t>Weide Wu</w:t>
            </w:r>
          </w:p>
        </w:tc>
        <w:tc>
          <w:tcPr>
            <w:tcW w:w="4961" w:type="dxa"/>
          </w:tcPr>
          <w:p w:rsidR="004B0D63" w:rsidRDefault="00D6612C">
            <w:pPr>
              <w:spacing w:after="0"/>
              <w:jc w:val="center"/>
              <w:rPr>
                <w:rFonts w:eastAsiaTheme="minorEastAsia"/>
              </w:rPr>
            </w:pPr>
            <w:r>
              <w:rPr>
                <w:rFonts w:eastAsiaTheme="minorEastAsia"/>
              </w:rPr>
              <w:t>weide.wu@mediatek.com</w:t>
            </w:r>
          </w:p>
        </w:tc>
      </w:tr>
      <w:tr w:rsidR="004B0D63">
        <w:tc>
          <w:tcPr>
            <w:tcW w:w="1838"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2835" w:type="dxa"/>
          </w:tcPr>
          <w:p w:rsidR="004B0D63" w:rsidRDefault="00D6612C">
            <w:pPr>
              <w:spacing w:after="0"/>
              <w:jc w:val="center"/>
              <w:rPr>
                <w:rFonts w:eastAsiaTheme="minorEastAsia"/>
              </w:rPr>
            </w:pPr>
            <w:r>
              <w:rPr>
                <w:rFonts w:eastAsiaTheme="minorEastAsia" w:hint="eastAsia"/>
              </w:rPr>
              <w:t>F</w:t>
            </w:r>
            <w:r>
              <w:rPr>
                <w:rFonts w:eastAsiaTheme="minorEastAsia"/>
              </w:rPr>
              <w:t>u Ting</w:t>
            </w:r>
          </w:p>
        </w:tc>
        <w:tc>
          <w:tcPr>
            <w:tcW w:w="4961" w:type="dxa"/>
          </w:tcPr>
          <w:p w:rsidR="004B0D63" w:rsidRDefault="00D6612C">
            <w:pPr>
              <w:spacing w:after="0"/>
              <w:jc w:val="center"/>
              <w:rPr>
                <w:rFonts w:eastAsiaTheme="minorEastAsia"/>
              </w:rPr>
            </w:pPr>
            <w:r>
              <w:rPr>
                <w:rFonts w:eastAsiaTheme="minorEastAsia" w:hint="eastAsia"/>
              </w:rPr>
              <w:t>f</w:t>
            </w:r>
            <w:r>
              <w:rPr>
                <w:rFonts w:eastAsiaTheme="minorEastAsia"/>
              </w:rPr>
              <w:t>uting@xiaomi.com</w:t>
            </w:r>
          </w:p>
        </w:tc>
      </w:tr>
      <w:tr w:rsidR="004B0D63">
        <w:tc>
          <w:tcPr>
            <w:tcW w:w="1838"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2835" w:type="dxa"/>
          </w:tcPr>
          <w:p w:rsidR="004B0D63" w:rsidRDefault="00D6612C">
            <w:pPr>
              <w:spacing w:after="0"/>
              <w:jc w:val="center"/>
              <w:rPr>
                <w:rFonts w:eastAsiaTheme="minorEastAsia"/>
              </w:rPr>
            </w:pPr>
            <w:r>
              <w:rPr>
                <w:rFonts w:eastAsiaTheme="minorEastAsia" w:hint="eastAsia"/>
              </w:rPr>
              <w:t>Y</w:t>
            </w:r>
            <w:r>
              <w:rPr>
                <w:rFonts w:eastAsiaTheme="minorEastAsia"/>
              </w:rPr>
              <w:t>an Li</w:t>
            </w:r>
          </w:p>
        </w:tc>
        <w:tc>
          <w:tcPr>
            <w:tcW w:w="4961" w:type="dxa"/>
          </w:tcPr>
          <w:p w:rsidR="004B0D63" w:rsidRDefault="00D6612C">
            <w:pPr>
              <w:spacing w:after="0"/>
              <w:jc w:val="center"/>
              <w:rPr>
                <w:rFonts w:eastAsiaTheme="minorEastAsia"/>
              </w:rPr>
            </w:pPr>
            <w:r>
              <w:rPr>
                <w:rFonts w:eastAsiaTheme="minorEastAsia" w:hint="eastAsia"/>
              </w:rPr>
              <w:t>l</w:t>
            </w:r>
            <w:r>
              <w:rPr>
                <w:rFonts w:eastAsiaTheme="minorEastAsia"/>
              </w:rPr>
              <w:t>iyanwx@chinamobile.com</w:t>
            </w:r>
          </w:p>
        </w:tc>
      </w:tr>
      <w:tr w:rsidR="004B0D63">
        <w:tc>
          <w:tcPr>
            <w:tcW w:w="1838"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2835" w:type="dxa"/>
          </w:tcPr>
          <w:p w:rsidR="004B0D63" w:rsidRDefault="00D6612C">
            <w:pPr>
              <w:spacing w:after="0"/>
              <w:jc w:val="center"/>
              <w:rPr>
                <w:rFonts w:eastAsiaTheme="minorEastAsia"/>
              </w:rPr>
            </w:pPr>
            <w:r>
              <w:rPr>
                <w:rFonts w:eastAsiaTheme="minorEastAsia" w:hint="eastAsia"/>
              </w:rPr>
              <w:t>L</w:t>
            </w:r>
            <w:r>
              <w:rPr>
                <w:rFonts w:eastAsiaTheme="minorEastAsia"/>
              </w:rPr>
              <w:t>ijie Hu</w:t>
            </w:r>
          </w:p>
        </w:tc>
        <w:tc>
          <w:tcPr>
            <w:tcW w:w="4961" w:type="dxa"/>
          </w:tcPr>
          <w:p w:rsidR="004B0D63" w:rsidRDefault="00D6612C">
            <w:pPr>
              <w:spacing w:after="0"/>
              <w:jc w:val="center"/>
              <w:rPr>
                <w:rFonts w:eastAsiaTheme="minorEastAsia"/>
              </w:rPr>
            </w:pPr>
            <w:r>
              <w:rPr>
                <w:rFonts w:eastAsiaTheme="minorEastAsia" w:hint="eastAsia"/>
              </w:rPr>
              <w:t>h</w:t>
            </w:r>
            <w:r>
              <w:rPr>
                <w:rFonts w:eastAsiaTheme="minorEastAsia"/>
              </w:rPr>
              <w:t>ulijie@chinamobile.com</w:t>
            </w:r>
          </w:p>
        </w:tc>
      </w:tr>
      <w:tr w:rsidR="004B0D63">
        <w:tc>
          <w:tcPr>
            <w:tcW w:w="1838" w:type="dxa"/>
          </w:tcPr>
          <w:p w:rsidR="004B0D63" w:rsidRDefault="00D6612C">
            <w:pPr>
              <w:spacing w:after="0"/>
              <w:jc w:val="center"/>
              <w:rPr>
                <w:rFonts w:eastAsiaTheme="minorEastAsia"/>
              </w:rPr>
            </w:pPr>
            <w:r>
              <w:rPr>
                <w:rFonts w:eastAsiaTheme="minorEastAsia"/>
              </w:rPr>
              <w:t>China Telecom</w:t>
            </w:r>
          </w:p>
        </w:tc>
        <w:tc>
          <w:tcPr>
            <w:tcW w:w="2835" w:type="dxa"/>
          </w:tcPr>
          <w:p w:rsidR="004B0D63" w:rsidRDefault="00D6612C">
            <w:pPr>
              <w:spacing w:after="0"/>
              <w:jc w:val="center"/>
              <w:rPr>
                <w:rFonts w:eastAsiaTheme="minorEastAsia"/>
              </w:rPr>
            </w:pPr>
            <w:r>
              <w:rPr>
                <w:rFonts w:eastAsiaTheme="minorEastAsia"/>
              </w:rPr>
              <w:t>Hang Yin</w:t>
            </w:r>
          </w:p>
        </w:tc>
        <w:tc>
          <w:tcPr>
            <w:tcW w:w="4961" w:type="dxa"/>
          </w:tcPr>
          <w:p w:rsidR="004B0D63" w:rsidRDefault="005C0C51">
            <w:pPr>
              <w:spacing w:after="0"/>
              <w:jc w:val="center"/>
              <w:rPr>
                <w:color w:val="000000"/>
              </w:rPr>
            </w:pPr>
            <w:hyperlink r:id="rId42" w:history="1">
              <w:r w:rsidR="00D6612C">
                <w:rPr>
                  <w:rStyle w:val="af1"/>
                </w:rPr>
                <w:t>yinh6@chinatelecom.cn</w:t>
              </w:r>
            </w:hyperlink>
          </w:p>
        </w:tc>
      </w:tr>
      <w:tr w:rsidR="004B0D63">
        <w:tc>
          <w:tcPr>
            <w:tcW w:w="1838"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2835" w:type="dxa"/>
          </w:tcPr>
          <w:p w:rsidR="004B0D63" w:rsidRDefault="00D6612C">
            <w:pPr>
              <w:spacing w:after="0"/>
              <w:jc w:val="center"/>
              <w:rPr>
                <w:rFonts w:eastAsiaTheme="minorEastAsia"/>
              </w:rPr>
            </w:pPr>
            <w:r>
              <w:rPr>
                <w:rFonts w:eastAsiaTheme="minorEastAsia" w:hint="eastAsia"/>
              </w:rPr>
              <w:t>G</w:t>
            </w:r>
            <w:r>
              <w:rPr>
                <w:rFonts w:eastAsiaTheme="minorEastAsia"/>
              </w:rPr>
              <w:t>en Li</w:t>
            </w:r>
          </w:p>
        </w:tc>
        <w:tc>
          <w:tcPr>
            <w:tcW w:w="4961" w:type="dxa"/>
          </w:tcPr>
          <w:p w:rsidR="004B0D63" w:rsidRDefault="005C0C51">
            <w:pPr>
              <w:spacing w:after="0"/>
              <w:jc w:val="center"/>
            </w:pPr>
            <w:hyperlink r:id="rId43" w:history="1">
              <w:r w:rsidR="00D6612C">
                <w:rPr>
                  <w:rStyle w:val="af1"/>
                </w:rPr>
                <w:t>reagan.li@vivo.com</w:t>
              </w:r>
            </w:hyperlink>
          </w:p>
        </w:tc>
      </w:tr>
      <w:tr w:rsidR="004B0D63">
        <w:tc>
          <w:tcPr>
            <w:tcW w:w="1838" w:type="dxa"/>
          </w:tcPr>
          <w:p w:rsidR="004B0D63" w:rsidRDefault="00D6612C">
            <w:pPr>
              <w:spacing w:after="0"/>
              <w:jc w:val="center"/>
              <w:rPr>
                <w:rFonts w:eastAsiaTheme="minorEastAsia"/>
              </w:rPr>
            </w:pPr>
            <w:r>
              <w:rPr>
                <w:rFonts w:eastAsiaTheme="minorEastAsia"/>
              </w:rPr>
              <w:t>DOCOMO</w:t>
            </w:r>
          </w:p>
        </w:tc>
        <w:tc>
          <w:tcPr>
            <w:tcW w:w="2835" w:type="dxa"/>
          </w:tcPr>
          <w:p w:rsidR="004B0D63" w:rsidRDefault="00D6612C">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rsidR="004B0D63" w:rsidRDefault="00D6612C">
            <w:pPr>
              <w:spacing w:after="0"/>
              <w:jc w:val="center"/>
              <w:rPr>
                <w:rFonts w:eastAsia="MS Mincho"/>
                <w:lang w:eastAsia="ja-JP"/>
              </w:rPr>
            </w:pPr>
            <w:r>
              <w:rPr>
                <w:rFonts w:eastAsia="MS Mincho"/>
                <w:lang w:eastAsia="ja-JP"/>
              </w:rPr>
              <w:t>yugen.takahashi@docomo-lab.com</w:t>
            </w:r>
          </w:p>
        </w:tc>
      </w:tr>
      <w:tr w:rsidR="004B0D63">
        <w:tc>
          <w:tcPr>
            <w:tcW w:w="1838" w:type="dxa"/>
          </w:tcPr>
          <w:p w:rsidR="004B0D63" w:rsidRDefault="00D6612C">
            <w:pPr>
              <w:spacing w:after="0"/>
              <w:jc w:val="center"/>
              <w:rPr>
                <w:rFonts w:eastAsiaTheme="minorEastAsia"/>
              </w:rPr>
            </w:pPr>
            <w:r>
              <w:rPr>
                <w:rFonts w:eastAsiaTheme="minorEastAsia"/>
              </w:rPr>
              <w:t>DOCOMO</w:t>
            </w:r>
          </w:p>
        </w:tc>
        <w:tc>
          <w:tcPr>
            <w:tcW w:w="2835" w:type="dxa"/>
          </w:tcPr>
          <w:p w:rsidR="004B0D63" w:rsidRDefault="00D6612C">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rsidR="004B0D63" w:rsidRDefault="00D6612C">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4B0D63">
        <w:tc>
          <w:tcPr>
            <w:tcW w:w="1838" w:type="dxa"/>
          </w:tcPr>
          <w:p w:rsidR="004B0D63" w:rsidRDefault="00D6612C">
            <w:pPr>
              <w:spacing w:after="0"/>
              <w:jc w:val="center"/>
              <w:rPr>
                <w:rFonts w:eastAsiaTheme="minorEastAsia"/>
              </w:rPr>
            </w:pPr>
            <w:r>
              <w:rPr>
                <w:rFonts w:eastAsiaTheme="minorEastAsia"/>
              </w:rPr>
              <w:t>QC</w:t>
            </w:r>
          </w:p>
        </w:tc>
        <w:tc>
          <w:tcPr>
            <w:tcW w:w="2835" w:type="dxa"/>
          </w:tcPr>
          <w:p w:rsidR="004B0D63" w:rsidRDefault="00D6612C">
            <w:pPr>
              <w:spacing w:after="0"/>
              <w:jc w:val="center"/>
              <w:rPr>
                <w:rFonts w:eastAsia="MS Mincho"/>
                <w:lang w:eastAsia="ja-JP"/>
              </w:rPr>
            </w:pPr>
            <w:r>
              <w:rPr>
                <w:rFonts w:eastAsia="MS Mincho"/>
                <w:lang w:eastAsia="ja-JP"/>
              </w:rPr>
              <w:t>Konstantinos Dimou</w:t>
            </w:r>
          </w:p>
        </w:tc>
        <w:tc>
          <w:tcPr>
            <w:tcW w:w="4961" w:type="dxa"/>
          </w:tcPr>
          <w:p w:rsidR="004B0D63" w:rsidRDefault="00D6612C">
            <w:pPr>
              <w:spacing w:after="0"/>
              <w:jc w:val="center"/>
              <w:rPr>
                <w:rFonts w:eastAsia="MS Mincho"/>
                <w:lang w:eastAsia="ja-JP"/>
              </w:rPr>
            </w:pPr>
            <w:r>
              <w:rPr>
                <w:rFonts w:eastAsia="MS Mincho"/>
                <w:lang w:eastAsia="ja-JP"/>
              </w:rPr>
              <w:t>kdimou@qti.qualcomm.com</w:t>
            </w:r>
          </w:p>
        </w:tc>
      </w:tr>
      <w:tr w:rsidR="004B0D63">
        <w:tc>
          <w:tcPr>
            <w:tcW w:w="1838" w:type="dxa"/>
          </w:tcPr>
          <w:p w:rsidR="004B0D63" w:rsidRDefault="00D6612C">
            <w:pPr>
              <w:spacing w:after="0"/>
              <w:jc w:val="center"/>
              <w:rPr>
                <w:rFonts w:eastAsiaTheme="minorEastAsia"/>
              </w:rPr>
            </w:pPr>
            <w:r>
              <w:rPr>
                <w:rFonts w:eastAsiaTheme="minorEastAsia"/>
              </w:rPr>
              <w:t>InterDigital</w:t>
            </w:r>
          </w:p>
        </w:tc>
        <w:tc>
          <w:tcPr>
            <w:tcW w:w="2835" w:type="dxa"/>
          </w:tcPr>
          <w:p w:rsidR="004B0D63" w:rsidRDefault="00D6612C">
            <w:pPr>
              <w:spacing w:after="0"/>
              <w:jc w:val="center"/>
              <w:rPr>
                <w:rFonts w:eastAsia="MS Mincho"/>
                <w:lang w:eastAsia="ja-JP"/>
              </w:rPr>
            </w:pPr>
            <w:r>
              <w:rPr>
                <w:rFonts w:eastAsia="MS Mincho"/>
                <w:lang w:eastAsia="ja-JP"/>
              </w:rPr>
              <w:t>Erdem Bala</w:t>
            </w:r>
          </w:p>
        </w:tc>
        <w:tc>
          <w:tcPr>
            <w:tcW w:w="4961" w:type="dxa"/>
          </w:tcPr>
          <w:p w:rsidR="004B0D63" w:rsidRDefault="00D6612C">
            <w:pPr>
              <w:spacing w:after="0"/>
              <w:jc w:val="center"/>
              <w:rPr>
                <w:rFonts w:eastAsia="MS Mincho"/>
                <w:lang w:eastAsia="ja-JP"/>
              </w:rPr>
            </w:pPr>
            <w:r>
              <w:rPr>
                <w:rFonts w:eastAsia="MS Mincho"/>
                <w:lang w:eastAsia="ja-JP"/>
              </w:rPr>
              <w:t>erdem.bala@interdigital.com</w:t>
            </w:r>
          </w:p>
        </w:tc>
      </w:tr>
      <w:tr w:rsidR="004B0D63">
        <w:tc>
          <w:tcPr>
            <w:tcW w:w="1838" w:type="dxa"/>
          </w:tcPr>
          <w:p w:rsidR="004B0D63" w:rsidRDefault="00D6612C">
            <w:pPr>
              <w:spacing w:after="0"/>
              <w:jc w:val="center"/>
              <w:rPr>
                <w:rFonts w:eastAsiaTheme="minorEastAsia"/>
              </w:rPr>
            </w:pPr>
            <w:r>
              <w:rPr>
                <w:rFonts w:eastAsiaTheme="minorEastAsia" w:hint="eastAsia"/>
              </w:rPr>
              <w:t>S</w:t>
            </w:r>
            <w:r>
              <w:rPr>
                <w:rFonts w:eastAsiaTheme="minorEastAsia"/>
              </w:rPr>
              <w:t>preadtrum</w:t>
            </w:r>
          </w:p>
        </w:tc>
        <w:tc>
          <w:tcPr>
            <w:tcW w:w="2835" w:type="dxa"/>
          </w:tcPr>
          <w:p w:rsidR="004B0D63" w:rsidRDefault="00D6612C">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rsidR="004B0D63" w:rsidRDefault="00D6612C">
            <w:pPr>
              <w:spacing w:after="0"/>
              <w:jc w:val="center"/>
              <w:rPr>
                <w:rFonts w:eastAsia="MS Mincho"/>
                <w:lang w:eastAsia="ja-JP"/>
              </w:rPr>
            </w:pPr>
            <w:r>
              <w:rPr>
                <w:rFonts w:eastAsiaTheme="minorEastAsia"/>
              </w:rPr>
              <w:t>huayu.zhou@unisoc.com</w:t>
            </w:r>
          </w:p>
        </w:tc>
      </w:tr>
      <w:tr w:rsidR="004B0D63">
        <w:tc>
          <w:tcPr>
            <w:tcW w:w="1838"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2835" w:type="dxa"/>
          </w:tcPr>
          <w:p w:rsidR="004B0D63" w:rsidRDefault="00D6612C">
            <w:pPr>
              <w:spacing w:after="0"/>
              <w:jc w:val="center"/>
              <w:rPr>
                <w:rFonts w:eastAsiaTheme="minorEastAsia"/>
              </w:rPr>
            </w:pPr>
            <w:r>
              <w:rPr>
                <w:rFonts w:eastAsiaTheme="minorEastAsia" w:hint="eastAsia"/>
              </w:rPr>
              <w:t>H</w:t>
            </w:r>
            <w:r>
              <w:rPr>
                <w:rFonts w:eastAsiaTheme="minorEastAsia"/>
              </w:rPr>
              <w:t>ao Lin</w:t>
            </w:r>
          </w:p>
        </w:tc>
        <w:tc>
          <w:tcPr>
            <w:tcW w:w="4961" w:type="dxa"/>
          </w:tcPr>
          <w:p w:rsidR="004B0D63" w:rsidRDefault="00D6612C">
            <w:pPr>
              <w:spacing w:after="0"/>
              <w:jc w:val="center"/>
              <w:rPr>
                <w:rFonts w:eastAsiaTheme="minorEastAsia"/>
              </w:rPr>
            </w:pPr>
            <w:r>
              <w:rPr>
                <w:rFonts w:eastAsia="MS Mincho"/>
                <w:lang w:eastAsia="ja-JP"/>
              </w:rPr>
              <w:t>lin.hao@oppo.com</w:t>
            </w:r>
          </w:p>
        </w:tc>
      </w:tr>
      <w:tr w:rsidR="004B0D63">
        <w:tc>
          <w:tcPr>
            <w:tcW w:w="1838"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2835" w:type="dxa"/>
          </w:tcPr>
          <w:p w:rsidR="004B0D63" w:rsidRDefault="00D6612C">
            <w:pPr>
              <w:spacing w:after="0"/>
              <w:jc w:val="center"/>
              <w:rPr>
                <w:rFonts w:eastAsiaTheme="minorEastAsia"/>
              </w:rPr>
            </w:pPr>
            <w:r>
              <w:rPr>
                <w:rFonts w:eastAsiaTheme="minorEastAsia" w:hint="eastAsia"/>
              </w:rPr>
              <w:t>Z</w:t>
            </w:r>
            <w:r>
              <w:rPr>
                <w:rFonts w:eastAsiaTheme="minorEastAsia"/>
              </w:rPr>
              <w:t>uomin Wu</w:t>
            </w:r>
          </w:p>
        </w:tc>
        <w:tc>
          <w:tcPr>
            <w:tcW w:w="4961" w:type="dxa"/>
          </w:tcPr>
          <w:p w:rsidR="004B0D63" w:rsidRDefault="00D6612C">
            <w:pPr>
              <w:spacing w:after="0"/>
              <w:jc w:val="center"/>
              <w:rPr>
                <w:rFonts w:eastAsiaTheme="minorEastAsia"/>
              </w:rPr>
            </w:pPr>
            <w:r>
              <w:rPr>
                <w:rFonts w:eastAsiaTheme="minorEastAsia" w:hint="eastAsia"/>
              </w:rPr>
              <w:t>w</w:t>
            </w:r>
            <w:r>
              <w:rPr>
                <w:rFonts w:eastAsiaTheme="minorEastAsia"/>
              </w:rPr>
              <w:t>uzuomin@oppo.com</w:t>
            </w:r>
          </w:p>
        </w:tc>
      </w:tr>
      <w:tr w:rsidR="004B0D63">
        <w:tc>
          <w:tcPr>
            <w:tcW w:w="1838" w:type="dxa"/>
          </w:tcPr>
          <w:p w:rsidR="004B0D63" w:rsidRDefault="00D6612C">
            <w:pPr>
              <w:spacing w:after="0"/>
              <w:jc w:val="center"/>
              <w:rPr>
                <w:rFonts w:eastAsiaTheme="minorEastAsia"/>
              </w:rPr>
            </w:pPr>
            <w:r>
              <w:rPr>
                <w:rFonts w:eastAsiaTheme="minorEastAsia"/>
              </w:rPr>
              <w:t>Fujitsu</w:t>
            </w:r>
          </w:p>
        </w:tc>
        <w:tc>
          <w:tcPr>
            <w:tcW w:w="2835" w:type="dxa"/>
          </w:tcPr>
          <w:p w:rsidR="004B0D63" w:rsidRDefault="00D6612C">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rsidR="004B0D63" w:rsidRDefault="00D6612C">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4B0D63">
        <w:tc>
          <w:tcPr>
            <w:tcW w:w="1838" w:type="dxa"/>
          </w:tcPr>
          <w:p w:rsidR="004B0D63" w:rsidRDefault="00D6612C">
            <w:pPr>
              <w:spacing w:after="0"/>
              <w:jc w:val="center"/>
              <w:rPr>
                <w:rFonts w:eastAsiaTheme="minorEastAsia"/>
              </w:rPr>
            </w:pPr>
            <w:r>
              <w:rPr>
                <w:rFonts w:eastAsiaTheme="minorEastAsia"/>
              </w:rPr>
              <w:t>Intel</w:t>
            </w:r>
          </w:p>
        </w:tc>
        <w:tc>
          <w:tcPr>
            <w:tcW w:w="2835" w:type="dxa"/>
          </w:tcPr>
          <w:p w:rsidR="004B0D63" w:rsidRDefault="00D6612C">
            <w:pPr>
              <w:spacing w:after="0"/>
              <w:jc w:val="center"/>
              <w:rPr>
                <w:rFonts w:eastAsia="MS Mincho"/>
                <w:lang w:eastAsia="ja-JP"/>
              </w:rPr>
            </w:pPr>
            <w:r>
              <w:rPr>
                <w:rFonts w:eastAsiaTheme="minorEastAsia"/>
              </w:rPr>
              <w:t>Toufiqul Islam</w:t>
            </w:r>
          </w:p>
        </w:tc>
        <w:tc>
          <w:tcPr>
            <w:tcW w:w="4961" w:type="dxa"/>
          </w:tcPr>
          <w:p w:rsidR="004B0D63" w:rsidRDefault="005C0C51">
            <w:pPr>
              <w:spacing w:after="0"/>
              <w:jc w:val="center"/>
              <w:rPr>
                <w:rFonts w:eastAsia="MS Mincho"/>
                <w:lang w:eastAsia="ja-JP"/>
              </w:rPr>
            </w:pPr>
            <w:hyperlink r:id="rId44" w:history="1">
              <w:r w:rsidR="00D6612C">
                <w:rPr>
                  <w:rStyle w:val="af1"/>
                  <w:rFonts w:eastAsiaTheme="minorEastAsia"/>
                </w:rPr>
                <w:t>toufiqul.islam@intel.com</w:t>
              </w:r>
            </w:hyperlink>
          </w:p>
        </w:tc>
      </w:tr>
      <w:tr w:rsidR="004B0D63">
        <w:tc>
          <w:tcPr>
            <w:tcW w:w="1838" w:type="dxa"/>
          </w:tcPr>
          <w:p w:rsidR="004B0D63" w:rsidRDefault="00D6612C">
            <w:pPr>
              <w:spacing w:after="0"/>
              <w:jc w:val="center"/>
              <w:rPr>
                <w:rFonts w:eastAsiaTheme="minorEastAsia"/>
              </w:rPr>
            </w:pPr>
            <w:r>
              <w:rPr>
                <w:rFonts w:eastAsiaTheme="minorEastAsia"/>
              </w:rPr>
              <w:t>Ericsson</w:t>
            </w:r>
          </w:p>
        </w:tc>
        <w:tc>
          <w:tcPr>
            <w:tcW w:w="2835" w:type="dxa"/>
          </w:tcPr>
          <w:p w:rsidR="004B0D63" w:rsidRDefault="00D6612C">
            <w:pPr>
              <w:spacing w:after="0"/>
              <w:jc w:val="center"/>
              <w:rPr>
                <w:rFonts w:eastAsiaTheme="minorEastAsia"/>
              </w:rPr>
            </w:pPr>
            <w:r>
              <w:rPr>
                <w:rFonts w:eastAsiaTheme="minorEastAsia"/>
              </w:rPr>
              <w:t>Ravikiran Nory</w:t>
            </w:r>
          </w:p>
        </w:tc>
        <w:tc>
          <w:tcPr>
            <w:tcW w:w="4961" w:type="dxa"/>
          </w:tcPr>
          <w:p w:rsidR="004B0D63" w:rsidRDefault="005C0C51">
            <w:pPr>
              <w:spacing w:after="0"/>
              <w:jc w:val="center"/>
              <w:rPr>
                <w:rFonts w:eastAsiaTheme="minorEastAsia"/>
              </w:rPr>
            </w:pPr>
            <w:hyperlink r:id="rId45" w:history="1">
              <w:r w:rsidR="00D6612C">
                <w:rPr>
                  <w:rStyle w:val="af1"/>
                  <w:rFonts w:eastAsiaTheme="minorEastAsia"/>
                </w:rPr>
                <w:t>Ravikiran.Nory@ericsson.com</w:t>
              </w:r>
            </w:hyperlink>
          </w:p>
        </w:tc>
      </w:tr>
      <w:tr w:rsidR="004B0D63">
        <w:tc>
          <w:tcPr>
            <w:tcW w:w="1838" w:type="dxa"/>
          </w:tcPr>
          <w:p w:rsidR="004B0D63" w:rsidRDefault="00D6612C">
            <w:pPr>
              <w:spacing w:after="0"/>
              <w:jc w:val="center"/>
              <w:rPr>
                <w:rFonts w:eastAsiaTheme="minorEastAsia"/>
              </w:rPr>
            </w:pPr>
            <w:r>
              <w:rPr>
                <w:rFonts w:eastAsiaTheme="minorEastAsia"/>
              </w:rPr>
              <w:t>Ericsson</w:t>
            </w:r>
          </w:p>
        </w:tc>
        <w:tc>
          <w:tcPr>
            <w:tcW w:w="2835" w:type="dxa"/>
          </w:tcPr>
          <w:p w:rsidR="004B0D63" w:rsidRDefault="00D6612C">
            <w:pPr>
              <w:spacing w:after="0"/>
              <w:jc w:val="center"/>
              <w:rPr>
                <w:rFonts w:eastAsiaTheme="minorEastAsia"/>
              </w:rPr>
            </w:pPr>
            <w:r>
              <w:rPr>
                <w:rFonts w:eastAsiaTheme="minorEastAsia"/>
              </w:rPr>
              <w:t>Ajit Nimbalker</w:t>
            </w:r>
          </w:p>
        </w:tc>
        <w:tc>
          <w:tcPr>
            <w:tcW w:w="4961" w:type="dxa"/>
          </w:tcPr>
          <w:p w:rsidR="004B0D63" w:rsidRDefault="00D6612C">
            <w:pPr>
              <w:spacing w:after="0"/>
              <w:jc w:val="center"/>
              <w:rPr>
                <w:rFonts w:eastAsiaTheme="minorEastAsia"/>
              </w:rPr>
            </w:pPr>
            <w:r>
              <w:rPr>
                <w:rFonts w:eastAsiaTheme="minorEastAsia"/>
              </w:rPr>
              <w:t>Ajit.Nimbalker@ericsson.com</w:t>
            </w:r>
          </w:p>
        </w:tc>
      </w:tr>
    </w:tbl>
    <w:p w:rsidR="004B0D63" w:rsidRDefault="004B0D63"/>
    <w:p w:rsidR="006D015F" w:rsidRDefault="006D015F" w:rsidP="006D015F">
      <w:pPr>
        <w:pStyle w:val="2"/>
        <w:numPr>
          <w:ilvl w:val="0"/>
          <w:numId w:val="0"/>
        </w:numPr>
      </w:pPr>
      <w:r>
        <w:rPr>
          <w:rFonts w:hint="eastAsia"/>
        </w:rPr>
        <w:t>E</w:t>
      </w:r>
      <w:r>
        <w:t>. Agreements during RAN1#110</w:t>
      </w:r>
    </w:p>
    <w:p w:rsidR="006D015F" w:rsidRDefault="006D015F" w:rsidP="006D015F"/>
    <w:p w:rsidR="006D015F" w:rsidRDefault="006D015F" w:rsidP="006D015F">
      <w:pPr>
        <w:rPr>
          <w:b/>
          <w:bCs/>
          <w:iCs/>
          <w:highlight w:val="green"/>
        </w:rPr>
      </w:pPr>
      <w:r>
        <w:rPr>
          <w:b/>
          <w:bCs/>
          <w:iCs/>
          <w:highlight w:val="green"/>
        </w:rPr>
        <w:t>Agreement</w:t>
      </w:r>
    </w:p>
    <w:p w:rsidR="006D015F" w:rsidRDefault="006D015F" w:rsidP="006D015F">
      <w:pPr>
        <w:rPr>
          <w:bCs/>
        </w:rPr>
      </w:pPr>
      <w:r>
        <w:rPr>
          <w:bCs/>
        </w:rPr>
        <w:t>For non-sleep mode, the relative power value in power model table for UL reception and/or DL transmission is provided based on reference configuration.</w:t>
      </w:r>
    </w:p>
    <w:p w:rsidR="006D015F" w:rsidRDefault="006D015F" w:rsidP="006D015F">
      <w:pPr>
        <w:rPr>
          <w:b/>
        </w:rPr>
      </w:pPr>
    </w:p>
    <w:p w:rsidR="006D015F" w:rsidRDefault="006D015F" w:rsidP="006D015F">
      <w:pPr>
        <w:rPr>
          <w:b/>
          <w:bCs/>
          <w:iCs/>
          <w:highlight w:val="green"/>
        </w:rPr>
      </w:pPr>
      <w:r>
        <w:rPr>
          <w:b/>
          <w:bCs/>
          <w:iCs/>
          <w:highlight w:val="green"/>
        </w:rPr>
        <w:t>Agreement</w:t>
      </w:r>
    </w:p>
    <w:p w:rsidR="006D015F" w:rsidRDefault="006D015F" w:rsidP="006D015F">
      <w:pPr>
        <w:rPr>
          <w:bCs/>
          <w:szCs w:val="24"/>
        </w:rPr>
      </w:pPr>
      <w:r>
        <w:rPr>
          <w:bCs/>
        </w:rPr>
        <w:t>For set 2 FR1 FDD TxRx reference configuration, confirm the WA as 32 in reference configuration.</w:t>
      </w:r>
    </w:p>
    <w:p w:rsidR="006D015F" w:rsidRDefault="006D015F" w:rsidP="006D015F">
      <w:pPr>
        <w:rPr>
          <w:b/>
        </w:rPr>
      </w:pPr>
    </w:p>
    <w:p w:rsidR="006D015F" w:rsidRDefault="006D015F" w:rsidP="006D015F">
      <w:pPr>
        <w:rPr>
          <w:b/>
          <w:bCs/>
          <w:iCs/>
          <w:highlight w:val="green"/>
        </w:rPr>
      </w:pPr>
      <w:r>
        <w:rPr>
          <w:b/>
          <w:bCs/>
          <w:iCs/>
          <w:highlight w:val="green"/>
        </w:rPr>
        <w:t>Agreement</w:t>
      </w:r>
    </w:p>
    <w:p w:rsidR="006D015F" w:rsidRDefault="006D015F" w:rsidP="006D015F">
      <w:pPr>
        <w:rPr>
          <w:bCs/>
          <w:szCs w:val="24"/>
        </w:rPr>
      </w:pPr>
      <w:r>
        <w:rPr>
          <w:bCs/>
        </w:rPr>
        <w:t>The total DL power level is 49 dBm for set 2 FR1 FDD reference configuration.</w:t>
      </w:r>
    </w:p>
    <w:p w:rsidR="006D015F" w:rsidRDefault="006D015F" w:rsidP="006D015F"/>
    <w:p w:rsidR="006D015F" w:rsidRDefault="006D015F" w:rsidP="006D015F">
      <w:pPr>
        <w:rPr>
          <w:b/>
          <w:highlight w:val="green"/>
        </w:rPr>
      </w:pPr>
      <w:r>
        <w:rPr>
          <w:b/>
          <w:highlight w:val="green"/>
        </w:rPr>
        <w:t>FL2 Proposal 2.1.6-1 –rev2</w:t>
      </w:r>
    </w:p>
    <w:p w:rsidR="006D015F" w:rsidRDefault="006D015F" w:rsidP="006D015F">
      <w:pPr>
        <w:rPr>
          <w:b/>
        </w:rPr>
      </w:pPr>
      <w:r>
        <w:rPr>
          <w:b/>
        </w:rPr>
        <w:t>For the purpose of evaluation, adopt the following as BS power consumption model. These entries for this table is per reference configuration set.</w:t>
      </w:r>
    </w:p>
    <w:p w:rsidR="006D015F" w:rsidRDefault="006D015F" w:rsidP="006D015F">
      <w:pPr>
        <w:numPr>
          <w:ilvl w:val="0"/>
          <w:numId w:val="42"/>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6D015F" w:rsidTr="006D015F">
        <w:tc>
          <w:tcPr>
            <w:tcW w:w="1382" w:type="dxa"/>
            <w:tcBorders>
              <w:top w:val="double" w:sz="4" w:space="0" w:color="A5A5A5"/>
              <w:left w:val="double" w:sz="4" w:space="0" w:color="A5A5A5"/>
              <w:bottom w:val="double" w:sz="4" w:space="0" w:color="A5A5A5"/>
              <w:right w:val="double" w:sz="4" w:space="0" w:color="A5A5A5"/>
            </w:tcBorders>
            <w:vAlign w:val="center"/>
            <w:hideMark/>
          </w:tcPr>
          <w:p w:rsidR="006D015F" w:rsidRDefault="006D015F">
            <w:pPr>
              <w:jc w:val="center"/>
              <w:rPr>
                <w:rFonts w:ascii="Calibri" w:eastAsia="Malgun Gothic" w:hAnsi="Calibri"/>
                <w:b/>
                <w:bCs/>
                <w:kern w:val="2"/>
                <w:szCs w:val="22"/>
              </w:rPr>
            </w:pPr>
            <w:r>
              <w:rPr>
                <w:rFonts w:ascii="Calibri" w:eastAsia="Malgun Gothic" w:hAnsi="Calibri"/>
                <w:b/>
                <w:bCs/>
                <w:kern w:val="2"/>
                <w:szCs w:val="22"/>
              </w:rPr>
              <w:lastRenderedPageBreak/>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rsidR="006D015F" w:rsidRDefault="006D015F">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rsidR="006D015F" w:rsidRDefault="006D015F">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hideMark/>
          </w:tcPr>
          <w:p w:rsidR="006D015F" w:rsidRDefault="006D015F">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rsidR="006D015F" w:rsidRDefault="006D015F">
            <w:pPr>
              <w:rPr>
                <w:rFonts w:ascii="Times" w:hAnsi="Times"/>
                <w:b/>
                <w:bCs/>
                <w:szCs w:val="24"/>
                <w:lang w:val="en-GB"/>
              </w:rPr>
            </w:pPr>
            <w:r>
              <w:rPr>
                <w:b/>
                <w:bCs/>
              </w:rPr>
              <w:t>Total transition time</w:t>
            </w:r>
          </w:p>
        </w:tc>
      </w:tr>
      <w:tr w:rsidR="006D015F" w:rsidTr="006D015F">
        <w:tc>
          <w:tcPr>
            <w:tcW w:w="1382" w:type="dxa"/>
            <w:tcBorders>
              <w:top w:val="double" w:sz="4" w:space="0" w:color="A5A5A5"/>
              <w:left w:val="double" w:sz="4" w:space="0" w:color="A5A5A5"/>
              <w:bottom w:val="double" w:sz="4" w:space="0" w:color="A5A5A5"/>
              <w:right w:val="double" w:sz="4" w:space="0" w:color="A5A5A5"/>
            </w:tcBorders>
            <w:vAlign w:val="center"/>
            <w:hideMark/>
          </w:tcPr>
          <w:p w:rsidR="006D015F" w:rsidRDefault="006D015F">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rsidR="006D015F" w:rsidRDefault="006D015F">
            <w:r>
              <w:t xml:space="preserve">There is neither DL transmission nor UL reception. </w:t>
            </w:r>
          </w:p>
          <w:p w:rsidR="006D015F" w:rsidRDefault="006D015F">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hideMark/>
          </w:tcPr>
          <w:p w:rsidR="006D015F" w:rsidRDefault="006D015F">
            <w:r>
              <w:t>P1=1</w:t>
            </w:r>
          </w:p>
        </w:tc>
        <w:tc>
          <w:tcPr>
            <w:tcW w:w="1134" w:type="dxa"/>
            <w:tcBorders>
              <w:top w:val="double" w:sz="4" w:space="0" w:color="A5A5A5"/>
              <w:left w:val="double" w:sz="4" w:space="0" w:color="A5A5A5"/>
              <w:bottom w:val="double" w:sz="4" w:space="0" w:color="A5A5A5"/>
              <w:right w:val="double" w:sz="4" w:space="0" w:color="A5A5A5"/>
            </w:tcBorders>
            <w:hideMark/>
          </w:tcPr>
          <w:p w:rsidR="006D015F" w:rsidRDefault="006D015F">
            <w:r>
              <w:t>E1</w:t>
            </w:r>
          </w:p>
        </w:tc>
        <w:tc>
          <w:tcPr>
            <w:tcW w:w="1134" w:type="dxa"/>
            <w:tcBorders>
              <w:top w:val="double" w:sz="4" w:space="0" w:color="A5A5A5"/>
              <w:left w:val="double" w:sz="4" w:space="0" w:color="A5A5A5"/>
              <w:bottom w:val="double" w:sz="4" w:space="0" w:color="A5A5A5"/>
              <w:right w:val="double" w:sz="4" w:space="0" w:color="A5A5A5"/>
            </w:tcBorders>
            <w:hideMark/>
          </w:tcPr>
          <w:p w:rsidR="006D015F" w:rsidRDefault="006D015F">
            <w:r>
              <w:t xml:space="preserve">T1 </w:t>
            </w:r>
          </w:p>
        </w:tc>
      </w:tr>
      <w:tr w:rsidR="006D015F" w:rsidTr="006D015F">
        <w:tc>
          <w:tcPr>
            <w:tcW w:w="1382" w:type="dxa"/>
            <w:tcBorders>
              <w:top w:val="double" w:sz="4" w:space="0" w:color="A5A5A5"/>
              <w:left w:val="double" w:sz="4" w:space="0" w:color="A5A5A5"/>
              <w:bottom w:val="double" w:sz="4" w:space="0" w:color="A5A5A5"/>
              <w:right w:val="double" w:sz="4" w:space="0" w:color="A5A5A5"/>
            </w:tcBorders>
            <w:vAlign w:val="center"/>
            <w:hideMark/>
          </w:tcPr>
          <w:p w:rsidR="006D015F" w:rsidRDefault="006D015F">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rsidR="006D015F" w:rsidRDefault="006D015F">
            <w:r>
              <w:t xml:space="preserve">There is neither DL transmission nor UL reception. </w:t>
            </w:r>
          </w:p>
          <w:p w:rsidR="006D015F" w:rsidRDefault="006D015F">
            <w:r>
              <w:t>Time interval for the sleep should be larger than the total transition time entering and leaving this state.</w:t>
            </w:r>
          </w:p>
          <w:p w:rsidR="006D015F" w:rsidRDefault="006D015F">
            <w:r>
              <w:t>(P2&gt;P1)</w:t>
            </w:r>
          </w:p>
        </w:tc>
        <w:tc>
          <w:tcPr>
            <w:tcW w:w="992" w:type="dxa"/>
            <w:tcBorders>
              <w:top w:val="double" w:sz="4" w:space="0" w:color="A5A5A5"/>
              <w:left w:val="double" w:sz="4" w:space="0" w:color="A5A5A5"/>
              <w:bottom w:val="double" w:sz="4" w:space="0" w:color="A5A5A5"/>
              <w:right w:val="double" w:sz="4" w:space="0" w:color="A5A5A5"/>
            </w:tcBorders>
            <w:hideMark/>
          </w:tcPr>
          <w:p w:rsidR="006D015F" w:rsidRDefault="006D015F">
            <w:r>
              <w:t>P2</w:t>
            </w:r>
          </w:p>
        </w:tc>
        <w:tc>
          <w:tcPr>
            <w:tcW w:w="1134" w:type="dxa"/>
            <w:tcBorders>
              <w:top w:val="double" w:sz="4" w:space="0" w:color="A5A5A5"/>
              <w:left w:val="double" w:sz="4" w:space="0" w:color="A5A5A5"/>
              <w:bottom w:val="double" w:sz="4" w:space="0" w:color="A5A5A5"/>
              <w:right w:val="double" w:sz="4" w:space="0" w:color="A5A5A5"/>
            </w:tcBorders>
            <w:hideMark/>
          </w:tcPr>
          <w:p w:rsidR="006D015F" w:rsidRDefault="006D015F">
            <w:r>
              <w:t>E2</w:t>
            </w:r>
          </w:p>
        </w:tc>
        <w:tc>
          <w:tcPr>
            <w:tcW w:w="1134" w:type="dxa"/>
            <w:tcBorders>
              <w:top w:val="double" w:sz="4" w:space="0" w:color="A5A5A5"/>
              <w:left w:val="double" w:sz="4" w:space="0" w:color="A5A5A5"/>
              <w:bottom w:val="double" w:sz="4" w:space="0" w:color="A5A5A5"/>
              <w:right w:val="double" w:sz="4" w:space="0" w:color="A5A5A5"/>
            </w:tcBorders>
            <w:hideMark/>
          </w:tcPr>
          <w:p w:rsidR="006D015F" w:rsidRDefault="006D015F">
            <w:r>
              <w:t xml:space="preserve">T2 </w:t>
            </w:r>
          </w:p>
        </w:tc>
      </w:tr>
      <w:tr w:rsidR="006D015F" w:rsidTr="006D015F">
        <w:tc>
          <w:tcPr>
            <w:tcW w:w="1382" w:type="dxa"/>
            <w:tcBorders>
              <w:top w:val="double" w:sz="4" w:space="0" w:color="A5A5A5"/>
              <w:left w:val="double" w:sz="4" w:space="0" w:color="A5A5A5"/>
              <w:bottom w:val="double" w:sz="4" w:space="0" w:color="A5A5A5"/>
              <w:right w:val="double" w:sz="4" w:space="0" w:color="A5A5A5"/>
            </w:tcBorders>
            <w:vAlign w:val="center"/>
            <w:hideMark/>
          </w:tcPr>
          <w:p w:rsidR="006D015F" w:rsidRDefault="006D015F">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hideMark/>
          </w:tcPr>
          <w:p w:rsidR="006D015F" w:rsidRDefault="006D015F">
            <w:r>
              <w:t>There is neither DL transmission nor UL reception.</w:t>
            </w:r>
          </w:p>
          <w:p w:rsidR="006D015F" w:rsidRDefault="006D015F">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hideMark/>
          </w:tcPr>
          <w:p w:rsidR="006D015F" w:rsidRDefault="006D015F">
            <w:r>
              <w:t>P3</w:t>
            </w:r>
          </w:p>
        </w:tc>
        <w:tc>
          <w:tcPr>
            <w:tcW w:w="1134" w:type="dxa"/>
            <w:tcBorders>
              <w:top w:val="double" w:sz="4" w:space="0" w:color="A5A5A5"/>
              <w:left w:val="double" w:sz="4" w:space="0" w:color="A5A5A5"/>
              <w:bottom w:val="double" w:sz="4" w:space="0" w:color="A5A5A5"/>
              <w:right w:val="double" w:sz="4" w:space="0" w:color="A5A5A5"/>
            </w:tcBorders>
            <w:hideMark/>
          </w:tcPr>
          <w:p w:rsidR="006D015F" w:rsidRDefault="006D015F">
            <w:r>
              <w:t>0</w:t>
            </w:r>
          </w:p>
        </w:tc>
        <w:tc>
          <w:tcPr>
            <w:tcW w:w="1134" w:type="dxa"/>
            <w:tcBorders>
              <w:top w:val="double" w:sz="4" w:space="0" w:color="A5A5A5"/>
              <w:left w:val="double" w:sz="4" w:space="0" w:color="A5A5A5"/>
              <w:bottom w:val="double" w:sz="4" w:space="0" w:color="A5A5A5"/>
              <w:right w:val="double" w:sz="4" w:space="0" w:color="A5A5A5"/>
            </w:tcBorders>
            <w:hideMark/>
          </w:tcPr>
          <w:p w:rsidR="006D015F" w:rsidRDefault="006D015F">
            <w:r>
              <w:t>0</w:t>
            </w:r>
          </w:p>
        </w:tc>
      </w:tr>
      <w:tr w:rsidR="006D015F" w:rsidTr="006D015F">
        <w:tc>
          <w:tcPr>
            <w:tcW w:w="1382" w:type="dxa"/>
            <w:tcBorders>
              <w:top w:val="double" w:sz="4" w:space="0" w:color="A5A5A5"/>
              <w:left w:val="double" w:sz="4" w:space="0" w:color="A5A5A5"/>
              <w:bottom w:val="double" w:sz="4" w:space="0" w:color="A5A5A5"/>
              <w:right w:val="double" w:sz="4" w:space="0" w:color="A5A5A5"/>
            </w:tcBorders>
            <w:vAlign w:val="center"/>
            <w:hideMark/>
          </w:tcPr>
          <w:p w:rsidR="006D015F" w:rsidRDefault="006D015F">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rsidR="006D015F" w:rsidRDefault="006D015F">
            <w:r>
              <w:t>There is only DL transmission.</w:t>
            </w:r>
          </w:p>
        </w:tc>
        <w:tc>
          <w:tcPr>
            <w:tcW w:w="992" w:type="dxa"/>
            <w:tcBorders>
              <w:top w:val="double" w:sz="4" w:space="0" w:color="A5A5A5"/>
              <w:left w:val="double" w:sz="4" w:space="0" w:color="A5A5A5"/>
              <w:bottom w:val="double" w:sz="4" w:space="0" w:color="A5A5A5"/>
              <w:right w:val="double" w:sz="4" w:space="0" w:color="A5A5A5"/>
            </w:tcBorders>
            <w:hideMark/>
          </w:tcPr>
          <w:p w:rsidR="006D015F" w:rsidRDefault="006D015F">
            <w:r>
              <w:t>P4</w:t>
            </w:r>
          </w:p>
        </w:tc>
        <w:tc>
          <w:tcPr>
            <w:tcW w:w="1134" w:type="dxa"/>
            <w:tcBorders>
              <w:top w:val="double" w:sz="4" w:space="0" w:color="A5A5A5"/>
              <w:left w:val="double" w:sz="4" w:space="0" w:color="A5A5A5"/>
              <w:bottom w:val="double" w:sz="4" w:space="0" w:color="A5A5A5"/>
              <w:right w:val="double" w:sz="4" w:space="0" w:color="A5A5A5"/>
            </w:tcBorders>
            <w:hideMark/>
          </w:tcPr>
          <w:p w:rsidR="006D015F" w:rsidRDefault="006D015F">
            <w:r>
              <w:t>NA</w:t>
            </w:r>
          </w:p>
        </w:tc>
        <w:tc>
          <w:tcPr>
            <w:tcW w:w="1134" w:type="dxa"/>
            <w:tcBorders>
              <w:top w:val="double" w:sz="4" w:space="0" w:color="A5A5A5"/>
              <w:left w:val="double" w:sz="4" w:space="0" w:color="A5A5A5"/>
              <w:bottom w:val="double" w:sz="4" w:space="0" w:color="A5A5A5"/>
              <w:right w:val="double" w:sz="4" w:space="0" w:color="A5A5A5"/>
            </w:tcBorders>
            <w:hideMark/>
          </w:tcPr>
          <w:p w:rsidR="006D015F" w:rsidRDefault="006D015F">
            <w:r>
              <w:t>NA</w:t>
            </w:r>
          </w:p>
        </w:tc>
      </w:tr>
      <w:tr w:rsidR="006D015F" w:rsidTr="006D015F">
        <w:tc>
          <w:tcPr>
            <w:tcW w:w="1382" w:type="dxa"/>
            <w:tcBorders>
              <w:top w:val="double" w:sz="4" w:space="0" w:color="A5A5A5"/>
              <w:left w:val="double" w:sz="4" w:space="0" w:color="A5A5A5"/>
              <w:bottom w:val="double" w:sz="4" w:space="0" w:color="A5A5A5"/>
              <w:right w:val="double" w:sz="4" w:space="0" w:color="A5A5A5"/>
            </w:tcBorders>
            <w:vAlign w:val="center"/>
            <w:hideMark/>
          </w:tcPr>
          <w:p w:rsidR="006D015F" w:rsidRDefault="006D015F">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hideMark/>
          </w:tcPr>
          <w:p w:rsidR="006D015F" w:rsidRDefault="006D015F">
            <w:r>
              <w:t>There is only UL reception.</w:t>
            </w:r>
          </w:p>
          <w:p w:rsidR="006D015F" w:rsidRDefault="006D015F">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hideMark/>
          </w:tcPr>
          <w:p w:rsidR="006D015F" w:rsidRDefault="006D015F">
            <w:r>
              <w:t>P5</w:t>
            </w:r>
          </w:p>
        </w:tc>
        <w:tc>
          <w:tcPr>
            <w:tcW w:w="1134" w:type="dxa"/>
            <w:tcBorders>
              <w:top w:val="double" w:sz="4" w:space="0" w:color="A5A5A5"/>
              <w:left w:val="double" w:sz="4" w:space="0" w:color="A5A5A5"/>
              <w:bottom w:val="double" w:sz="4" w:space="0" w:color="A5A5A5"/>
              <w:right w:val="double" w:sz="4" w:space="0" w:color="A5A5A5"/>
            </w:tcBorders>
            <w:hideMark/>
          </w:tcPr>
          <w:p w:rsidR="006D015F" w:rsidRDefault="006D015F">
            <w:r>
              <w:t>NA</w:t>
            </w:r>
          </w:p>
        </w:tc>
        <w:tc>
          <w:tcPr>
            <w:tcW w:w="1134" w:type="dxa"/>
            <w:tcBorders>
              <w:top w:val="double" w:sz="4" w:space="0" w:color="A5A5A5"/>
              <w:left w:val="double" w:sz="4" w:space="0" w:color="A5A5A5"/>
              <w:bottom w:val="double" w:sz="4" w:space="0" w:color="A5A5A5"/>
              <w:right w:val="double" w:sz="4" w:space="0" w:color="A5A5A5"/>
            </w:tcBorders>
            <w:hideMark/>
          </w:tcPr>
          <w:p w:rsidR="006D015F" w:rsidRDefault="006D015F">
            <w:r>
              <w:t>NA</w:t>
            </w:r>
          </w:p>
        </w:tc>
      </w:tr>
      <w:tr w:rsidR="006D015F" w:rsidTr="006D015F">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rsidR="006D015F" w:rsidRDefault="006D015F">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rsidR="006D015F" w:rsidRDefault="006D015F">
            <w:pPr>
              <w:widowControl w:val="0"/>
            </w:pPr>
            <w:r>
              <w:t>Note 3: Unit in relative power times duration. FFS: Details on how transition energy is defined.</w:t>
            </w:r>
          </w:p>
        </w:tc>
      </w:tr>
    </w:tbl>
    <w:p w:rsidR="006D015F" w:rsidRDefault="006D015F" w:rsidP="006D015F">
      <w:pPr>
        <w:widowControl w:val="0"/>
        <w:numPr>
          <w:ilvl w:val="0"/>
          <w:numId w:val="42"/>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rsidR="006D015F" w:rsidRDefault="006D015F" w:rsidP="006D015F">
      <w:pPr>
        <w:numPr>
          <w:ilvl w:val="0"/>
          <w:numId w:val="42"/>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rsidR="006D015F" w:rsidRDefault="006D015F" w:rsidP="006D015F">
      <w:pPr>
        <w:widowControl w:val="0"/>
        <w:numPr>
          <w:ilvl w:val="0"/>
          <w:numId w:val="42"/>
        </w:numPr>
        <w:autoSpaceDE/>
        <w:autoSpaceDN/>
        <w:adjustRightInd/>
        <w:snapToGrid/>
        <w:spacing w:after="0" w:line="240" w:lineRule="auto"/>
        <w:jc w:val="left"/>
      </w:pPr>
      <w:r>
        <w:rPr>
          <w:iCs/>
          <w:color w:val="FF0000"/>
        </w:rPr>
        <w:t>FFS: Details on how to use the above table for low power uplink reception (e.g. for WUS).</w:t>
      </w:r>
    </w:p>
    <w:p w:rsidR="006D015F" w:rsidRDefault="006D015F" w:rsidP="006D015F">
      <w:pPr>
        <w:rPr>
          <w:iCs/>
        </w:rPr>
      </w:pPr>
    </w:p>
    <w:p w:rsidR="006D015F" w:rsidRDefault="006D015F" w:rsidP="006D015F">
      <w:pPr>
        <w:rPr>
          <w:b/>
          <w:bCs/>
          <w:iCs/>
          <w:highlight w:val="darkYellow"/>
        </w:rPr>
      </w:pPr>
      <w:r>
        <w:rPr>
          <w:b/>
          <w:bCs/>
          <w:iCs/>
          <w:highlight w:val="darkYellow"/>
        </w:rPr>
        <w:t>Working Assumption</w:t>
      </w:r>
    </w:p>
    <w:p w:rsidR="006D015F" w:rsidRDefault="006D015F" w:rsidP="006D015F">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6D015F" w:rsidTr="006D015F">
        <w:tc>
          <w:tcPr>
            <w:tcW w:w="1881" w:type="dxa"/>
            <w:tcBorders>
              <w:top w:val="double" w:sz="4" w:space="0" w:color="A5A5A5"/>
              <w:left w:val="double" w:sz="4" w:space="0" w:color="A5A5A5"/>
              <w:bottom w:val="double" w:sz="4" w:space="0" w:color="A5A5A5"/>
              <w:right w:val="double" w:sz="4" w:space="0" w:color="A5A5A5"/>
            </w:tcBorders>
            <w:hideMark/>
          </w:tcPr>
          <w:p w:rsidR="006D015F" w:rsidRDefault="006D015F">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hideMark/>
          </w:tcPr>
          <w:p w:rsidR="006D015F" w:rsidRDefault="006D015F">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hideMark/>
          </w:tcPr>
          <w:p w:rsidR="006D015F" w:rsidRDefault="006D015F">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6D015F" w:rsidTr="006D015F">
        <w:tc>
          <w:tcPr>
            <w:tcW w:w="1881" w:type="dxa"/>
            <w:tcBorders>
              <w:top w:val="double" w:sz="4" w:space="0" w:color="A5A5A5"/>
              <w:left w:val="double" w:sz="4" w:space="0" w:color="A5A5A5"/>
              <w:bottom w:val="double" w:sz="4" w:space="0" w:color="A5A5A5"/>
              <w:right w:val="double" w:sz="4" w:space="0" w:color="A5A5A5"/>
            </w:tcBorders>
            <w:vAlign w:val="center"/>
            <w:hideMark/>
          </w:tcPr>
          <w:p w:rsidR="006D015F" w:rsidRDefault="006D015F">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hideMark/>
          </w:tcPr>
          <w:p w:rsidR="006D015F" w:rsidRDefault="006D015F">
            <w:r>
              <w:t>1</w:t>
            </w:r>
          </w:p>
        </w:tc>
        <w:tc>
          <w:tcPr>
            <w:tcW w:w="1881" w:type="dxa"/>
            <w:tcBorders>
              <w:top w:val="double" w:sz="4" w:space="0" w:color="A5A5A5"/>
              <w:left w:val="double" w:sz="4" w:space="0" w:color="A5A5A5"/>
              <w:bottom w:val="double" w:sz="4" w:space="0" w:color="A5A5A5"/>
              <w:right w:val="double" w:sz="4" w:space="0" w:color="A5A5A5"/>
            </w:tcBorders>
            <w:hideMark/>
          </w:tcPr>
          <w:p w:rsidR="006D015F" w:rsidRDefault="006D015F">
            <w:r>
              <w:t>1</w:t>
            </w:r>
          </w:p>
        </w:tc>
        <w:tc>
          <w:tcPr>
            <w:tcW w:w="1881" w:type="dxa"/>
            <w:tcBorders>
              <w:top w:val="double" w:sz="4" w:space="0" w:color="A5A5A5"/>
              <w:left w:val="double" w:sz="4" w:space="0" w:color="A5A5A5"/>
              <w:bottom w:val="double" w:sz="4" w:space="0" w:color="A5A5A5"/>
              <w:right w:val="double" w:sz="4" w:space="0" w:color="A5A5A5"/>
            </w:tcBorders>
          </w:tcPr>
          <w:p w:rsidR="006D015F" w:rsidRDefault="006D015F">
            <w:r>
              <w:t>Cat 1:</w:t>
            </w:r>
          </w:p>
          <w:p w:rsidR="006D015F" w:rsidRDefault="006D015F"/>
          <w:p w:rsidR="006D015F" w:rsidRDefault="006D015F">
            <w:r>
              <w:t xml:space="preserve">50ms </w:t>
            </w:r>
          </w:p>
        </w:tc>
        <w:tc>
          <w:tcPr>
            <w:tcW w:w="1881" w:type="dxa"/>
            <w:tcBorders>
              <w:top w:val="double" w:sz="4" w:space="0" w:color="A5A5A5"/>
              <w:left w:val="double" w:sz="4" w:space="0" w:color="A5A5A5"/>
              <w:bottom w:val="double" w:sz="4" w:space="0" w:color="A5A5A5"/>
              <w:right w:val="double" w:sz="4" w:space="0" w:color="A5A5A5"/>
            </w:tcBorders>
          </w:tcPr>
          <w:p w:rsidR="006D015F" w:rsidRDefault="006D015F">
            <w:r>
              <w:t xml:space="preserve">Cat 2: </w:t>
            </w:r>
          </w:p>
          <w:p w:rsidR="006D015F" w:rsidRDefault="006D015F"/>
          <w:p w:rsidR="006D015F" w:rsidRDefault="006D015F">
            <w:r>
              <w:t>10s</w:t>
            </w:r>
          </w:p>
        </w:tc>
      </w:tr>
      <w:tr w:rsidR="006D015F" w:rsidTr="006D015F">
        <w:tc>
          <w:tcPr>
            <w:tcW w:w="1881" w:type="dxa"/>
            <w:tcBorders>
              <w:top w:val="double" w:sz="4" w:space="0" w:color="A5A5A5"/>
              <w:left w:val="double" w:sz="4" w:space="0" w:color="A5A5A5"/>
              <w:bottom w:val="double" w:sz="4" w:space="0" w:color="A5A5A5"/>
              <w:right w:val="double" w:sz="4" w:space="0" w:color="A5A5A5"/>
            </w:tcBorders>
            <w:vAlign w:val="center"/>
            <w:hideMark/>
          </w:tcPr>
          <w:p w:rsidR="006D015F" w:rsidRDefault="006D015F">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rsidR="006D015F" w:rsidRDefault="006D015F" w:rsidP="001140E4">
            <w:r>
              <w:t>Cat 1: 25</w:t>
            </w:r>
          </w:p>
        </w:tc>
        <w:tc>
          <w:tcPr>
            <w:tcW w:w="1881" w:type="dxa"/>
            <w:tcBorders>
              <w:top w:val="double" w:sz="4" w:space="0" w:color="A5A5A5"/>
              <w:left w:val="double" w:sz="4" w:space="0" w:color="A5A5A5"/>
              <w:bottom w:val="double" w:sz="4" w:space="0" w:color="A5A5A5"/>
              <w:right w:val="double" w:sz="4" w:space="0" w:color="A5A5A5"/>
            </w:tcBorders>
          </w:tcPr>
          <w:p w:rsidR="006D015F" w:rsidRDefault="006D015F">
            <w:r>
              <w:t>Cat 2: 2.1</w:t>
            </w:r>
          </w:p>
        </w:tc>
        <w:tc>
          <w:tcPr>
            <w:tcW w:w="1881" w:type="dxa"/>
            <w:tcBorders>
              <w:top w:val="double" w:sz="4" w:space="0" w:color="A5A5A5"/>
              <w:left w:val="double" w:sz="4" w:space="0" w:color="A5A5A5"/>
              <w:bottom w:val="double" w:sz="4" w:space="0" w:color="A5A5A5"/>
              <w:right w:val="double" w:sz="4" w:space="0" w:color="A5A5A5"/>
            </w:tcBorders>
          </w:tcPr>
          <w:p w:rsidR="006D015F" w:rsidRDefault="006D015F">
            <w:r>
              <w:t>Cat 1: 6 ms</w:t>
            </w:r>
          </w:p>
        </w:tc>
        <w:tc>
          <w:tcPr>
            <w:tcW w:w="1881" w:type="dxa"/>
            <w:tcBorders>
              <w:top w:val="double" w:sz="4" w:space="0" w:color="A5A5A5"/>
              <w:left w:val="double" w:sz="4" w:space="0" w:color="A5A5A5"/>
              <w:bottom w:val="double" w:sz="4" w:space="0" w:color="A5A5A5"/>
              <w:right w:val="double" w:sz="4" w:space="0" w:color="A5A5A5"/>
            </w:tcBorders>
            <w:hideMark/>
          </w:tcPr>
          <w:p w:rsidR="006D015F" w:rsidRDefault="006D015F">
            <w:r>
              <w:t>Cat 2: 640 ms</w:t>
            </w:r>
          </w:p>
        </w:tc>
      </w:tr>
      <w:tr w:rsidR="006D015F" w:rsidTr="006D015F">
        <w:tc>
          <w:tcPr>
            <w:tcW w:w="1881" w:type="dxa"/>
            <w:tcBorders>
              <w:top w:val="double" w:sz="4" w:space="0" w:color="A5A5A5"/>
              <w:left w:val="double" w:sz="4" w:space="0" w:color="A5A5A5"/>
              <w:bottom w:val="double" w:sz="4" w:space="0" w:color="A5A5A5"/>
              <w:right w:val="double" w:sz="4" w:space="0" w:color="A5A5A5"/>
            </w:tcBorders>
            <w:vAlign w:val="center"/>
            <w:hideMark/>
          </w:tcPr>
          <w:p w:rsidR="006D015F" w:rsidRDefault="006D015F">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hideMark/>
          </w:tcPr>
          <w:p w:rsidR="006D015F" w:rsidRDefault="006D015F">
            <w:r>
              <w:t>Cat1: 55</w:t>
            </w:r>
          </w:p>
        </w:tc>
        <w:tc>
          <w:tcPr>
            <w:tcW w:w="1881" w:type="dxa"/>
            <w:tcBorders>
              <w:top w:val="double" w:sz="4" w:space="0" w:color="A5A5A5"/>
              <w:left w:val="double" w:sz="4" w:space="0" w:color="A5A5A5"/>
              <w:bottom w:val="double" w:sz="4" w:space="0" w:color="A5A5A5"/>
              <w:right w:val="double" w:sz="4" w:space="0" w:color="A5A5A5"/>
            </w:tcBorders>
            <w:hideMark/>
          </w:tcPr>
          <w:p w:rsidR="006D015F" w:rsidRDefault="006D015F">
            <w:r>
              <w:t>Cat 2: 5.5</w:t>
            </w:r>
          </w:p>
        </w:tc>
        <w:tc>
          <w:tcPr>
            <w:tcW w:w="1881" w:type="dxa"/>
            <w:tcBorders>
              <w:top w:val="double" w:sz="4" w:space="0" w:color="A5A5A5"/>
              <w:left w:val="double" w:sz="4" w:space="0" w:color="A5A5A5"/>
              <w:bottom w:val="double" w:sz="4" w:space="0" w:color="A5A5A5"/>
              <w:right w:val="double" w:sz="4" w:space="0" w:color="A5A5A5"/>
            </w:tcBorders>
            <w:hideMark/>
          </w:tcPr>
          <w:p w:rsidR="006D015F" w:rsidRDefault="006D015F">
            <w:r>
              <w:t>0</w:t>
            </w:r>
          </w:p>
        </w:tc>
        <w:tc>
          <w:tcPr>
            <w:tcW w:w="1881" w:type="dxa"/>
            <w:tcBorders>
              <w:top w:val="double" w:sz="4" w:space="0" w:color="A5A5A5"/>
              <w:left w:val="double" w:sz="4" w:space="0" w:color="A5A5A5"/>
              <w:bottom w:val="double" w:sz="4" w:space="0" w:color="A5A5A5"/>
              <w:right w:val="double" w:sz="4" w:space="0" w:color="A5A5A5"/>
            </w:tcBorders>
            <w:hideMark/>
          </w:tcPr>
          <w:p w:rsidR="006D015F" w:rsidRDefault="006D015F">
            <w:r>
              <w:t>0</w:t>
            </w:r>
          </w:p>
        </w:tc>
      </w:tr>
      <w:tr w:rsidR="006D015F" w:rsidTr="006D015F">
        <w:tc>
          <w:tcPr>
            <w:tcW w:w="1881" w:type="dxa"/>
            <w:tcBorders>
              <w:top w:val="double" w:sz="4" w:space="0" w:color="A5A5A5"/>
              <w:left w:val="double" w:sz="4" w:space="0" w:color="A5A5A5"/>
              <w:bottom w:val="double" w:sz="4" w:space="0" w:color="A5A5A5"/>
              <w:right w:val="double" w:sz="4" w:space="0" w:color="A5A5A5"/>
            </w:tcBorders>
            <w:vAlign w:val="center"/>
            <w:hideMark/>
          </w:tcPr>
          <w:p w:rsidR="006D015F" w:rsidRDefault="006D015F">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hideMark/>
          </w:tcPr>
          <w:p w:rsidR="006D015F" w:rsidRDefault="006D015F">
            <w:r>
              <w:t>Cat 1: 280</w:t>
            </w:r>
          </w:p>
        </w:tc>
        <w:tc>
          <w:tcPr>
            <w:tcW w:w="1881" w:type="dxa"/>
            <w:tcBorders>
              <w:top w:val="double" w:sz="4" w:space="0" w:color="A5A5A5"/>
              <w:left w:val="double" w:sz="4" w:space="0" w:color="A5A5A5"/>
              <w:bottom w:val="double" w:sz="4" w:space="0" w:color="A5A5A5"/>
              <w:right w:val="double" w:sz="4" w:space="0" w:color="A5A5A5"/>
            </w:tcBorders>
            <w:hideMark/>
          </w:tcPr>
          <w:p w:rsidR="006D015F" w:rsidRDefault="006D015F">
            <w:r>
              <w:t>Cat 2: 32</w:t>
            </w:r>
          </w:p>
        </w:tc>
        <w:tc>
          <w:tcPr>
            <w:tcW w:w="1881" w:type="dxa"/>
            <w:tcBorders>
              <w:top w:val="double" w:sz="4" w:space="0" w:color="A5A5A5"/>
              <w:left w:val="double" w:sz="4" w:space="0" w:color="A5A5A5"/>
              <w:bottom w:val="double" w:sz="4" w:space="0" w:color="A5A5A5"/>
              <w:right w:val="double" w:sz="4" w:space="0" w:color="A5A5A5"/>
            </w:tcBorders>
            <w:hideMark/>
          </w:tcPr>
          <w:p w:rsidR="006D015F" w:rsidRDefault="006D015F">
            <w:r>
              <w:t>N.A.</w:t>
            </w:r>
          </w:p>
        </w:tc>
        <w:tc>
          <w:tcPr>
            <w:tcW w:w="1881" w:type="dxa"/>
            <w:tcBorders>
              <w:top w:val="double" w:sz="4" w:space="0" w:color="A5A5A5"/>
              <w:left w:val="double" w:sz="4" w:space="0" w:color="A5A5A5"/>
              <w:bottom w:val="double" w:sz="4" w:space="0" w:color="A5A5A5"/>
              <w:right w:val="double" w:sz="4" w:space="0" w:color="A5A5A5"/>
            </w:tcBorders>
            <w:hideMark/>
          </w:tcPr>
          <w:p w:rsidR="006D015F" w:rsidRDefault="006D015F">
            <w:r>
              <w:t>N.A.</w:t>
            </w:r>
          </w:p>
        </w:tc>
      </w:tr>
      <w:tr w:rsidR="006D015F" w:rsidTr="006D015F">
        <w:tc>
          <w:tcPr>
            <w:tcW w:w="1881" w:type="dxa"/>
            <w:tcBorders>
              <w:top w:val="double" w:sz="4" w:space="0" w:color="A5A5A5"/>
              <w:left w:val="double" w:sz="4" w:space="0" w:color="A5A5A5"/>
              <w:bottom w:val="double" w:sz="4" w:space="0" w:color="A5A5A5"/>
              <w:right w:val="double" w:sz="4" w:space="0" w:color="A5A5A5"/>
            </w:tcBorders>
            <w:vAlign w:val="center"/>
            <w:hideMark/>
          </w:tcPr>
          <w:p w:rsidR="006D015F" w:rsidRDefault="006D015F">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hideMark/>
          </w:tcPr>
          <w:p w:rsidR="006D015F" w:rsidRDefault="006D015F">
            <w:r>
              <w:t>Cat 1: 110</w:t>
            </w:r>
          </w:p>
        </w:tc>
        <w:tc>
          <w:tcPr>
            <w:tcW w:w="1881" w:type="dxa"/>
            <w:tcBorders>
              <w:top w:val="double" w:sz="4" w:space="0" w:color="A5A5A5"/>
              <w:left w:val="double" w:sz="4" w:space="0" w:color="A5A5A5"/>
              <w:bottom w:val="double" w:sz="4" w:space="0" w:color="A5A5A5"/>
              <w:right w:val="double" w:sz="4" w:space="0" w:color="A5A5A5"/>
            </w:tcBorders>
            <w:hideMark/>
          </w:tcPr>
          <w:p w:rsidR="006D015F" w:rsidRDefault="006D015F">
            <w:r>
              <w:t>Cat 2: 6.5</w:t>
            </w:r>
          </w:p>
        </w:tc>
        <w:tc>
          <w:tcPr>
            <w:tcW w:w="1881" w:type="dxa"/>
            <w:tcBorders>
              <w:top w:val="double" w:sz="4" w:space="0" w:color="A5A5A5"/>
              <w:left w:val="double" w:sz="4" w:space="0" w:color="A5A5A5"/>
              <w:bottom w:val="double" w:sz="4" w:space="0" w:color="A5A5A5"/>
              <w:right w:val="double" w:sz="4" w:space="0" w:color="A5A5A5"/>
            </w:tcBorders>
            <w:hideMark/>
          </w:tcPr>
          <w:p w:rsidR="006D015F" w:rsidRDefault="006D015F">
            <w:r>
              <w:t>N.A.</w:t>
            </w:r>
          </w:p>
        </w:tc>
        <w:tc>
          <w:tcPr>
            <w:tcW w:w="1881" w:type="dxa"/>
            <w:tcBorders>
              <w:top w:val="double" w:sz="4" w:space="0" w:color="A5A5A5"/>
              <w:left w:val="double" w:sz="4" w:space="0" w:color="A5A5A5"/>
              <w:bottom w:val="double" w:sz="4" w:space="0" w:color="A5A5A5"/>
              <w:right w:val="double" w:sz="4" w:space="0" w:color="A5A5A5"/>
            </w:tcBorders>
            <w:hideMark/>
          </w:tcPr>
          <w:p w:rsidR="006D015F" w:rsidRDefault="006D015F">
            <w:r>
              <w:t>N.A.</w:t>
            </w:r>
          </w:p>
        </w:tc>
      </w:tr>
    </w:tbl>
    <w:p w:rsidR="006D015F" w:rsidRDefault="006D015F" w:rsidP="006D015F">
      <w:pPr>
        <w:rPr>
          <w:rFonts w:ascii="Times" w:eastAsia="Batang" w:hAnsi="Times"/>
          <w:lang w:val="en-GB" w:eastAsia="en-US"/>
        </w:rPr>
      </w:pPr>
    </w:p>
    <w:p w:rsidR="006D015F" w:rsidRDefault="006D015F" w:rsidP="006D015F">
      <w:pPr>
        <w:rPr>
          <w:rFonts w:eastAsia="Malgun Gothic"/>
          <w:b/>
          <w:bCs/>
          <w:highlight w:val="green"/>
        </w:rPr>
      </w:pPr>
      <w:r>
        <w:rPr>
          <w:rFonts w:eastAsia="Malgun Gothic"/>
          <w:b/>
          <w:bCs/>
          <w:highlight w:val="green"/>
        </w:rPr>
        <w:t xml:space="preserve">Alternative </w:t>
      </w:r>
      <w:r>
        <w:rPr>
          <w:b/>
          <w:bCs/>
          <w:highlight w:val="green"/>
        </w:rPr>
        <w:t>Proposal 3.1.1.1-1</w:t>
      </w:r>
    </w:p>
    <w:p w:rsidR="006D015F" w:rsidRDefault="006D015F" w:rsidP="006D015F">
      <w:pPr>
        <w:rPr>
          <w:rFonts w:eastAsia="Batang"/>
          <w:bCs/>
        </w:rPr>
      </w:pPr>
      <w:r>
        <w:rPr>
          <w:bCs/>
        </w:rPr>
        <w:t xml:space="preserve">For evaluation purpose, </w:t>
      </w:r>
    </w:p>
    <w:p w:rsidR="006D015F" w:rsidRDefault="006D015F" w:rsidP="006D015F">
      <w:pPr>
        <w:pStyle w:val="af5"/>
        <w:numPr>
          <w:ilvl w:val="0"/>
          <w:numId w:val="43"/>
        </w:numPr>
        <w:spacing w:line="256" w:lineRule="auto"/>
        <w:rPr>
          <w:bCs/>
        </w:rPr>
      </w:pPr>
      <w:r>
        <w:rPr>
          <w:bCs/>
        </w:rPr>
        <w:t>a load (L) of a cell is a percentage of resources used for UE specific PDSCH / PUSCH</w:t>
      </w:r>
    </w:p>
    <w:p w:rsidR="006D015F" w:rsidRDefault="006D015F" w:rsidP="006D015F">
      <w:pPr>
        <w:pStyle w:val="af5"/>
        <w:numPr>
          <w:ilvl w:val="0"/>
          <w:numId w:val="4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6D015F" w:rsidTr="006D015F">
        <w:tc>
          <w:tcPr>
            <w:tcW w:w="2715" w:type="dxa"/>
            <w:tcBorders>
              <w:top w:val="double" w:sz="4" w:space="0" w:color="A5A5A5"/>
              <w:left w:val="double" w:sz="4" w:space="0" w:color="A5A5A5"/>
              <w:bottom w:val="double" w:sz="4" w:space="0" w:color="A5A5A5"/>
              <w:right w:val="double" w:sz="4" w:space="0" w:color="A5A5A5"/>
            </w:tcBorders>
            <w:hideMark/>
          </w:tcPr>
          <w:p w:rsidR="006D015F" w:rsidRDefault="006D015F">
            <w:pPr>
              <w:rPr>
                <w:bCs/>
              </w:rPr>
            </w:pPr>
            <w:r>
              <w:rPr>
                <w:bCs/>
              </w:rPr>
              <w:lastRenderedPageBreak/>
              <w:t>Load scenario</w:t>
            </w:r>
          </w:p>
        </w:tc>
        <w:tc>
          <w:tcPr>
            <w:tcW w:w="5858" w:type="dxa"/>
            <w:tcBorders>
              <w:top w:val="double" w:sz="4" w:space="0" w:color="A5A5A5"/>
              <w:left w:val="double" w:sz="4" w:space="0" w:color="A5A5A5"/>
              <w:bottom w:val="double" w:sz="4" w:space="0" w:color="A5A5A5"/>
              <w:right w:val="double" w:sz="4" w:space="0" w:color="A5A5A5"/>
            </w:tcBorders>
            <w:hideMark/>
          </w:tcPr>
          <w:p w:rsidR="006D015F" w:rsidRDefault="006D015F">
            <w:pPr>
              <w:rPr>
                <w:bCs/>
              </w:rPr>
            </w:pPr>
            <w:r>
              <w:rPr>
                <w:bCs/>
              </w:rPr>
              <w:t>Characteristics</w:t>
            </w:r>
          </w:p>
        </w:tc>
      </w:tr>
      <w:tr w:rsidR="006D015F" w:rsidTr="006D015F">
        <w:tc>
          <w:tcPr>
            <w:tcW w:w="2715" w:type="dxa"/>
            <w:tcBorders>
              <w:top w:val="double" w:sz="4" w:space="0" w:color="A5A5A5"/>
              <w:left w:val="double" w:sz="4" w:space="0" w:color="A5A5A5"/>
              <w:bottom w:val="double" w:sz="4" w:space="0" w:color="A5A5A5"/>
              <w:right w:val="double" w:sz="4" w:space="0" w:color="A5A5A5"/>
            </w:tcBorders>
            <w:hideMark/>
          </w:tcPr>
          <w:p w:rsidR="006D015F" w:rsidRDefault="006D015F">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rsidR="006D015F" w:rsidRDefault="006D015F" w:rsidP="006D015F">
            <w:pPr>
              <w:pStyle w:val="af5"/>
              <w:widowControl w:val="0"/>
              <w:numPr>
                <w:ilvl w:val="0"/>
                <w:numId w:val="44"/>
              </w:numPr>
              <w:spacing w:line="256" w:lineRule="auto"/>
              <w:rPr>
                <w:bCs/>
              </w:rPr>
            </w:pPr>
            <w:r>
              <w:rPr>
                <w:bCs/>
              </w:rPr>
              <w:t>Include cell-specific signals and channels, and</w:t>
            </w:r>
          </w:p>
          <w:p w:rsidR="006D015F" w:rsidRDefault="006D015F" w:rsidP="006D015F">
            <w:pPr>
              <w:pStyle w:val="af5"/>
              <w:widowControl w:val="0"/>
              <w:numPr>
                <w:ilvl w:val="0"/>
                <w:numId w:val="44"/>
              </w:numPr>
              <w:spacing w:line="256" w:lineRule="auto"/>
              <w:rPr>
                <w:bCs/>
              </w:rPr>
            </w:pPr>
            <w:r>
              <w:rPr>
                <w:bCs/>
              </w:rPr>
              <w:t>L = 0</w:t>
            </w:r>
          </w:p>
        </w:tc>
      </w:tr>
      <w:tr w:rsidR="006D015F" w:rsidTr="006D015F">
        <w:tc>
          <w:tcPr>
            <w:tcW w:w="2715" w:type="dxa"/>
            <w:tcBorders>
              <w:top w:val="double" w:sz="4" w:space="0" w:color="A5A5A5"/>
              <w:left w:val="double" w:sz="4" w:space="0" w:color="A5A5A5"/>
              <w:bottom w:val="double" w:sz="4" w:space="0" w:color="A5A5A5"/>
              <w:right w:val="double" w:sz="4" w:space="0" w:color="A5A5A5"/>
            </w:tcBorders>
            <w:hideMark/>
          </w:tcPr>
          <w:p w:rsidR="006D015F" w:rsidRDefault="006D015F">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hideMark/>
          </w:tcPr>
          <w:p w:rsidR="006D015F" w:rsidRDefault="006D015F" w:rsidP="006D015F">
            <w:pPr>
              <w:pStyle w:val="af5"/>
              <w:widowControl w:val="0"/>
              <w:numPr>
                <w:ilvl w:val="0"/>
                <w:numId w:val="44"/>
              </w:numPr>
              <w:spacing w:line="254" w:lineRule="auto"/>
              <w:rPr>
                <w:bCs/>
                <w:color w:val="FF0000"/>
              </w:rPr>
            </w:pPr>
            <w:r>
              <w:rPr>
                <w:bCs/>
                <w:color w:val="FF0000"/>
              </w:rPr>
              <w:t>Include cell-specific signals and channels, and</w:t>
            </w:r>
          </w:p>
          <w:p w:rsidR="006D015F" w:rsidRDefault="006D015F" w:rsidP="006D015F">
            <w:pPr>
              <w:pStyle w:val="af5"/>
              <w:widowControl w:val="0"/>
              <w:numPr>
                <w:ilvl w:val="0"/>
                <w:numId w:val="44"/>
              </w:numPr>
              <w:spacing w:line="254" w:lineRule="auto"/>
              <w:rPr>
                <w:bCs/>
                <w:color w:val="FF0000"/>
              </w:rPr>
            </w:pPr>
            <w:r>
              <w:rPr>
                <w:bCs/>
                <w:color w:val="FF0000"/>
              </w:rPr>
              <w:t>0 &lt; L</w:t>
            </w:r>
            <w:r>
              <w:rPr>
                <w:rFonts w:hint="eastAsia"/>
                <w:bCs/>
                <w:color w:val="FF0000"/>
                <w:lang w:val="x-none"/>
              </w:rPr>
              <w:t>≤</w:t>
            </w:r>
            <w:r>
              <w:rPr>
                <w:rFonts w:eastAsia="MS Mincho"/>
                <w:bCs/>
                <w:color w:val="FF0000"/>
              </w:rPr>
              <w:t>15</w:t>
            </w:r>
          </w:p>
        </w:tc>
      </w:tr>
      <w:tr w:rsidR="006D015F" w:rsidTr="006D015F">
        <w:tc>
          <w:tcPr>
            <w:tcW w:w="2715" w:type="dxa"/>
            <w:tcBorders>
              <w:top w:val="double" w:sz="4" w:space="0" w:color="A5A5A5"/>
              <w:left w:val="double" w:sz="4" w:space="0" w:color="A5A5A5"/>
              <w:bottom w:val="double" w:sz="4" w:space="0" w:color="A5A5A5"/>
              <w:right w:val="double" w:sz="4" w:space="0" w:color="A5A5A5"/>
            </w:tcBorders>
            <w:hideMark/>
          </w:tcPr>
          <w:p w:rsidR="006D015F" w:rsidRDefault="006D015F">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rsidR="006D015F" w:rsidRDefault="006D015F" w:rsidP="006D015F">
            <w:pPr>
              <w:pStyle w:val="af5"/>
              <w:numPr>
                <w:ilvl w:val="0"/>
                <w:numId w:val="44"/>
              </w:numPr>
              <w:spacing w:line="256" w:lineRule="auto"/>
              <w:rPr>
                <w:bCs/>
              </w:rPr>
            </w:pPr>
            <w:r>
              <w:rPr>
                <w:bCs/>
              </w:rPr>
              <w:t>Include cell-specific signals and channels, and</w:t>
            </w:r>
          </w:p>
          <w:p w:rsidR="006D015F" w:rsidRDefault="006D015F" w:rsidP="006D015F">
            <w:pPr>
              <w:pStyle w:val="af5"/>
              <w:numPr>
                <w:ilvl w:val="0"/>
                <w:numId w:val="44"/>
              </w:numPr>
              <w:spacing w:line="256" w:lineRule="auto"/>
              <w:rPr>
                <w:bCs/>
              </w:rPr>
            </w:pPr>
            <w:r>
              <w:rPr>
                <w:bCs/>
              </w:rPr>
              <w:t>0 &lt; L</w:t>
            </w:r>
            <w:r>
              <w:rPr>
                <w:rFonts w:hint="eastAsia"/>
                <w:bCs/>
                <w:lang w:val="x-none"/>
              </w:rPr>
              <w:t>≤</w:t>
            </w:r>
            <w:r>
              <w:rPr>
                <w:rFonts w:eastAsia="MS Mincho"/>
                <w:bCs/>
                <w:strike/>
                <w:lang w:val="x-none"/>
              </w:rPr>
              <w:t xml:space="preserve"> </w:t>
            </w:r>
            <w:r>
              <w:rPr>
                <w:rFonts w:eastAsia="MS Mincho"/>
                <w:bCs/>
                <w:strike/>
              </w:rPr>
              <w:t>[</w:t>
            </w:r>
            <w:r>
              <w:rPr>
                <w:rFonts w:eastAsia="MS Mincho"/>
                <w:bCs/>
              </w:rPr>
              <w:t>30</w:t>
            </w:r>
            <w:r>
              <w:rPr>
                <w:rFonts w:eastAsia="MS Mincho"/>
                <w:bCs/>
                <w:strike/>
              </w:rPr>
              <w:t>]</w:t>
            </w:r>
          </w:p>
        </w:tc>
      </w:tr>
      <w:tr w:rsidR="006D015F" w:rsidTr="006D015F">
        <w:tc>
          <w:tcPr>
            <w:tcW w:w="2715" w:type="dxa"/>
            <w:tcBorders>
              <w:top w:val="double" w:sz="4" w:space="0" w:color="A5A5A5"/>
              <w:left w:val="double" w:sz="4" w:space="0" w:color="A5A5A5"/>
              <w:bottom w:val="double" w:sz="4" w:space="0" w:color="A5A5A5"/>
              <w:right w:val="double" w:sz="4" w:space="0" w:color="A5A5A5"/>
            </w:tcBorders>
            <w:hideMark/>
          </w:tcPr>
          <w:p w:rsidR="006D015F" w:rsidRDefault="006D015F">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rsidR="006D015F" w:rsidRDefault="006D015F" w:rsidP="006D015F">
            <w:pPr>
              <w:pStyle w:val="af5"/>
              <w:numPr>
                <w:ilvl w:val="0"/>
                <w:numId w:val="44"/>
              </w:numPr>
              <w:spacing w:line="256" w:lineRule="auto"/>
              <w:rPr>
                <w:bCs/>
              </w:rPr>
            </w:pPr>
            <w:r>
              <w:rPr>
                <w:bCs/>
              </w:rPr>
              <w:t>Include cell-specific signals and channels, and</w:t>
            </w:r>
          </w:p>
          <w:p w:rsidR="006D015F" w:rsidRDefault="006D015F" w:rsidP="006D015F">
            <w:pPr>
              <w:pStyle w:val="af5"/>
              <w:numPr>
                <w:ilvl w:val="0"/>
                <w:numId w:val="44"/>
              </w:numPr>
              <w:spacing w:line="256" w:lineRule="auto"/>
              <w:rPr>
                <w:bCs/>
              </w:rPr>
            </w:pPr>
            <w:r>
              <w:rPr>
                <w:bCs/>
                <w:strike/>
              </w:rPr>
              <w:t>[</w:t>
            </w:r>
            <w:r>
              <w:rPr>
                <w:bCs/>
              </w:rPr>
              <w:t>30</w:t>
            </w:r>
            <w:r>
              <w:rPr>
                <w:bCs/>
                <w:strike/>
              </w:rPr>
              <w:t xml:space="preserve">] </w:t>
            </w:r>
            <w:r>
              <w:rPr>
                <w:bCs/>
              </w:rPr>
              <w:t>&lt; L</w:t>
            </w:r>
            <w:r>
              <w:rPr>
                <w:rFonts w:hint="eastAsia"/>
                <w:bCs/>
                <w:lang w:val="x-none"/>
              </w:rPr>
              <w:t>≤</w:t>
            </w:r>
            <w:r>
              <w:rPr>
                <w:rFonts w:eastAsia="MS Mincho"/>
                <w:bCs/>
                <w:strike/>
                <w:lang w:val="x-none"/>
              </w:rPr>
              <w:t xml:space="preserve"> </w:t>
            </w:r>
            <w:r>
              <w:rPr>
                <w:rFonts w:eastAsia="MS Mincho"/>
                <w:bCs/>
                <w:strike/>
              </w:rPr>
              <w:t>[</w:t>
            </w:r>
            <w:r>
              <w:rPr>
                <w:rFonts w:eastAsia="MS Mincho"/>
                <w:bCs/>
              </w:rPr>
              <w:t>50</w:t>
            </w:r>
            <w:r>
              <w:rPr>
                <w:rFonts w:eastAsia="MS Mincho"/>
                <w:bCs/>
                <w:strike/>
              </w:rPr>
              <w:t>]</w:t>
            </w:r>
          </w:p>
        </w:tc>
      </w:tr>
      <w:tr w:rsidR="006D015F" w:rsidTr="006D015F">
        <w:tc>
          <w:tcPr>
            <w:tcW w:w="8573" w:type="dxa"/>
            <w:gridSpan w:val="2"/>
            <w:tcBorders>
              <w:top w:val="double" w:sz="4" w:space="0" w:color="A5A5A5"/>
              <w:left w:val="double" w:sz="4" w:space="0" w:color="A5A5A5"/>
              <w:bottom w:val="double" w:sz="4" w:space="0" w:color="A5A5A5"/>
              <w:right w:val="double" w:sz="4" w:space="0" w:color="A5A5A5"/>
            </w:tcBorders>
            <w:hideMark/>
          </w:tcPr>
          <w:p w:rsidR="006D015F" w:rsidRDefault="006D015F">
            <w:pPr>
              <w:rPr>
                <w:bCs/>
              </w:rPr>
            </w:pPr>
            <w:r>
              <w:rPr>
                <w:bCs/>
              </w:rPr>
              <w:t>For CA, the companies report whether the load is defined per CC or across all CCs.</w:t>
            </w:r>
          </w:p>
        </w:tc>
      </w:tr>
    </w:tbl>
    <w:p w:rsidR="006D015F" w:rsidRDefault="006D015F" w:rsidP="006D015F">
      <w:pPr>
        <w:rPr>
          <w:iCs/>
        </w:rPr>
      </w:pPr>
    </w:p>
    <w:p w:rsidR="006D015F" w:rsidRDefault="006D015F" w:rsidP="006D015F">
      <w:pPr>
        <w:spacing w:beforeLines="50" w:before="120"/>
        <w:rPr>
          <w:b/>
          <w:highlight w:val="green"/>
        </w:rPr>
      </w:pPr>
      <w:r>
        <w:rPr>
          <w:b/>
          <w:highlight w:val="green"/>
        </w:rPr>
        <w:t>FL2 Proposal 3.3.1.1-1:</w:t>
      </w:r>
    </w:p>
    <w:p w:rsidR="006D015F" w:rsidRDefault="006D015F" w:rsidP="006D015F">
      <w:pPr>
        <w:pStyle w:val="af5"/>
        <w:numPr>
          <w:ilvl w:val="0"/>
          <w:numId w:val="45"/>
        </w:numPr>
        <w:spacing w:line="256" w:lineRule="auto"/>
        <w:rPr>
          <w:b/>
        </w:rPr>
      </w:pPr>
      <w:r>
        <w:rPr>
          <w:b/>
        </w:rPr>
        <w:t>For FR1, urban micro can be optionally considered</w:t>
      </w:r>
      <w:r>
        <w:rPr>
          <w:b/>
          <w:lang w:eastAsia="zh-CN"/>
        </w:rPr>
        <w:t>.</w:t>
      </w:r>
    </w:p>
    <w:p w:rsidR="006D015F" w:rsidRDefault="006D015F" w:rsidP="006D015F">
      <w:pPr>
        <w:pStyle w:val="af5"/>
        <w:numPr>
          <w:ilvl w:val="0"/>
          <w:numId w:val="45"/>
        </w:numPr>
        <w:spacing w:line="256" w:lineRule="auto"/>
        <w:rPr>
          <w:b/>
        </w:rPr>
      </w:pPr>
      <w:r>
        <w:rPr>
          <w:b/>
          <w:lang w:eastAsia="zh-CN"/>
        </w:rPr>
        <w:t xml:space="preserve">For FR2, urban micro is prioritized, with ISD=200 m is assumed. </w:t>
      </w:r>
    </w:p>
    <w:p w:rsidR="006D015F" w:rsidRDefault="006D015F" w:rsidP="006D015F">
      <w:pPr>
        <w:spacing w:beforeLines="50" w:before="120"/>
        <w:rPr>
          <w:b/>
          <w:highlight w:val="green"/>
        </w:rPr>
      </w:pPr>
      <w:r>
        <w:rPr>
          <w:b/>
          <w:highlight w:val="green"/>
        </w:rPr>
        <w:t>FL1 Proposal 3.2-1:</w:t>
      </w:r>
    </w:p>
    <w:p w:rsidR="006D015F" w:rsidRDefault="006D015F" w:rsidP="006D015F">
      <w:pPr>
        <w:rPr>
          <w:b/>
        </w:rPr>
      </w:pPr>
      <w:r>
        <w:rPr>
          <w:b/>
        </w:rPr>
        <w:t>It is up to company report which traffic model is used among the agreed three traffic models in their evaluations.</w:t>
      </w:r>
    </w:p>
    <w:p w:rsidR="006D015F" w:rsidRDefault="006D015F" w:rsidP="006D015F">
      <w:pPr>
        <w:pStyle w:val="af5"/>
        <w:numPr>
          <w:ilvl w:val="0"/>
          <w:numId w:val="46"/>
        </w:numPr>
        <w:spacing w:line="256" w:lineRule="auto"/>
        <w:rPr>
          <w:b/>
        </w:rPr>
      </w:pPr>
      <w:r>
        <w:rPr>
          <w:b/>
          <w:lang w:eastAsia="zh-CN"/>
        </w:rPr>
        <w:t>Other models may be used as well. Parameter (e.g. packet size and arrival rate) adjustment can be optionally considered and reported.</w:t>
      </w:r>
    </w:p>
    <w:p w:rsidR="006D015F" w:rsidRDefault="006D015F" w:rsidP="006D015F">
      <w:pPr>
        <w:pStyle w:val="af5"/>
        <w:spacing w:line="256" w:lineRule="auto"/>
        <w:ind w:left="0"/>
        <w:rPr>
          <w:b/>
        </w:rPr>
      </w:pPr>
    </w:p>
    <w:p w:rsidR="006D015F" w:rsidRDefault="006D015F" w:rsidP="006D015F">
      <w:pPr>
        <w:rPr>
          <w:b/>
          <w:highlight w:val="green"/>
        </w:rPr>
      </w:pPr>
      <w:r>
        <w:rPr>
          <w:b/>
          <w:highlight w:val="green"/>
        </w:rPr>
        <w:t>FL2 Proposal 2.3.1-1:</w:t>
      </w:r>
    </w:p>
    <w:p w:rsidR="006D015F" w:rsidRDefault="006D015F" w:rsidP="006D015F">
      <w:pPr>
        <w:rPr>
          <w:b/>
        </w:rPr>
      </w:pPr>
      <w:r>
        <w:rPr>
          <w:b/>
        </w:rPr>
        <w:t>For set 3 FR2 reference configuration, the total DL power level and EIRP limit is set as 33 dBm and 63 dBm respectively. Note EIRP limit is also scaled with the number of TxRU.</w:t>
      </w:r>
    </w:p>
    <w:p w:rsidR="006D015F" w:rsidRDefault="006D015F" w:rsidP="006D015F"/>
    <w:p w:rsidR="006D015F" w:rsidRDefault="006D015F" w:rsidP="006D015F">
      <w:pPr>
        <w:rPr>
          <w:rFonts w:eastAsia="Malgun Gothic"/>
          <w:b/>
          <w:bCs/>
          <w:highlight w:val="green"/>
        </w:rPr>
      </w:pPr>
      <w:r>
        <w:rPr>
          <w:rFonts w:eastAsia="Malgun Gothic"/>
          <w:b/>
          <w:bCs/>
          <w:highlight w:val="green"/>
        </w:rPr>
        <w:t>Alternative Proposal 3.1.3-1:</w:t>
      </w:r>
    </w:p>
    <w:p w:rsidR="006D015F" w:rsidRPr="006D015F" w:rsidRDefault="006D015F" w:rsidP="006D015F">
      <w:r>
        <w:rPr>
          <w:rFonts w:eastAsia="Malgun Gothic"/>
          <w:b/>
        </w:rPr>
        <w:t>For evaluation purpose, network energy saving gain is computed based on the energy consumptions for a technique and the baseline over the same duration.</w:t>
      </w:r>
    </w:p>
    <w:sectPr w:rsidR="006D015F" w:rsidRPr="006D015F">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C51" w:rsidRDefault="005C0C51" w:rsidP="00927051">
      <w:pPr>
        <w:spacing w:after="0" w:line="240" w:lineRule="auto"/>
      </w:pPr>
      <w:r>
        <w:separator/>
      </w:r>
    </w:p>
  </w:endnote>
  <w:endnote w:type="continuationSeparator" w:id="0">
    <w:p w:rsidR="005C0C51" w:rsidRDefault="005C0C51" w:rsidP="0092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C51" w:rsidRDefault="005C0C51" w:rsidP="00927051">
      <w:pPr>
        <w:spacing w:after="0" w:line="240" w:lineRule="auto"/>
      </w:pPr>
      <w:r>
        <w:separator/>
      </w:r>
    </w:p>
  </w:footnote>
  <w:footnote w:type="continuationSeparator" w:id="0">
    <w:p w:rsidR="005C0C51" w:rsidRDefault="005C0C51" w:rsidP="00927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F2D754"/>
    <w:multiLevelType w:val="singleLevel"/>
    <w:tmpl w:val="81F2D754"/>
    <w:lvl w:ilvl="0">
      <w:start w:val="1"/>
      <w:numFmt w:val="bullet"/>
      <w:lvlText w:val=""/>
      <w:lvlJc w:val="left"/>
      <w:pPr>
        <w:ind w:left="420" w:hanging="420"/>
      </w:pPr>
      <w:rPr>
        <w:rFonts w:ascii="Wingdings" w:hAnsi="Wingdings" w:hint="default"/>
      </w:rPr>
    </w:lvl>
  </w:abstractNum>
  <w:abstractNum w:abstractNumId="1" w15:restartNumberingAfterBreak="0">
    <w:nsid w:val="C76A3216"/>
    <w:multiLevelType w:val="singleLevel"/>
    <w:tmpl w:val="C76A3216"/>
    <w:lvl w:ilvl="0">
      <w:start w:val="1"/>
      <w:numFmt w:val="decimal"/>
      <w:suff w:val="space"/>
      <w:lvlText w:val="(%1)"/>
      <w:lvlJc w:val="left"/>
    </w:lvl>
  </w:abstractNum>
  <w:abstractNum w:abstractNumId="2"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5BDCF"/>
    <w:multiLevelType w:val="singleLevel"/>
    <w:tmpl w:val="0965BDCF"/>
    <w:lvl w:ilvl="0">
      <w:start w:val="1"/>
      <w:numFmt w:val="decimal"/>
      <w:lvlText w:val="(%1)"/>
      <w:lvlJc w:val="left"/>
      <w:pPr>
        <w:tabs>
          <w:tab w:val="left" w:pos="312"/>
        </w:tabs>
      </w:pPr>
    </w:lvl>
  </w:abstractNum>
  <w:abstractNum w:abstractNumId="6" w15:restartNumberingAfterBreak="0">
    <w:nsid w:val="09844AFE"/>
    <w:multiLevelType w:val="multilevel"/>
    <w:tmpl w:val="09844AFE"/>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720"/>
        </w:tabs>
        <w:ind w:left="720" w:hanging="360"/>
      </w:pPr>
      <w:rPr>
        <w:rFonts w:ascii="Times" w:hAnsi="Times" w:cs="Time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0FB65FFC"/>
    <w:multiLevelType w:val="hybridMultilevel"/>
    <w:tmpl w:val="38B2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581070E"/>
    <w:multiLevelType w:val="hybridMultilevel"/>
    <w:tmpl w:val="CEDC5EA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4E20E2D"/>
    <w:multiLevelType w:val="hybridMultilevel"/>
    <w:tmpl w:val="A1886E88"/>
    <w:lvl w:ilvl="0" w:tplc="1480CEB6">
      <w:start w:val="1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EB2643"/>
    <w:multiLevelType w:val="multilevel"/>
    <w:tmpl w:val="35EB2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0"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D3F2ED8"/>
    <w:multiLevelType w:val="hybridMultilevel"/>
    <w:tmpl w:val="80FCE2DC"/>
    <w:lvl w:ilvl="0" w:tplc="00586D90">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593572"/>
    <w:multiLevelType w:val="multilevel"/>
    <w:tmpl w:val="62593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B664BB"/>
    <w:multiLevelType w:val="multilevel"/>
    <w:tmpl w:val="64B6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AF1B3C"/>
    <w:multiLevelType w:val="multilevel"/>
    <w:tmpl w:val="66AF1B3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678A97E2"/>
    <w:multiLevelType w:val="singleLevel"/>
    <w:tmpl w:val="678A97E2"/>
    <w:lvl w:ilvl="0">
      <w:start w:val="1"/>
      <w:numFmt w:val="decimal"/>
      <w:suff w:val="space"/>
      <w:lvlText w:val="(%1)"/>
      <w:lvlJc w:val="left"/>
    </w:lvl>
  </w:abstractNum>
  <w:abstractNum w:abstractNumId="32"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6"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72F0E37"/>
    <w:multiLevelType w:val="multilevel"/>
    <w:tmpl w:val="772F0E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19"/>
  </w:num>
  <w:num w:numId="3">
    <w:abstractNumId w:val="22"/>
  </w:num>
  <w:num w:numId="4">
    <w:abstractNumId w:val="38"/>
  </w:num>
  <w:num w:numId="5">
    <w:abstractNumId w:val="32"/>
  </w:num>
  <w:num w:numId="6">
    <w:abstractNumId w:val="31"/>
  </w:num>
  <w:num w:numId="7">
    <w:abstractNumId w:val="1"/>
  </w:num>
  <w:num w:numId="8">
    <w:abstractNumId w:val="25"/>
  </w:num>
  <w:num w:numId="9">
    <w:abstractNumId w:val="6"/>
  </w:num>
  <w:num w:numId="10">
    <w:abstractNumId w:val="37"/>
  </w:num>
  <w:num w:numId="11">
    <w:abstractNumId w:val="28"/>
  </w:num>
  <w:num w:numId="12">
    <w:abstractNumId w:val="30"/>
  </w:num>
  <w:num w:numId="13">
    <w:abstractNumId w:val="24"/>
  </w:num>
  <w:num w:numId="14">
    <w:abstractNumId w:val="4"/>
  </w:num>
  <w:num w:numId="15">
    <w:abstractNumId w:val="21"/>
  </w:num>
  <w:num w:numId="16">
    <w:abstractNumId w:val="5"/>
  </w:num>
  <w:num w:numId="17">
    <w:abstractNumId w:val="18"/>
  </w:num>
  <w:num w:numId="18">
    <w:abstractNumId w:val="0"/>
  </w:num>
  <w:num w:numId="19">
    <w:abstractNumId w:val="27"/>
  </w:num>
  <w:num w:numId="20">
    <w:abstractNumId w:val="15"/>
  </w:num>
  <w:num w:numId="21">
    <w:abstractNumId w:val="10"/>
  </w:num>
  <w:num w:numId="22">
    <w:abstractNumId w:val="11"/>
  </w:num>
  <w:num w:numId="23">
    <w:abstractNumId w:val="9"/>
  </w:num>
  <w:num w:numId="24">
    <w:abstractNumId w:val="20"/>
  </w:num>
  <w:num w:numId="25">
    <w:abstractNumId w:val="12"/>
  </w:num>
  <w:num w:numId="26">
    <w:abstractNumId w:val="14"/>
  </w:num>
  <w:num w:numId="27">
    <w:abstractNumId w:val="3"/>
  </w:num>
  <w:num w:numId="28">
    <w:abstractNumId w:val="29"/>
  </w:num>
  <w:num w:numId="29">
    <w:abstractNumId w:val="2"/>
  </w:num>
  <w:num w:numId="30">
    <w:abstractNumId w:val="33"/>
  </w:num>
  <w:num w:numId="31">
    <w:abstractNumId w:val="26"/>
  </w:num>
  <w:num w:numId="32">
    <w:abstractNumId w:val="34"/>
  </w:num>
  <w:num w:numId="33">
    <w:abstractNumId w:val="35"/>
  </w:num>
  <w:num w:numId="34">
    <w:abstractNumId w:val="36"/>
  </w:num>
  <w:num w:numId="35">
    <w:abstractNumId w:val="7"/>
  </w:num>
  <w:num w:numId="36">
    <w:abstractNumId w:val="17"/>
  </w:num>
  <w:num w:numId="37">
    <w:abstractNumId w:val="4"/>
  </w:num>
  <w:num w:numId="38">
    <w:abstractNumId w:val="13"/>
  </w:num>
  <w:num w:numId="39">
    <w:abstractNumId w:val="8"/>
  </w:num>
  <w:num w:numId="40">
    <w:abstractNumId w:val="23"/>
  </w:num>
  <w:num w:numId="41">
    <w:abstractNumId w:val="16"/>
  </w:num>
  <w:num w:numId="42">
    <w:abstractNumId w:val="7"/>
  </w:num>
  <w:num w:numId="43">
    <w:abstractNumId w:val="17"/>
  </w:num>
  <w:num w:numId="44">
    <w:abstractNumId w:val="4"/>
  </w:num>
  <w:num w:numId="45">
    <w:abstractNumId w:val="15"/>
  </w:num>
  <w:num w:numId="46">
    <w:abstractNumId w:val="32"/>
  </w:num>
  <w:num w:numId="47">
    <w:abstractNumId w:val="16"/>
  </w:num>
  <w:num w:numId="48">
    <w:abstractNumId w:val="16"/>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3DEB"/>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632447"/>
    <w:rsid w:val="37B76612"/>
    <w:rsid w:val="399D1B0F"/>
    <w:rsid w:val="3A8C19AC"/>
    <w:rsid w:val="3C001DB8"/>
    <w:rsid w:val="3DA22AF3"/>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0B52F67-7C38-4655-A820-66179BBB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658">
      <w:bodyDiv w:val="1"/>
      <w:marLeft w:val="0"/>
      <w:marRight w:val="0"/>
      <w:marTop w:val="0"/>
      <w:marBottom w:val="0"/>
      <w:divBdr>
        <w:top w:val="none" w:sz="0" w:space="0" w:color="auto"/>
        <w:left w:val="none" w:sz="0" w:space="0" w:color="auto"/>
        <w:bottom w:val="none" w:sz="0" w:space="0" w:color="auto"/>
        <w:right w:val="none" w:sz="0" w:space="0" w:color="auto"/>
      </w:divBdr>
    </w:div>
    <w:div w:id="278800336">
      <w:bodyDiv w:val="1"/>
      <w:marLeft w:val="0"/>
      <w:marRight w:val="0"/>
      <w:marTop w:val="0"/>
      <w:marBottom w:val="0"/>
      <w:divBdr>
        <w:top w:val="none" w:sz="0" w:space="0" w:color="auto"/>
        <w:left w:val="none" w:sz="0" w:space="0" w:color="auto"/>
        <w:bottom w:val="none" w:sz="0" w:space="0" w:color="auto"/>
        <w:right w:val="none" w:sz="0" w:space="0" w:color="auto"/>
      </w:divBdr>
    </w:div>
    <w:div w:id="958998342">
      <w:bodyDiv w:val="1"/>
      <w:marLeft w:val="0"/>
      <w:marRight w:val="0"/>
      <w:marTop w:val="0"/>
      <w:marBottom w:val="0"/>
      <w:divBdr>
        <w:top w:val="none" w:sz="0" w:space="0" w:color="auto"/>
        <w:left w:val="none" w:sz="0" w:space="0" w:color="auto"/>
        <w:bottom w:val="none" w:sz="0" w:space="0" w:color="auto"/>
        <w:right w:val="none" w:sz="0" w:space="0" w:color="auto"/>
      </w:divBdr>
    </w:div>
    <w:div w:id="1034699179">
      <w:bodyDiv w:val="1"/>
      <w:marLeft w:val="0"/>
      <w:marRight w:val="0"/>
      <w:marTop w:val="0"/>
      <w:marBottom w:val="0"/>
      <w:divBdr>
        <w:top w:val="none" w:sz="0" w:space="0" w:color="auto"/>
        <w:left w:val="none" w:sz="0" w:space="0" w:color="auto"/>
        <w:bottom w:val="none" w:sz="0" w:space="0" w:color="auto"/>
        <w:right w:val="none" w:sz="0" w:space="0" w:color="auto"/>
      </w:divBdr>
    </w:div>
    <w:div w:id="1064989217">
      <w:bodyDiv w:val="1"/>
      <w:marLeft w:val="0"/>
      <w:marRight w:val="0"/>
      <w:marTop w:val="0"/>
      <w:marBottom w:val="0"/>
      <w:divBdr>
        <w:top w:val="none" w:sz="0" w:space="0" w:color="auto"/>
        <w:left w:val="none" w:sz="0" w:space="0" w:color="auto"/>
        <w:bottom w:val="none" w:sz="0" w:space="0" w:color="auto"/>
        <w:right w:val="none" w:sz="0" w:space="0" w:color="auto"/>
      </w:divBdr>
    </w:div>
    <w:div w:id="1084841952">
      <w:bodyDiv w:val="1"/>
      <w:marLeft w:val="0"/>
      <w:marRight w:val="0"/>
      <w:marTop w:val="0"/>
      <w:marBottom w:val="0"/>
      <w:divBdr>
        <w:top w:val="none" w:sz="0" w:space="0" w:color="auto"/>
        <w:left w:val="none" w:sz="0" w:space="0" w:color="auto"/>
        <w:bottom w:val="none" w:sz="0" w:space="0" w:color="auto"/>
        <w:right w:val="none" w:sz="0" w:space="0" w:color="auto"/>
      </w:divBdr>
    </w:div>
    <w:div w:id="1488666172">
      <w:bodyDiv w:val="1"/>
      <w:marLeft w:val="0"/>
      <w:marRight w:val="0"/>
      <w:marTop w:val="0"/>
      <w:marBottom w:val="0"/>
      <w:divBdr>
        <w:top w:val="none" w:sz="0" w:space="0" w:color="auto"/>
        <w:left w:val="none" w:sz="0" w:space="0" w:color="auto"/>
        <w:bottom w:val="none" w:sz="0" w:space="0" w:color="auto"/>
        <w:right w:val="none" w:sz="0" w:space="0" w:color="auto"/>
      </w:divBdr>
    </w:div>
    <w:div w:id="1504394025">
      <w:bodyDiv w:val="1"/>
      <w:marLeft w:val="0"/>
      <w:marRight w:val="0"/>
      <w:marTop w:val="0"/>
      <w:marBottom w:val="0"/>
      <w:divBdr>
        <w:top w:val="none" w:sz="0" w:space="0" w:color="auto"/>
        <w:left w:val="none" w:sz="0" w:space="0" w:color="auto"/>
        <w:bottom w:val="none" w:sz="0" w:space="0" w:color="auto"/>
        <w:right w:val="none" w:sz="0" w:space="0" w:color="auto"/>
      </w:divBdr>
    </w:div>
    <w:div w:id="1615554796">
      <w:bodyDiv w:val="1"/>
      <w:marLeft w:val="0"/>
      <w:marRight w:val="0"/>
      <w:marTop w:val="0"/>
      <w:marBottom w:val="0"/>
      <w:divBdr>
        <w:top w:val="none" w:sz="0" w:space="0" w:color="auto"/>
        <w:left w:val="none" w:sz="0" w:space="0" w:color="auto"/>
        <w:bottom w:val="none" w:sz="0" w:space="0" w:color="auto"/>
        <w:right w:val="none" w:sz="0" w:space="0" w:color="auto"/>
      </w:divBdr>
    </w:div>
    <w:div w:id="1718890853">
      <w:bodyDiv w:val="1"/>
      <w:marLeft w:val="0"/>
      <w:marRight w:val="0"/>
      <w:marTop w:val="0"/>
      <w:marBottom w:val="0"/>
      <w:divBdr>
        <w:top w:val="none" w:sz="0" w:space="0" w:color="auto"/>
        <w:left w:val="none" w:sz="0" w:space="0" w:color="auto"/>
        <w:bottom w:val="none" w:sz="0" w:space="0" w:color="auto"/>
        <w:right w:val="none" w:sz="0" w:space="0" w:color="auto"/>
      </w:divBdr>
    </w:div>
    <w:div w:id="1790010815">
      <w:bodyDiv w:val="1"/>
      <w:marLeft w:val="0"/>
      <w:marRight w:val="0"/>
      <w:marTop w:val="0"/>
      <w:marBottom w:val="0"/>
      <w:divBdr>
        <w:top w:val="none" w:sz="0" w:space="0" w:color="auto"/>
        <w:left w:val="none" w:sz="0" w:space="0" w:color="auto"/>
        <w:bottom w:val="none" w:sz="0" w:space="0" w:color="auto"/>
        <w:right w:val="none" w:sz="0" w:space="0" w:color="auto"/>
      </w:divBdr>
    </w:div>
    <w:div w:id="193747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6053.zip" TargetMode="External"/><Relationship Id="rId26" Type="http://schemas.openxmlformats.org/officeDocument/2006/relationships/hyperlink" Target="https://www.3gpp.org/ftp/TSG_RAN/WG1_RL1/TSGR1_110/Docs/R1-2206696.zip" TargetMode="External"/><Relationship Id="rId39" Type="http://schemas.openxmlformats.org/officeDocument/2006/relationships/hyperlink" Target="file:///C:\Users\w00250081\AppData\Local\Temp\Docs\R1-2205402.zip" TargetMode="External"/><Relationship Id="rId21" Type="http://schemas.openxmlformats.org/officeDocument/2006/relationships/hyperlink" Target="https://www.3gpp.org/ftp/TSG_RAN/WG1_RL1/TSGR1_110/Docs/R1-2206172.zip" TargetMode="External"/><Relationship Id="rId34" Type="http://schemas.openxmlformats.org/officeDocument/2006/relationships/hyperlink" Target="https://www.3gpp.org/ftp/TSG_RAN/WG1_RL1/TSGR1_110/Docs/R1-2207343.zip" TargetMode="External"/><Relationship Id="rId42" Type="http://schemas.openxmlformats.org/officeDocument/2006/relationships/hyperlink" Target="mailto:yinh6@chinatelecom.cn"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Docs/R1-2205860.zip" TargetMode="External"/><Relationship Id="rId29" Type="http://schemas.openxmlformats.org/officeDocument/2006/relationships/hyperlink" Target="https://www.3gpp.org/ftp/TSG_RAN/WG1_RL1/TSGR1_110/Docs/R1-220697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Inbox/drafts/9.7(FS_Netw_Energy_NR)/9.7.1/FLS3/Power%20state%20and%20transition%20time-offlineThursday_v02.docx" TargetMode="External"/><Relationship Id="rId24" Type="http://schemas.openxmlformats.org/officeDocument/2006/relationships/hyperlink" Target="https://www.3gpp.org/ftp/tsg_ran/WG1_RL1/TSGR1_110/Inbox/R1-2207694.zip" TargetMode="External"/><Relationship Id="rId32" Type="http://schemas.openxmlformats.org/officeDocument/2006/relationships/hyperlink" Target="https://www.3gpp.org/ftp/TSG_RAN/WG1_RL1/TSGR1_110/Docs/R1-2207079.zip" TargetMode="External"/><Relationship Id="rId37" Type="http://schemas.openxmlformats.org/officeDocument/2006/relationships/hyperlink" Target="https://www.3gpp.org/ftp/tsg_ran/WG1_RL1/TSGR1_110/Inbox/R1-2208216.zip" TargetMode="External"/><Relationship Id="rId40" Type="http://schemas.openxmlformats.org/officeDocument/2006/relationships/hyperlink" Target="file:///C:\Users\w00250081\AppData\Local\Temp\Docs\R1-2205468.zip" TargetMode="External"/><Relationship Id="rId45" Type="http://schemas.openxmlformats.org/officeDocument/2006/relationships/hyperlink" Target="mailto:Ravikiran.Nory@ericsson.com" TargetMode="External"/><Relationship Id="rId5" Type="http://schemas.openxmlformats.org/officeDocument/2006/relationships/settings" Target="settings.xml"/><Relationship Id="rId15" Type="http://schemas.openxmlformats.org/officeDocument/2006/relationships/hyperlink" Target="https://www.3gpp.org/ftp/TSG_RAN/WG1_RL1/TSGR1_110/Docs/R1-2205755.zip" TargetMode="External"/><Relationship Id="rId23" Type="http://schemas.openxmlformats.org/officeDocument/2006/relationships/hyperlink" Target="https://www.3gpp.org/ftp/TSG_RAN/WG1_RL1/TSGR1_110/Docs/R1-2206411.zip" TargetMode="External"/><Relationship Id="rId28" Type="http://schemas.openxmlformats.org/officeDocument/2006/relationships/hyperlink" Target="https://www.3gpp.org/ftp/TSG_RAN/WG1_RL1/TSGR1_110/Docs/R1-2206925.zip" TargetMode="External"/><Relationship Id="rId36" Type="http://schemas.openxmlformats.org/officeDocument/2006/relationships/hyperlink" Target="https://www.3gpp.org/ftp/TSG_RAN/WG1_RL1/TSGR1_110/Docs/R1-2207437.zip" TargetMode="Externa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6074.zip" TargetMode="External"/><Relationship Id="rId31" Type="http://schemas.openxmlformats.org/officeDocument/2006/relationships/hyperlink" Target="https://www.3gpp.org/ftp/TSG_RAN/WG1_RL1/TSGR1_110/Docs/R1-2207059.zip" TargetMode="External"/><Relationship Id="rId44" Type="http://schemas.openxmlformats.org/officeDocument/2006/relationships/hyperlink" Target="mailto:toufiqul.islam@intel.com"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FLS3/offline/R1-2208216%20110-NWES%20EVA%20FLS3_v01_update_FL3_proposals-Friday%20offline.docx" TargetMode="External"/><Relationship Id="rId22" Type="http://schemas.openxmlformats.org/officeDocument/2006/relationships/hyperlink" Target="https://www.3gpp.org/ftp/tsg_ran/WG1_RL1/TSGR1_110/Inbox/R1-2207685.zip" TargetMode="External"/><Relationship Id="rId27" Type="http://schemas.openxmlformats.org/officeDocument/2006/relationships/hyperlink" Target="https://www.3gpp.org/ftp/TSG_RAN/WG1_RL1/TSGR1_110/Docs/R1-2206838.zip" TargetMode="External"/><Relationship Id="rId30" Type="http://schemas.openxmlformats.org/officeDocument/2006/relationships/hyperlink" Target="https://www.3gpp.org/ftp/TSG_RAN/WG1_RL1/TSGR1_110/Docs/R1-2207037.zip" TargetMode="External"/><Relationship Id="rId35" Type="http://schemas.openxmlformats.org/officeDocument/2006/relationships/hyperlink" Target="https://www.3gpp.org/ftp/TSG_RAN/WG1_RL1/TSGR1_110/Docs/R1-2207418.zip" TargetMode="External"/><Relationship Id="rId43" Type="http://schemas.openxmlformats.org/officeDocument/2006/relationships/hyperlink" Target="mailto:reagan.li@vivo.com"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Inbox/drafts/9.7(FS_Netw_Energy_NR)/9.7.1/Post-110-R18-NW_ES2/Template_collection%20of%20relative%20power_EnSav_v00.xlsx" TargetMode="External"/><Relationship Id="rId17" Type="http://schemas.openxmlformats.org/officeDocument/2006/relationships/hyperlink" Target="https://www.3gpp.org/ftp/TSG_RAN/WG1_RL1/TSGR1_110/Docs/R1-2205999.zip" TargetMode="External"/><Relationship Id="rId25" Type="http://schemas.openxmlformats.org/officeDocument/2006/relationships/hyperlink" Target="https://www.3gpp.org/ftp/TSG_RAN/WG1_RL1/TSGR1_110/Docs/R1-2206665.zip" TargetMode="External"/><Relationship Id="rId33" Type="http://schemas.openxmlformats.org/officeDocument/2006/relationships/hyperlink" Target="https://www.3gpp.org/ftp/TSG_RAN/WG1_RL1/TSGR1_110/Docs/R1-2207245.zip" TargetMode="External"/><Relationship Id="rId38" Type="http://schemas.openxmlformats.org/officeDocument/2006/relationships/hyperlink" Target="file:///C:\Users\w00250081\AppData\Local\Temp\Docs\R1-2205308.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6141.zip" TargetMode="External"/><Relationship Id="rId41" Type="http://schemas.openxmlformats.org/officeDocument/2006/relationships/hyperlink" Target="file:///C:\Users\w00250081\AppData\Local\Temp\Docs\R1-22055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3F81DB-1C94-47E1-A429-56FAFD79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14</Pages>
  <Words>5559</Words>
  <Characters>31688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mazzarese</dc:creator>
  <cp:lastModifiedBy>Huawei</cp:lastModifiedBy>
  <cp:revision>15</cp:revision>
  <cp:lastPrinted>2007-06-19T04:08:00Z</cp:lastPrinted>
  <dcterms:created xsi:type="dcterms:W3CDTF">2022-08-28T08:42:00Z</dcterms:created>
  <dcterms:modified xsi:type="dcterms:W3CDTF">2022-08-29T00:17:00Z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(3)WpvUOUD4afeNRrIvP7MdHMcsshPYCH7AgDx+ao0jO86sdS+wsOTy9BDSuK60mIbK9EgH4aTW
MNATcd2mslMUHrackYCf8fvUhnWm2XI8BavB/99n/+nrlZjJkKsNjAvC/b7XQMZVZdIe1HWC
P6/aca9f6UWDF7w8kiUhx8nfBVHAbk67YkOIW7Kp1pGIJJ/oFEHLX5BtrYoqZz14LNv/Ztmo
cTe+thHxXnYT3KHSAC</vt:lpwstr>
  </property>
  <property fmtid="{D5CDD505-2E9C-101B-9397-08002B2CF9AE}" pid="13" name="_2015_ms_pID_725343_00">
    <vt:lpwstr>_2015_ms_pID_725343</vt:lpwstr>
  </property>
  <property fmtid="{D5CDD505-2E9C-101B-9397-08002B2CF9AE}" pid="14" name="_2015_ms_pID_7253431">
    <vt:lpwstr>t+ERQNuJS+xLBaA2nyvYSj/z3HbKY9iljk5aL7DBX1XSth3A69b+Vy
huXnR9uoE6JIorTwbfpuu1miNZaZi5ohVXrpBLkq4Vd6YJ+Z2KimURA94TDvhpSUfb3E8dD9
nFiitpP2ygaV2zrVx0Arc263Hei0o/fXAaYxxJIiUdDUjlpoKsm+jvl8vHPNEwBw0U+goqZJ
aIJXYlnbCE2pPgm0LfolsgLBzNaXs3j4KaFz</vt:lpwstr>
  </property>
  <property fmtid="{D5CDD505-2E9C-101B-9397-08002B2CF9AE}" pid="15" name="_2015_ms_pID_7253431_00">
    <vt:lpwstr>_2015_ms_pID_7253431</vt:lpwstr>
  </property>
  <property fmtid="{D5CDD505-2E9C-101B-9397-08002B2CF9AE}" pid="16" name="_2015_ms_pID_7253432">
    <vt:lpwstr>8EomWzGOzpy5tESJzo5zExrxlaLaoHnnnTWR
mH6e/4qsRim2d3rIzcBkHKnbKR49vQ==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