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8D24E02" w14:textId="77777777" w:rsidR="004B544B" w:rsidRDefault="00620B8A">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0CAD7AC8" wp14:editId="764BF42A">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5707626A" w14:textId="77777777" w:rsidR="004B544B" w:rsidRDefault="00620B8A">
      <w:pPr>
        <w:jc w:val="left"/>
        <w:rPr>
          <w:b/>
          <w:kern w:val="2"/>
        </w:rPr>
      </w:pPr>
      <w:r>
        <w:rPr>
          <w:b/>
          <w:szCs w:val="21"/>
        </w:rPr>
        <w:t>Toulouse, France, August 22 – 26, 2022</w:t>
      </w:r>
    </w:p>
    <w:p w14:paraId="5157657B" w14:textId="77777777" w:rsidR="004B544B" w:rsidRDefault="004B544B">
      <w:pPr>
        <w:pBdr>
          <w:top w:val="single" w:sz="4" w:space="1" w:color="auto"/>
        </w:pBdr>
        <w:spacing w:after="0"/>
        <w:jc w:val="left"/>
        <w:rPr>
          <w:b/>
          <w:kern w:val="2"/>
          <w:sz w:val="16"/>
          <w:szCs w:val="16"/>
        </w:rPr>
      </w:pPr>
    </w:p>
    <w:p w14:paraId="20DD0BE2" w14:textId="77777777" w:rsidR="004B544B" w:rsidRDefault="00620B8A">
      <w:pPr>
        <w:spacing w:after="60"/>
        <w:ind w:left="1555" w:hanging="1555"/>
        <w:jc w:val="left"/>
        <w:rPr>
          <w:b/>
          <w:kern w:val="2"/>
        </w:rPr>
      </w:pPr>
      <w:r>
        <w:rPr>
          <w:b/>
          <w:kern w:val="2"/>
        </w:rPr>
        <w:t>Agenda Item:</w:t>
      </w:r>
      <w:r>
        <w:rPr>
          <w:b/>
          <w:kern w:val="2"/>
        </w:rPr>
        <w:tab/>
        <w:t>9.7</w:t>
      </w:r>
    </w:p>
    <w:p w14:paraId="5B1D9BAA" w14:textId="77777777" w:rsidR="004B544B" w:rsidRDefault="00620B8A">
      <w:pPr>
        <w:spacing w:after="60"/>
        <w:ind w:left="1555" w:hanging="1555"/>
        <w:jc w:val="left"/>
        <w:rPr>
          <w:b/>
          <w:kern w:val="2"/>
        </w:rPr>
      </w:pPr>
      <w:r>
        <w:rPr>
          <w:b/>
          <w:kern w:val="2"/>
        </w:rPr>
        <w:t>Source:</w:t>
      </w:r>
      <w:r>
        <w:rPr>
          <w:b/>
          <w:kern w:val="2"/>
        </w:rPr>
        <w:tab/>
        <w:t>Moderator (Huawei)</w:t>
      </w:r>
    </w:p>
    <w:p w14:paraId="19E9BC4D" w14:textId="62EE2F47" w:rsidR="004B544B" w:rsidRDefault="00620B8A">
      <w:pPr>
        <w:spacing w:after="60"/>
        <w:ind w:left="1555" w:hanging="1555"/>
        <w:jc w:val="left"/>
        <w:rPr>
          <w:b/>
          <w:kern w:val="2"/>
        </w:rPr>
      </w:pPr>
      <w:r>
        <w:rPr>
          <w:b/>
          <w:kern w:val="2"/>
        </w:rPr>
        <w:t>Title:</w:t>
      </w:r>
      <w:r>
        <w:rPr>
          <w:b/>
          <w:kern w:val="2"/>
        </w:rPr>
        <w:tab/>
        <w:t>TR V</w:t>
      </w:r>
      <w:r w:rsidR="009901CE">
        <w:rPr>
          <w:b/>
          <w:kern w:val="2"/>
        </w:rPr>
        <w:t>0</w:t>
      </w:r>
      <w:r>
        <w:rPr>
          <w:b/>
          <w:kern w:val="2"/>
        </w:rPr>
        <w:t>1</w:t>
      </w:r>
      <w:r w:rsidR="009901CE">
        <w:rPr>
          <w:b/>
          <w:kern w:val="2"/>
        </w:rPr>
        <w:t>0</w:t>
      </w:r>
      <w:r>
        <w:rPr>
          <w:b/>
          <w:kern w:val="2"/>
        </w:rPr>
        <w:t xml:space="preserve"> comments collection for Post-110-R18-NW_ES1</w:t>
      </w:r>
    </w:p>
    <w:p w14:paraId="36E98CE5" w14:textId="77777777" w:rsidR="004B544B" w:rsidRDefault="00620B8A">
      <w:pPr>
        <w:spacing w:after="60"/>
        <w:ind w:left="1555" w:hanging="1555"/>
        <w:jc w:val="left"/>
        <w:rPr>
          <w:b/>
          <w:kern w:val="2"/>
        </w:rPr>
      </w:pPr>
      <w:r>
        <w:rPr>
          <w:b/>
          <w:kern w:val="2"/>
        </w:rPr>
        <w:t>Document for:</w:t>
      </w:r>
      <w:r>
        <w:rPr>
          <w:b/>
          <w:kern w:val="2"/>
        </w:rPr>
        <w:tab/>
        <w:t>Discussion and Decision</w:t>
      </w:r>
    </w:p>
    <w:p w14:paraId="38CF0C80" w14:textId="77777777" w:rsidR="004B544B" w:rsidRDefault="004B544B">
      <w:pPr>
        <w:pBdr>
          <w:bottom w:val="single" w:sz="4" w:space="1" w:color="auto"/>
        </w:pBdr>
        <w:spacing w:after="0"/>
        <w:jc w:val="left"/>
        <w:rPr>
          <w:b/>
          <w:kern w:val="2"/>
          <w:sz w:val="16"/>
          <w:szCs w:val="16"/>
        </w:rPr>
      </w:pPr>
    </w:p>
    <w:p w14:paraId="7A1F6622" w14:textId="77777777" w:rsidR="004B544B" w:rsidRDefault="004B544B"/>
    <w:p w14:paraId="219E2C2D" w14:textId="77777777" w:rsidR="004B544B" w:rsidRDefault="00620B8A">
      <w:r>
        <w:t>This triggers the email discussion of the following:</w:t>
      </w:r>
    </w:p>
    <w:tbl>
      <w:tblPr>
        <w:tblStyle w:val="af"/>
        <w:tblW w:w="9634" w:type="dxa"/>
        <w:tblLook w:val="04A0" w:firstRow="1" w:lastRow="0" w:firstColumn="1" w:lastColumn="0" w:noHBand="0" w:noVBand="1"/>
      </w:tblPr>
      <w:tblGrid>
        <w:gridCol w:w="9634"/>
      </w:tblGrid>
      <w:tr w:rsidR="004B544B" w14:paraId="56106DE8" w14:textId="77777777">
        <w:tc>
          <w:tcPr>
            <w:tcW w:w="9634" w:type="dxa"/>
          </w:tcPr>
          <w:p w14:paraId="4C117DB5" w14:textId="77777777" w:rsidR="004B544B" w:rsidRDefault="00620B8A">
            <w:pPr>
              <w:wordWrap w:val="0"/>
              <w:adjustRightInd/>
              <w:spacing w:after="0" w:line="240" w:lineRule="auto"/>
              <w:rPr>
                <w:rFonts w:ascii="Arial" w:hAnsi="Arial" w:cs="Arial"/>
                <w:highlight w:val="cyan"/>
              </w:rPr>
            </w:pPr>
            <w:r>
              <w:rPr>
                <w:rFonts w:ascii="Arial" w:hAnsi="Arial" w:cs="Arial"/>
                <w:highlight w:val="cyan"/>
              </w:rPr>
              <w:t>[Post-110-R18-NW_ES1] Finalization of TR for submission to RAN by September 1 – Yi (Huawei)</w:t>
            </w:r>
          </w:p>
        </w:tc>
      </w:tr>
    </w:tbl>
    <w:p w14:paraId="4F553F5D" w14:textId="77777777" w:rsidR="004B544B" w:rsidRDefault="004B544B">
      <w:pPr>
        <w:rPr>
          <w:b/>
          <w:bCs/>
        </w:rPr>
      </w:pPr>
    </w:p>
    <w:p w14:paraId="146CA3B6" w14:textId="77777777" w:rsidR="004B544B" w:rsidRDefault="00620B8A">
      <w:pPr>
        <w:rPr>
          <w:bCs/>
        </w:rPr>
      </w:pPr>
      <w:r>
        <w:rPr>
          <w:bCs/>
        </w:rPr>
        <w:t>Two documents are uploaded in folder &lt;</w:t>
      </w:r>
      <w:r>
        <w:t xml:space="preserve"> </w:t>
      </w:r>
      <w:hyperlink r:id="rId9" w:history="1">
        <w:r>
          <w:rPr>
            <w:rStyle w:val="af1"/>
            <w:bCs/>
          </w:rPr>
          <w:t>Post-110-R18-NW_ES1</w:t>
        </w:r>
      </w:hyperlink>
      <w:r>
        <w:rPr>
          <w:bCs/>
        </w:rPr>
        <w:t xml:space="preserve">&gt;. </w:t>
      </w:r>
    </w:p>
    <w:p w14:paraId="26D13730" w14:textId="77777777" w:rsidR="004B544B" w:rsidRDefault="00620B8A">
      <w:pPr>
        <w:rPr>
          <w:bCs/>
        </w:rPr>
      </w:pPr>
      <w:r>
        <w:rPr>
          <w:rFonts w:hint="eastAsia"/>
          <w:bCs/>
        </w:rPr>
        <w:t>N</w:t>
      </w:r>
      <w:r>
        <w:rPr>
          <w:bCs/>
        </w:rPr>
        <w:t xml:space="preserve">ote, the draft TR is due to be sent to RAN#97e for information, therefore it will be for finalization of Version 0.1.0. Agreements made for EVM parts for the two meetings have been mostly captured, pending possible new agreements per the email discussion for </w:t>
      </w:r>
      <w:r>
        <w:rPr>
          <w:bCs/>
          <w:i/>
        </w:rPr>
        <w:t xml:space="preserve">Post-110-R18-NW_ES2 </w:t>
      </w:r>
      <w:r>
        <w:rPr>
          <w:bCs/>
        </w:rPr>
        <w:t>(if time allowed). Also, RAN3 approved TR skeleton is also incorporated.</w:t>
      </w:r>
    </w:p>
    <w:p w14:paraId="433EFD83" w14:textId="77777777" w:rsidR="004B544B" w:rsidRDefault="00620B8A">
      <w:pPr>
        <w:rPr>
          <w:bCs/>
        </w:rPr>
      </w:pPr>
      <w:r>
        <w:rPr>
          <w:bCs/>
        </w:rPr>
        <w:t>Comments are to be collected using the table below.</w:t>
      </w:r>
    </w:p>
    <w:tbl>
      <w:tblPr>
        <w:tblStyle w:val="af"/>
        <w:tblW w:w="9634" w:type="dxa"/>
        <w:tblLook w:val="04A0" w:firstRow="1" w:lastRow="0" w:firstColumn="1" w:lastColumn="0" w:noHBand="0" w:noVBand="1"/>
      </w:tblPr>
      <w:tblGrid>
        <w:gridCol w:w="1305"/>
        <w:gridCol w:w="8329"/>
      </w:tblGrid>
      <w:tr w:rsidR="004B544B" w14:paraId="61F42B4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905298" w14:textId="77777777" w:rsidR="004B544B" w:rsidRDefault="00620B8A">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BD8069" w14:textId="77777777" w:rsidR="004B544B" w:rsidRDefault="00620B8A">
            <w:pPr>
              <w:spacing w:after="0"/>
              <w:jc w:val="center"/>
              <w:rPr>
                <w:b/>
                <w:bCs/>
              </w:rPr>
            </w:pPr>
            <w:r>
              <w:rPr>
                <w:b/>
                <w:bCs/>
              </w:rPr>
              <w:t>Comments</w:t>
            </w:r>
          </w:p>
        </w:tc>
      </w:tr>
      <w:tr w:rsidR="004B544B" w14:paraId="087B8330" w14:textId="77777777">
        <w:tc>
          <w:tcPr>
            <w:tcW w:w="1305" w:type="dxa"/>
            <w:tcBorders>
              <w:top w:val="single" w:sz="4" w:space="0" w:color="auto"/>
              <w:left w:val="single" w:sz="4" w:space="0" w:color="auto"/>
              <w:bottom w:val="single" w:sz="4" w:space="0" w:color="auto"/>
              <w:right w:val="single" w:sz="4" w:space="0" w:color="auto"/>
            </w:tcBorders>
          </w:tcPr>
          <w:p w14:paraId="6F2C917D" w14:textId="77777777" w:rsidR="004B544B" w:rsidRDefault="00620B8A">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BD654AF" w14:textId="77777777" w:rsidR="004B544B" w:rsidRDefault="00620B8A">
            <w:pPr>
              <w:spacing w:after="0"/>
              <w:jc w:val="left"/>
              <w:rPr>
                <w:rFonts w:eastAsiaTheme="minorEastAsia"/>
              </w:rPr>
            </w:pPr>
            <w:r>
              <w:rPr>
                <w:rFonts w:eastAsiaTheme="minorEastAsia"/>
              </w:rPr>
              <w:t xml:space="preserve">We are OK with the format of the TR.  However, some agreements were not captured, e.g., Table 5.1-3.  </w:t>
            </w:r>
          </w:p>
        </w:tc>
      </w:tr>
      <w:tr w:rsidR="004B544B" w14:paraId="5BC36CC2" w14:textId="77777777">
        <w:tc>
          <w:tcPr>
            <w:tcW w:w="1305" w:type="dxa"/>
          </w:tcPr>
          <w:p w14:paraId="0564721A" w14:textId="77777777" w:rsidR="004B544B" w:rsidRDefault="00620B8A">
            <w:pPr>
              <w:spacing w:after="0"/>
              <w:jc w:val="center"/>
              <w:rPr>
                <w:rFonts w:eastAsiaTheme="minorEastAsia"/>
              </w:rPr>
            </w:pPr>
            <w:r>
              <w:rPr>
                <w:rFonts w:eastAsiaTheme="minorEastAsia" w:hint="eastAsia"/>
              </w:rPr>
              <w:t>ZTE, Sanechips</w:t>
            </w:r>
          </w:p>
        </w:tc>
        <w:tc>
          <w:tcPr>
            <w:tcW w:w="8329" w:type="dxa"/>
          </w:tcPr>
          <w:p w14:paraId="797A029E" w14:textId="77777777" w:rsidR="004B544B" w:rsidRDefault="00620B8A">
            <w:pPr>
              <w:numPr>
                <w:ilvl w:val="0"/>
                <w:numId w:val="5"/>
              </w:numPr>
              <w:spacing w:after="0"/>
              <w:jc w:val="left"/>
              <w:rPr>
                <w:rFonts w:eastAsiaTheme="minorEastAsia"/>
              </w:rPr>
            </w:pPr>
            <w:r>
              <w:rPr>
                <w:rFonts w:eastAsiaTheme="minorEastAsia" w:hint="eastAsia"/>
              </w:rPr>
              <w:t xml:space="preserve">For table 5.1-1, the unit of </w:t>
            </w:r>
            <w:r>
              <w:rPr>
                <w:rFonts w:eastAsiaTheme="minorEastAsia"/>
              </w:rPr>
              <w:t>“</w:t>
            </w:r>
            <w:r>
              <w:rPr>
                <w:rFonts w:ascii="Times" w:hAnsi="Times" w:cs="Times"/>
              </w:rPr>
              <w:t>Total DL power level</w:t>
            </w:r>
            <w:r>
              <w:rPr>
                <w:rFonts w:eastAsiaTheme="minorEastAsia"/>
              </w:rPr>
              <w:t>”</w:t>
            </w:r>
            <w:r>
              <w:rPr>
                <w:rFonts w:eastAsiaTheme="minorEastAsia" w:hint="eastAsia"/>
              </w:rPr>
              <w:t xml:space="preserve"> for FR2 is missed.</w:t>
            </w:r>
          </w:p>
          <w:p w14:paraId="58C369EC" w14:textId="77777777" w:rsidR="004B544B" w:rsidRDefault="00620B8A">
            <w:pPr>
              <w:numPr>
                <w:ilvl w:val="0"/>
                <w:numId w:val="5"/>
              </w:numPr>
              <w:spacing w:after="0"/>
              <w:jc w:val="left"/>
              <w:rPr>
                <w:rFonts w:eastAsiaTheme="minorEastAsia"/>
              </w:rPr>
            </w:pPr>
            <w:r>
              <w:rPr>
                <w:rFonts w:eastAsiaTheme="minorEastAsia" w:hint="eastAsia"/>
              </w:rPr>
              <w:t xml:space="preserve">In subclause 5.2, </w:t>
            </w:r>
            <w:r>
              <w:rPr>
                <w:rFonts w:eastAsiaTheme="minorEastAsia"/>
              </w:rPr>
              <w:t>“</w:t>
            </w:r>
            <w:r>
              <w:rPr>
                <w:rFonts w:eastAsiaTheme="minorEastAsia" w:hint="eastAsia"/>
              </w:rPr>
              <w:t xml:space="preserve"> % </w:t>
            </w:r>
            <w:r>
              <w:rPr>
                <w:rFonts w:eastAsiaTheme="minorEastAsia"/>
              </w:rPr>
              <w:t>”</w:t>
            </w:r>
            <w:r>
              <w:rPr>
                <w:rFonts w:eastAsiaTheme="minorEastAsia" w:hint="eastAsia"/>
              </w:rPr>
              <w:t xml:space="preserve"> should be added in the table for the load definition.</w:t>
            </w:r>
          </w:p>
        </w:tc>
      </w:tr>
      <w:tr w:rsidR="00702E3F" w14:paraId="3ADD8E58" w14:textId="77777777">
        <w:tc>
          <w:tcPr>
            <w:tcW w:w="1305" w:type="dxa"/>
          </w:tcPr>
          <w:p w14:paraId="73302923" w14:textId="77777777" w:rsidR="00702E3F" w:rsidRPr="00702E3F" w:rsidRDefault="00702E3F">
            <w:pPr>
              <w:spacing w:after="0"/>
              <w:jc w:val="center"/>
              <w:rPr>
                <w:rFonts w:eastAsia="Malgun Gothic"/>
                <w:lang w:eastAsia="ko-KR"/>
              </w:rPr>
            </w:pPr>
            <w:r>
              <w:rPr>
                <w:rFonts w:eastAsia="Malgun Gothic" w:hint="eastAsia"/>
                <w:lang w:eastAsia="ko-KR"/>
              </w:rPr>
              <w:t>LG Electronics</w:t>
            </w:r>
          </w:p>
        </w:tc>
        <w:tc>
          <w:tcPr>
            <w:tcW w:w="8329" w:type="dxa"/>
          </w:tcPr>
          <w:p w14:paraId="075441B1" w14:textId="77777777" w:rsidR="00702E3F" w:rsidRDefault="00BD4777" w:rsidP="00FE66B9">
            <w:pPr>
              <w:spacing w:after="0"/>
              <w:jc w:val="left"/>
              <w:rPr>
                <w:rFonts w:eastAsia="MS Mincho"/>
                <w:bCs/>
              </w:rPr>
            </w:pPr>
            <w:r w:rsidRPr="00BD4777">
              <w:rPr>
                <w:rFonts w:eastAsia="Malgun Gothic"/>
                <w:lang w:eastAsia="ko-KR"/>
              </w:rPr>
              <w:t>I have a commen</w:t>
            </w:r>
            <w:r>
              <w:rPr>
                <w:rFonts w:eastAsia="Malgun Gothic"/>
                <w:lang w:eastAsia="ko-KR"/>
              </w:rPr>
              <w:t>t on the load definition table</w:t>
            </w:r>
            <w:r w:rsidR="00FE66B9">
              <w:rPr>
                <w:rFonts w:eastAsia="Malgun Gothic"/>
                <w:lang w:eastAsia="ko-KR"/>
              </w:rPr>
              <w:t xml:space="preserve"> </w:t>
            </w:r>
            <w:r w:rsidR="00FE66B9">
              <w:rPr>
                <w:rFonts w:eastAsia="Malgun Gothic" w:hint="eastAsia"/>
                <w:lang w:eastAsia="ko-KR"/>
              </w:rPr>
              <w:t>even though it was agreed as is</w:t>
            </w:r>
            <w:r>
              <w:rPr>
                <w:rFonts w:eastAsia="Malgun Gothic"/>
                <w:lang w:eastAsia="ko-KR"/>
              </w:rPr>
              <w:t xml:space="preserve">. </w:t>
            </w:r>
            <w:r w:rsidRPr="00BD4777">
              <w:rPr>
                <w:rFonts w:eastAsia="Malgun Gothic"/>
                <w:lang w:eastAsia="ko-KR"/>
              </w:rPr>
              <w:t>For light load, is</w:t>
            </w:r>
            <w:r w:rsidR="00FE66B9">
              <w:rPr>
                <w:rFonts w:eastAsia="Malgun Gothic"/>
                <w:lang w:eastAsia="ko-KR"/>
              </w:rPr>
              <w:t>n’t</w:t>
            </w:r>
            <w:r w:rsidRPr="00BD4777">
              <w:rPr>
                <w:rFonts w:eastAsia="Malgun Gothic"/>
                <w:lang w:eastAsia="ko-KR"/>
              </w:rPr>
              <w:t xml:space="preserve"> it correct that the load should be</w:t>
            </w:r>
            <w:r>
              <w:rPr>
                <w:rFonts w:eastAsia="Malgun Gothic"/>
                <w:lang w:eastAsia="ko-KR"/>
              </w:rPr>
              <w:t xml:space="preserve"> </w:t>
            </w:r>
            <w:r w:rsidRPr="00BD4777">
              <w:rPr>
                <w:rFonts w:eastAsia="Malgun Gothic"/>
                <w:color w:val="FF0000"/>
                <w:lang w:eastAsia="ko-KR"/>
              </w:rPr>
              <w:t>15</w:t>
            </w:r>
            <w:r>
              <w:rPr>
                <w:bCs/>
              </w:rPr>
              <w:t xml:space="preserve"> &lt; L</w:t>
            </w:r>
            <w:r>
              <w:rPr>
                <w:rFonts w:hint="eastAsia"/>
                <w:bCs/>
                <w:lang w:val="x-none"/>
              </w:rPr>
              <w:t>≤</w:t>
            </w:r>
            <w:r>
              <w:rPr>
                <w:rFonts w:eastAsia="MS Mincho"/>
                <w:bCs/>
              </w:rPr>
              <w:t>30?</w:t>
            </w:r>
          </w:p>
          <w:p w14:paraId="3CD99AED" w14:textId="77777777" w:rsidR="00601A3E" w:rsidRDefault="00601A3E" w:rsidP="00FE66B9">
            <w:pPr>
              <w:spacing w:after="0"/>
              <w:jc w:val="left"/>
              <w:rPr>
                <w:rFonts w:eastAsia="MS Mincho"/>
                <w:bC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572"/>
              <w:gridCol w:w="5511"/>
            </w:tblGrid>
            <w:tr w:rsidR="00601A3E" w14:paraId="1CC52C0A"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2F7359F3" w14:textId="77777777" w:rsidR="00601A3E" w:rsidRDefault="00601A3E" w:rsidP="00601A3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774E955E" w14:textId="77777777" w:rsidR="00601A3E" w:rsidRDefault="00601A3E" w:rsidP="00601A3E">
                  <w:pPr>
                    <w:rPr>
                      <w:bCs/>
                    </w:rPr>
                  </w:pPr>
                  <w:r>
                    <w:rPr>
                      <w:bCs/>
                    </w:rPr>
                    <w:t>Characteristics</w:t>
                  </w:r>
                </w:p>
              </w:tc>
            </w:tr>
            <w:tr w:rsidR="00601A3E" w14:paraId="15FCAC75"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53373CE5" w14:textId="77777777" w:rsidR="00601A3E" w:rsidRDefault="00601A3E" w:rsidP="00601A3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0927FF0D" w14:textId="77777777" w:rsidR="00601A3E" w:rsidRDefault="00601A3E" w:rsidP="00601A3E">
                  <w:pPr>
                    <w:pStyle w:val="af5"/>
                    <w:widowControl w:val="0"/>
                    <w:numPr>
                      <w:ilvl w:val="0"/>
                      <w:numId w:val="6"/>
                    </w:numPr>
                    <w:spacing w:line="256" w:lineRule="auto"/>
                    <w:rPr>
                      <w:bCs/>
                    </w:rPr>
                  </w:pPr>
                  <w:r>
                    <w:rPr>
                      <w:bCs/>
                    </w:rPr>
                    <w:t>Include cell-specific signals and channels, and</w:t>
                  </w:r>
                </w:p>
                <w:p w14:paraId="5E7051BD" w14:textId="77777777" w:rsidR="00601A3E" w:rsidRDefault="00601A3E" w:rsidP="00601A3E">
                  <w:pPr>
                    <w:pStyle w:val="af5"/>
                    <w:widowControl w:val="0"/>
                    <w:numPr>
                      <w:ilvl w:val="0"/>
                      <w:numId w:val="6"/>
                    </w:numPr>
                    <w:spacing w:line="256" w:lineRule="auto"/>
                    <w:rPr>
                      <w:bCs/>
                    </w:rPr>
                  </w:pPr>
                  <w:r>
                    <w:rPr>
                      <w:bCs/>
                    </w:rPr>
                    <w:t>L = 0</w:t>
                  </w:r>
                </w:p>
              </w:tc>
            </w:tr>
            <w:tr w:rsidR="00601A3E" w:rsidRPr="001440F7" w14:paraId="3244F88E"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1970D474" w14:textId="77777777" w:rsidR="00601A3E" w:rsidRPr="001440F7" w:rsidRDefault="00601A3E" w:rsidP="00601A3E">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189338B7" w14:textId="77777777" w:rsidR="00601A3E" w:rsidRPr="001440F7" w:rsidRDefault="00601A3E" w:rsidP="00601A3E">
                  <w:pPr>
                    <w:pStyle w:val="af5"/>
                    <w:widowControl w:val="0"/>
                    <w:numPr>
                      <w:ilvl w:val="0"/>
                      <w:numId w:val="6"/>
                    </w:numPr>
                    <w:spacing w:line="254" w:lineRule="auto"/>
                    <w:rPr>
                      <w:bCs/>
                    </w:rPr>
                  </w:pPr>
                  <w:r w:rsidRPr="001440F7">
                    <w:rPr>
                      <w:bCs/>
                    </w:rPr>
                    <w:t>Include cell-specific signals and channels, and</w:t>
                  </w:r>
                </w:p>
                <w:p w14:paraId="62F37E66" w14:textId="77777777" w:rsidR="00601A3E" w:rsidRPr="001440F7" w:rsidRDefault="00601A3E" w:rsidP="00601A3E">
                  <w:pPr>
                    <w:pStyle w:val="af5"/>
                    <w:widowControl w:val="0"/>
                    <w:numPr>
                      <w:ilvl w:val="0"/>
                      <w:numId w:val="6"/>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601A3E" w14:paraId="54BA68D9"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1B002FD6" w14:textId="77777777" w:rsidR="00601A3E" w:rsidRDefault="00601A3E" w:rsidP="00601A3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137ECD2" w14:textId="77777777" w:rsidR="00601A3E" w:rsidRDefault="00601A3E" w:rsidP="00601A3E">
                  <w:pPr>
                    <w:pStyle w:val="af5"/>
                    <w:numPr>
                      <w:ilvl w:val="0"/>
                      <w:numId w:val="6"/>
                    </w:numPr>
                    <w:spacing w:line="256" w:lineRule="auto"/>
                    <w:rPr>
                      <w:bCs/>
                    </w:rPr>
                  </w:pPr>
                  <w:r>
                    <w:rPr>
                      <w:bCs/>
                    </w:rPr>
                    <w:t>Include cell-specific signals and channels, and</w:t>
                  </w:r>
                </w:p>
                <w:p w14:paraId="09852A74" w14:textId="77777777" w:rsidR="00601A3E" w:rsidRDefault="00601A3E" w:rsidP="00601A3E">
                  <w:pPr>
                    <w:pStyle w:val="af5"/>
                    <w:numPr>
                      <w:ilvl w:val="0"/>
                      <w:numId w:val="6"/>
                    </w:numPr>
                    <w:spacing w:line="256" w:lineRule="auto"/>
                    <w:rPr>
                      <w:bCs/>
                    </w:rPr>
                  </w:pPr>
                  <w:commentRangeStart w:id="0"/>
                  <w:r>
                    <w:rPr>
                      <w:bCs/>
                    </w:rPr>
                    <w:t xml:space="preserve">0 </w:t>
                  </w:r>
                  <w:commentRangeEnd w:id="0"/>
                  <w:r w:rsidR="001348A7">
                    <w:rPr>
                      <w:rStyle w:val="af2"/>
                      <w:lang w:val="en-US" w:eastAsia="zh-CN"/>
                    </w:rPr>
                    <w:commentReference w:id="0"/>
                  </w:r>
                  <w:r>
                    <w:rPr>
                      <w:bCs/>
                    </w:rPr>
                    <w:t>&lt; L</w:t>
                  </w:r>
                  <w:r>
                    <w:rPr>
                      <w:rFonts w:hint="eastAsia"/>
                      <w:bCs/>
                      <w:lang w:val="x-none"/>
                    </w:rPr>
                    <w:t>≤</w:t>
                  </w:r>
                  <w:r>
                    <w:rPr>
                      <w:rFonts w:eastAsia="MS Mincho"/>
                      <w:bCs/>
                    </w:rPr>
                    <w:t>30</w:t>
                  </w:r>
                </w:p>
              </w:tc>
            </w:tr>
            <w:tr w:rsidR="00601A3E" w14:paraId="4CF7E7B5"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0E553C54" w14:textId="77777777" w:rsidR="00601A3E" w:rsidRDefault="00601A3E" w:rsidP="00601A3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76F820C7" w14:textId="77777777" w:rsidR="00601A3E" w:rsidRDefault="00601A3E" w:rsidP="00601A3E">
                  <w:pPr>
                    <w:pStyle w:val="af5"/>
                    <w:numPr>
                      <w:ilvl w:val="0"/>
                      <w:numId w:val="6"/>
                    </w:numPr>
                    <w:spacing w:line="256" w:lineRule="auto"/>
                    <w:rPr>
                      <w:bCs/>
                    </w:rPr>
                  </w:pPr>
                  <w:r>
                    <w:rPr>
                      <w:bCs/>
                    </w:rPr>
                    <w:t>Include cell-specific signals and channels, and</w:t>
                  </w:r>
                </w:p>
                <w:p w14:paraId="280E7053" w14:textId="77777777" w:rsidR="00601A3E" w:rsidRDefault="00601A3E" w:rsidP="00601A3E">
                  <w:pPr>
                    <w:pStyle w:val="af5"/>
                    <w:numPr>
                      <w:ilvl w:val="0"/>
                      <w:numId w:val="6"/>
                    </w:numPr>
                    <w:spacing w:line="256" w:lineRule="auto"/>
                    <w:rPr>
                      <w:bCs/>
                    </w:rPr>
                  </w:pPr>
                  <w:r>
                    <w:rPr>
                      <w:bCs/>
                    </w:rPr>
                    <w:t>30</w:t>
                  </w:r>
                  <w:r>
                    <w:rPr>
                      <w:bCs/>
                      <w:strike/>
                    </w:rPr>
                    <w:t xml:space="preserve"> </w:t>
                  </w:r>
                  <w:r>
                    <w:rPr>
                      <w:bCs/>
                    </w:rPr>
                    <w:t>&lt; L</w:t>
                  </w:r>
                  <w:r>
                    <w:rPr>
                      <w:rFonts w:hint="eastAsia"/>
                      <w:bCs/>
                      <w:lang w:val="x-none"/>
                    </w:rPr>
                    <w:t>≤</w:t>
                  </w:r>
                  <w:r>
                    <w:rPr>
                      <w:rFonts w:eastAsia="MS Mincho"/>
                      <w:bCs/>
                    </w:rPr>
                    <w:t>50</w:t>
                  </w:r>
                </w:p>
              </w:tc>
            </w:tr>
            <w:tr w:rsidR="00601A3E" w14:paraId="377D6DFC" w14:textId="77777777" w:rsidTr="002A4454">
              <w:tc>
                <w:tcPr>
                  <w:tcW w:w="8573" w:type="dxa"/>
                  <w:gridSpan w:val="2"/>
                  <w:tcBorders>
                    <w:top w:val="double" w:sz="4" w:space="0" w:color="A5A5A5"/>
                    <w:left w:val="double" w:sz="4" w:space="0" w:color="A5A5A5"/>
                    <w:bottom w:val="double" w:sz="4" w:space="0" w:color="A5A5A5"/>
                    <w:right w:val="double" w:sz="4" w:space="0" w:color="A5A5A5"/>
                  </w:tcBorders>
                  <w:hideMark/>
                </w:tcPr>
                <w:p w14:paraId="5D80F680" w14:textId="77777777" w:rsidR="00601A3E" w:rsidRDefault="00601A3E" w:rsidP="00601A3E">
                  <w:pPr>
                    <w:rPr>
                      <w:bCs/>
                    </w:rPr>
                  </w:pPr>
                  <w:r>
                    <w:rPr>
                      <w:bCs/>
                    </w:rPr>
                    <w:t>For CA, the companies report whether the load is defined per CC or across all CCs.</w:t>
                  </w:r>
                </w:p>
              </w:tc>
            </w:tr>
          </w:tbl>
          <w:p w14:paraId="19A71BAD" w14:textId="4668C851" w:rsidR="00601A3E" w:rsidRPr="00601A3E" w:rsidRDefault="00601A3E" w:rsidP="00FE66B9">
            <w:pPr>
              <w:spacing w:after="0"/>
              <w:jc w:val="left"/>
              <w:rPr>
                <w:rFonts w:eastAsia="Malgun Gothic"/>
                <w:lang w:eastAsia="ko-KR"/>
              </w:rPr>
            </w:pPr>
          </w:p>
        </w:tc>
      </w:tr>
      <w:tr w:rsidR="00CB4E74" w14:paraId="6DE1410A" w14:textId="77777777">
        <w:tc>
          <w:tcPr>
            <w:tcW w:w="1305" w:type="dxa"/>
          </w:tcPr>
          <w:p w14:paraId="7D937C73" w14:textId="27969B68" w:rsidR="00CB4E74" w:rsidRDefault="00CB4E74" w:rsidP="00CB4E74">
            <w:pPr>
              <w:spacing w:after="0"/>
              <w:jc w:val="center"/>
              <w:rPr>
                <w:rFonts w:eastAsia="Malgun Gothic"/>
                <w:lang w:eastAsia="ko-KR"/>
              </w:rPr>
            </w:pPr>
            <w:r>
              <w:rPr>
                <w:rFonts w:eastAsiaTheme="minorEastAsia"/>
              </w:rPr>
              <w:t>Qualcomm</w:t>
            </w:r>
          </w:p>
        </w:tc>
        <w:tc>
          <w:tcPr>
            <w:tcW w:w="8329" w:type="dxa"/>
          </w:tcPr>
          <w:p w14:paraId="57D49CFA" w14:textId="77777777" w:rsidR="00CB4E74" w:rsidRDefault="00CB4E74" w:rsidP="00CB4E74">
            <w:pPr>
              <w:spacing w:after="0"/>
              <w:rPr>
                <w:rFonts w:eastAsiaTheme="minorEastAsia"/>
              </w:rPr>
            </w:pPr>
            <w:r>
              <w:rPr>
                <w:rFonts w:eastAsiaTheme="minorEastAsia"/>
              </w:rPr>
              <w:t>W</w:t>
            </w:r>
            <w:r w:rsidRPr="00A63C2D">
              <w:rPr>
                <w:rFonts w:eastAsiaTheme="minorEastAsia"/>
              </w:rPr>
              <w:t>e propose to remove “(e.g. Adapting transmission/reception of common channels/signals)”</w:t>
            </w:r>
            <w:r>
              <w:rPr>
                <w:rFonts w:eastAsiaTheme="minorEastAsia"/>
              </w:rPr>
              <w:t xml:space="preserve"> i</w:t>
            </w:r>
            <w:r w:rsidRPr="00A63C2D">
              <w:rPr>
                <w:rFonts w:eastAsiaTheme="minorEastAsia"/>
              </w:rPr>
              <w:t>n 6.1.1</w:t>
            </w:r>
            <w:r>
              <w:rPr>
                <w:rFonts w:eastAsiaTheme="minorEastAsia"/>
              </w:rPr>
              <w:t>, and to remove 6.1.1.z.</w:t>
            </w:r>
          </w:p>
          <w:p w14:paraId="12970581" w14:textId="77777777" w:rsidR="00CB4E74" w:rsidRDefault="00CB4E74" w:rsidP="00CB4E74">
            <w:pPr>
              <w:spacing w:after="0"/>
              <w:rPr>
                <w:rFonts w:eastAsiaTheme="minorEastAsia"/>
              </w:rPr>
            </w:pPr>
          </w:p>
          <w:p w14:paraId="46BAE1CE" w14:textId="77777777" w:rsidR="00CB4E74" w:rsidRDefault="00CB4E74" w:rsidP="00CB4E74">
            <w:pPr>
              <w:spacing w:after="0"/>
              <w:rPr>
                <w:rFonts w:eastAsiaTheme="minorEastAsia"/>
              </w:rPr>
            </w:pPr>
            <w:r>
              <w:rPr>
                <w:rFonts w:eastAsiaTheme="minorEastAsia"/>
              </w:rPr>
              <w:t>Furthermore, Table 5.1-3 is missing some agreements.</w:t>
            </w:r>
          </w:p>
          <w:p w14:paraId="0A7581AB" w14:textId="77777777" w:rsidR="00CB4E74" w:rsidRDefault="00CB4E74" w:rsidP="00CB4E74">
            <w:pPr>
              <w:spacing w:after="0"/>
              <w:rPr>
                <w:rFonts w:eastAsiaTheme="minorEastAsia"/>
              </w:rPr>
            </w:pPr>
          </w:p>
          <w:p w14:paraId="1E1A3147" w14:textId="58FC2AD3" w:rsidR="00CB4E74" w:rsidRPr="00BD4777" w:rsidRDefault="00CB4E74" w:rsidP="00CB4E74">
            <w:pPr>
              <w:spacing w:after="0"/>
              <w:jc w:val="left"/>
              <w:rPr>
                <w:rFonts w:eastAsia="Malgun Gothic"/>
                <w:lang w:eastAsia="ko-KR"/>
              </w:rPr>
            </w:pPr>
            <w:r>
              <w:rPr>
                <w:rFonts w:eastAsiaTheme="minorEastAsia"/>
              </w:rPr>
              <w:t xml:space="preserve">BTW, this </w:t>
            </w:r>
            <w:r w:rsidRPr="00C309D7">
              <w:rPr>
                <w:rFonts w:eastAsiaTheme="minorEastAsia"/>
                <w:color w:val="FF0000"/>
              </w:rPr>
              <w:t xml:space="preserve">text </w:t>
            </w:r>
            <w:r>
              <w:rPr>
                <w:rFonts w:eastAsiaTheme="minorEastAsia"/>
              </w:rPr>
              <w:t>“</w:t>
            </w:r>
            <w:r>
              <w:rPr>
                <w:bCs/>
              </w:rPr>
              <w:t xml:space="preserve">Agreements made for </w:t>
            </w:r>
            <w:r w:rsidRPr="00C309D7">
              <w:rPr>
                <w:bCs/>
                <w:color w:val="FF0000"/>
              </w:rPr>
              <w:t xml:space="preserve">EVM </w:t>
            </w:r>
            <w:r>
              <w:rPr>
                <w:bCs/>
              </w:rPr>
              <w:t>parts for the two meetings</w:t>
            </w:r>
            <w:r>
              <w:rPr>
                <w:rFonts w:eastAsiaTheme="minorEastAsia"/>
              </w:rPr>
              <w:t>” in the above discussion is not correct.</w:t>
            </w:r>
          </w:p>
        </w:tc>
      </w:tr>
      <w:tr w:rsidR="009901CE" w14:paraId="6ECD7714" w14:textId="77777777">
        <w:tc>
          <w:tcPr>
            <w:tcW w:w="1305" w:type="dxa"/>
          </w:tcPr>
          <w:p w14:paraId="34494D6E" w14:textId="47AE2E15" w:rsidR="009901CE" w:rsidRPr="009901CE" w:rsidRDefault="009901CE" w:rsidP="00CB4E74">
            <w:pPr>
              <w:spacing w:after="0"/>
              <w:jc w:val="center"/>
              <w:rPr>
                <w:rFonts w:eastAsiaTheme="minorEastAsia"/>
              </w:rPr>
            </w:pPr>
            <w:r>
              <w:rPr>
                <w:rFonts w:eastAsiaTheme="minorEastAsia"/>
              </w:rPr>
              <w:t>FL</w:t>
            </w:r>
          </w:p>
        </w:tc>
        <w:tc>
          <w:tcPr>
            <w:tcW w:w="8329" w:type="dxa"/>
          </w:tcPr>
          <w:p w14:paraId="7B2C5533" w14:textId="32C35F49" w:rsidR="009901CE" w:rsidRDefault="009901CE" w:rsidP="00CC5D4A">
            <w:pPr>
              <w:spacing w:after="0"/>
              <w:rPr>
                <w:rFonts w:eastAsiaTheme="minorEastAsia"/>
              </w:rPr>
            </w:pPr>
            <w:r>
              <w:rPr>
                <w:rFonts w:eastAsiaTheme="minorEastAsia" w:hint="eastAsia"/>
              </w:rPr>
              <w:t>U</w:t>
            </w:r>
            <w:r>
              <w:rPr>
                <w:rFonts w:eastAsiaTheme="minorEastAsia"/>
              </w:rPr>
              <w:t xml:space="preserve">pdated </w:t>
            </w:r>
            <w:r w:rsidR="00CC5D4A">
              <w:rPr>
                <w:rFonts w:eastAsiaTheme="minorEastAsia"/>
              </w:rPr>
              <w:t xml:space="preserve">(doc in -draftV02) </w:t>
            </w:r>
            <w:r>
              <w:rPr>
                <w:rFonts w:eastAsiaTheme="minorEastAsia"/>
              </w:rPr>
              <w:t xml:space="preserve">with inclusion of </w:t>
            </w:r>
            <w:r w:rsidR="00CC5D4A">
              <w:rPr>
                <w:rFonts w:eastAsiaTheme="minorEastAsia"/>
              </w:rPr>
              <w:t>mentioning of Ran3 skeleton in</w:t>
            </w:r>
            <w:r>
              <w:rPr>
                <w:rFonts w:eastAsiaTheme="minorEastAsia"/>
              </w:rPr>
              <w:t xml:space="preserve"> change history</w:t>
            </w:r>
            <w:r w:rsidR="0012210A">
              <w:rPr>
                <w:rFonts w:eastAsiaTheme="minorEastAsia"/>
              </w:rPr>
              <w:t>, and update on title (V1-&gt;V010)</w:t>
            </w:r>
            <w:r w:rsidR="00CC5D4A">
              <w:rPr>
                <w:rFonts w:eastAsiaTheme="minorEastAsia"/>
              </w:rPr>
              <w:t xml:space="preserve"> of this document.</w:t>
            </w:r>
            <w:bookmarkStart w:id="1" w:name="_GoBack"/>
            <w:bookmarkEnd w:id="1"/>
          </w:p>
        </w:tc>
      </w:tr>
    </w:tbl>
    <w:p w14:paraId="60AA9F48" w14:textId="77777777" w:rsidR="004B544B" w:rsidRDefault="004B544B">
      <w:pPr>
        <w:rPr>
          <w:bCs/>
        </w:rPr>
      </w:pPr>
    </w:p>
    <w:sectPr w:rsidR="004B544B">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echang" w:date="2022-08-30T17:06:00Z" w:initials="Myung">
    <w:p w14:paraId="2CE6648F" w14:textId="01714B1A" w:rsidR="001348A7" w:rsidRDefault="001348A7">
      <w:pPr>
        <w:pStyle w:val="a6"/>
      </w:pPr>
      <w:r>
        <w:rPr>
          <w:rStyle w:val="af2"/>
        </w:rPr>
        <w:annotationRef/>
      </w:r>
      <w:r w:rsidRPr="00601A3E">
        <w:rPr>
          <w:bCs/>
          <w:color w:val="FF0000"/>
        </w:rPr>
        <w:t>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E664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6648F" w16cid:durableId="26B87D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8AF4A" w14:textId="77777777" w:rsidR="00FE434C" w:rsidRDefault="00FE434C" w:rsidP="00A22091">
      <w:pPr>
        <w:spacing w:after="0" w:line="240" w:lineRule="auto"/>
      </w:pPr>
      <w:r>
        <w:separator/>
      </w:r>
    </w:p>
  </w:endnote>
  <w:endnote w:type="continuationSeparator" w:id="0">
    <w:p w14:paraId="39643FE2" w14:textId="77777777" w:rsidR="00FE434C" w:rsidRDefault="00FE434C" w:rsidP="00A2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375F4" w14:textId="77777777" w:rsidR="00FE434C" w:rsidRDefault="00FE434C" w:rsidP="00A22091">
      <w:pPr>
        <w:spacing w:after="0" w:line="240" w:lineRule="auto"/>
      </w:pPr>
      <w:r>
        <w:separator/>
      </w:r>
    </w:p>
  </w:footnote>
  <w:footnote w:type="continuationSeparator" w:id="0">
    <w:p w14:paraId="43B06F8A" w14:textId="77777777" w:rsidR="00FE434C" w:rsidRDefault="00FE434C" w:rsidP="00A22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4B24F9D"/>
    <w:multiLevelType w:val="singleLevel"/>
    <w:tmpl w:val="44B24F9D"/>
    <w:lvl w:ilvl="0">
      <w:start w:val="1"/>
      <w:numFmt w:val="decimal"/>
      <w:suff w:val="space"/>
      <w:lvlText w:val="(%1)"/>
      <w:lvlJc w:val="left"/>
    </w:lvl>
  </w:abstractNum>
  <w:abstractNum w:abstractNumId="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10A"/>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8A7"/>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4A5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544B"/>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D13"/>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A3E"/>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B8A"/>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870"/>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2E3F"/>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C03"/>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1CE"/>
    <w:rsid w:val="00990222"/>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80B"/>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091"/>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7DE"/>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07F66"/>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053"/>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777"/>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6B7A"/>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4E74"/>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4A"/>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68A"/>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4FCB"/>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091"/>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34C"/>
    <w:rsid w:val="00FE464E"/>
    <w:rsid w:val="00FE5056"/>
    <w:rsid w:val="00FE5689"/>
    <w:rsid w:val="00FE5AEC"/>
    <w:rsid w:val="00FE62D2"/>
    <w:rsid w:val="00FE66B9"/>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4D9508A"/>
    <w:rsid w:val="37B76612"/>
    <w:rsid w:val="399D1B0F"/>
    <w:rsid w:val="3A8C19AC"/>
    <w:rsid w:val="3C001DB8"/>
    <w:rsid w:val="3DA22AF3"/>
    <w:rsid w:val="408800CE"/>
    <w:rsid w:val="409951B5"/>
    <w:rsid w:val="409968E5"/>
    <w:rsid w:val="42611E46"/>
    <w:rsid w:val="434A31F0"/>
    <w:rsid w:val="4517053A"/>
    <w:rsid w:val="47281504"/>
    <w:rsid w:val="47954C59"/>
    <w:rsid w:val="494A6B1A"/>
    <w:rsid w:val="49EE2A2B"/>
    <w:rsid w:val="4AA044F1"/>
    <w:rsid w:val="4E520996"/>
    <w:rsid w:val="4EA305D0"/>
    <w:rsid w:val="4F817E93"/>
    <w:rsid w:val="515B29F0"/>
    <w:rsid w:val="54B57426"/>
    <w:rsid w:val="55416102"/>
    <w:rsid w:val="55FD3B84"/>
    <w:rsid w:val="570934B7"/>
    <w:rsid w:val="578B629C"/>
    <w:rsid w:val="59E17687"/>
    <w:rsid w:val="5B2A2ECF"/>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48E603"/>
  <w15:docId w15:val="{78084826-8EE3-44F2-8335-A4D07993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Malgun Gothic"/>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rFonts w:ascii="Times New Roman" w:eastAsia="宋体" w:hAnsi="Times New Roman" w:cs="Times New Roman"/>
      <w:lang w:eastAsia="zh-CN"/>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ascii="Times New Roman" w:eastAsia="Times New Roman" w:hAnsi="Times New Roman" w:cs="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rPr>
      <w:rFonts w:ascii="Times New Roman" w:eastAsia="宋体" w:hAnsi="Times New Roman" w:cs="Times New Roman"/>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3gpp.org/ftp/tsg_ran/WG1_RL1/TSGR1_110/Inbox/drafts/9.7(FS_Netw_Energy_NR)/9.7.1/Post-110-R18-NW_E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402CA-7A64-406D-8DB2-2F7D08F7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1923</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Huawei</cp:lastModifiedBy>
  <cp:revision>4</cp:revision>
  <cp:lastPrinted>2007-06-19T04:08:00Z</cp:lastPrinted>
  <dcterms:created xsi:type="dcterms:W3CDTF">2022-09-01T09:51:00Z</dcterms:created>
  <dcterms:modified xsi:type="dcterms:W3CDTF">2022-09-01T09:53:00Z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