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216"/>
        </w:tabs>
        <w:spacing w:after="0"/>
        <w:jc w:val="left"/>
        <w:rPr>
          <w:b/>
          <w:kern w:val="2"/>
          <w:highlight w:val="yellow"/>
        </w:rPr>
      </w:pPr>
      <w:r>
        <w:rPr>
          <w:b/>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TR V1 comments collection for Post-110-R18-NW_ES1</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
      <w:r>
        <w:t>This triggers the email discussion of the following: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widowControl w:val="0"/>
              <w:wordWrap w:val="0"/>
              <w:adjustRightInd/>
              <w:spacing w:after="0" w:line="240" w:lineRule="auto"/>
              <w:rPr>
                <w:rFonts w:ascii="Arial" w:hAnsi="Arial" w:cs="Arial"/>
                <w:highlight w:val="cyan"/>
              </w:rPr>
            </w:pPr>
            <w:r>
              <w:rPr>
                <w:rFonts w:ascii="Arial" w:hAnsi="Arial" w:cs="Arial"/>
                <w:highlight w:val="cyan"/>
              </w:rPr>
              <w:t>[Post-110-R18-NW_ES1] Finalization of TR for submission to RAN by September 1 – Yi (Huawei)</w:t>
            </w:r>
          </w:p>
        </w:tc>
      </w:tr>
    </w:tbl>
    <w:p>
      <w:pPr>
        <w:rPr>
          <w:b/>
          <w:bCs/>
        </w:rPr>
      </w:pPr>
    </w:p>
    <w:p>
      <w:pPr>
        <w:rPr>
          <w:bCs/>
        </w:rPr>
      </w:pPr>
      <w:r>
        <w:rPr>
          <w:bCs/>
        </w:rPr>
        <w:t>Two documents are uploaded in folder &lt;</w:t>
      </w:r>
      <w:r>
        <w:t xml:space="preserve"> </w:t>
      </w:r>
      <w:r>
        <w:fldChar w:fldCharType="begin"/>
      </w:r>
      <w:r>
        <w:instrText xml:space="preserve"> HYPERLINK "https://www.3gpp.org/ftp/tsg_ran/WG1_RL1/TSGR1_110/Inbox/drafts/9.7(FS_Netw_Energy_NR)/9.7.1/Post-110-R18-NW_ES1" </w:instrText>
      </w:r>
      <w:r>
        <w:fldChar w:fldCharType="separate"/>
      </w:r>
      <w:r>
        <w:rPr>
          <w:rStyle w:val="29"/>
          <w:bCs/>
        </w:rPr>
        <w:t>Post-110-R18-NW_ES1</w:t>
      </w:r>
      <w:r>
        <w:rPr>
          <w:rStyle w:val="29"/>
          <w:bCs/>
        </w:rPr>
        <w:fldChar w:fldCharType="end"/>
      </w:r>
      <w:r>
        <w:rPr>
          <w:bCs/>
        </w:rPr>
        <w:t xml:space="preserve">&gt;. </w:t>
      </w:r>
    </w:p>
    <w:p>
      <w:pPr>
        <w:rPr>
          <w:bCs/>
        </w:rPr>
      </w:pPr>
      <w:r>
        <w:rPr>
          <w:rFonts w:hint="eastAsia"/>
          <w:bCs/>
        </w:rPr>
        <w:t>N</w:t>
      </w:r>
      <w:r>
        <w:rPr>
          <w:bCs/>
        </w:rPr>
        <w:t xml:space="preserve">ote, the draft TR is due to be sent to RAN#97e for information, therefore it will be for finalization of Version 0.1.0. Agreements made for EVM parts for the two meetings have been mostly captured, pending possible new agreements per the email discussion for </w:t>
      </w:r>
      <w:r>
        <w:rPr>
          <w:bCs/>
          <w:i/>
        </w:rPr>
        <w:t xml:space="preserve">Post-110-R18-NW_ES2 </w:t>
      </w:r>
      <w:r>
        <w:rPr>
          <w:bCs/>
        </w:rPr>
        <w:t>(if time allowed). Also, RAN3 approved TR skeleton is also incorporated.</w:t>
      </w:r>
    </w:p>
    <w:p>
      <w:pPr>
        <w:rPr>
          <w:bCs/>
        </w:rPr>
      </w:pPr>
      <w:r>
        <w:rPr>
          <w:bCs/>
        </w:rPr>
        <w:t>Comments are to be collected using the table below.</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OK with the format of the TR.  However, some agreements were not captured, e.g., Table 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Theme="minorEastAsia"/>
                <w:lang w:val="en-US" w:eastAsia="zh-CN"/>
              </w:rPr>
            </w:pPr>
            <w:r>
              <w:rPr>
                <w:rFonts w:hint="eastAsia" w:eastAsiaTheme="minorEastAsia"/>
                <w:lang w:val="en-US" w:eastAsia="zh-CN"/>
              </w:rPr>
              <w:t>ZTE, Sanechips</w:t>
            </w:r>
          </w:p>
        </w:tc>
        <w:tc>
          <w:tcPr>
            <w:tcW w:w="8329" w:type="dxa"/>
          </w:tcPr>
          <w:p>
            <w:pPr>
              <w:widowControl w:val="0"/>
              <w:numPr>
                <w:ilvl w:val="0"/>
                <w:numId w:val="5"/>
              </w:numPr>
              <w:spacing w:after="0"/>
              <w:jc w:val="left"/>
              <w:rPr>
                <w:rFonts w:hint="default" w:eastAsiaTheme="minorEastAsia"/>
                <w:lang w:val="en-US" w:eastAsia="zh-CN"/>
              </w:rPr>
            </w:pPr>
            <w:r>
              <w:rPr>
                <w:rFonts w:hint="eastAsia" w:eastAsiaTheme="minorEastAsia"/>
                <w:lang w:val="en-US" w:eastAsia="zh-CN"/>
              </w:rPr>
              <w:t xml:space="preserve">For table 5.1-1, the unit of </w:t>
            </w:r>
            <w:r>
              <w:rPr>
                <w:rFonts w:hint="default" w:eastAsiaTheme="minorEastAsia"/>
                <w:lang w:val="en-US" w:eastAsia="zh-CN"/>
              </w:rPr>
              <w:t>“</w:t>
            </w:r>
            <w:r>
              <w:rPr>
                <w:rFonts w:ascii="Times" w:hAnsi="Times" w:cs="Times"/>
              </w:rPr>
              <w:t>Total DL power level</w:t>
            </w:r>
            <w:r>
              <w:rPr>
                <w:rFonts w:hint="default" w:eastAsiaTheme="minorEastAsia"/>
                <w:lang w:val="en-US" w:eastAsia="zh-CN"/>
              </w:rPr>
              <w:t>”</w:t>
            </w:r>
            <w:r>
              <w:rPr>
                <w:rFonts w:hint="eastAsia" w:eastAsiaTheme="minorEastAsia"/>
                <w:lang w:val="en-US" w:eastAsia="zh-CN"/>
              </w:rPr>
              <w:t xml:space="preserve"> for FR2 is missed.</w:t>
            </w:r>
          </w:p>
          <w:p>
            <w:pPr>
              <w:widowControl w:val="0"/>
              <w:numPr>
                <w:ilvl w:val="0"/>
                <w:numId w:val="5"/>
              </w:numPr>
              <w:spacing w:after="0"/>
              <w:jc w:val="left"/>
              <w:rPr>
                <w:rFonts w:hint="default" w:eastAsiaTheme="minorEastAsia"/>
                <w:lang w:val="en-US" w:eastAsia="zh-CN"/>
              </w:rPr>
            </w:pPr>
            <w:r>
              <w:rPr>
                <w:rFonts w:hint="eastAsia" w:eastAsiaTheme="minorEastAsia"/>
                <w:lang w:val="en-US" w:eastAsia="zh-CN"/>
              </w:rPr>
              <w:t xml:space="preserve">In subclause 5.2, </w:t>
            </w:r>
            <w:r>
              <w:rPr>
                <w:rFonts w:hint="default" w:eastAsiaTheme="minorEastAsia"/>
                <w:lang w:val="en-US" w:eastAsia="zh-CN"/>
              </w:rPr>
              <w:t>“</w:t>
            </w:r>
            <w:r>
              <w:rPr>
                <w:rFonts w:hint="eastAsia" w:eastAsiaTheme="minorEastAsia"/>
                <w:lang w:val="en-US" w:eastAsia="zh-CN"/>
              </w:rPr>
              <w:t xml:space="preserve"> % </w:t>
            </w:r>
            <w:r>
              <w:rPr>
                <w:rFonts w:hint="default" w:eastAsiaTheme="minorEastAsia"/>
                <w:lang w:val="en-US" w:eastAsia="zh-CN"/>
              </w:rPr>
              <w:t>”</w:t>
            </w:r>
            <w:r>
              <w:rPr>
                <w:rFonts w:hint="eastAsia" w:eastAsiaTheme="minorEastAsia"/>
                <w:lang w:val="en-US" w:eastAsia="zh-CN"/>
              </w:rPr>
              <w:t xml:space="preserve"> should be added in the table for the load definition.</w:t>
            </w:r>
            <w:bookmarkStart w:id="0" w:name="_GoBack"/>
            <w:bookmarkEnd w:id="0"/>
          </w:p>
        </w:tc>
      </w:tr>
    </w:tbl>
    <w:p>
      <w:pPr>
        <w:rPr>
          <w:bCs/>
        </w:rPr>
      </w:pPr>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variable"/>
    <w:sig w:usb0="9000002F" w:usb1="29D77CFB" w:usb2="00000012" w:usb3="00000000" w:csb0="00080001" w:csb1="00000000"/>
  </w:font>
  <w:font w:name="Cambria Math">
    <w:panose1 w:val="02040503050406030204"/>
    <w:charset w:val="00"/>
    <w:family w:val="auto"/>
    <w:pitch w:val="variable"/>
    <w:sig w:usb0="E00006FF" w:usb1="420024FF" w:usb2="02000000" w:usb3="00000000" w:csb0="2000019F" w:csb1="00000000"/>
  </w:font>
  <w:font w:name="@Batang">
    <w:altName w:val="Malgun Gothic"/>
    <w:panose1 w:val="00000000000000000000"/>
    <w:charset w:val="81"/>
    <w:family w:val="auto"/>
    <w:pitch w:val="fixed"/>
    <w:sig w:usb0="00000000" w:usb1="09060000" w:usb2="00000010" w:usb3="00000000" w:csb0="00080000" w:csb1="00000000"/>
  </w:font>
  <w:font w:name="Times">
    <w:altName w:val="Times New Roman"/>
    <w:panose1 w:val="02020603050405020304"/>
    <w:charset w:val="00"/>
    <w:family w:val="auto"/>
    <w:pitch w:val="variable"/>
    <w:sig w:usb0="E0002EFF" w:usb1="C000785B" w:usb2="00000009" w:usb3="00000000" w:csb0="000001FF"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2">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
    <w:nsid w:val="44B24F9D"/>
    <w:multiLevelType w:val="singleLevel"/>
    <w:tmpl w:val="44B24F9D"/>
    <w:lvl w:ilvl="0" w:tentative="0">
      <w:start w:val="1"/>
      <w:numFmt w:val="decimal"/>
      <w:suff w:val="space"/>
      <w:lvlText w:val="(%1)"/>
      <w:lvlJc w:val="left"/>
    </w:lvl>
  </w:abstractNum>
  <w:abstractNum w:abstractNumId="4">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870"/>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C03"/>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222"/>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053"/>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6B7A"/>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68A"/>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091"/>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4D9508A"/>
    <w:rsid w:val="37B76612"/>
    <w:rsid w:val="399D1B0F"/>
    <w:rsid w:val="3A8C19AC"/>
    <w:rsid w:val="3C001DB8"/>
    <w:rsid w:val="3DA22AF3"/>
    <w:rsid w:val="408800CE"/>
    <w:rsid w:val="409951B5"/>
    <w:rsid w:val="409968E5"/>
    <w:rsid w:val="42611E46"/>
    <w:rsid w:val="434A31F0"/>
    <w:rsid w:val="4517053A"/>
    <w:rsid w:val="47281504"/>
    <w:rsid w:val="47954C59"/>
    <w:rsid w:val="494A6B1A"/>
    <w:rsid w:val="49EE2A2B"/>
    <w:rsid w:val="4AA044F1"/>
    <w:rsid w:val="4E520996"/>
    <w:rsid w:val="4EA305D0"/>
    <w:rsid w:val="4F817E93"/>
    <w:rsid w:val="515B29F0"/>
    <w:rsid w:val="54B57426"/>
    <w:rsid w:val="55416102"/>
    <w:rsid w:val="55FD3B84"/>
    <w:rsid w:val="570934B7"/>
    <w:rsid w:val="578B629C"/>
    <w:rsid w:val="59E17687"/>
    <w:rsid w:val="5B2A2ECF"/>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Malgun Gothic"/>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pPr>
      <w:keepNext w:val="0"/>
      <w:keepLines w:val="0"/>
      <w:widowControl/>
      <w:suppressLineNumbers w:val="0"/>
      <w:spacing w:before="0" w:beforeAutospacing="0" w:after="0" w:afterAutospacing="0"/>
      <w:ind w:left="0" w:right="0"/>
    </w:pPr>
    <w:rPr>
      <w:rFonts w:hint="eastAsia" w:ascii="Malgun Gothic" w:hAnsi="Malgun Gothic" w:eastAsia="Malgun Gothic" w:cs="Malgun Gothic"/>
      <w:sz w:val="20"/>
      <w:szCs w:val="20"/>
    </w:rPr>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qFormat/>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Body Text Char"/>
    <w:basedOn w:val="27"/>
    <w:link w:val="15"/>
    <w:qFormat/>
    <w:uiPriority w:val="0"/>
  </w:style>
  <w:style w:type="character" w:customStyle="1" w:styleId="33">
    <w:name w:val="Caption Char"/>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7"/>
    <w:link w:val="19"/>
    <w:qFormat/>
    <w:uiPriority w:val="0"/>
    <w:rPr>
      <w:sz w:val="22"/>
      <w:szCs w:val="22"/>
    </w:rPr>
  </w:style>
  <w:style w:type="character" w:customStyle="1" w:styleId="40">
    <w:name w:val="Footer Char"/>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Intense Quote Char"/>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Comment Text Char"/>
    <w:basedOn w:val="27"/>
    <w:link w:val="14"/>
    <w:qFormat/>
    <w:uiPriority w:val="0"/>
    <w:rPr>
      <w:sz w:val="22"/>
      <w:szCs w:val="22"/>
    </w:rPr>
  </w:style>
  <w:style w:type="character" w:customStyle="1" w:styleId="46">
    <w:name w:val="Comment Subject Char"/>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List Paragraph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Batang"/>
      <w:kern w:val="2"/>
      <w:szCs w:val="24"/>
      <w:lang w:val="en-GB" w:eastAsia="ko-KR"/>
    </w:rPr>
  </w:style>
  <w:style w:type="character" w:customStyle="1" w:styleId="50">
    <w:name w:val="LGTdoc_본문 Char"/>
    <w:link w:val="49"/>
    <w:qFormat/>
    <w:uiPriority w:val="0"/>
    <w:rPr>
      <w:rFonts w:eastAsia="Batang"/>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Heading 2 Char"/>
    <w:basedOn w:val="27"/>
    <w:link w:val="3"/>
    <w:qFormat/>
    <w:uiPriority w:val="0"/>
    <w:rPr>
      <w:b/>
      <w:bCs/>
      <w:sz w:val="24"/>
      <w:szCs w:val="28"/>
    </w:rPr>
  </w:style>
  <w:style w:type="character" w:customStyle="1" w:styleId="55">
    <w:name w:val="Heading 1 Char"/>
    <w:basedOn w:val="27"/>
    <w:link w:val="2"/>
    <w:qFormat/>
    <w:uiPriority w:val="0"/>
    <w:rPr>
      <w:b/>
      <w:bCs/>
      <w:sz w:val="28"/>
      <w:szCs w:val="28"/>
    </w:rPr>
  </w:style>
  <w:style w:type="character" w:customStyle="1" w:styleId="56">
    <w:name w:val="Heading 3 Char"/>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Subtitle Char"/>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Heading 4 Char"/>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qFormat/>
    <w:uiPriority w:val="99"/>
    <w:rPr>
      <w:color w:val="605E5C"/>
      <w:shd w:val="clear" w:color="auto" w:fill="E1DFDD"/>
    </w:rPr>
  </w:style>
  <w:style w:type="paragraph" w:customStyle="1" w:styleId="78">
    <w:name w:val="B3"/>
    <w:basedOn w:val="1"/>
    <w:qFormat/>
    <w:uiPriority w:val="0"/>
    <w:pPr>
      <w:ind w:left="1135" w:hanging="2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F23AE-1B17-4FB1-BE51-946473E83CB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Pages>
  <Words>163</Words>
  <Characters>934</Characters>
  <Lines>7</Lines>
  <Paragraphs>2</Paragraphs>
  <TotalTime>3</TotalTime>
  <ScaleCrop>false</ScaleCrop>
  <LinksUpToDate>false</LinksUpToDate>
  <CharactersWithSpaces>1095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2022-08-29T17:06:00Z</dcterms:created>
  <dc:creator>David mazzarese</dc:creator>
  <cp:lastModifiedBy>ZTE</cp:lastModifiedBy>
  <cp:lastPrinted>2007-06-19T04:08:00Z</cp:lastPrinted>
  <dcterms:modified xsi:type="dcterms:W3CDTF">2022-08-29T19:39:44Z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