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Heading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Positioning support for RedCap UEs, considering the following:</w:t>
            </w:r>
          </w:p>
          <w:p w14:paraId="45318D0B" w14:textId="77777777" w:rsidR="004F3423" w:rsidRPr="001A5A0D" w:rsidRDefault="004F3423">
            <w:pPr>
              <w:numPr>
                <w:ilvl w:val="1"/>
                <w:numId w:val="21"/>
              </w:numPr>
              <w:spacing w:after="0"/>
              <w:rPr>
                <w:bCs/>
              </w:rPr>
            </w:pPr>
            <w:r w:rsidRPr="001A5A0D">
              <w:rPr>
                <w:bCs/>
              </w:rPr>
              <w:t>Evaluate positioning performance of existing positioning procedures and measurements with RedCap UEs[RAN1]</w:t>
            </w:r>
          </w:p>
          <w:p w14:paraId="18FCB0F8" w14:textId="77777777" w:rsidR="004F3423" w:rsidRPr="001A5A0D" w:rsidRDefault="004F3423">
            <w:pPr>
              <w:numPr>
                <w:ilvl w:val="1"/>
                <w:numId w:val="21"/>
              </w:numPr>
              <w:spacing w:after="0"/>
              <w:rPr>
                <w:bCs/>
              </w:rPr>
            </w:pPr>
            <w:r w:rsidRPr="001A5A0D">
              <w:rPr>
                <w:bCs/>
              </w:rPr>
              <w:t>Based on the evaluation, assess the necessity of enhancements and, if needed, identify enhancements to help address limitations associated with for RedCap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ListParagraph"/>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ListParagraph"/>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ListParagraph"/>
        <w:numPr>
          <w:ilvl w:val="0"/>
          <w:numId w:val="20"/>
        </w:numPr>
        <w:snapToGrid w:val="0"/>
        <w:spacing w:after="120"/>
        <w:contextualSpacing/>
        <w:jc w:val="both"/>
        <w:rPr>
          <w:rFonts w:eastAsia="Malgun Gothic"/>
          <w:lang w:eastAsia="ko-KR"/>
        </w:rPr>
      </w:pPr>
      <w:r>
        <w:rPr>
          <w:rFonts w:eastAsia="Malgun Gothic"/>
          <w:lang w:eastAsia="ko-KR"/>
        </w:rPr>
        <w:t>Enhancements for positioning of RedCap UEs</w:t>
      </w:r>
    </w:p>
    <w:p w14:paraId="0F3B523E" w14:textId="77777777" w:rsidR="004F3423" w:rsidRDefault="004F3423" w:rsidP="004F3423">
      <w:pPr>
        <w:rPr>
          <w:rStyle w:val="Strong"/>
          <w:u w:val="single"/>
        </w:rPr>
      </w:pPr>
    </w:p>
    <w:p w14:paraId="71CEC73F" w14:textId="77777777" w:rsidR="004F3423" w:rsidRDefault="004F3423" w:rsidP="004F3423"/>
    <w:p w14:paraId="24BEBAF8" w14:textId="77777777" w:rsidR="004F3423" w:rsidRDefault="004F3423" w:rsidP="004F3423">
      <w:pPr>
        <w:rPr>
          <w:rStyle w:val="Strong"/>
          <w:u w:val="single"/>
        </w:rPr>
      </w:pPr>
      <w:r>
        <w:rPr>
          <w:rStyle w:val="Strong"/>
          <w:u w:val="single"/>
        </w:rPr>
        <w:t>Contact information</w:t>
      </w:r>
    </w:p>
    <w:p w14:paraId="441771F8" w14:textId="77777777" w:rsidR="004F3423" w:rsidRPr="00FE1CF3" w:rsidRDefault="004F3423" w:rsidP="004F3423">
      <w:pPr>
        <w:rPr>
          <w:rStyle w:val="Strong"/>
          <w:b w:val="0"/>
          <w:bCs w:val="0"/>
        </w:rPr>
      </w:pPr>
      <w:r>
        <w:rPr>
          <w:rStyle w:val="Strong"/>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2D4CF9" w:rsidP="008A4449">
            <w:pPr>
              <w:widowControl w:val="0"/>
              <w:rPr>
                <w:lang w:eastAsia="zh-CN"/>
              </w:rPr>
            </w:pPr>
            <w:hyperlink r:id="rId14" w:history="1">
              <w:r w:rsidR="004F3423" w:rsidRPr="000E23B4">
                <w:rPr>
                  <w:rStyle w:val="Hyperlink"/>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r>
              <w:rPr>
                <w:rFonts w:eastAsiaTheme="minorEastAsia" w:hint="eastAsia"/>
                <w:lang w:eastAsia="zh-CN"/>
              </w:rPr>
              <w:t>C</w:t>
            </w:r>
            <w:r>
              <w:rPr>
                <w:rFonts w:eastAsiaTheme="minorEastAsia"/>
                <w:lang w:eastAsia="zh-CN"/>
              </w:rPr>
              <w:t>huangxin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r w:rsidR="00522FC8" w14:paraId="16780FB1"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7BE509" w14:textId="53F31326" w:rsidR="00522FC8" w:rsidRDefault="00522FC8" w:rsidP="00522FC8">
            <w:pPr>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C0E8C92" w14:textId="2F328D9F" w:rsidR="00522FC8" w:rsidRDefault="00522FC8" w:rsidP="00522FC8">
            <w:pPr>
              <w:widowControl w:val="0"/>
              <w:rPr>
                <w:rFonts w:eastAsiaTheme="minorEastAsia"/>
                <w:lang w:eastAsia="zh-CN"/>
              </w:rPr>
            </w:pPr>
            <w:r>
              <w:rPr>
                <w:rFonts w:eastAsiaTheme="minorEastAsia" w:hint="eastAsia"/>
                <w:lang w:eastAsia="zh-CN"/>
              </w:rPr>
              <w:t>F</w:t>
            </w:r>
            <w:r>
              <w:rPr>
                <w:rFonts w:eastAsiaTheme="minorEastAsia"/>
                <w:lang w:eastAsia="zh-CN"/>
              </w:rPr>
              <w:t>ang Xu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5339215" w14:textId="416FC70E" w:rsidR="00522FC8" w:rsidRDefault="00522FC8" w:rsidP="00522FC8">
            <w:pPr>
              <w:widowControl w:val="0"/>
              <w:rPr>
                <w:rFonts w:eastAsiaTheme="minorEastAsia"/>
                <w:lang w:eastAsia="zh-CN"/>
              </w:rPr>
            </w:pPr>
            <w:r w:rsidRPr="00F6464A">
              <w:rPr>
                <w:rFonts w:eastAsiaTheme="minorEastAsia"/>
                <w:lang w:eastAsia="zh-CN"/>
              </w:rPr>
              <w:t>xufang@labs.nec.cn</w:t>
            </w:r>
          </w:p>
        </w:tc>
      </w:tr>
      <w:tr w:rsidR="00C55024" w:rsidRPr="001137ED" w14:paraId="3F72EFDF" w14:textId="77777777" w:rsidTr="00C55024">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446744F"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N</w:t>
            </w:r>
            <w:r w:rsidRPr="00C55024">
              <w:rPr>
                <w:rFonts w:eastAsiaTheme="minorEastAsia"/>
                <w:lang w:eastAsia="zh-CN"/>
              </w:rPr>
              <w:t>TT DOCOMO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DE8C0E8"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K</w:t>
            </w:r>
            <w:r w:rsidRPr="00C55024">
              <w:rPr>
                <w:rFonts w:eastAsiaTheme="minorEastAsia"/>
                <w:lang w:eastAsia="zh-CN"/>
              </w:rPr>
              <w:t>osuke Shima</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3D65B1" w14:textId="77777777" w:rsidR="00C55024" w:rsidRPr="00C55024" w:rsidRDefault="00C55024" w:rsidP="002D4CF9">
            <w:pPr>
              <w:widowControl w:val="0"/>
              <w:rPr>
                <w:rFonts w:eastAsiaTheme="minorEastAsia"/>
                <w:lang w:eastAsia="zh-CN"/>
              </w:rPr>
            </w:pPr>
            <w:r w:rsidRPr="00C55024">
              <w:rPr>
                <w:rFonts w:eastAsiaTheme="minorEastAsia" w:hint="eastAsia"/>
                <w:lang w:eastAsia="zh-CN"/>
              </w:rPr>
              <w:t>k</w:t>
            </w:r>
            <w:r w:rsidRPr="00C55024">
              <w:rPr>
                <w:rFonts w:eastAsiaTheme="minorEastAsia"/>
                <w:lang w:eastAsia="zh-CN"/>
              </w:rPr>
              <w:t>ousuke.shima.nr@nttdocomo.com</w:t>
            </w:r>
          </w:p>
        </w:tc>
      </w:tr>
      <w:tr w:rsidR="002D4CF9" w:rsidRPr="001137ED" w14:paraId="09788808" w14:textId="77777777" w:rsidTr="00C55024">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1442E1C" w14:textId="5F1A122F" w:rsidR="002D4CF9" w:rsidRPr="00C55024" w:rsidRDefault="002D4CF9" w:rsidP="002D4CF9">
            <w:pPr>
              <w:widowControl w:val="0"/>
              <w:rPr>
                <w:rFonts w:eastAsiaTheme="minorEastAsia" w:hint="eastAsia"/>
                <w:lang w:eastAsia="zh-CN"/>
              </w:rPr>
            </w:pPr>
            <w:r>
              <w:rPr>
                <w:rFonts w:eastAsiaTheme="minorEastAsia"/>
                <w:lang w:eastAsia="zh-CN"/>
              </w:rPr>
              <w:t>OPPO</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A9A6BD" w14:textId="30D1FF96" w:rsidR="002D4CF9" w:rsidRPr="00C55024" w:rsidRDefault="002D4CF9" w:rsidP="002D4CF9">
            <w:pPr>
              <w:widowControl w:val="0"/>
              <w:rPr>
                <w:rFonts w:eastAsiaTheme="minorEastAsia" w:hint="eastAsia"/>
                <w:lang w:eastAsia="zh-CN"/>
              </w:rPr>
            </w:pPr>
            <w:r>
              <w:rPr>
                <w:rFonts w:eastAsiaTheme="minorEastAsia"/>
                <w:lang w:eastAsia="zh-CN"/>
              </w:rPr>
              <w:t>Jianfei Cao</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A6E6DD6" w14:textId="5A85DDF5" w:rsidR="002D4CF9" w:rsidRPr="00C55024" w:rsidRDefault="002D4CF9" w:rsidP="002D4CF9">
            <w:pPr>
              <w:widowControl w:val="0"/>
              <w:rPr>
                <w:rFonts w:eastAsiaTheme="minorEastAsia" w:hint="eastAsia"/>
                <w:lang w:eastAsia="zh-CN"/>
              </w:rPr>
            </w:pPr>
            <w:r>
              <w:rPr>
                <w:rFonts w:eastAsiaTheme="minorEastAsia"/>
                <w:lang w:eastAsia="zh-CN"/>
              </w:rPr>
              <w:t>caojianfei@oppo.com</w:t>
            </w:r>
          </w:p>
        </w:tc>
      </w:tr>
    </w:tbl>
    <w:p w14:paraId="35C0C334" w14:textId="77777777" w:rsidR="002234A6" w:rsidRPr="00C55024" w:rsidRDefault="002234A6" w:rsidP="00514FE9">
      <w:pPr>
        <w:pStyle w:val="3GPPText"/>
        <w:rPr>
          <w:highlight w:val="cyan"/>
          <w:lang w:val="en-GB"/>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Heading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Heading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Heading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[2] propose to follow the rel17 IIOT requirement</w:t>
      </w:r>
      <w:r w:rsidR="00BF65EF">
        <w:t xml:space="preserve">, i.e.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TableGrid"/>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lastRenderedPageBreak/>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TableGrid"/>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RedCap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RedCap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RedCap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BodyText"/>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BodyText"/>
              <w:numPr>
                <w:ilvl w:val="0"/>
                <w:numId w:val="10"/>
              </w:numPr>
              <w:spacing w:line="260" w:lineRule="exact"/>
              <w:jc w:val="both"/>
              <w:rPr>
                <w:rFonts w:eastAsiaTheme="minorEastAsia"/>
                <w:b/>
                <w:i/>
                <w:lang w:eastAsia="zh-CN"/>
              </w:rPr>
            </w:pPr>
            <w:r>
              <w:rPr>
                <w:rFonts w:eastAsia="宋体"/>
                <w:b/>
                <w:i/>
                <w:lang w:eastAsia="zh-CN"/>
              </w:rPr>
              <w:t>Support looser positioning accuracy requirement for RedCap UEs than normal UEs</w:t>
            </w:r>
            <w:r w:rsidRPr="004C5B20">
              <w:rPr>
                <w:rFonts w:eastAsiaTheme="minorEastAsia"/>
                <w:b/>
                <w:i/>
                <w:lang w:eastAsia="zh-CN"/>
              </w:rPr>
              <w:t>.</w:t>
            </w:r>
          </w:p>
          <w:p w14:paraId="2CC203A4" w14:textId="77777777" w:rsidR="00ED23B3" w:rsidRPr="007F1931" w:rsidRDefault="00ED23B3">
            <w:pPr>
              <w:pStyle w:val="BodyText"/>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BodyText"/>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RedCap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lastRenderedPageBreak/>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he positioning accuracy requirement for Rel-18 RedCap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RedCap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RedCap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The following positioning accuracy requirements can be considered for RedCap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roposal 1: The requirements of the RedCap UE positioning is defined as:</w:t>
            </w:r>
          </w:p>
          <w:p w14:paraId="5EB89BC0"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ListParagraph"/>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ListParagraph"/>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m for RedCap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ListParagraph"/>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RedCap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Reuse the positioning requirements of wearables, industrial wireless sensors with the battery life limitation of a few years, and augmented reality in smart factories in TS 22.261 and TS 22.104 (i.e. the summary in Table 3) for RedCap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lastRenderedPageBreak/>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Heading3"/>
      </w:pPr>
      <w:r>
        <w:t>First round of discussion</w:t>
      </w:r>
    </w:p>
    <w:p w14:paraId="58BCC41E" w14:textId="77777777" w:rsidR="00B3109A" w:rsidRDefault="00547A0D" w:rsidP="00C73EB5">
      <w:pPr>
        <w:pStyle w:val="3GPPText"/>
      </w:pPr>
      <w:r>
        <w:t xml:space="preserve">Since several companies propose to relax IIOT and/or commercial target </w:t>
      </w:r>
      <w:proofErr w:type="gramStart"/>
      <w:r>
        <w:t xml:space="preserve">requirements,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TableGrid"/>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RedCap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lastRenderedPageBreak/>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RedCap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宋体" w:hAnsi="Times New Roman"/>
                <w:i/>
                <w:sz w:val="20"/>
                <w:szCs w:val="20"/>
              </w:rPr>
              <w:t xml:space="preserve">For evaluation for RedCap UE positioning in commercial use cases and </w:t>
            </w:r>
            <w:proofErr w:type="spellStart"/>
            <w:r>
              <w:rPr>
                <w:rFonts w:ascii="Times New Roman" w:eastAsia="宋体" w:hAnsi="Times New Roman"/>
                <w:i/>
                <w:sz w:val="20"/>
                <w:szCs w:val="20"/>
              </w:rPr>
              <w:t>IIoT</w:t>
            </w:r>
            <w:proofErr w:type="spellEnd"/>
            <w:r>
              <w:rPr>
                <w:rFonts w:ascii="Times New Roman" w:eastAsia="宋体" w:hAnsi="Times New Roman"/>
                <w:i/>
                <w:sz w:val="20"/>
                <w:szCs w:val="20"/>
              </w:rPr>
              <w:t xml:space="preserve"> use cases, pursue </w:t>
            </w:r>
            <w:r w:rsidR="003B21FA">
              <w:rPr>
                <w:rFonts w:ascii="Times New Roman" w:eastAsia="宋体" w:hAnsi="Times New Roman"/>
                <w:i/>
                <w:sz w:val="20"/>
                <w:szCs w:val="20"/>
              </w:rPr>
              <w:t>comparable</w:t>
            </w:r>
            <w:r>
              <w:rPr>
                <w:rFonts w:ascii="Times New Roman" w:eastAsia="宋体" w:hAnsi="Times New Roman"/>
                <w:i/>
                <w:sz w:val="20"/>
                <w:szCs w:val="20"/>
              </w:rPr>
              <w:t xml:space="preserve"> target positioning requirements</w:t>
            </w:r>
            <w:r w:rsidR="003B21FA">
              <w:rPr>
                <w:rFonts w:ascii="Times New Roman" w:eastAsia="宋体" w:hAnsi="Times New Roman"/>
                <w:i/>
                <w:sz w:val="20"/>
                <w:szCs w:val="20"/>
              </w:rPr>
              <w:t xml:space="preserve"> as</w:t>
            </w:r>
            <w:r>
              <w:rPr>
                <w:rFonts w:ascii="Times New Roman" w:eastAsia="宋体"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r w:rsidR="007F487E" w14:paraId="0E06E0E4" w14:textId="77777777" w:rsidTr="00BB5C1C">
        <w:tc>
          <w:tcPr>
            <w:tcW w:w="1838" w:type="dxa"/>
          </w:tcPr>
          <w:p w14:paraId="76263F8E" w14:textId="54BFAA84" w:rsidR="007F487E" w:rsidRPr="007F487E" w:rsidRDefault="007F487E" w:rsidP="00BB5C1C">
            <w:pPr>
              <w:pStyle w:val="3GPPAgreements"/>
              <w:numPr>
                <w:ilvl w:val="0"/>
                <w:numId w:val="0"/>
              </w:numPr>
              <w:rPr>
                <w:rFonts w:eastAsiaTheme="minorEastAsia"/>
                <w:sz w:val="20"/>
                <w:lang w:val="en-GB"/>
              </w:rPr>
            </w:pPr>
            <w:r>
              <w:rPr>
                <w:rFonts w:eastAsiaTheme="minorEastAsia"/>
                <w:sz w:val="20"/>
                <w:lang w:val="en-GB"/>
              </w:rPr>
              <w:t xml:space="preserve">Samsung </w:t>
            </w:r>
          </w:p>
        </w:tc>
        <w:tc>
          <w:tcPr>
            <w:tcW w:w="7840" w:type="dxa"/>
          </w:tcPr>
          <w:p w14:paraId="3461264B" w14:textId="6AFEFBD6" w:rsidR="007F487E" w:rsidRDefault="007F487E"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Before we make decision on supporting whether separate with indoor or outdoor, how do we count the scenarios with many O2I channels, such as </w:t>
            </w:r>
            <w:proofErr w:type="spellStart"/>
            <w:r>
              <w:rPr>
                <w:rFonts w:ascii="Times New Roman" w:eastAsiaTheme="minorEastAsia" w:hAnsi="Times New Roman" w:cs="Times New Roman"/>
                <w:b w:val="0"/>
                <w:sz w:val="20"/>
                <w:szCs w:val="20"/>
              </w:rPr>
              <w:t>UMi</w:t>
            </w:r>
            <w:proofErr w:type="spellEnd"/>
            <w:r>
              <w:rPr>
                <w:rFonts w:ascii="Times New Roman" w:eastAsiaTheme="minorEastAsia" w:hAnsi="Times New Roman" w:cs="Times New Roman"/>
                <w:b w:val="0"/>
                <w:sz w:val="20"/>
                <w:szCs w:val="20"/>
              </w:rPr>
              <w:t>? Does it mean indoor or outdoor?</w:t>
            </w:r>
          </w:p>
        </w:tc>
      </w:tr>
      <w:tr w:rsidR="00652492" w14:paraId="1F85F709" w14:textId="77777777" w:rsidTr="00BB5C1C">
        <w:tc>
          <w:tcPr>
            <w:tcW w:w="1838" w:type="dxa"/>
          </w:tcPr>
          <w:p w14:paraId="2DB8956D" w14:textId="622507B2" w:rsidR="00652492" w:rsidRDefault="00652492" w:rsidP="00652492">
            <w:pPr>
              <w:pStyle w:val="3GPPAgreements"/>
              <w:numPr>
                <w:ilvl w:val="0"/>
                <w:numId w:val="0"/>
              </w:numPr>
              <w:rPr>
                <w:rFonts w:eastAsiaTheme="minorEastAsia"/>
                <w:sz w:val="20"/>
                <w:lang w:val="en-GB"/>
              </w:rPr>
            </w:pPr>
            <w:r>
              <w:rPr>
                <w:rFonts w:eastAsiaTheme="minorEastAsia" w:hint="eastAsia"/>
                <w:sz w:val="20"/>
                <w:lang w:val="en-GB"/>
              </w:rPr>
              <w:t>H</w:t>
            </w:r>
            <w:r>
              <w:rPr>
                <w:rFonts w:eastAsiaTheme="minorEastAsia"/>
                <w:sz w:val="20"/>
                <w:lang w:val="en-GB"/>
              </w:rPr>
              <w:t>uawei, HiSilicon</w:t>
            </w:r>
          </w:p>
        </w:tc>
        <w:tc>
          <w:tcPr>
            <w:tcW w:w="7840" w:type="dxa"/>
          </w:tcPr>
          <w:p w14:paraId="1D494919" w14:textId="41A52E6D" w:rsidR="00652492" w:rsidRDefault="00652492" w:rsidP="00652492">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O</w:t>
            </w:r>
            <w:r>
              <w:rPr>
                <w:rFonts w:ascii="Times New Roman" w:eastAsiaTheme="minorEastAsia" w:hAnsi="Times New Roman" w:cs="Times New Roman"/>
                <w:b w:val="0"/>
                <w:sz w:val="20"/>
                <w:szCs w:val="20"/>
              </w:rPr>
              <w:t>K</w:t>
            </w:r>
          </w:p>
        </w:tc>
      </w:tr>
      <w:tr w:rsidR="00203A68" w14:paraId="2985E681" w14:textId="77777777" w:rsidTr="00BB5C1C">
        <w:tc>
          <w:tcPr>
            <w:tcW w:w="1838" w:type="dxa"/>
          </w:tcPr>
          <w:p w14:paraId="236A8012" w14:textId="6152DB9D" w:rsidR="00203A68" w:rsidRPr="00203A68" w:rsidRDefault="00203A68" w:rsidP="00652492">
            <w:pPr>
              <w:pStyle w:val="3GPPAgreements"/>
              <w:numPr>
                <w:ilvl w:val="0"/>
                <w:numId w:val="0"/>
              </w:numPr>
              <w:rPr>
                <w:rFonts w:eastAsia="MS Mincho"/>
                <w:sz w:val="20"/>
                <w:lang w:val="en-GB" w:eastAsia="ja-JP"/>
              </w:rPr>
            </w:pPr>
            <w:r>
              <w:rPr>
                <w:rFonts w:eastAsia="MS Mincho" w:hint="eastAsia"/>
                <w:sz w:val="20"/>
                <w:lang w:val="en-GB" w:eastAsia="ja-JP"/>
              </w:rPr>
              <w:t>N</w:t>
            </w:r>
            <w:r>
              <w:rPr>
                <w:rFonts w:eastAsia="MS Mincho"/>
                <w:sz w:val="20"/>
                <w:lang w:val="en-GB" w:eastAsia="ja-JP"/>
              </w:rPr>
              <w:t>TT DOCOMO</w:t>
            </w:r>
          </w:p>
        </w:tc>
        <w:tc>
          <w:tcPr>
            <w:tcW w:w="7840" w:type="dxa"/>
          </w:tcPr>
          <w:p w14:paraId="47BFF0CE" w14:textId="48FDF1E4" w:rsidR="00203A68" w:rsidRPr="00203A68" w:rsidRDefault="00203A68" w:rsidP="00652492">
            <w:pPr>
              <w:pStyle w:val="Proposal"/>
              <w:numPr>
                <w:ilvl w:val="0"/>
                <w:numId w:val="0"/>
              </w:numPr>
              <w:rPr>
                <w:rFonts w:ascii="Times New Roman" w:eastAsia="MS Mincho" w:hAnsi="Times New Roman" w:cs="Times New Roman"/>
                <w:b w:val="0"/>
                <w:sz w:val="20"/>
                <w:szCs w:val="20"/>
                <w:lang w:eastAsia="ja-JP"/>
              </w:rPr>
            </w:pPr>
            <w:r>
              <w:rPr>
                <w:rFonts w:ascii="Times New Roman" w:eastAsia="MS Mincho" w:hAnsi="Times New Roman" w:cs="Times New Roman"/>
                <w:b w:val="0"/>
                <w:sz w:val="20"/>
                <w:szCs w:val="20"/>
                <w:lang w:eastAsia="ja-JP"/>
              </w:rPr>
              <w:t>OK with CATT’s updated proposal.</w:t>
            </w:r>
          </w:p>
        </w:tc>
      </w:tr>
      <w:tr w:rsidR="00C10C67" w14:paraId="789202A8" w14:textId="77777777" w:rsidTr="00BB5C1C">
        <w:tc>
          <w:tcPr>
            <w:tcW w:w="1838" w:type="dxa"/>
          </w:tcPr>
          <w:p w14:paraId="398B1D05" w14:textId="6E5E4ABD" w:rsidR="00C10C67" w:rsidRDefault="00C10C67" w:rsidP="00652492">
            <w:pPr>
              <w:pStyle w:val="3GPPAgreements"/>
              <w:numPr>
                <w:ilvl w:val="0"/>
                <w:numId w:val="0"/>
              </w:numPr>
              <w:rPr>
                <w:rFonts w:eastAsia="MS Mincho" w:hint="eastAsia"/>
                <w:sz w:val="20"/>
                <w:lang w:val="en-GB" w:eastAsia="ja-JP"/>
              </w:rPr>
            </w:pPr>
            <w:r>
              <w:rPr>
                <w:rFonts w:eastAsia="MS Mincho"/>
                <w:sz w:val="20"/>
                <w:lang w:val="en-GB" w:eastAsia="ja-JP"/>
              </w:rPr>
              <w:t>OPPO</w:t>
            </w:r>
          </w:p>
        </w:tc>
        <w:tc>
          <w:tcPr>
            <w:tcW w:w="7840" w:type="dxa"/>
          </w:tcPr>
          <w:p w14:paraId="28E51CE3" w14:textId="34C35CAF" w:rsidR="00C10C67" w:rsidRDefault="00C10C67" w:rsidP="00652492">
            <w:pPr>
              <w:pStyle w:val="Proposal"/>
              <w:numPr>
                <w:ilvl w:val="0"/>
                <w:numId w:val="0"/>
              </w:numPr>
              <w:rPr>
                <w:rFonts w:ascii="Times New Roman" w:eastAsia="MS Mincho" w:hAnsi="Times New Roman" w:cs="Times New Roman"/>
                <w:b w:val="0"/>
                <w:sz w:val="20"/>
                <w:szCs w:val="20"/>
                <w:lang w:eastAsia="ja-JP"/>
              </w:rPr>
            </w:pPr>
            <w:r>
              <w:rPr>
                <w:rFonts w:ascii="Times New Roman" w:eastAsia="MS Mincho" w:hAnsi="Times New Roman" w:cs="Times New Roman"/>
                <w:b w:val="0"/>
                <w:sz w:val="20"/>
                <w:szCs w:val="20"/>
                <w:lang w:eastAsia="ja-JP"/>
              </w:rPr>
              <w:t>Fine with CATT’s update on the proposal.</w:t>
            </w: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Heading2"/>
      </w:pPr>
      <w:r>
        <w:t>Issue 1.2 - Latency Requirements</w:t>
      </w:r>
    </w:p>
    <w:p w14:paraId="5BEAB6C3" w14:textId="77777777" w:rsidR="00FF786C" w:rsidRPr="00FF786C" w:rsidRDefault="00FF786C" w:rsidP="00FF786C"/>
    <w:p w14:paraId="56724C07" w14:textId="77777777" w:rsidR="00F5613B" w:rsidRDefault="00F5613B" w:rsidP="00F5613B">
      <w:pPr>
        <w:pStyle w:val="Heading3"/>
      </w:pPr>
      <w:r>
        <w:t>background</w:t>
      </w:r>
    </w:p>
    <w:p w14:paraId="79DB85AD" w14:textId="77777777" w:rsidR="00FF786C" w:rsidRDefault="00F5613B" w:rsidP="00856F26">
      <w:pPr>
        <w:pStyle w:val="3GPPText"/>
      </w:pPr>
      <w:r>
        <w:t>in [</w:t>
      </w:r>
      <w:r w:rsidR="00354705">
        <w:t>9</w:t>
      </w:r>
      <w:r>
        <w:t>]</w:t>
      </w:r>
      <w:r w:rsidR="00354705">
        <w:t xml:space="preserve"> </w:t>
      </w:r>
      <w:r w:rsidR="000224B2">
        <w:t>it is proposed to study the end to end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Caption"/>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TableGrid"/>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For Rel-18 RedCap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RedCap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Heading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lastRenderedPageBreak/>
        <w:t>During RAN1#109</w:t>
      </w:r>
      <w:proofErr w:type="gramStart"/>
      <w:r>
        <w:rPr>
          <w:lang w:val="en-GB"/>
        </w:rPr>
        <w:t>e,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view on whether we should discuss further the latency requirements for positioning with RedCap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TableGrid"/>
        <w:tblW w:w="0" w:type="auto"/>
        <w:tblInd w:w="284" w:type="dxa"/>
        <w:tblLook w:val="04A0" w:firstRow="1" w:lastRow="0" w:firstColumn="1" w:lastColumn="0" w:noHBand="0" w:noVBand="1"/>
      </w:tblPr>
      <w:tblGrid>
        <w:gridCol w:w="1445"/>
        <w:gridCol w:w="1058"/>
        <w:gridCol w:w="7175"/>
      </w:tblGrid>
      <w:tr w:rsidR="00656DF3" w14:paraId="6410CD50" w14:textId="77777777" w:rsidTr="00652492">
        <w:tc>
          <w:tcPr>
            <w:tcW w:w="1445"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58"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175"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2492">
        <w:tc>
          <w:tcPr>
            <w:tcW w:w="1445"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58"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175"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2492">
        <w:tc>
          <w:tcPr>
            <w:tcW w:w="1445"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58"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175"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2492">
        <w:tc>
          <w:tcPr>
            <w:tcW w:w="1445"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58"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175"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2492">
        <w:tc>
          <w:tcPr>
            <w:tcW w:w="1445" w:type="dxa"/>
          </w:tcPr>
          <w:p w14:paraId="42EA2E0F" w14:textId="12694B4C" w:rsidR="00640F67" w:rsidRDefault="00640F67" w:rsidP="00415F87">
            <w:pPr>
              <w:pStyle w:val="3GPPAgreements"/>
              <w:numPr>
                <w:ilvl w:val="0"/>
                <w:numId w:val="0"/>
              </w:numPr>
              <w:rPr>
                <w:rFonts w:eastAsiaTheme="minorEastAsia"/>
              </w:rPr>
            </w:pPr>
            <w:r>
              <w:rPr>
                <w:rFonts w:eastAsiaTheme="minorEastAsia"/>
              </w:rPr>
              <w:t>Qualcomm</w:t>
            </w:r>
          </w:p>
        </w:tc>
        <w:tc>
          <w:tcPr>
            <w:tcW w:w="1058" w:type="dxa"/>
          </w:tcPr>
          <w:p w14:paraId="2CF5CED7" w14:textId="2BF4DF49" w:rsidR="00640F67" w:rsidRDefault="00640F67" w:rsidP="00415F87">
            <w:pPr>
              <w:pStyle w:val="3GPPAgreements"/>
              <w:numPr>
                <w:ilvl w:val="0"/>
                <w:numId w:val="0"/>
              </w:numPr>
              <w:rPr>
                <w:rFonts w:eastAsiaTheme="minorEastAsia"/>
              </w:rPr>
            </w:pPr>
            <w:r>
              <w:rPr>
                <w:rFonts w:eastAsiaTheme="minorEastAsia"/>
              </w:rPr>
              <w:t>No</w:t>
            </w:r>
          </w:p>
        </w:tc>
        <w:tc>
          <w:tcPr>
            <w:tcW w:w="7175" w:type="dxa"/>
          </w:tcPr>
          <w:p w14:paraId="6D0CDC54" w14:textId="77777777" w:rsidR="00640F67" w:rsidRDefault="00640F67" w:rsidP="00415F87">
            <w:pPr>
              <w:pStyle w:val="3GPPAgreements"/>
              <w:numPr>
                <w:ilvl w:val="0"/>
                <w:numId w:val="0"/>
              </w:numPr>
              <w:rPr>
                <w:rFonts w:eastAsiaTheme="minorEastAsia"/>
                <w:sz w:val="20"/>
              </w:rPr>
            </w:pPr>
          </w:p>
        </w:tc>
      </w:tr>
      <w:tr w:rsidR="007F487E" w14:paraId="5B01767A" w14:textId="77777777" w:rsidTr="00652492">
        <w:tc>
          <w:tcPr>
            <w:tcW w:w="1445" w:type="dxa"/>
          </w:tcPr>
          <w:p w14:paraId="74B78A66" w14:textId="31E72599" w:rsidR="007F487E" w:rsidRDefault="007F487E" w:rsidP="00415F87">
            <w:pPr>
              <w:pStyle w:val="3GPPAgreements"/>
              <w:numPr>
                <w:ilvl w:val="0"/>
                <w:numId w:val="0"/>
              </w:numPr>
              <w:rPr>
                <w:rFonts w:eastAsiaTheme="minorEastAsia"/>
              </w:rPr>
            </w:pPr>
            <w:r>
              <w:rPr>
                <w:rFonts w:eastAsiaTheme="minorEastAsia"/>
              </w:rPr>
              <w:t>Samsung</w:t>
            </w:r>
          </w:p>
        </w:tc>
        <w:tc>
          <w:tcPr>
            <w:tcW w:w="1058" w:type="dxa"/>
          </w:tcPr>
          <w:p w14:paraId="404563B1" w14:textId="1B8F2B5F" w:rsidR="007F487E" w:rsidRDefault="007F487E" w:rsidP="00415F87">
            <w:pPr>
              <w:pStyle w:val="3GPPAgreements"/>
              <w:numPr>
                <w:ilvl w:val="0"/>
                <w:numId w:val="0"/>
              </w:numPr>
              <w:rPr>
                <w:rFonts w:eastAsiaTheme="minorEastAsia"/>
              </w:rPr>
            </w:pPr>
            <w:r>
              <w:rPr>
                <w:rFonts w:eastAsiaTheme="minorEastAsia"/>
              </w:rPr>
              <w:t xml:space="preserve">No </w:t>
            </w:r>
          </w:p>
        </w:tc>
        <w:tc>
          <w:tcPr>
            <w:tcW w:w="7175" w:type="dxa"/>
          </w:tcPr>
          <w:p w14:paraId="410E41DC" w14:textId="5FAD27E9" w:rsidR="007F487E" w:rsidRDefault="007F487E" w:rsidP="00415F87">
            <w:pPr>
              <w:pStyle w:val="3GPPAgreements"/>
              <w:numPr>
                <w:ilvl w:val="0"/>
                <w:numId w:val="0"/>
              </w:numPr>
              <w:rPr>
                <w:rFonts w:eastAsiaTheme="minorEastAsia"/>
                <w:sz w:val="20"/>
              </w:rPr>
            </w:pPr>
            <w:r>
              <w:rPr>
                <w:rFonts w:eastAsiaTheme="minorEastAsia"/>
                <w:sz w:val="20"/>
              </w:rPr>
              <w:t>Low priority</w:t>
            </w:r>
          </w:p>
        </w:tc>
      </w:tr>
      <w:tr w:rsidR="00652492" w14:paraId="27DC113E" w14:textId="77777777" w:rsidTr="00652492">
        <w:tc>
          <w:tcPr>
            <w:tcW w:w="1445" w:type="dxa"/>
          </w:tcPr>
          <w:p w14:paraId="66776076"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1058" w:type="dxa"/>
          </w:tcPr>
          <w:p w14:paraId="0CBC8F99" w14:textId="77777777" w:rsidR="00652492" w:rsidRPr="009629B2" w:rsidRDefault="00652492" w:rsidP="002D4CF9">
            <w:pPr>
              <w:pStyle w:val="3GPPAgreements"/>
              <w:numPr>
                <w:ilvl w:val="0"/>
                <w:numId w:val="0"/>
              </w:numPr>
              <w:rPr>
                <w:rFonts w:eastAsiaTheme="minorEastAsia"/>
              </w:rPr>
            </w:pPr>
            <w:r>
              <w:rPr>
                <w:rFonts w:eastAsiaTheme="minorEastAsia"/>
                <w:sz w:val="20"/>
              </w:rPr>
              <w:t>No</w:t>
            </w:r>
          </w:p>
        </w:tc>
        <w:tc>
          <w:tcPr>
            <w:tcW w:w="7175" w:type="dxa"/>
          </w:tcPr>
          <w:p w14:paraId="38DD964E" w14:textId="77777777" w:rsidR="00652492" w:rsidRDefault="00652492" w:rsidP="002D4CF9">
            <w:pPr>
              <w:pStyle w:val="3GPPAgreements"/>
              <w:numPr>
                <w:ilvl w:val="0"/>
                <w:numId w:val="0"/>
              </w:numPr>
              <w:rPr>
                <w:rFonts w:eastAsiaTheme="minorEastAsia"/>
                <w:sz w:val="20"/>
              </w:rPr>
            </w:pPr>
          </w:p>
        </w:tc>
      </w:tr>
      <w:tr w:rsidR="00E84100" w14:paraId="5A9A7958" w14:textId="77777777" w:rsidTr="00652492">
        <w:tc>
          <w:tcPr>
            <w:tcW w:w="1445" w:type="dxa"/>
          </w:tcPr>
          <w:p w14:paraId="7154E2DD" w14:textId="65B0FF42" w:rsidR="00E84100" w:rsidRPr="00E84100" w:rsidRDefault="00E84100" w:rsidP="002D4CF9">
            <w:pPr>
              <w:pStyle w:val="3GPPAgreements"/>
              <w:numPr>
                <w:ilvl w:val="0"/>
                <w:numId w:val="0"/>
              </w:numPr>
              <w:rPr>
                <w:rFonts w:eastAsia="MS Mincho"/>
                <w:sz w:val="20"/>
                <w:lang w:val="en-GB" w:eastAsia="ja-JP"/>
              </w:rPr>
            </w:pPr>
            <w:r>
              <w:rPr>
                <w:rFonts w:eastAsia="MS Mincho" w:hint="eastAsia"/>
                <w:sz w:val="20"/>
                <w:lang w:val="en-GB" w:eastAsia="ja-JP"/>
              </w:rPr>
              <w:t>N</w:t>
            </w:r>
            <w:r>
              <w:rPr>
                <w:rFonts w:eastAsia="MS Mincho"/>
                <w:sz w:val="20"/>
                <w:lang w:val="en-GB" w:eastAsia="ja-JP"/>
              </w:rPr>
              <w:t xml:space="preserve">TT DOCOMO </w:t>
            </w:r>
          </w:p>
        </w:tc>
        <w:tc>
          <w:tcPr>
            <w:tcW w:w="1058" w:type="dxa"/>
          </w:tcPr>
          <w:p w14:paraId="60903377" w14:textId="1B445ABC" w:rsidR="00E84100" w:rsidRPr="00E84100" w:rsidRDefault="00E84100"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o</w:t>
            </w:r>
          </w:p>
        </w:tc>
        <w:tc>
          <w:tcPr>
            <w:tcW w:w="7175" w:type="dxa"/>
          </w:tcPr>
          <w:p w14:paraId="17134DC0" w14:textId="2271545B" w:rsidR="00E84100" w:rsidRPr="00E84100" w:rsidRDefault="00E84100" w:rsidP="002D4CF9">
            <w:pPr>
              <w:pStyle w:val="3GPPAgreements"/>
              <w:numPr>
                <w:ilvl w:val="0"/>
                <w:numId w:val="0"/>
              </w:numPr>
              <w:rPr>
                <w:rFonts w:eastAsia="MS Mincho"/>
                <w:sz w:val="20"/>
                <w:lang w:eastAsia="ja-JP"/>
              </w:rPr>
            </w:pPr>
            <w:r>
              <w:rPr>
                <w:rFonts w:eastAsia="MS Mincho" w:hint="eastAsia"/>
                <w:sz w:val="20"/>
                <w:lang w:eastAsia="ja-JP"/>
              </w:rPr>
              <w:t>L</w:t>
            </w:r>
            <w:r>
              <w:rPr>
                <w:rFonts w:eastAsia="MS Mincho"/>
                <w:sz w:val="20"/>
                <w:lang w:eastAsia="ja-JP"/>
              </w:rPr>
              <w:t>ow priority</w:t>
            </w:r>
          </w:p>
        </w:tc>
      </w:tr>
      <w:tr w:rsidR="00C10C67" w14:paraId="4A22B39C" w14:textId="77777777" w:rsidTr="00652492">
        <w:tc>
          <w:tcPr>
            <w:tcW w:w="1445" w:type="dxa"/>
          </w:tcPr>
          <w:p w14:paraId="397E5CD6" w14:textId="777DA352" w:rsidR="00C10C67" w:rsidRDefault="00C10C67" w:rsidP="002D4CF9">
            <w:pPr>
              <w:pStyle w:val="3GPPAgreements"/>
              <w:numPr>
                <w:ilvl w:val="0"/>
                <w:numId w:val="0"/>
              </w:numPr>
              <w:rPr>
                <w:rFonts w:eastAsia="MS Mincho" w:hint="eastAsia"/>
                <w:sz w:val="20"/>
                <w:lang w:val="en-GB" w:eastAsia="ja-JP"/>
              </w:rPr>
            </w:pPr>
            <w:r>
              <w:rPr>
                <w:rFonts w:eastAsia="MS Mincho"/>
                <w:sz w:val="20"/>
                <w:lang w:val="en-GB" w:eastAsia="ja-JP"/>
              </w:rPr>
              <w:t>OPPO</w:t>
            </w:r>
          </w:p>
        </w:tc>
        <w:tc>
          <w:tcPr>
            <w:tcW w:w="1058" w:type="dxa"/>
          </w:tcPr>
          <w:p w14:paraId="3FBC5662" w14:textId="6562345D" w:rsidR="00C10C67" w:rsidRDefault="00C10C67" w:rsidP="002D4CF9">
            <w:pPr>
              <w:pStyle w:val="3GPPAgreements"/>
              <w:numPr>
                <w:ilvl w:val="0"/>
                <w:numId w:val="0"/>
              </w:numPr>
              <w:rPr>
                <w:rFonts w:eastAsia="MS Mincho" w:hint="eastAsia"/>
                <w:sz w:val="20"/>
                <w:lang w:eastAsia="ja-JP"/>
              </w:rPr>
            </w:pPr>
            <w:r>
              <w:rPr>
                <w:rFonts w:eastAsia="MS Mincho"/>
                <w:sz w:val="20"/>
                <w:lang w:eastAsia="ja-JP"/>
              </w:rPr>
              <w:t>No</w:t>
            </w:r>
          </w:p>
        </w:tc>
        <w:tc>
          <w:tcPr>
            <w:tcW w:w="7175" w:type="dxa"/>
          </w:tcPr>
          <w:p w14:paraId="374AC2DF" w14:textId="607B25CF" w:rsidR="00C10C67" w:rsidRDefault="00C10C67" w:rsidP="002D4CF9">
            <w:pPr>
              <w:pStyle w:val="3GPPAgreements"/>
              <w:numPr>
                <w:ilvl w:val="0"/>
                <w:numId w:val="0"/>
              </w:numPr>
              <w:rPr>
                <w:rFonts w:eastAsia="MS Mincho" w:hint="eastAsia"/>
                <w:sz w:val="20"/>
                <w:lang w:eastAsia="ja-JP"/>
              </w:rPr>
            </w:pPr>
            <w:r>
              <w:rPr>
                <w:rFonts w:eastAsia="MS Mincho" w:hint="eastAsia"/>
                <w:sz w:val="20"/>
                <w:lang w:eastAsia="ja-JP"/>
              </w:rPr>
              <w:t>L</w:t>
            </w:r>
            <w:r>
              <w:rPr>
                <w:rFonts w:eastAsia="MS Mincho"/>
                <w:sz w:val="20"/>
                <w:lang w:eastAsia="ja-JP"/>
              </w:rPr>
              <w:t>ow priority</w:t>
            </w: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Heading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Heading2"/>
      </w:pPr>
      <w:r>
        <w:t>Issue 2.1 results format</w:t>
      </w:r>
    </w:p>
    <w:p w14:paraId="31DC4281" w14:textId="77777777" w:rsidR="0012011A" w:rsidRDefault="0012011A" w:rsidP="0012011A">
      <w:pPr>
        <w:pStyle w:val="Heading3"/>
      </w:pPr>
      <w:r>
        <w:t>background</w:t>
      </w:r>
    </w:p>
    <w:p w14:paraId="69F01BAA" w14:textId="77777777" w:rsidR="0012011A" w:rsidRDefault="0012011A" w:rsidP="0012011A">
      <w:pPr>
        <w:pStyle w:val="3GPPText"/>
        <w:rPr>
          <w:lang w:val="en-GB"/>
        </w:rPr>
      </w:pPr>
      <w:r>
        <w:rPr>
          <w:lang w:val="en-GB"/>
        </w:rPr>
        <w:t xml:space="preserve">To align the results from the </w:t>
      </w:r>
      <w:proofErr w:type="gramStart"/>
      <w:r>
        <w:rPr>
          <w:lang w:val="en-GB"/>
        </w:rPr>
        <w:t>evaluations,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Heading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 xml:space="preserve">CDF values for evaluations of Redcap </w:t>
      </w:r>
      <w:proofErr w:type="gramStart"/>
      <w:r w:rsidR="00970D26" w:rsidRPr="00F32A43">
        <w:rPr>
          <w:rFonts w:ascii="Times" w:eastAsia="Batang" w:hAnsi="Times"/>
          <w:b/>
          <w:bCs/>
          <w:szCs w:val="24"/>
        </w:rPr>
        <w:t>Positioning  scenarios</w:t>
      </w:r>
      <w:proofErr w:type="gramEnd"/>
      <w:r w:rsidR="00970D26" w:rsidRPr="00F32A43">
        <w:rPr>
          <w:rFonts w:ascii="Times" w:eastAsia="Batang" w:hAnsi="Times"/>
          <w:b/>
          <w:bCs/>
          <w:szCs w:val="24"/>
        </w:rPr>
        <w:t xml:space="preserve">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lastRenderedPageBreak/>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w:t>
      </w:r>
      <w:proofErr w:type="gramStart"/>
      <w:r>
        <w:t>1  in</w:t>
      </w:r>
      <w:proofErr w:type="gramEnd"/>
      <w:r>
        <w:t xml:space="preserve">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AB0797" w14:paraId="726C776B" w14:textId="77777777" w:rsidTr="00652492">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652492">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652492">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652492">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652492">
        <w:tc>
          <w:tcPr>
            <w:tcW w:w="1454" w:type="dxa"/>
          </w:tcPr>
          <w:p w14:paraId="0B543F18" w14:textId="664F9EE4" w:rsidR="00640F67" w:rsidRDefault="00640F67" w:rsidP="005E1193">
            <w:pPr>
              <w:pStyle w:val="3GPPAgreements"/>
              <w:numPr>
                <w:ilvl w:val="0"/>
                <w:numId w:val="0"/>
              </w:numPr>
              <w:rPr>
                <w:rFonts w:eastAsiaTheme="minorEastAsia"/>
              </w:rPr>
            </w:pPr>
            <w:r>
              <w:rPr>
                <w:rFonts w:eastAsiaTheme="minorEastAsia"/>
              </w:rPr>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r w:rsidR="007F487E" w14:paraId="0CDF3D89" w14:textId="77777777" w:rsidTr="00652492">
        <w:tc>
          <w:tcPr>
            <w:tcW w:w="1454" w:type="dxa"/>
          </w:tcPr>
          <w:p w14:paraId="523E7D21" w14:textId="5D9CCEDB" w:rsidR="007F487E" w:rsidRDefault="007F487E" w:rsidP="005E1193">
            <w:pPr>
              <w:pStyle w:val="3GPPAgreements"/>
              <w:numPr>
                <w:ilvl w:val="0"/>
                <w:numId w:val="0"/>
              </w:numPr>
              <w:rPr>
                <w:rFonts w:eastAsiaTheme="minorEastAsia"/>
              </w:rPr>
            </w:pPr>
            <w:r>
              <w:rPr>
                <w:rFonts w:eastAsiaTheme="minorEastAsia"/>
              </w:rPr>
              <w:t xml:space="preserve">Samsung </w:t>
            </w:r>
          </w:p>
        </w:tc>
        <w:tc>
          <w:tcPr>
            <w:tcW w:w="7386" w:type="dxa"/>
          </w:tcPr>
          <w:p w14:paraId="4253332E" w14:textId="72AD9666" w:rsidR="007F487E" w:rsidRDefault="007F487E" w:rsidP="005E1193">
            <w:pPr>
              <w:pStyle w:val="3GPPAgreements"/>
              <w:numPr>
                <w:ilvl w:val="0"/>
                <w:numId w:val="0"/>
              </w:numPr>
              <w:rPr>
                <w:rFonts w:eastAsiaTheme="minorEastAsia"/>
              </w:rPr>
            </w:pPr>
            <w:r>
              <w:rPr>
                <w:rFonts w:eastAsiaTheme="minorEastAsia"/>
              </w:rPr>
              <w:t>support</w:t>
            </w:r>
          </w:p>
        </w:tc>
      </w:tr>
      <w:tr w:rsidR="00652492" w14:paraId="5867181D" w14:textId="77777777" w:rsidTr="00652492">
        <w:tc>
          <w:tcPr>
            <w:tcW w:w="1454" w:type="dxa"/>
          </w:tcPr>
          <w:p w14:paraId="3CFBB02C"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1EA26E1D" w14:textId="77777777" w:rsidR="00652492" w:rsidRDefault="00652492" w:rsidP="002D4CF9">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C55024" w:rsidRPr="003D4DE9" w14:paraId="3715706E" w14:textId="77777777" w:rsidTr="002D4CF9">
        <w:tc>
          <w:tcPr>
            <w:tcW w:w="1454" w:type="dxa"/>
          </w:tcPr>
          <w:p w14:paraId="65D0702B" w14:textId="77777777" w:rsidR="00C55024" w:rsidRPr="003D4DE9" w:rsidRDefault="00C55024" w:rsidP="002D4CF9">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086C2007" w14:textId="77777777" w:rsidR="00C55024" w:rsidRPr="003D4DE9" w:rsidRDefault="00C55024" w:rsidP="002D4CF9">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C10C67" w:rsidRPr="003D4DE9" w14:paraId="45C4D266" w14:textId="77777777" w:rsidTr="002D4CF9">
        <w:tc>
          <w:tcPr>
            <w:tcW w:w="1454" w:type="dxa"/>
          </w:tcPr>
          <w:p w14:paraId="29D21152" w14:textId="20DAAA28" w:rsidR="00C10C67" w:rsidRDefault="00C10C67" w:rsidP="002D4CF9">
            <w:pPr>
              <w:pStyle w:val="3GPPAgreements"/>
              <w:numPr>
                <w:ilvl w:val="0"/>
                <w:numId w:val="0"/>
              </w:numPr>
              <w:rPr>
                <w:rFonts w:eastAsia="MS Mincho" w:hint="eastAsia"/>
                <w:lang w:eastAsia="ja-JP"/>
              </w:rPr>
            </w:pPr>
            <w:r>
              <w:rPr>
                <w:rFonts w:eastAsia="MS Mincho"/>
                <w:lang w:eastAsia="ja-JP"/>
              </w:rPr>
              <w:t>OPPO</w:t>
            </w:r>
          </w:p>
        </w:tc>
        <w:tc>
          <w:tcPr>
            <w:tcW w:w="7386" w:type="dxa"/>
          </w:tcPr>
          <w:p w14:paraId="7AEF34AD" w14:textId="21520AE3" w:rsidR="00C10C67" w:rsidRDefault="00C10C67" w:rsidP="002D4CF9">
            <w:pPr>
              <w:pStyle w:val="3GPPAgreements"/>
              <w:numPr>
                <w:ilvl w:val="0"/>
                <w:numId w:val="0"/>
              </w:numPr>
              <w:rPr>
                <w:rFonts w:eastAsia="MS Mincho" w:hint="eastAsia"/>
                <w:lang w:eastAsia="ja-JP"/>
              </w:rPr>
            </w:pPr>
            <w:r>
              <w:rPr>
                <w:rFonts w:eastAsia="MS Mincho"/>
                <w:lang w:eastAsia="ja-JP"/>
              </w:rPr>
              <w:t>Okay</w:t>
            </w:r>
          </w:p>
        </w:tc>
      </w:tr>
    </w:tbl>
    <w:p w14:paraId="5BFCB314" w14:textId="377AC780" w:rsidR="006A0B13" w:rsidRDefault="006A0B13" w:rsidP="006A0B13">
      <w:pPr>
        <w:pStyle w:val="3GPPText"/>
      </w:pP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Heading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Heading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Caption"/>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宋体"/>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宋体"/>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宋体"/>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宋体"/>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宋体"/>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w:t>
            </w:r>
          </w:p>
          <w:p w14:paraId="1B8071E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宋体"/>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宋体"/>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宋体"/>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宋体"/>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宋体"/>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宋体"/>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宋体"/>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Description of Measurement Algorithm (e.g. super resolution, interference cancellation, ….)</w:t>
            </w:r>
          </w:p>
        </w:tc>
        <w:tc>
          <w:tcPr>
            <w:tcW w:w="1134" w:type="dxa"/>
            <w:vAlign w:val="center"/>
          </w:tcPr>
          <w:p w14:paraId="51FCA5E9" w14:textId="77777777" w:rsidR="0041546B" w:rsidRDefault="0041546B" w:rsidP="008A4449">
            <w:pPr>
              <w:pStyle w:val="TAC"/>
              <w:rPr>
                <w:rStyle w:val="TALCar"/>
                <w:rFonts w:eastAsia="宋体"/>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宋体"/>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宋体"/>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宋体"/>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宋体"/>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宋体"/>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宋体"/>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宋体"/>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宋体"/>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宋体"/>
                <w:sz w:val="16"/>
                <w:szCs w:val="16"/>
                <w:lang w:val="en-US"/>
              </w:rPr>
            </w:pPr>
          </w:p>
        </w:tc>
      </w:tr>
    </w:tbl>
    <w:p w14:paraId="11EEF96E" w14:textId="77777777" w:rsidR="0041546B" w:rsidRDefault="0041546B" w:rsidP="0038343E"/>
    <w:p w14:paraId="17E3BEE4" w14:textId="77777777" w:rsidR="00B1070C" w:rsidRDefault="00AB28F4" w:rsidP="00B1070C">
      <w:pPr>
        <w:pStyle w:val="Heading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w:t>
      </w:r>
      <w:proofErr w:type="gramStart"/>
      <w:r w:rsidR="006B4E8C" w:rsidRPr="006B4E8C">
        <w:rPr>
          <w:rFonts w:ascii="Times" w:eastAsia="Batang" w:hAnsi="Times"/>
          <w:b/>
          <w:bCs/>
          <w:szCs w:val="24"/>
        </w:rPr>
        <w:t xml:space="preserve">parameters  </w:t>
      </w:r>
      <w:r w:rsidR="006B4E8C">
        <w:rPr>
          <w:rFonts w:ascii="Times" w:eastAsia="Batang" w:hAnsi="Times"/>
          <w:b/>
          <w:bCs/>
          <w:szCs w:val="24"/>
        </w:rPr>
        <w:t>in</w:t>
      </w:r>
      <w:proofErr w:type="gramEnd"/>
      <w:r w:rsidR="006B4E8C">
        <w:rPr>
          <w:rFonts w:ascii="Times" w:eastAsia="Batang" w:hAnsi="Times"/>
          <w:b/>
          <w:bCs/>
          <w:szCs w:val="24"/>
        </w:rPr>
        <w:t xml:space="preserve"> the </w:t>
      </w:r>
      <w:r w:rsidR="00FC3A0D">
        <w:rPr>
          <w:rFonts w:ascii="Times" w:eastAsia="Batang" w:hAnsi="Times"/>
          <w:b/>
          <w:bCs/>
          <w:szCs w:val="24"/>
        </w:rPr>
        <w:t>evaluation results section of the TR:</w:t>
      </w:r>
    </w:p>
    <w:p w14:paraId="221F9765" w14:textId="77777777" w:rsidR="00FC3A0D" w:rsidRDefault="00FC3A0D" w:rsidP="00FC3A0D">
      <w:pPr>
        <w:pStyle w:val="Caption"/>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宋体"/>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宋体"/>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宋体"/>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宋体"/>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宋体"/>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w:t>
            </w:r>
          </w:p>
          <w:p w14:paraId="369ED54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宋体"/>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宋体"/>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宋体"/>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宋体"/>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宋体"/>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宋体"/>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宋体"/>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Description of Measurement Algorithm (e.g. super resolution, interference cancellation, ….)</w:t>
            </w:r>
          </w:p>
        </w:tc>
        <w:tc>
          <w:tcPr>
            <w:tcW w:w="1134" w:type="dxa"/>
            <w:vAlign w:val="center"/>
          </w:tcPr>
          <w:p w14:paraId="55D1D0AF" w14:textId="77777777" w:rsidR="00FC3A0D" w:rsidRDefault="00FC3A0D" w:rsidP="008A4449">
            <w:pPr>
              <w:pStyle w:val="TAC"/>
              <w:rPr>
                <w:rStyle w:val="TALCar"/>
                <w:rFonts w:eastAsia="宋体"/>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宋体"/>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宋体"/>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宋体"/>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宋体"/>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宋体"/>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宋体"/>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宋体"/>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宋体"/>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宋体"/>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7F0894" w14:paraId="75F8915C" w14:textId="77777777" w:rsidTr="00652492">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652492">
        <w:tc>
          <w:tcPr>
            <w:tcW w:w="1454" w:type="dxa"/>
          </w:tcPr>
          <w:p w14:paraId="5BED60F8" w14:textId="77777777" w:rsidR="00B03DE1" w:rsidRPr="00664B33" w:rsidRDefault="00B03DE1" w:rsidP="002D4CF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lastRenderedPageBreak/>
              <w:t>PRS Bandwidth</w:t>
            </w:r>
          </w:p>
          <w:p w14:paraId="0FC3D5E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gNB</w:t>
            </w:r>
            <w:r w:rsidRPr="00B03DE1">
              <w:rPr>
                <w:rStyle w:val="TALCar"/>
                <w:rFonts w:eastAsia="宋体"/>
                <w:sz w:val="16"/>
                <w:szCs w:val="16"/>
                <w:lang w:val="en-US"/>
              </w:rPr>
              <w:t xml:space="preserve"> antenna configuration</w:t>
            </w:r>
            <w:r w:rsidRPr="00B03DE1">
              <w:rPr>
                <w:rStyle w:val="TALCar"/>
                <w:rFonts w:eastAsia="宋体"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652492">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Evaluate positioning performance of existing positioning procedures and measurements with RedCap UEs</w:t>
            </w:r>
          </w:p>
        </w:tc>
      </w:tr>
      <w:tr w:rsidR="005E1193" w14:paraId="37AA1479" w14:textId="77777777" w:rsidTr="00652492">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652492">
        <w:tc>
          <w:tcPr>
            <w:tcW w:w="1454" w:type="dxa"/>
          </w:tcPr>
          <w:p w14:paraId="389B26D9" w14:textId="306169B7"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rPr>
            </w:pPr>
            <w:r>
              <w:rPr>
                <w:rFonts w:eastAsiaTheme="minorEastAsia"/>
              </w:rPr>
              <w:t>OK</w:t>
            </w:r>
          </w:p>
        </w:tc>
      </w:tr>
      <w:tr w:rsidR="00463071" w14:paraId="1BFDC2C3" w14:textId="77777777" w:rsidTr="00652492">
        <w:tc>
          <w:tcPr>
            <w:tcW w:w="1454" w:type="dxa"/>
          </w:tcPr>
          <w:p w14:paraId="35CE9CCD" w14:textId="7D9D243F" w:rsidR="00463071" w:rsidRDefault="00463071" w:rsidP="00415F87">
            <w:pPr>
              <w:pStyle w:val="3GPPAgreements"/>
              <w:numPr>
                <w:ilvl w:val="0"/>
                <w:numId w:val="0"/>
              </w:numPr>
              <w:rPr>
                <w:rFonts w:eastAsiaTheme="minorEastAsia"/>
              </w:rPr>
            </w:pPr>
            <w:r>
              <w:rPr>
                <w:rFonts w:eastAsiaTheme="minorEastAsia"/>
              </w:rPr>
              <w:t xml:space="preserve">Samsung </w:t>
            </w:r>
          </w:p>
        </w:tc>
        <w:tc>
          <w:tcPr>
            <w:tcW w:w="7386" w:type="dxa"/>
          </w:tcPr>
          <w:p w14:paraId="526230FA" w14:textId="4D6D639B" w:rsidR="00463071" w:rsidRDefault="00463071" w:rsidP="00415F87">
            <w:pPr>
              <w:pStyle w:val="3GPPAgreements"/>
              <w:numPr>
                <w:ilvl w:val="0"/>
                <w:numId w:val="0"/>
              </w:numPr>
              <w:rPr>
                <w:rFonts w:eastAsiaTheme="minorEastAsia"/>
              </w:rPr>
            </w:pPr>
            <w:r>
              <w:rPr>
                <w:rFonts w:eastAsiaTheme="minorEastAsia"/>
              </w:rPr>
              <w:t xml:space="preserve">Ok, also fine with CATT and </w:t>
            </w:r>
            <w:proofErr w:type="spellStart"/>
            <w:r>
              <w:rPr>
                <w:rFonts w:eastAsiaTheme="minorEastAsia"/>
              </w:rPr>
              <w:t>vivo’s</w:t>
            </w:r>
            <w:proofErr w:type="spellEnd"/>
            <w:r>
              <w:rPr>
                <w:rFonts w:eastAsiaTheme="minorEastAsia"/>
              </w:rPr>
              <w:t xml:space="preserve"> suggestion.</w:t>
            </w:r>
          </w:p>
        </w:tc>
      </w:tr>
      <w:tr w:rsidR="00652492" w:rsidRPr="005615FA" w14:paraId="72A8CE1D" w14:textId="77777777" w:rsidTr="00652492">
        <w:tc>
          <w:tcPr>
            <w:tcW w:w="1454" w:type="dxa"/>
          </w:tcPr>
          <w:p w14:paraId="66449BB2"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7115F6C5" w14:textId="77777777" w:rsidR="00652492" w:rsidRPr="005615FA" w:rsidRDefault="00652492" w:rsidP="002D4CF9">
            <w:pPr>
              <w:pStyle w:val="3GPPAgreements"/>
              <w:numPr>
                <w:ilvl w:val="0"/>
                <w:numId w:val="0"/>
              </w:numPr>
              <w:rPr>
                <w:rFonts w:eastAsiaTheme="minorEastAsia"/>
              </w:rPr>
            </w:pPr>
            <w:r>
              <w:rPr>
                <w:rFonts w:eastAsiaTheme="minorEastAsia" w:hint="eastAsia"/>
                <w:sz w:val="20"/>
              </w:rPr>
              <w:t>O</w:t>
            </w:r>
            <w:r>
              <w:rPr>
                <w:rFonts w:eastAsiaTheme="minorEastAsia"/>
                <w:sz w:val="20"/>
              </w:rPr>
              <w:t>K</w:t>
            </w:r>
          </w:p>
        </w:tc>
      </w:tr>
      <w:tr w:rsidR="00C10C67" w:rsidRPr="005615FA" w14:paraId="5CB15AB4" w14:textId="77777777" w:rsidTr="00652492">
        <w:tc>
          <w:tcPr>
            <w:tcW w:w="1454" w:type="dxa"/>
          </w:tcPr>
          <w:p w14:paraId="1B31C1F3" w14:textId="48A4AF6E" w:rsidR="00C10C67" w:rsidRDefault="00C10C67" w:rsidP="002D4CF9">
            <w:pPr>
              <w:pStyle w:val="3GPPAgreements"/>
              <w:numPr>
                <w:ilvl w:val="0"/>
                <w:numId w:val="0"/>
              </w:numPr>
              <w:rPr>
                <w:rFonts w:eastAsiaTheme="minorEastAsia" w:hint="eastAsia"/>
                <w:sz w:val="20"/>
                <w:lang w:val="en-GB"/>
              </w:rPr>
            </w:pPr>
            <w:r>
              <w:rPr>
                <w:rFonts w:eastAsiaTheme="minorEastAsia"/>
                <w:sz w:val="20"/>
                <w:lang w:val="en-GB"/>
              </w:rPr>
              <w:t>OPPO</w:t>
            </w:r>
          </w:p>
        </w:tc>
        <w:tc>
          <w:tcPr>
            <w:tcW w:w="7386" w:type="dxa"/>
          </w:tcPr>
          <w:p w14:paraId="5EEA46F7" w14:textId="7E60AE59" w:rsidR="00C10C67" w:rsidRDefault="00C10C67" w:rsidP="002D4CF9">
            <w:pPr>
              <w:pStyle w:val="3GPPAgreements"/>
              <w:numPr>
                <w:ilvl w:val="0"/>
                <w:numId w:val="0"/>
              </w:numPr>
              <w:rPr>
                <w:rFonts w:eastAsiaTheme="minorEastAsia" w:hint="eastAsia"/>
                <w:sz w:val="20"/>
              </w:rPr>
            </w:pPr>
            <w:r>
              <w:rPr>
                <w:rFonts w:eastAsiaTheme="minorEastAsia"/>
                <w:sz w:val="20"/>
              </w:rPr>
              <w:t>Okay</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Heading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Heading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Heading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TableGrid"/>
        <w:tblW w:w="0" w:type="auto"/>
        <w:tblInd w:w="284" w:type="dxa"/>
        <w:tblLook w:val="04A0" w:firstRow="1" w:lastRow="0" w:firstColumn="1" w:lastColumn="0" w:noHBand="0" w:noVBand="1"/>
      </w:tblPr>
      <w:tblGrid>
        <w:gridCol w:w="1454"/>
        <w:gridCol w:w="7386"/>
      </w:tblGrid>
      <w:tr w:rsidR="0030777D" w14:paraId="42A488C7" w14:textId="77777777" w:rsidTr="00652492">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652492">
        <w:tc>
          <w:tcPr>
            <w:tcW w:w="1454" w:type="dxa"/>
          </w:tcPr>
          <w:p w14:paraId="3D20000D" w14:textId="77777777" w:rsidR="00E334D4" w:rsidRPr="00664B33" w:rsidRDefault="00E334D4"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652492">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r w:rsidR="00652492" w:rsidRPr="00664B33" w14:paraId="05AA7FB3" w14:textId="77777777" w:rsidTr="00652492">
        <w:tc>
          <w:tcPr>
            <w:tcW w:w="1454" w:type="dxa"/>
          </w:tcPr>
          <w:p w14:paraId="6CB126FD" w14:textId="77777777" w:rsidR="00652492" w:rsidRPr="00664B33" w:rsidRDefault="00652492" w:rsidP="002D4CF9">
            <w:pPr>
              <w:pStyle w:val="3GPPAgreements"/>
              <w:numPr>
                <w:ilvl w:val="0"/>
                <w:numId w:val="0"/>
              </w:numPr>
              <w:rPr>
                <w:rFonts w:eastAsiaTheme="minorEastAsia"/>
                <w:sz w:val="20"/>
              </w:rPr>
            </w:pPr>
            <w:r>
              <w:rPr>
                <w:rFonts w:eastAsiaTheme="minorEastAsia" w:hint="eastAsia"/>
                <w:sz w:val="20"/>
                <w:lang w:val="en-GB"/>
              </w:rPr>
              <w:lastRenderedPageBreak/>
              <w:t>H</w:t>
            </w:r>
            <w:r>
              <w:rPr>
                <w:rFonts w:eastAsiaTheme="minorEastAsia"/>
                <w:sz w:val="20"/>
                <w:lang w:val="en-GB"/>
              </w:rPr>
              <w:t>uawei, HiSilicon</w:t>
            </w:r>
          </w:p>
        </w:tc>
        <w:tc>
          <w:tcPr>
            <w:tcW w:w="7386" w:type="dxa"/>
          </w:tcPr>
          <w:p w14:paraId="6331B99C" w14:textId="77777777" w:rsidR="00652492" w:rsidRPr="00664B33" w:rsidRDefault="00652492" w:rsidP="002D4CF9">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bl>
    <w:p w14:paraId="6841762B" w14:textId="77777777" w:rsidR="0030777D" w:rsidRDefault="0030777D" w:rsidP="0030777D">
      <w:pPr>
        <w:pStyle w:val="3GPPText"/>
      </w:pPr>
      <w:r>
        <w:t xml:space="preserve"> </w:t>
      </w:r>
    </w:p>
    <w:p w14:paraId="325F4ACE" w14:textId="77777777" w:rsidR="00B948F6" w:rsidRDefault="00B948F6" w:rsidP="00B948F6"/>
    <w:p w14:paraId="0CC58BFE" w14:textId="77777777" w:rsidR="00B948F6" w:rsidRDefault="00B948F6" w:rsidP="00B948F6">
      <w:pPr>
        <w:pStyle w:val="Heading2"/>
      </w:pPr>
      <w:r>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Heading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Caption"/>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TableGrid"/>
        <w:tblW w:w="0" w:type="auto"/>
        <w:tblInd w:w="284" w:type="dxa"/>
        <w:tblLook w:val="04A0" w:firstRow="1" w:lastRow="0" w:firstColumn="1" w:lastColumn="0" w:noHBand="0" w:noVBand="1"/>
      </w:tblPr>
      <w:tblGrid>
        <w:gridCol w:w="965"/>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ListParagraph"/>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宋体"/>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lastRenderedPageBreak/>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TableGrid"/>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t>Note 1: According to 3GPP TR 38.802</w:t>
                  </w:r>
                </w:p>
                <w:p w14:paraId="3219951D" w14:textId="77777777" w:rsidR="00C6126F" w:rsidRPr="00E324AD" w:rsidRDefault="00C6126F" w:rsidP="00C6126F">
                  <w:pPr>
                    <w:rPr>
                      <w:lang w:eastAsia="ja-JP"/>
                    </w:rPr>
                  </w:pPr>
                  <w:r w:rsidRPr="00E324AD">
                    <w:rPr>
                      <w:lang w:eastAsia="ja-JP"/>
                    </w:rPr>
                    <w:lastRenderedPageBreak/>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Heading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2D4CF9">
        <w:tc>
          <w:tcPr>
            <w:tcW w:w="1454" w:type="dxa"/>
          </w:tcPr>
          <w:p w14:paraId="011C12E5" w14:textId="77777777" w:rsidR="00F3518B" w:rsidRPr="00664B33" w:rsidRDefault="00F3518B"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2D4CF9">
        <w:tc>
          <w:tcPr>
            <w:tcW w:w="1454" w:type="dxa"/>
          </w:tcPr>
          <w:p w14:paraId="05285222" w14:textId="3DDBB4D6" w:rsidR="00AB77EC" w:rsidRDefault="00AB77EC" w:rsidP="002D4CF9">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2D4CF9">
        <w:tc>
          <w:tcPr>
            <w:tcW w:w="1454" w:type="dxa"/>
          </w:tcPr>
          <w:p w14:paraId="1EFD7F42" w14:textId="7AC727E4" w:rsidR="00640F67" w:rsidRDefault="00640F67" w:rsidP="002D4CF9">
            <w:pPr>
              <w:pStyle w:val="3GPPAgreements"/>
              <w:numPr>
                <w:ilvl w:val="0"/>
                <w:numId w:val="0"/>
              </w:numPr>
              <w:rPr>
                <w:rFonts w:eastAsiaTheme="minor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sz w:val="20"/>
              </w:rPr>
            </w:pPr>
            <w:r>
              <w:rPr>
                <w:rFonts w:eastAsiaTheme="minorEastAsia"/>
                <w:sz w:val="20"/>
              </w:rPr>
              <w:t>Let each company decide</w:t>
            </w:r>
          </w:p>
        </w:tc>
      </w:tr>
      <w:tr w:rsidR="00C55024" w:rsidRPr="003D4DE9" w14:paraId="277D7EA6" w14:textId="77777777" w:rsidTr="002D4CF9">
        <w:tc>
          <w:tcPr>
            <w:tcW w:w="1454" w:type="dxa"/>
          </w:tcPr>
          <w:p w14:paraId="7F4E0B9D" w14:textId="77777777" w:rsidR="00C55024" w:rsidRPr="003D4DE9" w:rsidRDefault="00C55024"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TT DOCOMO</w:t>
            </w:r>
          </w:p>
        </w:tc>
        <w:tc>
          <w:tcPr>
            <w:tcW w:w="7386" w:type="dxa"/>
          </w:tcPr>
          <w:p w14:paraId="70207EBE" w14:textId="0D9AAA2F" w:rsidR="00C55024" w:rsidRPr="001137ED" w:rsidRDefault="00C55024" w:rsidP="002D4CF9">
            <w:pPr>
              <w:pStyle w:val="3GPPAgreements"/>
              <w:numPr>
                <w:ilvl w:val="0"/>
                <w:numId w:val="0"/>
              </w:numPr>
              <w:rPr>
                <w:rFonts w:eastAsia="MS Mincho"/>
                <w:sz w:val="20"/>
                <w:lang w:eastAsia="ja-JP"/>
              </w:rPr>
            </w:pPr>
            <w:r w:rsidRPr="001137ED">
              <w:rPr>
                <w:rFonts w:eastAsia="MS Mincho"/>
                <w:sz w:val="20"/>
                <w:lang w:eastAsia="ja-JP"/>
              </w:rPr>
              <w:t>TR 38.901, TR 38.802, and/or TR 38.830</w:t>
            </w:r>
            <w:r>
              <w:rPr>
                <w:rFonts w:eastAsia="MS Mincho"/>
                <w:sz w:val="20"/>
                <w:lang w:eastAsia="ja-JP"/>
              </w:rPr>
              <w:t xml:space="preserve"> can be reused</w:t>
            </w:r>
            <w:r w:rsidR="00680F14">
              <w:rPr>
                <w:rFonts w:eastAsia="MS Mincho"/>
                <w:sz w:val="20"/>
                <w:lang w:eastAsia="ja-JP"/>
              </w:rPr>
              <w:t>, but more evaluations from companies are welcome.</w:t>
            </w:r>
          </w:p>
          <w:p w14:paraId="29AB30D7" w14:textId="297C0A25" w:rsidR="00C55024" w:rsidRPr="003D4DE9" w:rsidRDefault="00C55024" w:rsidP="002D4CF9">
            <w:pPr>
              <w:pStyle w:val="3GPPAgreements"/>
              <w:numPr>
                <w:ilvl w:val="0"/>
                <w:numId w:val="0"/>
              </w:numPr>
              <w:rPr>
                <w:rFonts w:eastAsia="MS Mincho"/>
                <w:sz w:val="20"/>
                <w:lang w:eastAsia="ja-JP"/>
              </w:rPr>
            </w:pPr>
            <w:r>
              <w:rPr>
                <w:rFonts w:eastAsia="MS Mincho"/>
                <w:sz w:val="20"/>
                <w:lang w:eastAsia="ja-JP"/>
              </w:rPr>
              <w:t xml:space="preserve">For Option 1, we made a typo: </w:t>
            </w:r>
            <w:r w:rsidRPr="00790A20">
              <w:t>ISD =</w:t>
            </w:r>
            <w:r w:rsidRPr="003D4DE9">
              <w:rPr>
                <w:strike/>
                <w:color w:val="FF0000"/>
              </w:rPr>
              <w:t xml:space="preserve"> 1730m</w:t>
            </w:r>
            <w:r>
              <w:t>1732m or 5000m.</w:t>
            </w:r>
          </w:p>
        </w:tc>
      </w:tr>
    </w:tbl>
    <w:p w14:paraId="6139EBF9" w14:textId="392C5949" w:rsidR="0005260F" w:rsidRPr="00C55024" w:rsidRDefault="0005260F" w:rsidP="0005260F">
      <w:pPr>
        <w:pStyle w:val="3GPPText"/>
        <w:rPr>
          <w:lang w:val="en-GB"/>
        </w:rPr>
      </w:pP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Heading1"/>
      </w:pPr>
      <w:r>
        <w:t>Aspect 3 – Enhancements for positioning of RedCap UEs</w:t>
      </w:r>
    </w:p>
    <w:p w14:paraId="4A37E5A9" w14:textId="77777777" w:rsidR="007440CC" w:rsidRPr="001230CB" w:rsidRDefault="007440CC" w:rsidP="007440CC">
      <w:pPr>
        <w:pStyle w:val="Heading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solutions to overcome the limited bandwidth of the RedCap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lastRenderedPageBreak/>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non-RedCap</w:t>
      </w:r>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Impact of RedCap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proofErr w:type="gramStart"/>
      <w:r w:rsidR="004E41C8">
        <w:rPr>
          <w:lang w:val="en-GB"/>
        </w:rPr>
        <w:t>10</w:t>
      </w:r>
      <w:r>
        <w:rPr>
          <w:lang w:val="en-GB"/>
        </w:rPr>
        <w:t>]</w:t>
      </w:r>
      <w:r w:rsidR="00EA1D6F">
        <w:rPr>
          <w:lang w:val="en-GB"/>
        </w:rPr>
        <w:t>[</w:t>
      </w:r>
      <w:proofErr w:type="gramEnd"/>
      <w:r w:rsidR="00EA1D6F">
        <w:rPr>
          <w:lang w:val="en-GB"/>
        </w:rPr>
        <w:t>12]</w:t>
      </w:r>
      <w:r w:rsidR="004E41C8">
        <w:rPr>
          <w:lang w:val="en-GB"/>
        </w:rPr>
        <w:t xml:space="preserve"> it is propose to consider extending CPP to RedCap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Caption"/>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TableGrid"/>
        <w:tblW w:w="0" w:type="auto"/>
        <w:tblInd w:w="284" w:type="dxa"/>
        <w:tblLook w:val="04A0" w:firstRow="1" w:lastRow="0" w:firstColumn="1" w:lastColumn="0" w:noHBand="0" w:noVBand="1"/>
      </w:tblPr>
      <w:tblGrid>
        <w:gridCol w:w="875"/>
        <w:gridCol w:w="8803"/>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r w:rsidRPr="004F55B6">
              <w:rPr>
                <w:b/>
                <w:i/>
              </w:rPr>
              <w:t>RedCap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r w:rsidRPr="004F55B6">
              <w:rPr>
                <w:b/>
                <w:i/>
              </w:rPr>
              <w:t>RedCap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Consider at least RS frequency hopping for positioning for RedCap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宋体"/>
                <w:b/>
                <w:i/>
                <w:lang w:eastAsia="zh-CN"/>
              </w:rPr>
              <w:t>Proposal 3</w:t>
            </w:r>
          </w:p>
          <w:p w14:paraId="6928BA0E"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For power saving, positioning impacted by CDRX should be considered for RedCap positioning, including:</w:t>
            </w:r>
          </w:p>
          <w:p w14:paraId="5A768D5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华文仿宋"/>
                <w:b/>
                <w:i/>
                <w:kern w:val="24"/>
              </w:rPr>
              <w:t>drx-ShortCycleTimer</w:t>
            </w:r>
            <w:proofErr w:type="spellEnd"/>
            <w:r w:rsidRPr="004501E4">
              <w:rPr>
                <w:rFonts w:eastAsia="华文仿宋"/>
                <w:b/>
                <w:i/>
                <w:kern w:val="24"/>
              </w:rPr>
              <w:t>, etc.</w:t>
            </w:r>
            <w:r w:rsidRPr="004501E4">
              <w:rPr>
                <w:rFonts w:eastAsiaTheme="minorEastAsia"/>
                <w:b/>
                <w:i/>
                <w:lang w:eastAsia="zh-CN"/>
              </w:rPr>
              <w:t>).</w:t>
            </w:r>
          </w:p>
          <w:p w14:paraId="69A737B5"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BodyText"/>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BodyText"/>
              <w:numPr>
                <w:ilvl w:val="0"/>
                <w:numId w:val="10"/>
              </w:numPr>
              <w:spacing w:line="260" w:lineRule="exact"/>
              <w:jc w:val="both"/>
              <w:rPr>
                <w:rFonts w:eastAsiaTheme="minorEastAsia"/>
                <w:b/>
                <w:i/>
                <w:lang w:eastAsia="zh-CN"/>
              </w:rPr>
            </w:pPr>
            <w:r w:rsidRPr="004501E4">
              <w:rPr>
                <w:rFonts w:eastAsiaTheme="minorEastAsia"/>
                <w:b/>
                <w:i/>
                <w:lang w:eastAsia="zh-CN"/>
              </w:rPr>
              <w:t>The following aspects can be considered for RedCap positioning, including:</w:t>
            </w:r>
          </w:p>
          <w:p w14:paraId="598655EF"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BodyText"/>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lastRenderedPageBreak/>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RedCap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TableofFigures"/>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Proposal 3: For NR RedCap UEs, study how to reuse the PRS configuration of normal UEs</w:t>
            </w:r>
          </w:p>
          <w:p w14:paraId="31BC6BF2" w14:textId="77777777" w:rsidR="00534365" w:rsidRPr="00557B7A" w:rsidRDefault="00534365" w:rsidP="008A4449">
            <w:pPr>
              <w:pStyle w:val="BodyText"/>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RedCap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RedCap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RedCap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RedCap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for the UL-SRS and DL-PRS signal transmission to enhance the timing-based estimates of the DL-TDOA, UL-TDOA, and Multi-RTT positioning methods for the RedCap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RedCap UEs, study super resolution MUSIC-like methods for performance improvement of the DL-TDOA, UL-TDOA, and Multi-RTT positioning methods for RedCap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lastRenderedPageBreak/>
              <w:t xml:space="preserve">If enhancements are determined as necessary for RedCap UEs, study carrier phase measurements-based positioning techniques for positioning performance improvement for RedCap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lastRenderedPageBreak/>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p>
          <w:p w14:paraId="458EA6A9"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ListParagraph"/>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Proposal 1: Study enhancements related to frequency hopping for DL-PRS to improve positioning accuracy for RedCap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ListParagraph"/>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Caption"/>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ListParagraph"/>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r w:rsidRPr="00B207CA">
              <w:rPr>
                <w:i/>
                <w:iCs/>
                <w:lang w:eastAsia="zh-CN"/>
              </w:rPr>
              <w:t xml:space="preserve">RedCap UE positioning: </w:t>
            </w:r>
          </w:p>
          <w:p w14:paraId="2663A968" w14:textId="77777777" w:rsidR="00534365" w:rsidRPr="00B207CA" w:rsidRDefault="00534365">
            <w:pPr>
              <w:pStyle w:val="ListParagraph"/>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ListParagraph"/>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ListParagraph"/>
              <w:numPr>
                <w:ilvl w:val="0"/>
                <w:numId w:val="13"/>
              </w:numPr>
              <w:jc w:val="both"/>
              <w:rPr>
                <w:i/>
                <w:iCs/>
                <w:lang w:eastAsia="zh-CN"/>
              </w:rPr>
            </w:pPr>
            <w:r w:rsidRPr="00B207CA">
              <w:rPr>
                <w:i/>
                <w:iCs/>
                <w:lang w:eastAsia="zh-CN"/>
              </w:rPr>
              <w:lastRenderedPageBreak/>
              <w:t>Group based positioning schemes</w:t>
            </w:r>
          </w:p>
          <w:p w14:paraId="2AC0E574" w14:textId="77777777" w:rsidR="00534365" w:rsidRPr="00B207CA" w:rsidRDefault="00534365">
            <w:pPr>
              <w:pStyle w:val="ListParagraph"/>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lastRenderedPageBreak/>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2: Discuss time/frequency domain enhancement (e.g., BWP hopping/switching and burst transmission of SRS for positioning) to compensate performance degradation of RedCap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ListParagraph"/>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enhancements for RedCap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RedCap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PRS frequency hopping is one of the potential methods to improve the positioning accuracy of DL-TDOA positioning for RedCap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Heading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Heading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lastRenderedPageBreak/>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TableGrid"/>
        <w:tblW w:w="0" w:type="auto"/>
        <w:tblInd w:w="284" w:type="dxa"/>
        <w:tblLook w:val="04A0" w:firstRow="1" w:lastRow="0" w:firstColumn="1" w:lastColumn="0" w:noHBand="0" w:noVBand="1"/>
      </w:tblPr>
      <w:tblGrid>
        <w:gridCol w:w="1454"/>
        <w:gridCol w:w="7386"/>
      </w:tblGrid>
      <w:tr w:rsidR="009C7F25" w14:paraId="1CED7C5A" w14:textId="77777777" w:rsidTr="00336BD4">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336BD4">
        <w:tc>
          <w:tcPr>
            <w:tcW w:w="1454" w:type="dxa"/>
          </w:tcPr>
          <w:p w14:paraId="5DC838DF" w14:textId="77777777" w:rsidR="008E5A33" w:rsidRPr="00664B33" w:rsidRDefault="008E5A33"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2D4CF9">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2D4CF9">
            <w:pPr>
              <w:pStyle w:val="3GPPAgreements"/>
              <w:numPr>
                <w:ilvl w:val="0"/>
                <w:numId w:val="0"/>
              </w:numPr>
              <w:rPr>
                <w:rFonts w:eastAsiaTheme="minorEastAsia"/>
                <w:sz w:val="20"/>
                <w:lang w:val="en-GB"/>
              </w:rPr>
            </w:pPr>
          </w:p>
        </w:tc>
      </w:tr>
      <w:tr w:rsidR="00415F87" w14:paraId="77FD2EDE" w14:textId="77777777" w:rsidTr="00336BD4">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RedCap UE to have higher capabilities, which may exceed the ‘reduced capability’ of UE. For example, for DL frequency hopping, the RedCap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336BD4">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336BD4">
        <w:tc>
          <w:tcPr>
            <w:tcW w:w="1454" w:type="dxa"/>
          </w:tcPr>
          <w:p w14:paraId="7214CE1D" w14:textId="0339C1DA"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don’t think that we should send this to RAN4. </w:t>
            </w:r>
          </w:p>
        </w:tc>
      </w:tr>
      <w:tr w:rsidR="0024153C" w14:paraId="7E9C4D3F" w14:textId="77777777" w:rsidTr="00336BD4">
        <w:tc>
          <w:tcPr>
            <w:tcW w:w="1454" w:type="dxa"/>
          </w:tcPr>
          <w:p w14:paraId="762DA2D5" w14:textId="2486CA36" w:rsidR="0024153C" w:rsidRDefault="0024153C" w:rsidP="00415F87">
            <w:pPr>
              <w:pStyle w:val="3GPPAgreements"/>
              <w:numPr>
                <w:ilvl w:val="0"/>
                <w:numId w:val="0"/>
              </w:numPr>
              <w:rPr>
                <w:rFonts w:eastAsiaTheme="minorEastAsia"/>
              </w:rPr>
            </w:pPr>
            <w:r>
              <w:rPr>
                <w:rFonts w:eastAsiaTheme="minorEastAsia"/>
              </w:rPr>
              <w:t>Samsung</w:t>
            </w:r>
          </w:p>
        </w:tc>
        <w:tc>
          <w:tcPr>
            <w:tcW w:w="7386" w:type="dxa"/>
          </w:tcPr>
          <w:p w14:paraId="2B607452" w14:textId="77777777" w:rsidR="0024153C" w:rsidRDefault="0024153C"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We share the concern with vivo, the non-ideal of the FH condition/operation and the </w:t>
            </w:r>
            <w:proofErr w:type="spellStart"/>
            <w:r>
              <w:rPr>
                <w:rFonts w:ascii="Times New Roman" w:eastAsiaTheme="minorEastAsia" w:hAnsi="Times New Roman" w:cs="Times New Roman"/>
                <w:b w:val="0"/>
              </w:rPr>
              <w:t>contraints</w:t>
            </w:r>
            <w:proofErr w:type="spellEnd"/>
            <w:r>
              <w:rPr>
                <w:rFonts w:ascii="Times New Roman" w:eastAsiaTheme="minorEastAsia" w:hAnsi="Times New Roman" w:cs="Times New Roman"/>
                <w:b w:val="0"/>
              </w:rPr>
              <w:t xml:space="preserve"> of the redcap UE could lead not much gain or no actual benefits for this FH-like manner. Besides, we did not prefer to directly called it FH, as it may no</w:t>
            </w:r>
            <w:r w:rsidR="00AE1BF0">
              <w:rPr>
                <w:rFonts w:ascii="Times New Roman" w:eastAsiaTheme="minorEastAsia" w:hAnsi="Times New Roman" w:cs="Times New Roman"/>
                <w:b w:val="0"/>
              </w:rPr>
              <w:t xml:space="preserve">t be exactly like the FH we have adopted in NR. </w:t>
            </w:r>
            <w:r>
              <w:rPr>
                <w:rFonts w:ascii="Times New Roman" w:eastAsiaTheme="minorEastAsia" w:hAnsi="Times New Roman" w:cs="Times New Roman"/>
                <w:b w:val="0"/>
              </w:rPr>
              <w:t xml:space="preserve"> </w:t>
            </w:r>
            <w:r w:rsidR="00AE1BF0">
              <w:rPr>
                <w:rFonts w:ascii="Times New Roman" w:eastAsiaTheme="minorEastAsia" w:hAnsi="Times New Roman" w:cs="Times New Roman"/>
                <w:b w:val="0"/>
              </w:rPr>
              <w:t xml:space="preserve">So suggested change on top of </w:t>
            </w:r>
            <w:proofErr w:type="spellStart"/>
            <w:r w:rsidR="00AE1BF0">
              <w:rPr>
                <w:rFonts w:ascii="Times New Roman" w:eastAsiaTheme="minorEastAsia" w:hAnsi="Times New Roman" w:cs="Times New Roman"/>
                <w:b w:val="0"/>
              </w:rPr>
              <w:t>Vivo’s</w:t>
            </w:r>
            <w:proofErr w:type="spellEnd"/>
            <w:r w:rsidR="00AE1BF0">
              <w:rPr>
                <w:rFonts w:ascii="Times New Roman" w:eastAsiaTheme="minorEastAsia" w:hAnsi="Times New Roman" w:cs="Times New Roman"/>
                <w:b w:val="0"/>
              </w:rPr>
              <w:t xml:space="preserve"> version.</w:t>
            </w:r>
          </w:p>
          <w:p w14:paraId="2E5B3F9D" w14:textId="77777777" w:rsidR="00AE1BF0" w:rsidRPr="009C7F25" w:rsidRDefault="00AE1BF0" w:rsidP="00AE1BF0">
            <w:pPr>
              <w:rPr>
                <w:b/>
                <w:bCs/>
              </w:rPr>
            </w:pPr>
            <w:r w:rsidRPr="009C7F25">
              <w:rPr>
                <w:b/>
                <w:bCs/>
              </w:rPr>
              <w:lastRenderedPageBreak/>
              <w:t>Proposal 3.1-1</w:t>
            </w:r>
          </w:p>
          <w:p w14:paraId="7DA42AFF" w14:textId="01749354" w:rsidR="00AE1BF0" w:rsidRDefault="00AE1BF0" w:rsidP="00AE1BF0">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w:t>
            </w:r>
            <w:r>
              <w:rPr>
                <w:b/>
                <w:bCs/>
                <w:sz w:val="20"/>
                <w:szCs w:val="20"/>
                <w:lang w:val="en-GB"/>
              </w:rPr>
              <w:t xml:space="preserve"> </w:t>
            </w:r>
            <w:r w:rsidRPr="00AE1BF0">
              <w:rPr>
                <w:b/>
                <w:bCs/>
                <w:color w:val="FF0000"/>
                <w:sz w:val="20"/>
                <w:szCs w:val="20"/>
                <w:lang w:val="en-GB"/>
              </w:rPr>
              <w:t>– like</w:t>
            </w:r>
            <w:r>
              <w:rPr>
                <w:b/>
                <w:bCs/>
                <w:color w:val="FF0000"/>
                <w:sz w:val="20"/>
                <w:szCs w:val="20"/>
                <w:lang w:val="en-GB"/>
              </w:rPr>
              <w:t xml:space="preserve"> manner</w:t>
            </w:r>
            <w:r w:rsidRPr="009C7F25">
              <w:rPr>
                <w:b/>
                <w:bCs/>
                <w:sz w:val="20"/>
                <w:szCs w:val="20"/>
                <w:lang w:val="en-GB"/>
              </w:rPr>
              <w:t xml:space="preserve">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xml:space="preserve">, if necessary, which may </w:t>
            </w:r>
            <w:proofErr w:type="gramStart"/>
            <w:r>
              <w:rPr>
                <w:b/>
                <w:bCs/>
                <w:sz w:val="20"/>
                <w:szCs w:val="20"/>
                <w:lang w:val="en-GB"/>
              </w:rPr>
              <w:t>take into account</w:t>
            </w:r>
            <w:proofErr w:type="gramEnd"/>
            <w:r>
              <w:rPr>
                <w:b/>
                <w:bCs/>
                <w:sz w:val="20"/>
                <w:szCs w:val="20"/>
                <w:lang w:val="en-GB"/>
              </w:rPr>
              <w:t xml:space="preserve"> at least the following:</w:t>
            </w:r>
          </w:p>
          <w:p w14:paraId="1E1264FC" w14:textId="77777777" w:rsidR="00AE1BF0" w:rsidRPr="00415F87" w:rsidRDefault="00AE1BF0" w:rsidP="00AE1BF0">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42B8E433" w14:textId="77777777" w:rsidR="00AE1BF0" w:rsidRPr="00415F87" w:rsidRDefault="00AE1BF0" w:rsidP="00AE1BF0">
            <w:pPr>
              <w:pStyle w:val="0maintext"/>
              <w:numPr>
                <w:ilvl w:val="0"/>
                <w:numId w:val="36"/>
              </w:numPr>
              <w:rPr>
                <w:rFonts w:eastAsiaTheme="minorEastAsia"/>
                <w:b/>
                <w:sz w:val="20"/>
                <w:szCs w:val="20"/>
              </w:rPr>
            </w:pPr>
            <w:r w:rsidRPr="00415F87">
              <w:rPr>
                <w:rFonts w:eastAsiaTheme="minorEastAsia"/>
                <w:b/>
                <w:sz w:val="20"/>
                <w:szCs w:val="20"/>
              </w:rPr>
              <w:t>RedCap UE capability and complexity considerations</w:t>
            </w:r>
          </w:p>
          <w:p w14:paraId="4A174B66" w14:textId="7044B5EF" w:rsidR="00AE1BF0" w:rsidRDefault="00AE1BF0" w:rsidP="00AE1BF0">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1704896A" w14:textId="59C116DD" w:rsidR="00AE1BF0" w:rsidRPr="00AE1BF0" w:rsidRDefault="00AE1BF0" w:rsidP="00AE1BF0">
            <w:pPr>
              <w:pStyle w:val="0maintext"/>
              <w:numPr>
                <w:ilvl w:val="0"/>
                <w:numId w:val="36"/>
              </w:numPr>
              <w:rPr>
                <w:rFonts w:eastAsiaTheme="minorEastAsia"/>
                <w:b/>
                <w:color w:val="FF0000"/>
                <w:sz w:val="20"/>
                <w:szCs w:val="20"/>
              </w:rPr>
            </w:pPr>
            <w:r w:rsidRPr="00AE1BF0">
              <w:rPr>
                <w:rFonts w:eastAsiaTheme="minorEastAsia"/>
                <w:b/>
                <w:color w:val="FF0000"/>
                <w:sz w:val="20"/>
                <w:szCs w:val="20"/>
              </w:rPr>
              <w:t xml:space="preserve">Others not precluded. </w:t>
            </w:r>
          </w:p>
          <w:p w14:paraId="4FCCCB33" w14:textId="39CDE895" w:rsidR="00AE1BF0" w:rsidRDefault="00AE1BF0" w:rsidP="003366C3">
            <w:pPr>
              <w:pStyle w:val="Proposal"/>
              <w:numPr>
                <w:ilvl w:val="0"/>
                <w:numId w:val="0"/>
              </w:numPr>
              <w:rPr>
                <w:rFonts w:ascii="Times New Roman" w:eastAsiaTheme="minorEastAsia" w:hAnsi="Times New Roman" w:cs="Times New Roman"/>
                <w:b w:val="0"/>
              </w:rPr>
            </w:pPr>
          </w:p>
        </w:tc>
      </w:tr>
      <w:tr w:rsidR="00371BD5" w14:paraId="1AF91307" w14:textId="77777777" w:rsidTr="00336BD4">
        <w:tc>
          <w:tcPr>
            <w:tcW w:w="1454" w:type="dxa"/>
          </w:tcPr>
          <w:p w14:paraId="17F4666D" w14:textId="680E486A" w:rsidR="00371BD5" w:rsidRDefault="00371BD5" w:rsidP="00371BD5">
            <w:pPr>
              <w:pStyle w:val="3GPPAgreements"/>
              <w:numPr>
                <w:ilvl w:val="0"/>
                <w:numId w:val="0"/>
              </w:numPr>
              <w:rPr>
                <w:rFonts w:eastAsiaTheme="minorEastAsia"/>
              </w:rPr>
            </w:pPr>
            <w:r>
              <w:rPr>
                <w:rFonts w:eastAsiaTheme="minorEastAsia" w:hint="eastAsia"/>
              </w:rPr>
              <w:lastRenderedPageBreak/>
              <w:t>N</w:t>
            </w:r>
            <w:r>
              <w:rPr>
                <w:rFonts w:eastAsiaTheme="minorEastAsia"/>
              </w:rPr>
              <w:t>EC</w:t>
            </w:r>
          </w:p>
        </w:tc>
        <w:tc>
          <w:tcPr>
            <w:tcW w:w="7386" w:type="dxa"/>
          </w:tcPr>
          <w:p w14:paraId="160A0F49" w14:textId="06FD0157" w:rsidR="00371BD5" w:rsidRDefault="00371BD5" w:rsidP="00371BD5">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upport this proposal.</w:t>
            </w:r>
          </w:p>
        </w:tc>
      </w:tr>
      <w:tr w:rsidR="00652492" w:rsidRPr="009629B2" w14:paraId="024374FD" w14:textId="77777777" w:rsidTr="00336BD4">
        <w:tc>
          <w:tcPr>
            <w:tcW w:w="1454" w:type="dxa"/>
          </w:tcPr>
          <w:p w14:paraId="78F6D67C" w14:textId="77777777" w:rsidR="00652492" w:rsidRDefault="00652492" w:rsidP="002D4CF9">
            <w:pPr>
              <w:pStyle w:val="3GPPAgreements"/>
              <w:numPr>
                <w:ilvl w:val="0"/>
                <w:numId w:val="0"/>
              </w:numPr>
              <w:rPr>
                <w:rFonts w:eastAsiaTheme="minorEastAsia"/>
              </w:rPr>
            </w:pPr>
            <w:r>
              <w:rPr>
                <w:rFonts w:eastAsiaTheme="minorEastAsia" w:hint="eastAsia"/>
                <w:sz w:val="20"/>
                <w:lang w:val="en-GB"/>
              </w:rPr>
              <w:t>H</w:t>
            </w:r>
            <w:r>
              <w:rPr>
                <w:rFonts w:eastAsiaTheme="minorEastAsia"/>
                <w:sz w:val="20"/>
                <w:lang w:val="en-GB"/>
              </w:rPr>
              <w:t>uawei, HiSilicon</w:t>
            </w:r>
          </w:p>
        </w:tc>
        <w:tc>
          <w:tcPr>
            <w:tcW w:w="7386" w:type="dxa"/>
          </w:tcPr>
          <w:p w14:paraId="308F3DD2" w14:textId="77777777" w:rsidR="00652492" w:rsidRPr="009629B2" w:rsidRDefault="00652492" w:rsidP="002D4CF9">
            <w:pPr>
              <w:pStyle w:val="Proposal"/>
              <w:numPr>
                <w:ilvl w:val="0"/>
                <w:numId w:val="0"/>
              </w:numPr>
              <w:rPr>
                <w:rFonts w:ascii="Times" w:eastAsiaTheme="minorEastAsia" w:hAnsi="Times" w:cs="Times"/>
                <w:b w:val="0"/>
              </w:rPr>
            </w:pPr>
            <w:r w:rsidRPr="009629B2">
              <w:rPr>
                <w:rFonts w:ascii="Times" w:eastAsiaTheme="minorEastAsia" w:hAnsi="Times" w:cs="Times"/>
                <w:b w:val="0"/>
                <w:sz w:val="20"/>
              </w:rPr>
              <w:t>OK</w:t>
            </w:r>
          </w:p>
        </w:tc>
      </w:tr>
      <w:tr w:rsidR="00336BD4" w14:paraId="640E4464" w14:textId="77777777" w:rsidTr="00336BD4">
        <w:tc>
          <w:tcPr>
            <w:tcW w:w="1454" w:type="dxa"/>
          </w:tcPr>
          <w:p w14:paraId="7ADBFBDA" w14:textId="77777777" w:rsidR="00336BD4" w:rsidRPr="001137ED" w:rsidRDefault="00336BD4" w:rsidP="002D4CF9">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459CCAF" w14:textId="60A8108C" w:rsidR="00336BD4" w:rsidRDefault="00336BD4"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OK</w:t>
            </w:r>
          </w:p>
        </w:tc>
      </w:tr>
      <w:tr w:rsidR="003477D1" w14:paraId="4B433442" w14:textId="77777777" w:rsidTr="00336BD4">
        <w:tc>
          <w:tcPr>
            <w:tcW w:w="1454" w:type="dxa"/>
          </w:tcPr>
          <w:p w14:paraId="04470B15" w14:textId="05A56603" w:rsidR="003477D1" w:rsidRDefault="003477D1" w:rsidP="002D4CF9">
            <w:pPr>
              <w:pStyle w:val="3GPPAgreements"/>
              <w:numPr>
                <w:ilvl w:val="0"/>
                <w:numId w:val="0"/>
              </w:numPr>
              <w:rPr>
                <w:rFonts w:eastAsia="MS Mincho" w:hint="eastAsia"/>
                <w:lang w:eastAsia="ja-JP"/>
              </w:rPr>
            </w:pPr>
            <w:r>
              <w:rPr>
                <w:rFonts w:eastAsia="MS Mincho"/>
                <w:lang w:eastAsia="ja-JP"/>
              </w:rPr>
              <w:t>OPPO</w:t>
            </w:r>
          </w:p>
        </w:tc>
        <w:tc>
          <w:tcPr>
            <w:tcW w:w="7386" w:type="dxa"/>
          </w:tcPr>
          <w:p w14:paraId="721FBF51" w14:textId="77777777" w:rsidR="00841803" w:rsidRDefault="003477D1"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Support both</w:t>
            </w:r>
            <w:r w:rsidR="00841803">
              <w:t xml:space="preserve"> </w:t>
            </w:r>
            <w:r w:rsidR="00841803" w:rsidRPr="00841803">
              <w:rPr>
                <w:rFonts w:ascii="Times New Roman" w:eastAsiaTheme="minorEastAsia" w:hAnsi="Times New Roman" w:cs="Times New Roman"/>
                <w:b w:val="0"/>
              </w:rPr>
              <w:t>Proposal 3.1-1a</w:t>
            </w:r>
            <w:r w:rsidR="00841803">
              <w:rPr>
                <w:rFonts w:ascii="Times New Roman" w:eastAsiaTheme="minorEastAsia" w:hAnsi="Times New Roman" w:cs="Times New Roman"/>
                <w:b w:val="0"/>
              </w:rPr>
              <w:t xml:space="preserve"> and </w:t>
            </w:r>
            <w:r w:rsidR="00841803" w:rsidRPr="00841803">
              <w:rPr>
                <w:rFonts w:ascii="Times New Roman" w:eastAsiaTheme="minorEastAsia" w:hAnsi="Times New Roman" w:cs="Times New Roman"/>
                <w:b w:val="0"/>
              </w:rPr>
              <w:t>Proposal 3.1-1</w:t>
            </w:r>
            <w:r w:rsidR="00841803">
              <w:rPr>
                <w:rFonts w:ascii="Times New Roman" w:eastAsiaTheme="minorEastAsia" w:hAnsi="Times New Roman" w:cs="Times New Roman"/>
                <w:b w:val="0"/>
              </w:rPr>
              <w:t xml:space="preserve">b. </w:t>
            </w:r>
          </w:p>
          <w:p w14:paraId="3480C646" w14:textId="5EAAFBB2" w:rsidR="003477D1" w:rsidRDefault="00841803" w:rsidP="002D4CF9">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At current stage, i</w:t>
            </w:r>
            <w:bookmarkStart w:id="1" w:name="_GoBack"/>
            <w:bookmarkEnd w:id="1"/>
            <w:r>
              <w:rPr>
                <w:rFonts w:ascii="Times New Roman" w:eastAsiaTheme="minorEastAsia" w:hAnsi="Times New Roman" w:cs="Times New Roman"/>
                <w:b w:val="0"/>
              </w:rPr>
              <w:t xml:space="preserve">t seems not necessary to trigger RAN4 to discuss the feasibility of frequency hopping for </w:t>
            </w:r>
            <w:proofErr w:type="spellStart"/>
            <w:r>
              <w:rPr>
                <w:rFonts w:ascii="Times New Roman" w:eastAsiaTheme="minorEastAsia" w:hAnsi="Times New Roman" w:cs="Times New Roman"/>
                <w:b w:val="0"/>
              </w:rPr>
              <w:t>RedCap</w:t>
            </w:r>
            <w:proofErr w:type="spellEnd"/>
            <w:r>
              <w:rPr>
                <w:rFonts w:ascii="Times New Roman" w:eastAsiaTheme="minorEastAsia" w:hAnsi="Times New Roman" w:cs="Times New Roman"/>
                <w:b w:val="0"/>
              </w:rPr>
              <w:t xml:space="preserve"> UE. </w:t>
            </w: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Heading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ListParagraph"/>
        <w:numPr>
          <w:ilvl w:val="0"/>
          <w:numId w:val="33"/>
        </w:numPr>
        <w:rPr>
          <w:b/>
          <w:bCs/>
        </w:rPr>
      </w:pPr>
      <w:r w:rsidRPr="009707B0">
        <w:rPr>
          <w:b/>
          <w:bCs/>
        </w:rPr>
        <w:t>DRX enhancements for power efficiency</w:t>
      </w:r>
    </w:p>
    <w:p w14:paraId="08F48BAD" w14:textId="77777777" w:rsidR="00730BDB" w:rsidRPr="009707B0" w:rsidRDefault="00730BDB">
      <w:pPr>
        <w:pStyle w:val="ListParagraph"/>
        <w:numPr>
          <w:ilvl w:val="0"/>
          <w:numId w:val="33"/>
        </w:numPr>
        <w:rPr>
          <w:b/>
          <w:bCs/>
        </w:rPr>
      </w:pPr>
      <w:r w:rsidRPr="009707B0">
        <w:rPr>
          <w:b/>
          <w:bCs/>
        </w:rPr>
        <w:t>PRS/ SRS collisions in half duplex</w:t>
      </w:r>
    </w:p>
    <w:p w14:paraId="289F1CED" w14:textId="77777777" w:rsidR="00BB49F7" w:rsidRPr="009707B0" w:rsidRDefault="00BB49F7">
      <w:pPr>
        <w:pStyle w:val="ListParagraph"/>
        <w:numPr>
          <w:ilvl w:val="0"/>
          <w:numId w:val="33"/>
        </w:numPr>
        <w:rPr>
          <w:b/>
          <w:bCs/>
        </w:rPr>
      </w:pPr>
      <w:r w:rsidRPr="009707B0">
        <w:rPr>
          <w:b/>
          <w:bCs/>
        </w:rPr>
        <w:t>Redcap UE CA/DC consideration</w:t>
      </w:r>
    </w:p>
    <w:p w14:paraId="7B2588F6" w14:textId="77777777" w:rsidR="00BB49F7" w:rsidRPr="009707B0" w:rsidRDefault="00D02653">
      <w:pPr>
        <w:pStyle w:val="ListParagraph"/>
        <w:numPr>
          <w:ilvl w:val="0"/>
          <w:numId w:val="33"/>
        </w:numPr>
        <w:rPr>
          <w:b/>
          <w:bCs/>
        </w:rPr>
      </w:pPr>
      <w:r w:rsidRPr="009707B0">
        <w:rPr>
          <w:b/>
          <w:bCs/>
        </w:rPr>
        <w:t>Initial BWP enhancements</w:t>
      </w:r>
    </w:p>
    <w:p w14:paraId="6A042F8A" w14:textId="77777777" w:rsidR="00D02653" w:rsidRPr="009707B0" w:rsidRDefault="00D02653">
      <w:pPr>
        <w:pStyle w:val="ListParagraph"/>
        <w:numPr>
          <w:ilvl w:val="0"/>
          <w:numId w:val="33"/>
        </w:numPr>
        <w:rPr>
          <w:b/>
          <w:bCs/>
        </w:rPr>
      </w:pPr>
      <w:r w:rsidRPr="009707B0">
        <w:rPr>
          <w:b/>
          <w:bCs/>
        </w:rPr>
        <w:t>Group based SRS transmission</w:t>
      </w:r>
    </w:p>
    <w:p w14:paraId="3DA0A9CF" w14:textId="77777777" w:rsidR="00D02653" w:rsidRPr="009707B0" w:rsidRDefault="00D02653">
      <w:pPr>
        <w:pStyle w:val="ListParagraph"/>
        <w:numPr>
          <w:ilvl w:val="0"/>
          <w:numId w:val="33"/>
        </w:numPr>
        <w:rPr>
          <w:b/>
          <w:bCs/>
        </w:rPr>
      </w:pPr>
      <w:r w:rsidRPr="009707B0">
        <w:rPr>
          <w:b/>
          <w:bCs/>
        </w:rPr>
        <w:t>Carrier phase positioning for RedCap UEs</w:t>
      </w:r>
    </w:p>
    <w:p w14:paraId="579F3A85" w14:textId="77777777" w:rsidR="00D02653" w:rsidRPr="009707B0" w:rsidRDefault="00146573">
      <w:pPr>
        <w:pStyle w:val="ListParagraph"/>
        <w:numPr>
          <w:ilvl w:val="0"/>
          <w:numId w:val="33"/>
        </w:numPr>
        <w:rPr>
          <w:b/>
          <w:bCs/>
        </w:rPr>
      </w:pPr>
      <w:r w:rsidRPr="009707B0">
        <w:rPr>
          <w:b/>
          <w:bCs/>
        </w:rPr>
        <w:t>Phase Difference AOD for RedCap UEs</w:t>
      </w:r>
    </w:p>
    <w:p w14:paraId="1294F5BB" w14:textId="77777777" w:rsidR="00146573" w:rsidRPr="009707B0" w:rsidRDefault="00AF67AD">
      <w:pPr>
        <w:pStyle w:val="ListParagraph"/>
        <w:numPr>
          <w:ilvl w:val="0"/>
          <w:numId w:val="33"/>
        </w:numPr>
        <w:rPr>
          <w:b/>
          <w:bCs/>
        </w:rPr>
      </w:pPr>
      <w:r w:rsidRPr="009707B0">
        <w:rPr>
          <w:b/>
          <w:bCs/>
        </w:rPr>
        <w:t>Use of SSB, TRS, SRS-MIMO for positioning of RedCap UEs</w:t>
      </w:r>
    </w:p>
    <w:p w14:paraId="77A3D29C" w14:textId="77777777" w:rsidR="00FF2069" w:rsidRPr="009707B0" w:rsidRDefault="00FF2069">
      <w:pPr>
        <w:pStyle w:val="ListParagraph"/>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TableGrid"/>
        <w:tblW w:w="0" w:type="auto"/>
        <w:tblInd w:w="284" w:type="dxa"/>
        <w:tblLook w:val="04A0" w:firstRow="1" w:lastRow="0" w:firstColumn="1" w:lastColumn="0" w:noHBand="0" w:noVBand="1"/>
      </w:tblPr>
      <w:tblGrid>
        <w:gridCol w:w="1454"/>
        <w:gridCol w:w="7386"/>
      </w:tblGrid>
      <w:tr w:rsidR="00FF2069" w14:paraId="38A1D5C2" w14:textId="77777777" w:rsidTr="00336BD4">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336BD4">
        <w:tc>
          <w:tcPr>
            <w:tcW w:w="1454" w:type="dxa"/>
          </w:tcPr>
          <w:p w14:paraId="33925017" w14:textId="77777777" w:rsidR="006068EB" w:rsidRPr="00664B33" w:rsidRDefault="006068EB" w:rsidP="002D4CF9">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arrier phase positioning for RedCap UEs</w:t>
            </w:r>
            <w:r>
              <w:rPr>
                <w:rFonts w:eastAsiaTheme="minorEastAsia" w:hint="eastAsia"/>
                <w:sz w:val="20"/>
              </w:rPr>
              <w:t>.</w:t>
            </w:r>
          </w:p>
        </w:tc>
      </w:tr>
      <w:tr w:rsidR="00D96B2F" w14:paraId="12824922" w14:textId="77777777" w:rsidTr="00336BD4">
        <w:tc>
          <w:tcPr>
            <w:tcW w:w="1454" w:type="dxa"/>
          </w:tcPr>
          <w:p w14:paraId="5FA72210" w14:textId="7161805B" w:rsidR="00D96B2F" w:rsidRDefault="00D96B2F" w:rsidP="002D4CF9">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RedCap UEs. </w:t>
            </w:r>
          </w:p>
        </w:tc>
      </w:tr>
      <w:tr w:rsidR="00152FD1" w14:paraId="6CF2478C" w14:textId="77777777" w:rsidTr="00336BD4">
        <w:tc>
          <w:tcPr>
            <w:tcW w:w="1454" w:type="dxa"/>
          </w:tcPr>
          <w:p w14:paraId="3F7DE061" w14:textId="2404BABE" w:rsidR="00152FD1" w:rsidRDefault="00152FD1" w:rsidP="002D4CF9">
            <w:pPr>
              <w:pStyle w:val="3GPPAgreements"/>
              <w:numPr>
                <w:ilvl w:val="0"/>
                <w:numId w:val="0"/>
              </w:numPr>
              <w:rPr>
                <w:rFonts w:eastAsiaTheme="minor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lastRenderedPageBreak/>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sz w:val="20"/>
              </w:rPr>
            </w:pPr>
          </w:p>
        </w:tc>
      </w:tr>
      <w:tr w:rsidR="00AE1BF0" w14:paraId="624E13FA" w14:textId="77777777" w:rsidTr="00336BD4">
        <w:tc>
          <w:tcPr>
            <w:tcW w:w="1454" w:type="dxa"/>
          </w:tcPr>
          <w:p w14:paraId="5482DAAF" w14:textId="152C9F22" w:rsidR="00AE1BF0" w:rsidRDefault="00AE1BF0" w:rsidP="002D4CF9">
            <w:pPr>
              <w:pStyle w:val="3GPPAgreements"/>
              <w:numPr>
                <w:ilvl w:val="0"/>
                <w:numId w:val="0"/>
              </w:numPr>
              <w:rPr>
                <w:rFonts w:eastAsiaTheme="minorEastAsia"/>
                <w:sz w:val="20"/>
              </w:rPr>
            </w:pPr>
            <w:r>
              <w:rPr>
                <w:rFonts w:eastAsiaTheme="minorEastAsia"/>
                <w:sz w:val="20"/>
              </w:rPr>
              <w:lastRenderedPageBreak/>
              <w:t>Samsung</w:t>
            </w:r>
          </w:p>
        </w:tc>
        <w:tc>
          <w:tcPr>
            <w:tcW w:w="7386" w:type="dxa"/>
          </w:tcPr>
          <w:p w14:paraId="3B0C4F61" w14:textId="4C88D542" w:rsidR="00AE1BF0" w:rsidRDefault="00660BD8" w:rsidP="006068EB">
            <w:pPr>
              <w:pStyle w:val="3GPPAgreements"/>
              <w:numPr>
                <w:ilvl w:val="0"/>
                <w:numId w:val="0"/>
              </w:numPr>
              <w:rPr>
                <w:rFonts w:eastAsiaTheme="minorEastAsia"/>
                <w:sz w:val="20"/>
              </w:rPr>
            </w:pPr>
            <w:r>
              <w:rPr>
                <w:rFonts w:eastAsiaTheme="minorEastAsia"/>
                <w:sz w:val="20"/>
              </w:rPr>
              <w:t xml:space="preserve">We feel like any of these directions/solution could provide some gain in a given selected cases for the evaluation. But it doesn’t </w:t>
            </w:r>
            <w:proofErr w:type="spellStart"/>
            <w:r>
              <w:rPr>
                <w:rFonts w:eastAsiaTheme="minorEastAsia"/>
                <w:sz w:val="20"/>
              </w:rPr>
              <w:t>necessily</w:t>
            </w:r>
            <w:proofErr w:type="spellEnd"/>
            <w:r>
              <w:rPr>
                <w:rFonts w:eastAsiaTheme="minorEastAsia"/>
                <w:sz w:val="20"/>
              </w:rPr>
              <w:t xml:space="preserve"> mean </w:t>
            </w:r>
            <w:r w:rsidR="00ED035D">
              <w:rPr>
                <w:rFonts w:eastAsiaTheme="minorEastAsia"/>
                <w:sz w:val="20"/>
              </w:rPr>
              <w:t xml:space="preserve">all of them should be studied or purely based on </w:t>
            </w:r>
            <w:proofErr w:type="gramStart"/>
            <w:r w:rsidR="00ED035D">
              <w:rPr>
                <w:rFonts w:eastAsiaTheme="minorEastAsia"/>
                <w:sz w:val="20"/>
              </w:rPr>
              <w:t>companies</w:t>
            </w:r>
            <w:proofErr w:type="gramEnd"/>
            <w:r w:rsidR="00ED035D">
              <w:rPr>
                <w:rFonts w:eastAsiaTheme="minorEastAsia"/>
                <w:sz w:val="20"/>
              </w:rPr>
              <w:t xml:space="preserve"> interest. It may need to </w:t>
            </w:r>
            <w:proofErr w:type="spellStart"/>
            <w:r w:rsidR="00ED035D">
              <w:rPr>
                <w:rFonts w:eastAsiaTheme="minorEastAsia"/>
                <w:sz w:val="20"/>
              </w:rPr>
              <w:t>bulid</w:t>
            </w:r>
            <w:proofErr w:type="spellEnd"/>
            <w:r w:rsidR="00ED035D">
              <w:rPr>
                <w:rFonts w:eastAsiaTheme="minorEastAsia"/>
                <w:sz w:val="20"/>
              </w:rPr>
              <w:t xml:space="preserve"> up some criteria for selecting this, e.g., the agreed KPI eventually, the gain, the cost etc. </w:t>
            </w:r>
            <w:r w:rsidR="000312E6">
              <w:rPr>
                <w:rFonts w:eastAsiaTheme="minorEastAsia"/>
                <w:sz w:val="20"/>
              </w:rPr>
              <w:t xml:space="preserve">so we suggest to postpone on this question. </w:t>
            </w:r>
          </w:p>
        </w:tc>
      </w:tr>
      <w:tr w:rsidR="00187042" w14:paraId="2D624CED" w14:textId="77777777" w:rsidTr="00336BD4">
        <w:tc>
          <w:tcPr>
            <w:tcW w:w="1454" w:type="dxa"/>
          </w:tcPr>
          <w:p w14:paraId="62884F28" w14:textId="2224C5F7" w:rsidR="00187042" w:rsidRDefault="00187042" w:rsidP="00187042">
            <w:pPr>
              <w:pStyle w:val="3GPPAgreements"/>
              <w:numPr>
                <w:ilvl w:val="0"/>
                <w:numId w:val="0"/>
              </w:numPr>
              <w:rPr>
                <w:rFonts w:eastAsiaTheme="minorEastAsia"/>
                <w:sz w:val="20"/>
              </w:rPr>
            </w:pPr>
            <w:r>
              <w:rPr>
                <w:rFonts w:eastAsiaTheme="minorEastAsia" w:hint="eastAsia"/>
                <w:sz w:val="20"/>
              </w:rPr>
              <w:t>N</w:t>
            </w:r>
            <w:r>
              <w:rPr>
                <w:rFonts w:eastAsiaTheme="minorEastAsia"/>
                <w:sz w:val="20"/>
              </w:rPr>
              <w:t>EC</w:t>
            </w:r>
          </w:p>
        </w:tc>
        <w:tc>
          <w:tcPr>
            <w:tcW w:w="7386" w:type="dxa"/>
          </w:tcPr>
          <w:p w14:paraId="22518B86" w14:textId="77CB54CB" w:rsidR="00187042" w:rsidRDefault="00187042" w:rsidP="00187042">
            <w:pPr>
              <w:pStyle w:val="3GPPAgreements"/>
              <w:numPr>
                <w:ilvl w:val="0"/>
                <w:numId w:val="0"/>
              </w:numPr>
              <w:rPr>
                <w:rFonts w:eastAsiaTheme="minorEastAsia"/>
                <w:sz w:val="20"/>
              </w:rPr>
            </w:pPr>
            <w:r>
              <w:rPr>
                <w:rFonts w:eastAsiaTheme="minorEastAsia"/>
                <w:sz w:val="20"/>
              </w:rPr>
              <w:t>Share the same view as ZTE</w:t>
            </w:r>
          </w:p>
        </w:tc>
      </w:tr>
      <w:tr w:rsidR="00652492" w14:paraId="590E0A30" w14:textId="77777777" w:rsidTr="00336BD4">
        <w:tc>
          <w:tcPr>
            <w:tcW w:w="1454" w:type="dxa"/>
          </w:tcPr>
          <w:p w14:paraId="73D2FC39" w14:textId="77777777" w:rsidR="00652492" w:rsidRDefault="00652492" w:rsidP="002D4CF9">
            <w:pPr>
              <w:pStyle w:val="3GPPAgreements"/>
              <w:numPr>
                <w:ilvl w:val="0"/>
                <w:numId w:val="0"/>
              </w:numPr>
              <w:rPr>
                <w:rFonts w:eastAsiaTheme="minorEastAsia"/>
                <w:sz w:val="20"/>
              </w:rPr>
            </w:pPr>
            <w:r>
              <w:rPr>
                <w:rFonts w:eastAsiaTheme="minorEastAsia" w:hint="eastAsia"/>
                <w:sz w:val="20"/>
                <w:lang w:val="en-GB"/>
              </w:rPr>
              <w:t>H</w:t>
            </w:r>
            <w:r>
              <w:rPr>
                <w:rFonts w:eastAsiaTheme="minorEastAsia"/>
                <w:sz w:val="20"/>
                <w:lang w:val="en-GB"/>
              </w:rPr>
              <w:t>uawei, HiSilicon</w:t>
            </w:r>
          </w:p>
        </w:tc>
        <w:tc>
          <w:tcPr>
            <w:tcW w:w="7386" w:type="dxa"/>
          </w:tcPr>
          <w:p w14:paraId="0022FB44" w14:textId="77777777" w:rsidR="00652492" w:rsidRDefault="00652492" w:rsidP="002D4CF9">
            <w:pPr>
              <w:pStyle w:val="3GPPAgreements"/>
              <w:numPr>
                <w:ilvl w:val="0"/>
                <w:numId w:val="0"/>
              </w:numPr>
              <w:rPr>
                <w:rFonts w:eastAsiaTheme="minorEastAsia"/>
                <w:sz w:val="20"/>
              </w:rPr>
            </w:pPr>
            <w:r>
              <w:rPr>
                <w:rFonts w:eastAsiaTheme="minorEastAsia" w:hint="eastAsia"/>
                <w:sz w:val="20"/>
              </w:rPr>
              <w:t>W</w:t>
            </w:r>
            <w:r>
              <w:rPr>
                <w:rFonts w:eastAsiaTheme="minorEastAsia"/>
                <w:sz w:val="20"/>
              </w:rPr>
              <w:t>e support the use of MIMO-SRS for RTT positioning and INACTIVE state positioning.</w:t>
            </w:r>
          </w:p>
        </w:tc>
      </w:tr>
      <w:tr w:rsidR="00336BD4" w:rsidRPr="001137ED" w14:paraId="0E562F67" w14:textId="77777777" w:rsidTr="00336BD4">
        <w:tc>
          <w:tcPr>
            <w:tcW w:w="1454" w:type="dxa"/>
          </w:tcPr>
          <w:p w14:paraId="07B53048" w14:textId="77777777" w:rsidR="00336BD4" w:rsidRPr="001137ED" w:rsidRDefault="00336BD4" w:rsidP="002D4CF9">
            <w:pPr>
              <w:pStyle w:val="3GPPAgreements"/>
              <w:numPr>
                <w:ilvl w:val="0"/>
                <w:numId w:val="0"/>
              </w:numPr>
              <w:rPr>
                <w:rFonts w:eastAsia="MS Mincho"/>
                <w:sz w:val="20"/>
                <w:lang w:eastAsia="ja-JP"/>
              </w:rPr>
            </w:pPr>
            <w:r>
              <w:rPr>
                <w:rFonts w:eastAsia="MS Mincho" w:hint="eastAsia"/>
                <w:sz w:val="20"/>
                <w:lang w:eastAsia="ja-JP"/>
              </w:rPr>
              <w:t>N</w:t>
            </w:r>
            <w:r>
              <w:rPr>
                <w:rFonts w:eastAsia="MS Mincho"/>
                <w:sz w:val="20"/>
                <w:lang w:eastAsia="ja-JP"/>
              </w:rPr>
              <w:t>TT DOCOMO</w:t>
            </w:r>
          </w:p>
        </w:tc>
        <w:tc>
          <w:tcPr>
            <w:tcW w:w="7386" w:type="dxa"/>
          </w:tcPr>
          <w:p w14:paraId="4D09DC53" w14:textId="278A3AA8" w:rsidR="00336BD4" w:rsidRPr="001137ED" w:rsidRDefault="00E84100" w:rsidP="002D4CF9">
            <w:pPr>
              <w:pStyle w:val="3GPPAgreements"/>
              <w:numPr>
                <w:ilvl w:val="0"/>
                <w:numId w:val="0"/>
              </w:numPr>
              <w:rPr>
                <w:rFonts w:eastAsia="MS Mincho"/>
                <w:sz w:val="20"/>
                <w:lang w:eastAsia="ja-JP"/>
              </w:rPr>
            </w:pPr>
            <w:r>
              <w:rPr>
                <w:rFonts w:eastAsia="MS Mincho"/>
                <w:sz w:val="20"/>
                <w:lang w:eastAsia="ja-JP"/>
              </w:rPr>
              <w:t>For</w:t>
            </w:r>
            <w:r w:rsidR="00336BD4">
              <w:rPr>
                <w:rFonts w:eastAsia="MS Mincho"/>
                <w:sz w:val="20"/>
                <w:lang w:eastAsia="ja-JP"/>
              </w:rPr>
              <w:t xml:space="preserve"> carrier phase positioning, we have a similar view with ZTE. Discussions on AI 9.5.2.2 can be reused.</w:t>
            </w:r>
          </w:p>
        </w:tc>
      </w:tr>
    </w:tbl>
    <w:p w14:paraId="243A9DB0" w14:textId="77777777" w:rsidR="00FF2069" w:rsidRPr="00652492" w:rsidRDefault="00FF2069" w:rsidP="00FF2069">
      <w:pPr>
        <w:pStyle w:val="0maintext"/>
        <w:rPr>
          <w:sz w:val="20"/>
          <w:szCs w:val="20"/>
          <w:lang w:val="en-GB"/>
        </w:rPr>
      </w:pPr>
    </w:p>
    <w:p w14:paraId="77C0257A" w14:textId="77777777" w:rsidR="009C7F25" w:rsidRDefault="009C7F25" w:rsidP="009707B0">
      <w:pPr>
        <w:pStyle w:val="Heading3"/>
        <w:numPr>
          <w:ilvl w:val="0"/>
          <w:numId w:val="0"/>
        </w:numPr>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Discussion on Positioning for RedCap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Discussion on positioning for RedCap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Discussion on positioning for RedCap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Discussion on positioning for RedCap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Discussion on positioning support for RedCap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Views on Positioning for RedCap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Positioning for RedCap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Positioning for RedCap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Discussion on Positioning for RedCap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Discussion on RedCap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lastRenderedPageBreak/>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Discussion on positioning for RedCap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The potential solutions for RedCap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Considerations for RedCap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t xml:space="preserve">Appendix: template for the capture of RedCap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2" w:name="_Toc103272398"/>
      <w:r w:rsidRPr="00337573">
        <w:rPr>
          <w:rFonts w:ascii="Arial" w:eastAsia="Times New Roman" w:hAnsi="Arial"/>
          <w:sz w:val="36"/>
        </w:rPr>
        <w:t>Annex B.6: Evaluation Results for Positioning for RedCap UEs</w:t>
      </w:r>
      <w:bookmarkEnd w:id="2"/>
    </w:p>
    <w:p w14:paraId="5BEA490B" w14:textId="77777777" w:rsidR="00337573" w:rsidRPr="00337573" w:rsidRDefault="00337573" w:rsidP="00337573">
      <w:pPr>
        <w:pStyle w:val="3GPPText"/>
        <w:rPr>
          <w:lang w:val="en-GB"/>
        </w:rPr>
      </w:pPr>
    </w:p>
    <w:p w14:paraId="46010D9A" w14:textId="77777777" w:rsidR="00F87ECB" w:rsidRDefault="00337573" w:rsidP="00F87ECB">
      <w:pPr>
        <w:pStyle w:val="Heading4"/>
      </w:pPr>
      <w:bookmarkStart w:id="3" w:name="_Toc55965346"/>
      <w:r>
        <w:t>B.6.</w:t>
      </w:r>
      <w:r w:rsidR="003A0A65" w:rsidRPr="003A0A65">
        <w:rPr>
          <w:color w:val="FF0000"/>
        </w:rPr>
        <w:t>X</w:t>
      </w:r>
      <w:r w:rsidR="003A0A65">
        <w:tab/>
      </w:r>
      <w:r w:rsidR="00F87ECB">
        <w:tab/>
      </w:r>
      <w:bookmarkStart w:id="4" w:name="_Hlk49500725"/>
      <w:r w:rsidR="00F87ECB">
        <w:t>Results from source [</w:t>
      </w:r>
      <w:r w:rsidR="003A0A65" w:rsidRPr="003A0A65">
        <w:rPr>
          <w:color w:val="FF0000"/>
        </w:rPr>
        <w:t>X</w:t>
      </w:r>
      <w:r w:rsidR="00F87ECB">
        <w:t>]</w:t>
      </w:r>
      <w:bookmarkEnd w:id="3"/>
      <w:bookmarkEnd w:id="4"/>
    </w:p>
    <w:p w14:paraId="3173A849" w14:textId="77777777" w:rsidR="00F87ECB" w:rsidRDefault="003A0A65" w:rsidP="00F87ECB">
      <w:pPr>
        <w:pStyle w:val="Heading5"/>
      </w:pPr>
      <w:bookmarkStart w:id="5" w:name="_Toc55965347"/>
      <w:r>
        <w:t>B.6.X.1</w:t>
      </w:r>
      <w:r w:rsidR="00F87ECB">
        <w:tab/>
        <w:t>Description of evaluation scenarios</w:t>
      </w:r>
      <w:bookmarkEnd w:id="5"/>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lastRenderedPageBreak/>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NR RedCap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宋体"/>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宋体"/>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宋体"/>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宋体"/>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宋体"/>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w:t>
            </w:r>
          </w:p>
          <w:p w14:paraId="7504783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宋体"/>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宋体"/>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宋体"/>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宋体"/>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宋体"/>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宋体"/>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宋体"/>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Description of Measurement Algorithm (e.g. super resolution, interference cancellation, ….)</w:t>
            </w:r>
          </w:p>
        </w:tc>
        <w:tc>
          <w:tcPr>
            <w:tcW w:w="1134" w:type="dxa"/>
            <w:vAlign w:val="center"/>
          </w:tcPr>
          <w:p w14:paraId="48F6B91E" w14:textId="77777777" w:rsidR="00C77C67" w:rsidRDefault="00C77C67" w:rsidP="008A4449">
            <w:pPr>
              <w:pStyle w:val="TAC"/>
              <w:rPr>
                <w:rStyle w:val="TALCar"/>
                <w:rFonts w:eastAsia="宋体"/>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宋体"/>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宋体"/>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宋体"/>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宋体"/>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宋体"/>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宋体"/>
                <w:sz w:val="16"/>
                <w:szCs w:val="16"/>
                <w:lang w:val="en-US"/>
              </w:rPr>
            </w:pPr>
            <w:r w:rsidRPr="00F136D6">
              <w:rPr>
                <w:rStyle w:val="TALCar"/>
                <w:rFonts w:eastAsia="宋体"/>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宋体"/>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宋体"/>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Heading5"/>
      </w:pPr>
      <w:bookmarkStart w:id="6" w:name="_Toc55965348"/>
      <w:r>
        <w:t>B</w:t>
      </w:r>
      <w:r w:rsidR="00F87ECB">
        <w:t>.</w:t>
      </w:r>
      <w:r>
        <w:t>6</w:t>
      </w:r>
      <w:r w:rsidR="00F87ECB">
        <w:t>.</w:t>
      </w:r>
      <w:r w:rsidRPr="00B36F73">
        <w:rPr>
          <w:color w:val="FF0000"/>
        </w:rPr>
        <w:t>X</w:t>
      </w:r>
      <w:r w:rsidR="00F87ECB">
        <w:t>.2</w:t>
      </w:r>
      <w:r w:rsidR="00F87ECB">
        <w:tab/>
        <w:t>Positioning accuracy evaluation results</w:t>
      </w:r>
      <w:bookmarkEnd w:id="6"/>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t xml:space="preserve"> </w:t>
      </w:r>
    </w:p>
    <w:p w14:paraId="265EC078" w14:textId="77777777" w:rsidR="00F87ECB" w:rsidRDefault="00F87ECB" w:rsidP="00F87ECB">
      <w:pPr>
        <w:pStyle w:val="TH"/>
        <w:rPr>
          <w:lang w:val="en-US"/>
        </w:rPr>
      </w:pPr>
      <w:r>
        <w:rPr>
          <w:lang w:val="en-US"/>
        </w:rPr>
        <w:lastRenderedPageBreak/>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宋体" w:cs="Arial"/>
                <w:sz w:val="16"/>
                <w:szCs w:val="16"/>
                <w:lang w:val="en-US"/>
              </w:rPr>
            </w:pPr>
            <w:r>
              <w:rPr>
                <w:rStyle w:val="TALCar"/>
                <w:rFonts w:eastAsia="宋体" w:cs="Arial" w:hint="eastAsia"/>
                <w:sz w:val="16"/>
                <w:szCs w:val="16"/>
                <w:lang w:val="en-US"/>
              </w:rPr>
              <w:t>C</w:t>
            </w:r>
            <w:r>
              <w:rPr>
                <w:rStyle w:val="TALCar"/>
                <w:rFonts w:eastAsia="宋体" w:cs="Arial"/>
                <w:sz w:val="16"/>
                <w:szCs w:val="16"/>
                <w:lang w:val="en-US"/>
              </w:rPr>
              <w:t>ases</w:t>
            </w:r>
          </w:p>
        </w:tc>
        <w:tc>
          <w:tcPr>
            <w:tcW w:w="1332" w:type="dxa"/>
          </w:tcPr>
          <w:p w14:paraId="583F8C9B" w14:textId="77777777" w:rsidR="00F87ECB" w:rsidRDefault="00F87ECB" w:rsidP="008A4449">
            <w:pPr>
              <w:pStyle w:val="TAC"/>
              <w:rPr>
                <w:rStyle w:val="TALCar"/>
                <w:rFonts w:eastAsia="宋体" w:cs="Arial"/>
                <w:sz w:val="16"/>
                <w:szCs w:val="16"/>
                <w:lang w:val="en-US"/>
              </w:rPr>
            </w:pPr>
          </w:p>
        </w:tc>
        <w:tc>
          <w:tcPr>
            <w:tcW w:w="1332" w:type="dxa"/>
            <w:vAlign w:val="center"/>
          </w:tcPr>
          <w:p w14:paraId="1901F70B"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宋体"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宋体" w:cs="Arial"/>
                <w:sz w:val="16"/>
                <w:szCs w:val="16"/>
                <w:lang w:val="en-US"/>
              </w:rPr>
            </w:pPr>
          </w:p>
        </w:tc>
        <w:tc>
          <w:tcPr>
            <w:tcW w:w="1333" w:type="dxa"/>
            <w:vAlign w:val="center"/>
          </w:tcPr>
          <w:p w14:paraId="72828BFF" w14:textId="77777777" w:rsidR="00F87ECB" w:rsidRDefault="00F87ECB" w:rsidP="008A4449">
            <w:pPr>
              <w:pStyle w:val="TAC"/>
              <w:rPr>
                <w:rStyle w:val="TALCar"/>
                <w:rFonts w:eastAsia="宋体" w:cs="Arial"/>
                <w:sz w:val="16"/>
                <w:szCs w:val="16"/>
                <w:lang w:val="en-US"/>
              </w:rPr>
            </w:pPr>
          </w:p>
        </w:tc>
        <w:tc>
          <w:tcPr>
            <w:tcW w:w="1332" w:type="dxa"/>
            <w:vAlign w:val="center"/>
          </w:tcPr>
          <w:p w14:paraId="1541A608" w14:textId="77777777" w:rsidR="00F87ECB" w:rsidRDefault="00F87ECB" w:rsidP="008A4449">
            <w:pPr>
              <w:pStyle w:val="TAC"/>
              <w:rPr>
                <w:rStyle w:val="TALCar"/>
                <w:rFonts w:eastAsia="宋体" w:cs="Arial"/>
                <w:sz w:val="16"/>
                <w:szCs w:val="16"/>
                <w:lang w:val="en-US"/>
              </w:rPr>
            </w:pPr>
          </w:p>
        </w:tc>
        <w:tc>
          <w:tcPr>
            <w:tcW w:w="1333" w:type="dxa"/>
            <w:vAlign w:val="center"/>
          </w:tcPr>
          <w:p w14:paraId="128B4611" w14:textId="77777777" w:rsidR="00F87ECB" w:rsidRDefault="00F87ECB" w:rsidP="008A4449">
            <w:pPr>
              <w:pStyle w:val="TAC"/>
              <w:rPr>
                <w:rStyle w:val="TALCar"/>
                <w:rFonts w:eastAsia="宋体"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宋体" w:cs="Arial"/>
                <w:sz w:val="16"/>
                <w:szCs w:val="16"/>
                <w:lang w:val="en-US"/>
              </w:rPr>
            </w:pPr>
          </w:p>
        </w:tc>
        <w:tc>
          <w:tcPr>
            <w:tcW w:w="1332" w:type="dxa"/>
          </w:tcPr>
          <w:p w14:paraId="42F1C15E"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宋体" w:cs="Arial"/>
                <w:sz w:val="16"/>
                <w:szCs w:val="16"/>
                <w:lang w:val="en-US"/>
              </w:rPr>
            </w:pPr>
          </w:p>
        </w:tc>
        <w:tc>
          <w:tcPr>
            <w:tcW w:w="1333" w:type="dxa"/>
            <w:vAlign w:val="center"/>
          </w:tcPr>
          <w:p w14:paraId="7D9519A6" w14:textId="77777777" w:rsidR="00F87ECB" w:rsidRDefault="00F87ECB" w:rsidP="008A4449">
            <w:pPr>
              <w:pStyle w:val="TAC"/>
              <w:rPr>
                <w:rStyle w:val="TALCar"/>
                <w:rFonts w:eastAsia="宋体" w:cs="Arial"/>
                <w:sz w:val="16"/>
                <w:szCs w:val="16"/>
                <w:lang w:val="en-US"/>
              </w:rPr>
            </w:pPr>
          </w:p>
        </w:tc>
        <w:tc>
          <w:tcPr>
            <w:tcW w:w="1332" w:type="dxa"/>
            <w:vAlign w:val="center"/>
          </w:tcPr>
          <w:p w14:paraId="5C05EA44" w14:textId="77777777" w:rsidR="00F87ECB" w:rsidRDefault="00F87ECB" w:rsidP="008A4449">
            <w:pPr>
              <w:pStyle w:val="TAC"/>
              <w:rPr>
                <w:rStyle w:val="TALCar"/>
                <w:rFonts w:eastAsia="宋体" w:cs="Arial"/>
                <w:sz w:val="16"/>
                <w:szCs w:val="16"/>
                <w:lang w:val="en-US"/>
              </w:rPr>
            </w:pPr>
          </w:p>
        </w:tc>
        <w:tc>
          <w:tcPr>
            <w:tcW w:w="1333" w:type="dxa"/>
            <w:vAlign w:val="center"/>
          </w:tcPr>
          <w:p w14:paraId="69F9215F" w14:textId="77777777" w:rsidR="00F87ECB" w:rsidRDefault="00F87ECB" w:rsidP="008A4449">
            <w:pPr>
              <w:pStyle w:val="TAC"/>
              <w:rPr>
                <w:rStyle w:val="TALCar"/>
                <w:rFonts w:eastAsia="宋体"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4CAC" w14:textId="77777777" w:rsidR="00491590" w:rsidRDefault="00491590">
      <w:pPr>
        <w:spacing w:after="0"/>
      </w:pPr>
      <w:r>
        <w:separator/>
      </w:r>
    </w:p>
  </w:endnote>
  <w:endnote w:type="continuationSeparator" w:id="0">
    <w:p w14:paraId="206D0255" w14:textId="77777777" w:rsidR="00491590" w:rsidRDefault="00491590">
      <w:pPr>
        <w:spacing w:after="0"/>
      </w:pPr>
      <w:r>
        <w:continuationSeparator/>
      </w:r>
    </w:p>
  </w:endnote>
  <w:endnote w:type="continuationNotice" w:id="1">
    <w:p w14:paraId="2B7E0EE6" w14:textId="77777777" w:rsidR="00491590" w:rsidRDefault="004915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BD80" w14:textId="77777777" w:rsidR="002D4CF9" w:rsidRDefault="002D4CF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2D4CF9" w:rsidRDefault="002D4CF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009C" w14:textId="6EA3E7B2" w:rsidR="002D4CF9" w:rsidRDefault="002D4CF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E74F" w14:textId="77777777" w:rsidR="00491590" w:rsidRDefault="00491590">
      <w:pPr>
        <w:spacing w:after="0"/>
      </w:pPr>
      <w:r>
        <w:separator/>
      </w:r>
    </w:p>
  </w:footnote>
  <w:footnote w:type="continuationSeparator" w:id="0">
    <w:p w14:paraId="3F318887" w14:textId="77777777" w:rsidR="00491590" w:rsidRDefault="00491590">
      <w:pPr>
        <w:spacing w:after="0"/>
      </w:pPr>
      <w:r>
        <w:continuationSeparator/>
      </w:r>
    </w:p>
  </w:footnote>
  <w:footnote w:type="continuationNotice" w:id="1">
    <w:p w14:paraId="04ED047F" w14:textId="77777777" w:rsidR="00491590" w:rsidRDefault="004915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29FC" w14:textId="77777777" w:rsidR="002D4CF9" w:rsidRDefault="002D4C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宋体"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宋体"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宋体"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8"/>
  </w:num>
  <w:num w:numId="3">
    <w:abstractNumId w:val="23"/>
  </w:num>
  <w:num w:numId="4">
    <w:abstractNumId w:val="8"/>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9"/>
  </w:num>
  <w:num w:numId="7">
    <w:abstractNumId w:val="16"/>
  </w:num>
  <w:num w:numId="8">
    <w:abstractNumId w:val="30"/>
  </w:num>
  <w:num w:numId="9">
    <w:abstractNumId w:val="24"/>
  </w:num>
  <w:num w:numId="10">
    <w:abstractNumId w:val="3"/>
  </w:num>
  <w:num w:numId="11">
    <w:abstractNumId w:val="17"/>
  </w:num>
  <w:num w:numId="12">
    <w:abstractNumId w:val="26"/>
  </w:num>
  <w:num w:numId="13">
    <w:abstractNumId w:val="6"/>
  </w:num>
  <w:num w:numId="14">
    <w:abstractNumId w:val="5"/>
  </w:num>
  <w:num w:numId="15">
    <w:abstractNumId w:val="14"/>
  </w:num>
  <w:num w:numId="16">
    <w:abstractNumId w:val="27"/>
  </w:num>
  <w:num w:numId="17">
    <w:abstractNumId w:val="29"/>
  </w:num>
  <w:num w:numId="18">
    <w:abstractNumId w:val="1"/>
  </w:num>
  <w:num w:numId="19">
    <w:abstractNumId w:val="35"/>
  </w:num>
  <w:num w:numId="20">
    <w:abstractNumId w:val="20"/>
  </w:num>
  <w:num w:numId="21">
    <w:abstractNumId w:val="4"/>
  </w:num>
  <w:num w:numId="22">
    <w:abstractNumId w:val="31"/>
  </w:num>
  <w:num w:numId="23">
    <w:abstractNumId w:val="28"/>
  </w:num>
  <w:num w:numId="24">
    <w:abstractNumId w:val="19"/>
  </w:num>
  <w:num w:numId="25">
    <w:abstractNumId w:val="10"/>
  </w:num>
  <w:num w:numId="26">
    <w:abstractNumId w:val="12"/>
  </w:num>
  <w:num w:numId="27">
    <w:abstractNumId w:val="21"/>
  </w:num>
  <w:num w:numId="28">
    <w:abstractNumId w:val="22"/>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4"/>
  </w:num>
  <w:num w:numId="34">
    <w:abstractNumId w:val="33"/>
  </w:num>
  <w:num w:numId="35">
    <w:abstractNumId w:val="15"/>
  </w:num>
  <w:num w:numId="36">
    <w:abstractNumId w:val="11"/>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2E6"/>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398"/>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042"/>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A68"/>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53C"/>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76"/>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4CF9"/>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BD4"/>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7D1"/>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1BD5"/>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071"/>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90"/>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2FC8"/>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492"/>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BD8"/>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0F14"/>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49F"/>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87E"/>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80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BF0"/>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417"/>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5A5"/>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0C67"/>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024"/>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100"/>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35D"/>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107"/>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宋体"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宋体" w:hAnsi="Bookman Old Style" w:cs="Times New Roman"/>
      <w:lang w:eastAsia="en-US"/>
    </w:rPr>
  </w:style>
  <w:style w:type="paragraph" w:customStyle="1" w:styleId="References">
    <w:name w:val="References"/>
    <w:basedOn w:val="Normal"/>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宋体"/>
      <w:sz w:val="18"/>
      <w:szCs w:val="18"/>
    </w:rPr>
  </w:style>
  <w:style w:type="character" w:customStyle="1" w:styleId="DocumentMapChar">
    <w:name w:val="Document Map Char"/>
    <w:basedOn w:val="DefaultParagraphFont"/>
    <w:link w:val="DocumentMap"/>
    <w:uiPriority w:val="99"/>
    <w:semiHidden/>
    <w:qFormat/>
    <w:rsid w:val="00BB5C1C"/>
    <w:rPr>
      <w:rFonts w:ascii="宋体" w:eastAsia="宋体"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2.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A8F8461-AFBF-406D-A2E0-DF54C3BF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6070</Words>
  <Characters>34599</Characters>
  <Application>Microsoft Office Word</Application>
  <DocSecurity>0</DocSecurity>
  <Lines>288</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曹建飞(Jeffrey Cao)</cp:lastModifiedBy>
  <cp:revision>3</cp:revision>
  <dcterms:created xsi:type="dcterms:W3CDTF">2022-08-23T03:13:00Z</dcterms:created>
  <dcterms:modified xsi:type="dcterms:W3CDTF">2022-08-23T03:42:00Z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