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proofErr w:type="gramStart"/>
            <w:r>
              <w:rPr>
                <w:sz w:val="22"/>
              </w:rPr>
              <w:t>Yes</w:t>
            </w:r>
            <w:proofErr w:type="gramEnd"/>
            <w:r>
              <w:rPr>
                <w:sz w:val="22"/>
              </w:rPr>
              <w:t xml:space="preserve">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proofErr w:type="spellStart"/>
            <w:r>
              <w:rPr>
                <w:rFonts w:hint="eastAsia"/>
                <w:sz w:val="22"/>
                <w:lang w:eastAsia="zh-CN"/>
              </w:rPr>
              <w:t>Spreadtrum</w:t>
            </w:r>
            <w:proofErr w:type="spellEnd"/>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 xml:space="preserve">We </w:t>
            </w:r>
            <w:proofErr w:type="gramStart"/>
            <w:r>
              <w:rPr>
                <w:sz w:val="22"/>
              </w:rPr>
              <w:t>don’t</w:t>
            </w:r>
            <w:proofErr w:type="gramEnd"/>
            <w:r>
              <w:rPr>
                <w:sz w:val="22"/>
              </w:rPr>
              <w:t xml:space="preserve">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w:t>
            </w:r>
            <w:proofErr w:type="gramStart"/>
            <w:r>
              <w:rPr>
                <w:sz w:val="22"/>
              </w:rPr>
              <w:t>don’t</w:t>
            </w:r>
            <w:proofErr w:type="gramEnd"/>
            <w:r>
              <w:rPr>
                <w:sz w:val="22"/>
              </w:rPr>
              <w:t xml:space="preserve">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w:t>
            </w:r>
            <w:proofErr w:type="gramStart"/>
            <w:r>
              <w:rPr>
                <w:sz w:val="22"/>
              </w:rPr>
              <w:t>to change</w:t>
            </w:r>
            <w:proofErr w:type="gramEnd"/>
            <w:r>
              <w:rPr>
                <w:sz w:val="22"/>
              </w:rPr>
              <w:t xml:space="preserv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 xml:space="preserve">Generally fine with the proposal, although we look forward to </w:t>
            </w:r>
            <w:proofErr w:type="gramStart"/>
            <w:r>
              <w:rPr>
                <w:sz w:val="22"/>
              </w:rPr>
              <w:t>discuss</w:t>
            </w:r>
            <w:proofErr w:type="gramEnd"/>
            <w:r>
              <w:rPr>
                <w:sz w:val="22"/>
              </w:rPr>
              <w:t xml:space="preserve">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 xml:space="preserve">Regarding Qualcomm’s and MediaTek’s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 xml:space="preserve">Observation 1: Type-B devices can include Rel-16/17 NR SL devices that </w:t>
            </w:r>
            <w:proofErr w:type="gramStart"/>
            <w:r>
              <w:rPr>
                <w:sz w:val="22"/>
              </w:rPr>
              <w:t>don’t</w:t>
            </w:r>
            <w:proofErr w:type="gramEnd"/>
            <w:r>
              <w:rPr>
                <w:sz w:val="22"/>
              </w:rPr>
              <w:t xml:space="preserve">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755514EC" w14:textId="77777777" w:rsidR="002767F4" w:rsidRDefault="001C679F">
            <w:pPr>
              <w:spacing w:before="0" w:after="0" w:line="280" w:lineRule="atLeast"/>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On the co-existence band (</w:t>
            </w:r>
            <w:proofErr w:type="gramStart"/>
            <w:r>
              <w:rPr>
                <w:sz w:val="22"/>
                <w:szCs w:val="22"/>
              </w:rPr>
              <w:t>i.e.</w:t>
            </w:r>
            <w:proofErr w:type="gramEnd"/>
            <w:r>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proofErr w:type="gramStart"/>
            <w:r>
              <w:rPr>
                <w:sz w:val="22"/>
              </w:rPr>
              <w:t>Let’s</w:t>
            </w:r>
            <w:proofErr w:type="gramEnd"/>
            <w:r>
              <w:rPr>
                <w:sz w:val="22"/>
              </w:rPr>
              <w:t xml:space="preserve">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proofErr w:type="gramStart"/>
            <w:r>
              <w:rPr>
                <w:sz w:val="22"/>
              </w:rPr>
              <w:t>Yes</w:t>
            </w:r>
            <w:proofErr w:type="gramEnd"/>
            <w:r>
              <w:rPr>
                <w:sz w:val="22"/>
              </w:rPr>
              <w:t xml:space="preserve">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 xml:space="preserve">Regarding option 1, </w:t>
            </w:r>
            <w:proofErr w:type="gramStart"/>
            <w:r>
              <w:rPr>
                <w:rFonts w:hint="eastAsia"/>
                <w:sz w:val="22"/>
                <w:lang w:eastAsia="zh-CN"/>
              </w:rPr>
              <w:t>it's</w:t>
            </w:r>
            <w:proofErr w:type="gramEnd"/>
            <w:r>
              <w:rPr>
                <w:rFonts w:hint="eastAsia"/>
                <w:sz w:val="22"/>
                <w:lang w:eastAsia="zh-CN"/>
              </w:rPr>
              <w:t xml:space="preserve">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proofErr w:type="gramStart"/>
            <w:r>
              <w:rPr>
                <w:sz w:val="22"/>
              </w:rPr>
              <w:t>Let’s</w:t>
            </w:r>
            <w:proofErr w:type="gramEnd"/>
            <w:r>
              <w:rPr>
                <w:sz w:val="22"/>
              </w:rPr>
              <w:t xml:space="preserve">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w:t>
            </w:r>
            <w:proofErr w:type="gramStart"/>
            <w:r>
              <w:rPr>
                <w:rFonts w:eastAsia="MS Mincho"/>
                <w:szCs w:val="24"/>
              </w:rPr>
              <w:t>… ”</w:t>
            </w:r>
            <w:proofErr w:type="gramEnd"/>
          </w:p>
          <w:p w14:paraId="6CAC6018" w14:textId="77777777" w:rsidR="002767F4" w:rsidRDefault="001C679F">
            <w:pPr>
              <w:spacing w:after="0" w:line="280" w:lineRule="atLeast"/>
              <w:rPr>
                <w:rFonts w:eastAsia="MS Mincho"/>
                <w:szCs w:val="24"/>
              </w:rPr>
            </w:pPr>
            <w:r>
              <w:rPr>
                <w:rFonts w:eastAsia="MS Mincho"/>
                <w:szCs w:val="24"/>
              </w:rPr>
              <w:t xml:space="preserve">On Proposal 1-2c, we </w:t>
            </w:r>
            <w:proofErr w:type="gramStart"/>
            <w:r>
              <w:rPr>
                <w:rFonts w:eastAsia="MS Mincho"/>
                <w:szCs w:val="24"/>
              </w:rPr>
              <w:t>don’t</w:t>
            </w:r>
            <w:proofErr w:type="gramEnd"/>
            <w:r>
              <w:rPr>
                <w:rFonts w:eastAsia="MS Mincho"/>
                <w:szCs w:val="24"/>
              </w:rPr>
              <w:t xml:space="preserve">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2D6848" w14:textId="77777777">
        <w:trPr>
          <w:trHeight w:val="158"/>
        </w:trPr>
        <w:tc>
          <w:tcPr>
            <w:tcW w:w="1680" w:type="dxa"/>
          </w:tcPr>
          <w:p w14:paraId="4EC6DC40" w14:textId="77777777" w:rsidR="002767F4" w:rsidRDefault="001C679F">
            <w:pPr>
              <w:spacing w:before="0" w:after="0" w:line="280" w:lineRule="atLeast"/>
              <w:rPr>
                <w:b/>
                <w:bCs/>
                <w:sz w:val="22"/>
              </w:rPr>
            </w:pPr>
            <w:r>
              <w:rPr>
                <w:b/>
                <w:bCs/>
                <w:sz w:val="22"/>
              </w:rPr>
              <w:t>Company</w:t>
            </w:r>
          </w:p>
        </w:tc>
        <w:tc>
          <w:tcPr>
            <w:tcW w:w="1735" w:type="dxa"/>
          </w:tcPr>
          <w:p w14:paraId="3DFC4FD4" w14:textId="77777777" w:rsidR="002767F4" w:rsidRDefault="001C679F">
            <w:pPr>
              <w:spacing w:before="0" w:after="0" w:line="280" w:lineRule="atLeast"/>
              <w:rPr>
                <w:b/>
                <w:bCs/>
                <w:sz w:val="22"/>
              </w:rPr>
            </w:pPr>
            <w:r>
              <w:rPr>
                <w:b/>
                <w:bCs/>
                <w:sz w:val="22"/>
              </w:rPr>
              <w:t>Yes/No</w:t>
            </w:r>
          </w:p>
        </w:tc>
        <w:tc>
          <w:tcPr>
            <w:tcW w:w="6570"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trPr>
          <w:trHeight w:val="158"/>
        </w:trPr>
        <w:tc>
          <w:tcPr>
            <w:tcW w:w="1680" w:type="dxa"/>
          </w:tcPr>
          <w:p w14:paraId="3B069129" w14:textId="77777777" w:rsidR="002767F4" w:rsidRDefault="001C679F">
            <w:pPr>
              <w:spacing w:before="0" w:after="0" w:line="280" w:lineRule="atLeast"/>
              <w:rPr>
                <w:sz w:val="22"/>
              </w:rPr>
            </w:pPr>
            <w:r>
              <w:rPr>
                <w:sz w:val="22"/>
              </w:rPr>
              <w:t>Toyota</w:t>
            </w:r>
          </w:p>
        </w:tc>
        <w:tc>
          <w:tcPr>
            <w:tcW w:w="1735" w:type="dxa"/>
          </w:tcPr>
          <w:p w14:paraId="05FBA73E" w14:textId="77777777" w:rsidR="002767F4" w:rsidRDefault="001C679F">
            <w:pPr>
              <w:spacing w:before="0" w:after="0" w:line="280" w:lineRule="atLeast"/>
              <w:rPr>
                <w:sz w:val="22"/>
              </w:rPr>
            </w:pPr>
            <w:r>
              <w:rPr>
                <w:sz w:val="22"/>
              </w:rPr>
              <w:t>No</w:t>
            </w:r>
          </w:p>
        </w:tc>
        <w:tc>
          <w:tcPr>
            <w:tcW w:w="6570"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trPr>
          <w:trHeight w:val="158"/>
        </w:trPr>
        <w:tc>
          <w:tcPr>
            <w:tcW w:w="1680" w:type="dxa"/>
          </w:tcPr>
          <w:p w14:paraId="2853AA1C" w14:textId="77777777" w:rsidR="002767F4" w:rsidRDefault="001C679F">
            <w:pPr>
              <w:spacing w:before="0" w:after="0" w:line="280" w:lineRule="atLeast"/>
              <w:rPr>
                <w:sz w:val="22"/>
              </w:rPr>
            </w:pPr>
            <w:r>
              <w:rPr>
                <w:sz w:val="22"/>
              </w:rPr>
              <w:t>Qualcomm</w:t>
            </w:r>
          </w:p>
        </w:tc>
        <w:tc>
          <w:tcPr>
            <w:tcW w:w="1735" w:type="dxa"/>
          </w:tcPr>
          <w:p w14:paraId="2CB1AD0B" w14:textId="77777777" w:rsidR="002767F4" w:rsidRDefault="001C679F">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trPr>
          <w:trHeight w:val="158"/>
        </w:trPr>
        <w:tc>
          <w:tcPr>
            <w:tcW w:w="1680" w:type="dxa"/>
          </w:tcPr>
          <w:p w14:paraId="63E7C071" w14:textId="77777777" w:rsidR="002767F4" w:rsidRDefault="001C679F">
            <w:pPr>
              <w:spacing w:before="0" w:after="0" w:line="280" w:lineRule="atLeast"/>
              <w:rPr>
                <w:sz w:val="22"/>
              </w:rPr>
            </w:pPr>
            <w:r>
              <w:rPr>
                <w:sz w:val="22"/>
              </w:rPr>
              <w:t>Intel</w:t>
            </w:r>
          </w:p>
        </w:tc>
        <w:tc>
          <w:tcPr>
            <w:tcW w:w="1735" w:type="dxa"/>
          </w:tcPr>
          <w:p w14:paraId="4CCE89CA" w14:textId="77777777" w:rsidR="002767F4" w:rsidRDefault="001C679F">
            <w:pPr>
              <w:spacing w:before="0" w:after="0" w:line="280" w:lineRule="atLeast"/>
              <w:rPr>
                <w:sz w:val="22"/>
              </w:rPr>
            </w:pPr>
            <w:r>
              <w:rPr>
                <w:sz w:val="22"/>
              </w:rPr>
              <w:t>Yes</w:t>
            </w:r>
          </w:p>
        </w:tc>
        <w:tc>
          <w:tcPr>
            <w:tcW w:w="6570"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trPr>
          <w:trHeight w:val="158"/>
        </w:trPr>
        <w:tc>
          <w:tcPr>
            <w:tcW w:w="1680"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trPr>
          <w:trHeight w:val="158"/>
        </w:trPr>
        <w:tc>
          <w:tcPr>
            <w:tcW w:w="1680"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sz w:val="22"/>
                <w:lang w:eastAsia="zh-CN"/>
              </w:rPr>
            </w:pPr>
          </w:p>
        </w:tc>
      </w:tr>
      <w:tr w:rsidR="00062204" w14:paraId="1B66F72F" w14:textId="77777777">
        <w:trPr>
          <w:trHeight w:val="158"/>
        </w:trPr>
        <w:tc>
          <w:tcPr>
            <w:tcW w:w="1680"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sz w:val="22"/>
                <w:lang w:val="en-US" w:eastAsia="zh-CN"/>
              </w:rPr>
            </w:pPr>
          </w:p>
        </w:tc>
        <w:tc>
          <w:tcPr>
            <w:tcW w:w="6570"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trPr>
          <w:trHeight w:val="158"/>
        </w:trPr>
        <w:tc>
          <w:tcPr>
            <w:tcW w:w="1680" w:type="dxa"/>
          </w:tcPr>
          <w:p w14:paraId="5440AFE0" w14:textId="3F982E4D" w:rsidR="00994EAF" w:rsidRDefault="00994EAF"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trPr>
          <w:trHeight w:val="158"/>
        </w:trPr>
        <w:tc>
          <w:tcPr>
            <w:tcW w:w="1680"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trPr>
          <w:trHeight w:val="158"/>
        </w:trPr>
        <w:tc>
          <w:tcPr>
            <w:tcW w:w="1680" w:type="dxa"/>
          </w:tcPr>
          <w:p w14:paraId="75C564DC" w14:textId="26C21DC7" w:rsidR="003F3AF4" w:rsidRDefault="003F3AF4" w:rsidP="003F3AF4">
            <w:pPr>
              <w:spacing w:after="0" w:line="280" w:lineRule="atLeast"/>
              <w:rPr>
                <w:rFonts w:hint="eastAsia"/>
                <w:sz w:val="22"/>
                <w:lang w:eastAsia="zh-CN"/>
              </w:rPr>
            </w:pPr>
            <w:r>
              <w:rPr>
                <w:sz w:val="22"/>
                <w:lang w:val="en-US" w:eastAsia="zh-CN"/>
              </w:rPr>
              <w:t>Panasonic</w:t>
            </w:r>
          </w:p>
        </w:tc>
        <w:tc>
          <w:tcPr>
            <w:tcW w:w="1735" w:type="dxa"/>
          </w:tcPr>
          <w:p w14:paraId="30BB4322" w14:textId="77777777" w:rsidR="003F3AF4" w:rsidRDefault="003F3AF4" w:rsidP="003F3AF4">
            <w:pPr>
              <w:spacing w:after="0" w:line="280" w:lineRule="atLeast"/>
              <w:rPr>
                <w:rFonts w:hint="eastAsia"/>
                <w:sz w:val="22"/>
                <w:lang w:eastAsia="zh-CN"/>
              </w:rPr>
            </w:pPr>
          </w:p>
        </w:tc>
        <w:tc>
          <w:tcPr>
            <w:tcW w:w="6570"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t>[</w:t>
      </w:r>
      <w:r>
        <w:rPr>
          <w:i/>
        </w:rPr>
        <w:t>ACTIVE</w:t>
      </w:r>
      <w:r>
        <w:t>] Issue 1-3: Device Type Coexistence</w:t>
      </w:r>
    </w:p>
    <w:p w14:paraId="5F0E0E53" w14:textId="77777777" w:rsidR="002767F4" w:rsidRDefault="001C679F">
      <w:pPr>
        <w:pStyle w:val="Heading3"/>
      </w:pPr>
      <w:r>
        <w:t xml:space="preserve">Summary of Company Views from </w:t>
      </w:r>
      <w:proofErr w:type="spellStart"/>
      <w:r>
        <w:t>Tdocs</w:t>
      </w:r>
      <w:proofErr w:type="spellEnd"/>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high level guidance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lastRenderedPageBreak/>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2CBEB90" w14:textId="77777777" w:rsidR="002767F4" w:rsidRDefault="001C679F">
            <w:pPr>
              <w:spacing w:before="0" w:after="0" w:line="280" w:lineRule="atLeast"/>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 xml:space="preserve">To evaluate and support semi-static co-channel coexistence for LTE sidelink and NR sidelink, Type C/D/E devices should be </w:t>
            </w:r>
            <w:proofErr w:type="gramStart"/>
            <w:r>
              <w:rPr>
                <w:sz w:val="22"/>
              </w:rPr>
              <w:t>taken into account</w:t>
            </w:r>
            <w:proofErr w:type="gramEnd"/>
            <w:r>
              <w:rPr>
                <w:sz w:val="22"/>
              </w:rPr>
              <w: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lastRenderedPageBreak/>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lastRenderedPageBreak/>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 xml:space="preserve">Rel-18 UE’s transmission cannot impact the transmission of LTE. Thus, we agree with the direction that the supported type A device </w:t>
            </w:r>
            <w:proofErr w:type="gramStart"/>
            <w:r>
              <w:t>has to</w:t>
            </w:r>
            <w:proofErr w:type="gramEnd"/>
            <w:r>
              <w:t xml:space="preserve"> at least coexist with LTE SL devices.</w:t>
            </w:r>
          </w:p>
          <w:p w14:paraId="3A63170B" w14:textId="77777777" w:rsidR="002767F4" w:rsidRDefault="001C679F">
            <w:pPr>
              <w:pStyle w:val="3GPPNormalText"/>
              <w:spacing w:after="0" w:line="280" w:lineRule="atLeast"/>
            </w:pPr>
            <w:r>
              <w:t xml:space="preserve">But we </w:t>
            </w:r>
            <w:proofErr w:type="gramStart"/>
            <w:r>
              <w:t>don’t</w:t>
            </w:r>
            <w:proofErr w:type="gramEnd"/>
            <w:r>
              <w:t xml:space="preserve">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w:t>
            </w:r>
            <w:proofErr w:type="gramStart"/>
            <w:r>
              <w:t>it’s</w:t>
            </w:r>
            <w:proofErr w:type="gramEnd"/>
            <w:r>
              <w:t xml:space="preserve">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lastRenderedPageBreak/>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rFonts w:hint="eastAsia"/>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rFonts w:hint="eastAsia"/>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rFonts w:hint="eastAsia"/>
                <w:sz w:val="22"/>
                <w:lang w:eastAsia="zh-CN"/>
              </w:rPr>
            </w:pP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lastRenderedPageBreak/>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 xml:space="preserve">Summary of Company Views from </w:t>
      </w:r>
      <w:proofErr w:type="spellStart"/>
      <w:r>
        <w:t>Tdocs</w:t>
      </w:r>
      <w:proofErr w:type="spellEnd"/>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w:t>
      </w:r>
      <w:proofErr w:type="gramStart"/>
      <w:r>
        <w:t>have to</w:t>
      </w:r>
      <w:proofErr w:type="gramEnd"/>
      <w:r>
        <w:t xml:space="preserve">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lastRenderedPageBreak/>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lastRenderedPageBreak/>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lastRenderedPageBreak/>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lastRenderedPageBreak/>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 xml:space="preserve">In our understanding, TDM-based semi-static resource pool partitioning in the main bullet refers to different TDMed pools for LTE and NR instead of TDMed resource sets in the same pool. Suggest </w:t>
            </w:r>
            <w:proofErr w:type="gramStart"/>
            <w:r>
              <w:rPr>
                <w:sz w:val="22"/>
              </w:rPr>
              <w:t>to make</w:t>
            </w:r>
            <w:proofErr w:type="gramEnd"/>
            <w:r>
              <w:rPr>
                <w:sz w:val="22"/>
              </w:rPr>
              <w:t xml:space="preserv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lastRenderedPageBreak/>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 xml:space="preserve">e </w:t>
            </w:r>
            <w:proofErr w:type="gramStart"/>
            <w:r>
              <w:rPr>
                <w:sz w:val="22"/>
                <w:lang w:eastAsia="zh-CN"/>
              </w:rPr>
              <w:t>don’t</w:t>
            </w:r>
            <w:proofErr w:type="gramEnd"/>
            <w:r>
              <w:rPr>
                <w:sz w:val="22"/>
                <w:lang w:eastAsia="zh-CN"/>
              </w:rPr>
              <w:t xml:space="preserve">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rFonts w:hint="eastAsia"/>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rFonts w:hint="eastAsia"/>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rFonts w:hint="eastAsia"/>
                <w:sz w:val="22"/>
                <w:lang w:eastAsia="zh-CN"/>
              </w:rPr>
            </w:pPr>
            <w:r>
              <w:rPr>
                <w:sz w:val="22"/>
                <w:lang w:eastAsia="zh-CN"/>
              </w:rPr>
              <w:t xml:space="preserve">We are ok with QC’s version for better clarification. </w:t>
            </w: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 xml:space="preserve">Summary of Company Views from </w:t>
      </w:r>
      <w:proofErr w:type="spellStart"/>
      <w:r>
        <w:t>Tdocs</w:t>
      </w:r>
      <w:proofErr w:type="spellEnd"/>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lastRenderedPageBreak/>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 xml:space="preserve">Half-duplex problem could occur if the NR SL and LTE SL transmissions take place </w:t>
      </w:r>
      <w:proofErr w:type="gramStart"/>
      <w:r>
        <w:t>in</w:t>
      </w:r>
      <w:proofErr w:type="gramEnd"/>
      <w:r>
        <w:t xml:space="preserve"> the same time. [2]</w:t>
      </w:r>
    </w:p>
    <w:p w14:paraId="3FF7F263" w14:textId="77777777" w:rsidR="002767F4" w:rsidRDefault="001C679F">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lastRenderedPageBreak/>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lastRenderedPageBreak/>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r>
            <w:proofErr w:type="gramStart"/>
            <w:r>
              <w:rPr>
                <w:sz w:val="22"/>
              </w:rPr>
              <w:t>15kHz;</w:t>
            </w:r>
            <w:proofErr w:type="gramEnd"/>
            <w:r>
              <w:rPr>
                <w:sz w:val="22"/>
              </w:rPr>
              <w:t xml:space="preserve"> </w:t>
            </w:r>
          </w:p>
          <w:p w14:paraId="69E3BA70" w14:textId="77777777" w:rsidR="002767F4" w:rsidRDefault="001C679F">
            <w:pPr>
              <w:spacing w:before="0" w:after="0" w:line="280" w:lineRule="atLeast"/>
              <w:rPr>
                <w:sz w:val="22"/>
              </w:rPr>
            </w:pPr>
            <w:r>
              <w:rPr>
                <w:sz w:val="22"/>
              </w:rPr>
              <w:t>−</w:t>
            </w:r>
            <w:r>
              <w:rPr>
                <w:sz w:val="22"/>
              </w:rPr>
              <w:tab/>
              <w:t xml:space="preserve">all symbols in a slot used as sidelink </w:t>
            </w:r>
            <w:proofErr w:type="gramStart"/>
            <w:r>
              <w:rPr>
                <w:sz w:val="22"/>
              </w:rPr>
              <w:t>symbols;</w:t>
            </w:r>
            <w:proofErr w:type="gramEnd"/>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lastRenderedPageBreak/>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lastRenderedPageBreak/>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lastRenderedPageBreak/>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lastRenderedPageBreak/>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w:t>
            </w:r>
            <w:proofErr w:type="gramStart"/>
            <w:r>
              <w:rPr>
                <w:sz w:val="22"/>
                <w:lang w:eastAsia="zh-CN"/>
              </w:rPr>
              <w:t>don’t</w:t>
            </w:r>
            <w:proofErr w:type="gramEnd"/>
            <w:r>
              <w:rPr>
                <w:sz w:val="22"/>
                <w:lang w:eastAsia="zh-CN"/>
              </w:rPr>
              <w:t xml:space="preserve"> get the detailed solution for achieve this manner. If LTE resource pool and NR resource pool are TDMed,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w:t>
            </w:r>
            <w:proofErr w:type="gramStart"/>
            <w:r>
              <w:rPr>
                <w:sz w:val="22"/>
                <w:szCs w:val="22"/>
              </w:rPr>
              <w:t>carriers</w:t>
            </w:r>
            <w:proofErr w:type="gramEnd"/>
            <w:r>
              <w:rPr>
                <w:sz w:val="22"/>
                <w:szCs w:val="22"/>
              </w:rPr>
              <w:t xml:space="preserve">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10 companies are supportive of the proposal, while 3 companies </w:t>
      </w:r>
      <w:proofErr w:type="gramStart"/>
      <w:r>
        <w:rPr>
          <w:rFonts w:eastAsia="MS Mincho"/>
          <w:sz w:val="22"/>
          <w:szCs w:val="24"/>
          <w:lang w:val="en-US"/>
        </w:rPr>
        <w:t>does</w:t>
      </w:r>
      <w:proofErr w:type="gramEnd"/>
      <w:r>
        <w:rPr>
          <w:rFonts w:eastAsia="MS Mincho"/>
          <w:sz w:val="22"/>
          <w:szCs w:val="24"/>
          <w:lang w:val="en-US"/>
        </w:rPr>
        <w:t xml:space="preserve"> not.</w:t>
      </w:r>
    </w:p>
    <w:p w14:paraId="2BDB6394" w14:textId="77777777" w:rsidR="002767F4" w:rsidRDefault="001C679F">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lastRenderedPageBreak/>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 xml:space="preserve">We are generally OK with the proposal, but we </w:t>
            </w:r>
            <w:proofErr w:type="gramStart"/>
            <w:r>
              <w:rPr>
                <w:sz w:val="22"/>
              </w:rPr>
              <w:t>will</w:t>
            </w:r>
            <w:proofErr w:type="gramEnd"/>
            <w:r>
              <w:rPr>
                <w:sz w:val="22"/>
              </w:rPr>
              <w:t xml:space="preserve">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proofErr w:type="gramStart"/>
            <w:r>
              <w:rPr>
                <w:sz w:val="22"/>
                <w:lang w:eastAsia="zh-CN"/>
              </w:rPr>
              <w:t>Yes</w:t>
            </w:r>
            <w:proofErr w:type="gramEnd"/>
            <w:r>
              <w:rPr>
                <w:sz w:val="22"/>
                <w:lang w:eastAsia="zh-CN"/>
              </w:rPr>
              <w:t xml:space="preserve">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01E936C" w14:textId="2FB2177C" w:rsidR="008B7505" w:rsidRDefault="008B7505" w:rsidP="00C44949">
            <w:pPr>
              <w:spacing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rFonts w:hint="eastAsia"/>
                <w:sz w:val="22"/>
                <w:lang w:eastAsia="zh-CN"/>
              </w:rPr>
            </w:pPr>
            <w:r>
              <w:rPr>
                <w:sz w:val="22"/>
                <w:lang w:eastAsia="zh-CN"/>
              </w:rPr>
              <w:t>Panasonic</w:t>
            </w:r>
          </w:p>
        </w:tc>
        <w:tc>
          <w:tcPr>
            <w:tcW w:w="1735" w:type="dxa"/>
          </w:tcPr>
          <w:p w14:paraId="2F146857" w14:textId="3860004F" w:rsidR="00DD7B14" w:rsidRDefault="00DD7B14" w:rsidP="00DD7B14">
            <w:pPr>
              <w:spacing w:after="0"/>
              <w:rPr>
                <w:rFonts w:hint="eastAsia"/>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 xml:space="preserve">Summary of Company Views on SCS from </w:t>
      </w:r>
      <w:proofErr w:type="spellStart"/>
      <w:r>
        <w:t>Tdocs</w:t>
      </w:r>
      <w:proofErr w:type="spellEnd"/>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lastRenderedPageBreak/>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 xml:space="preserve">Huawei, </w:t>
            </w:r>
            <w:proofErr w:type="spellStart"/>
            <w:r>
              <w:rPr>
                <w:sz w:val="22"/>
                <w:szCs w:val="22"/>
              </w:rPr>
              <w:t>HiSilicon</w:t>
            </w:r>
            <w:proofErr w:type="spellEnd"/>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lastRenderedPageBreak/>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lastRenderedPageBreak/>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1EFC73C7" w14:textId="77777777" w:rsidR="002767F4" w:rsidRDefault="001C679F">
            <w:pPr>
              <w:spacing w:before="0" w:after="0" w:line="280" w:lineRule="atLeast"/>
              <w:rPr>
                <w:sz w:val="22"/>
                <w:szCs w:val="22"/>
              </w:rPr>
            </w:pPr>
            <w:r>
              <w:rPr>
                <w:sz w:val="22"/>
                <w:szCs w:val="22"/>
              </w:rPr>
              <w:t>−</w:t>
            </w:r>
            <w:r>
              <w:rPr>
                <w:sz w:val="22"/>
                <w:szCs w:val="22"/>
              </w:rPr>
              <w:tab/>
              <w:t xml:space="preserve">all symbols in a slot used as sidelink </w:t>
            </w:r>
            <w:proofErr w:type="gramStart"/>
            <w:r>
              <w:rPr>
                <w:sz w:val="22"/>
                <w:szCs w:val="22"/>
              </w:rPr>
              <w:t>symbols;</w:t>
            </w:r>
            <w:proofErr w:type="gramEnd"/>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 xml:space="preserve">Proposal 6: The configuration of the dynamic sharing resource pools may have two possibilities: – 1) same resource pool for LTE SL and NR SL, and 2) overlapped but </w:t>
            </w:r>
            <w:r>
              <w:rPr>
                <w:sz w:val="22"/>
                <w:szCs w:val="22"/>
              </w:rPr>
              <w:lastRenderedPageBreak/>
              <w:t>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lastRenderedPageBreak/>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lastRenderedPageBreak/>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w:t>
      </w:r>
      <w:proofErr w:type="spellStart"/>
      <w:r>
        <w:t>Tdocs</w:t>
      </w:r>
      <w:proofErr w:type="spellEnd"/>
      <w:r>
        <w:t xml:space="preserve">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lastRenderedPageBreak/>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lastRenderedPageBreak/>
              <w:t xml:space="preserve">Huawei, </w:t>
            </w:r>
            <w:proofErr w:type="spellStart"/>
            <w:r>
              <w:rPr>
                <w:sz w:val="22"/>
              </w:rPr>
              <w:t>HiSilicon</w:t>
            </w:r>
            <w:proofErr w:type="spellEnd"/>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sidelink </w:t>
            </w:r>
            <w:proofErr w:type="gramStart"/>
            <w:r>
              <w:rPr>
                <w:color w:val="BFBFBF" w:themeColor="background1" w:themeShade="BF"/>
                <w:sz w:val="22"/>
                <w:szCs w:val="22"/>
              </w:rPr>
              <w:t>symbols;</w:t>
            </w:r>
            <w:proofErr w:type="gramEnd"/>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lastRenderedPageBreak/>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sidelinks,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lastRenderedPageBreak/>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lastRenderedPageBreak/>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 xml:space="preserve">But we do not think that NR SL UE-s avoiding Tx/Rx of PSFCH in time slots where there are LTE SL transmissions is a good way to support </w:t>
            </w:r>
            <w:r>
              <w:rPr>
                <w:sz w:val="22"/>
              </w:rPr>
              <w:lastRenderedPageBreak/>
              <w:t>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proofErr w:type="gramStart"/>
            <w:r>
              <w:rPr>
                <w:rFonts w:eastAsia="Malgun Gothic"/>
                <w:bCs/>
                <w:szCs w:val="24"/>
                <w:lang w:eastAsia="ko-KR"/>
              </w:rPr>
              <w:lastRenderedPageBreak/>
              <w:t>Yes</w:t>
            </w:r>
            <w:proofErr w:type="gramEnd"/>
            <w:r>
              <w:rPr>
                <w:rFonts w:eastAsia="Malgun Gothic"/>
                <w:bCs/>
                <w:szCs w:val="24"/>
                <w:lang w:eastAsia="ko-KR"/>
              </w:rPr>
              <w:t xml:space="preserve">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lastRenderedPageBreak/>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proofErr w:type="gramStart"/>
            <w:r>
              <w:rPr>
                <w:sz w:val="22"/>
              </w:rPr>
              <w:t>It’s</w:t>
            </w:r>
            <w:proofErr w:type="gramEnd"/>
            <w:r>
              <w:rPr>
                <w:sz w:val="22"/>
              </w:rPr>
              <w:t xml:space="preserve">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lastRenderedPageBreak/>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415F932A" w14:textId="77777777">
        <w:trPr>
          <w:trHeight w:val="158"/>
        </w:trPr>
        <w:tc>
          <w:tcPr>
            <w:tcW w:w="1680" w:type="dxa"/>
          </w:tcPr>
          <w:p w14:paraId="03D77D2F" w14:textId="77777777" w:rsidR="002767F4" w:rsidRDefault="001C679F">
            <w:pPr>
              <w:spacing w:before="0" w:after="0" w:line="280" w:lineRule="atLeast"/>
              <w:rPr>
                <w:b/>
                <w:bCs/>
                <w:sz w:val="22"/>
              </w:rPr>
            </w:pPr>
            <w:r>
              <w:rPr>
                <w:b/>
                <w:bCs/>
                <w:sz w:val="22"/>
              </w:rPr>
              <w:t>Company</w:t>
            </w:r>
          </w:p>
        </w:tc>
        <w:tc>
          <w:tcPr>
            <w:tcW w:w="1735" w:type="dxa"/>
          </w:tcPr>
          <w:p w14:paraId="7CEA2274" w14:textId="77777777" w:rsidR="002767F4" w:rsidRDefault="001C679F">
            <w:pPr>
              <w:spacing w:before="0" w:after="0" w:line="280" w:lineRule="atLeast"/>
              <w:rPr>
                <w:b/>
                <w:bCs/>
                <w:sz w:val="22"/>
              </w:rPr>
            </w:pPr>
            <w:r>
              <w:rPr>
                <w:b/>
                <w:bCs/>
                <w:sz w:val="22"/>
              </w:rPr>
              <w:t>Yes/No</w:t>
            </w:r>
          </w:p>
        </w:tc>
        <w:tc>
          <w:tcPr>
            <w:tcW w:w="6570"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trPr>
          <w:trHeight w:val="158"/>
        </w:trPr>
        <w:tc>
          <w:tcPr>
            <w:tcW w:w="1680" w:type="dxa"/>
          </w:tcPr>
          <w:p w14:paraId="0A9D9B50" w14:textId="77777777" w:rsidR="002767F4" w:rsidRDefault="001C679F">
            <w:pPr>
              <w:spacing w:before="0" w:after="0" w:line="280" w:lineRule="atLeast"/>
              <w:rPr>
                <w:sz w:val="22"/>
              </w:rPr>
            </w:pPr>
            <w:r>
              <w:rPr>
                <w:sz w:val="22"/>
              </w:rPr>
              <w:t>CATT2</w:t>
            </w:r>
          </w:p>
        </w:tc>
        <w:tc>
          <w:tcPr>
            <w:tcW w:w="1735" w:type="dxa"/>
          </w:tcPr>
          <w:p w14:paraId="5B5BF280" w14:textId="77777777" w:rsidR="002767F4" w:rsidRDefault="001C679F">
            <w:pPr>
              <w:spacing w:before="0" w:after="0" w:line="280" w:lineRule="atLeast"/>
              <w:rPr>
                <w:sz w:val="22"/>
              </w:rPr>
            </w:pPr>
            <w:r>
              <w:rPr>
                <w:sz w:val="22"/>
              </w:rPr>
              <w:t>With update</w:t>
            </w:r>
          </w:p>
        </w:tc>
        <w:tc>
          <w:tcPr>
            <w:tcW w:w="6570"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w:t>
            </w:r>
            <w:proofErr w:type="gramStart"/>
            <w:r>
              <w:rPr>
                <w:sz w:val="22"/>
              </w:rPr>
              <w:t>. )</w:t>
            </w:r>
            <w:proofErr w:type="gramEnd"/>
            <w:r>
              <w:rPr>
                <w:sz w:val="22"/>
              </w:rPr>
              <w:t xml:space="preserve">. Secondly, if these slots are semi-statically configured, </w:t>
            </w:r>
            <w:r>
              <w:rPr>
                <w:sz w:val="22"/>
              </w:rPr>
              <w:lastRenderedPageBreak/>
              <w:t xml:space="preserve">then this information could be used in resource pool level therefore LTE SL UE may skip </w:t>
            </w:r>
            <w:proofErr w:type="gramStart"/>
            <w:r>
              <w:rPr>
                <w:sz w:val="22"/>
              </w:rPr>
              <w:t>these slot</w:t>
            </w:r>
            <w:proofErr w:type="gramEnd"/>
            <w:r>
              <w:rPr>
                <w:sz w:val="22"/>
              </w:rPr>
              <w:t xml:space="preserve"> directly.</w:t>
            </w:r>
          </w:p>
        </w:tc>
      </w:tr>
      <w:tr w:rsidR="002767F4" w14:paraId="6D52D20C" w14:textId="77777777">
        <w:trPr>
          <w:trHeight w:val="158"/>
        </w:trPr>
        <w:tc>
          <w:tcPr>
            <w:tcW w:w="1680" w:type="dxa"/>
          </w:tcPr>
          <w:p w14:paraId="577C8617" w14:textId="77777777" w:rsidR="002767F4" w:rsidRDefault="001C679F">
            <w:pPr>
              <w:spacing w:before="0" w:after="0" w:line="280" w:lineRule="atLeast"/>
              <w:rPr>
                <w:sz w:val="22"/>
              </w:rPr>
            </w:pPr>
            <w:r>
              <w:rPr>
                <w:sz w:val="22"/>
              </w:rPr>
              <w:lastRenderedPageBreak/>
              <w:t>Toyota</w:t>
            </w:r>
          </w:p>
        </w:tc>
        <w:tc>
          <w:tcPr>
            <w:tcW w:w="1735" w:type="dxa"/>
          </w:tcPr>
          <w:p w14:paraId="5F30F207" w14:textId="77777777" w:rsidR="002767F4" w:rsidRDefault="001C679F">
            <w:pPr>
              <w:spacing w:before="0" w:after="0" w:line="280" w:lineRule="atLeast"/>
              <w:rPr>
                <w:sz w:val="22"/>
              </w:rPr>
            </w:pPr>
            <w:r>
              <w:rPr>
                <w:sz w:val="22"/>
              </w:rPr>
              <w:t>Yes</w:t>
            </w:r>
          </w:p>
        </w:tc>
        <w:tc>
          <w:tcPr>
            <w:tcW w:w="6570"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trPr>
          <w:trHeight w:val="158"/>
        </w:trPr>
        <w:tc>
          <w:tcPr>
            <w:tcW w:w="1680" w:type="dxa"/>
          </w:tcPr>
          <w:p w14:paraId="1D51087A" w14:textId="77777777" w:rsidR="002767F4" w:rsidRDefault="001C679F">
            <w:pPr>
              <w:spacing w:before="0" w:after="0" w:line="280" w:lineRule="atLeast"/>
              <w:rPr>
                <w:sz w:val="22"/>
              </w:rPr>
            </w:pPr>
            <w:r>
              <w:rPr>
                <w:sz w:val="22"/>
              </w:rPr>
              <w:t>Qualcomm</w:t>
            </w:r>
          </w:p>
        </w:tc>
        <w:tc>
          <w:tcPr>
            <w:tcW w:w="1735" w:type="dxa"/>
          </w:tcPr>
          <w:p w14:paraId="48BEFC5F"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trPr>
          <w:trHeight w:val="158"/>
        </w:trPr>
        <w:tc>
          <w:tcPr>
            <w:tcW w:w="1680" w:type="dxa"/>
          </w:tcPr>
          <w:p w14:paraId="490C6240" w14:textId="77777777" w:rsidR="002767F4" w:rsidRDefault="001C679F">
            <w:pPr>
              <w:spacing w:before="0" w:after="0" w:line="280" w:lineRule="atLeast"/>
              <w:rPr>
                <w:sz w:val="22"/>
              </w:rPr>
            </w:pPr>
            <w:r>
              <w:rPr>
                <w:sz w:val="22"/>
              </w:rPr>
              <w:t>Intel</w:t>
            </w:r>
          </w:p>
        </w:tc>
        <w:tc>
          <w:tcPr>
            <w:tcW w:w="1735" w:type="dxa"/>
          </w:tcPr>
          <w:p w14:paraId="7B2219B2" w14:textId="77777777" w:rsidR="002767F4" w:rsidRDefault="001C679F">
            <w:pPr>
              <w:spacing w:before="0" w:after="0" w:line="280" w:lineRule="atLeast"/>
              <w:rPr>
                <w:sz w:val="22"/>
              </w:rPr>
            </w:pPr>
            <w:r>
              <w:rPr>
                <w:sz w:val="22"/>
              </w:rPr>
              <w:t>Comments</w:t>
            </w:r>
          </w:p>
        </w:tc>
        <w:tc>
          <w:tcPr>
            <w:tcW w:w="6570"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trPr>
          <w:trHeight w:val="158"/>
        </w:trPr>
        <w:tc>
          <w:tcPr>
            <w:tcW w:w="1680"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trPr>
          <w:trHeight w:val="158"/>
        </w:trPr>
        <w:tc>
          <w:tcPr>
            <w:tcW w:w="1680"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r w:rsidR="008B7505" w14:paraId="0122A475" w14:textId="77777777">
        <w:trPr>
          <w:trHeight w:val="158"/>
        </w:trPr>
        <w:tc>
          <w:tcPr>
            <w:tcW w:w="1680" w:type="dxa"/>
          </w:tcPr>
          <w:p w14:paraId="02BC28ED" w14:textId="36C4DC29" w:rsidR="008B7505" w:rsidRDefault="008B7505">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950F062" w14:textId="77777777" w:rsidR="008B7505" w:rsidRDefault="008B7505">
            <w:pPr>
              <w:spacing w:after="0" w:line="280" w:lineRule="atLeast"/>
              <w:rPr>
                <w:sz w:val="22"/>
                <w:lang w:val="en-US" w:eastAsia="zh-CN"/>
              </w:rPr>
            </w:pPr>
          </w:p>
        </w:tc>
      </w:tr>
      <w:tr w:rsidR="00486482" w14:paraId="3925D1FE" w14:textId="77777777">
        <w:trPr>
          <w:trHeight w:val="158"/>
        </w:trPr>
        <w:tc>
          <w:tcPr>
            <w:tcW w:w="1680"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trPr>
          <w:trHeight w:val="158"/>
        </w:trPr>
        <w:tc>
          <w:tcPr>
            <w:tcW w:w="1680" w:type="dxa"/>
          </w:tcPr>
          <w:p w14:paraId="4051FF0C" w14:textId="35A71737" w:rsidR="00D6469B" w:rsidRDefault="00D6469B" w:rsidP="00D6469B">
            <w:pPr>
              <w:spacing w:after="0" w:line="280" w:lineRule="atLeast"/>
              <w:rPr>
                <w:rFonts w:hint="eastAsia"/>
                <w:sz w:val="22"/>
                <w:lang w:eastAsia="zh-CN"/>
              </w:rPr>
            </w:pPr>
            <w:r>
              <w:rPr>
                <w:sz w:val="22"/>
                <w:lang w:val="en-US" w:eastAsia="zh-CN"/>
              </w:rPr>
              <w:t>Panasonic</w:t>
            </w:r>
          </w:p>
        </w:tc>
        <w:tc>
          <w:tcPr>
            <w:tcW w:w="1735" w:type="dxa"/>
          </w:tcPr>
          <w:p w14:paraId="24B2362B" w14:textId="66326362" w:rsidR="00D6469B" w:rsidRDefault="00D6469B" w:rsidP="00D6469B">
            <w:pPr>
              <w:spacing w:after="0" w:line="280" w:lineRule="atLeast"/>
              <w:rPr>
                <w:rFonts w:hint="eastAsia"/>
                <w:sz w:val="22"/>
                <w:lang w:eastAsia="zh-CN"/>
              </w:rPr>
            </w:pPr>
            <w:r>
              <w:rPr>
                <w:sz w:val="22"/>
                <w:lang w:val="en-US" w:eastAsia="zh-CN"/>
              </w:rPr>
              <w:t xml:space="preserve">Yes </w:t>
            </w:r>
          </w:p>
        </w:tc>
        <w:tc>
          <w:tcPr>
            <w:tcW w:w="6570" w:type="dxa"/>
          </w:tcPr>
          <w:p w14:paraId="63D4DC0C" w14:textId="77777777" w:rsidR="00D6469B" w:rsidRDefault="00D6469B" w:rsidP="00D6469B">
            <w:pPr>
              <w:spacing w:after="0" w:line="280" w:lineRule="atLeast"/>
              <w:rPr>
                <w:rFonts w:hint="eastAsia"/>
                <w:sz w:val="22"/>
                <w:lang w:eastAsia="zh-CN"/>
              </w:rPr>
            </w:pP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lastRenderedPageBreak/>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lastRenderedPageBreak/>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proofErr w:type="spellStart"/>
            <w:r>
              <w:rPr>
                <w:sz w:val="22"/>
              </w:rPr>
              <w:lastRenderedPageBreak/>
              <w:t>Spreadtrum</w:t>
            </w:r>
            <w:proofErr w:type="spellEnd"/>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 xml:space="preserve">Proposal 7: The capability of devices Type B for sensing and transmitting LTE sidelink should be further </w:t>
            </w:r>
            <w:proofErr w:type="gramStart"/>
            <w:r>
              <w:rPr>
                <w:sz w:val="22"/>
              </w:rPr>
              <w:t>studied, if</w:t>
            </w:r>
            <w:proofErr w:type="gramEnd"/>
            <w:r>
              <w:rPr>
                <w:sz w:val="22"/>
              </w:rPr>
              <w:t xml:space="preserve">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lastRenderedPageBreak/>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they can use gNB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lastRenderedPageBreak/>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xml:space="preserve">- Resource allocation modifications to NR Rel.17 procedure in order to </w:t>
            </w:r>
            <w:proofErr w:type="gramStart"/>
            <w:r>
              <w:rPr>
                <w:sz w:val="22"/>
              </w:rPr>
              <w:t>take into account</w:t>
            </w:r>
            <w:proofErr w:type="gramEnd"/>
            <w:r>
              <w:rPr>
                <w:sz w:val="22"/>
              </w:rPr>
              <w:t xml:space="preserve">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lastRenderedPageBreak/>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lastRenderedPageBreak/>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proofErr w:type="spellStart"/>
            <w:r>
              <w:rPr>
                <w:rFonts w:hint="eastAsia"/>
                <w:sz w:val="22"/>
                <w:lang w:eastAsia="zh-CN"/>
              </w:rPr>
              <w:lastRenderedPageBreak/>
              <w:t>Spreadtrum</w:t>
            </w:r>
            <w:proofErr w:type="spellEnd"/>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lastRenderedPageBreak/>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 xml:space="preserve">For the case when SL BWP is configured with 15 kHz SCS, the NR-V MAC layer can select resources from intersection of candidate resource sets obtained from NR-V module and from LTE-V module. Therefore, Rel-18 UE can avoid </w:t>
            </w:r>
            <w:proofErr w:type="gramStart"/>
            <w:r>
              <w:t>to select</w:t>
            </w:r>
            <w:proofErr w:type="gramEnd"/>
            <w:r>
              <w:t xml:space="preserve"> those resources which is assessed to be interfered to another LTE-V UEs. In addition, selection in MAC layer does not introduce any physical layer specification impact in Rel-18, and thus to reduce the workload of RAN1 greatly. For the MAC layer’s </w:t>
            </w:r>
            <w:r>
              <w:lastRenderedPageBreak/>
              <w:t>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w:t>
            </w:r>
            <w:proofErr w:type="gramStart"/>
            <w:r>
              <w:rPr>
                <w:sz w:val="22"/>
                <w:lang w:eastAsia="zh-CN"/>
              </w:rPr>
              <w:t>there’s</w:t>
            </w:r>
            <w:proofErr w:type="gramEnd"/>
            <w:r>
              <w:rPr>
                <w:sz w:val="22"/>
                <w:lang w:eastAsia="zh-CN"/>
              </w:rPr>
              <w:t xml:space="preserve">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lastRenderedPageBreak/>
              <w:t xml:space="preserve">ZTE, </w:t>
            </w:r>
            <w:proofErr w:type="spellStart"/>
            <w:r>
              <w:rPr>
                <w:rFonts w:hint="eastAsia"/>
                <w:sz w:val="22"/>
                <w:lang w:val="en-US" w:eastAsia="zh-CN"/>
              </w:rPr>
              <w:t>Sanechips</w:t>
            </w:r>
            <w:proofErr w:type="spellEnd"/>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 xml:space="preserve">1) There could be no Type A device in Type B’s proximity for </w:t>
            </w:r>
            <w:proofErr w:type="gramStart"/>
            <w:r>
              <w:rPr>
                <w:lang w:val="en-GB"/>
              </w:rPr>
              <w:t>assistance;</w:t>
            </w:r>
            <w:proofErr w:type="gramEnd"/>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w:t>
            </w:r>
            <w:proofErr w:type="gramStart"/>
            <w:r>
              <w:rPr>
                <w:lang w:val="en-GB"/>
              </w:rPr>
              <w:t>devices, and</w:t>
            </w:r>
            <w:proofErr w:type="gramEnd"/>
            <w:r>
              <w:rPr>
                <w:lang w:val="en-GB"/>
              </w:rPr>
              <w:t xml:space="preserve">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 xml:space="preserve">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w:t>
      </w:r>
      <w:proofErr w:type="gramStart"/>
      <w:r>
        <w:rPr>
          <w:rFonts w:eastAsia="MS Mincho"/>
          <w:sz w:val="22"/>
          <w:szCs w:val="24"/>
          <w:lang w:val="en-US"/>
        </w:rPr>
        <w:t>has to</w:t>
      </w:r>
      <w:proofErr w:type="gramEnd"/>
      <w:r>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lastRenderedPageBreak/>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69"/>
        <w:gridCol w:w="1836"/>
        <w:gridCol w:w="6480"/>
      </w:tblGrid>
      <w:tr w:rsidR="002767F4" w14:paraId="770702B1" w14:textId="77777777">
        <w:trPr>
          <w:trHeight w:val="158"/>
        </w:trPr>
        <w:tc>
          <w:tcPr>
            <w:tcW w:w="1669" w:type="dxa"/>
          </w:tcPr>
          <w:p w14:paraId="1678D334" w14:textId="77777777" w:rsidR="002767F4" w:rsidRDefault="001C679F">
            <w:pPr>
              <w:spacing w:before="0" w:after="0" w:line="280" w:lineRule="atLeast"/>
              <w:rPr>
                <w:b/>
                <w:bCs/>
                <w:sz w:val="22"/>
              </w:rPr>
            </w:pPr>
            <w:r>
              <w:rPr>
                <w:b/>
                <w:bCs/>
                <w:sz w:val="22"/>
              </w:rPr>
              <w:t>Company</w:t>
            </w:r>
          </w:p>
        </w:tc>
        <w:tc>
          <w:tcPr>
            <w:tcW w:w="1836" w:type="dxa"/>
          </w:tcPr>
          <w:p w14:paraId="344B260B" w14:textId="77777777" w:rsidR="002767F4" w:rsidRDefault="001C679F">
            <w:pPr>
              <w:spacing w:before="0" w:after="0" w:line="280" w:lineRule="atLeast"/>
              <w:rPr>
                <w:b/>
                <w:bCs/>
                <w:sz w:val="22"/>
              </w:rPr>
            </w:pPr>
            <w:r>
              <w:rPr>
                <w:b/>
                <w:bCs/>
                <w:sz w:val="22"/>
              </w:rPr>
              <w:t>Yes/No</w:t>
            </w:r>
          </w:p>
        </w:tc>
        <w:tc>
          <w:tcPr>
            <w:tcW w:w="6480"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trPr>
          <w:trHeight w:val="158"/>
        </w:trPr>
        <w:tc>
          <w:tcPr>
            <w:tcW w:w="1669" w:type="dxa"/>
          </w:tcPr>
          <w:p w14:paraId="62FF3842" w14:textId="77777777" w:rsidR="002767F4" w:rsidRDefault="001C679F">
            <w:pPr>
              <w:spacing w:before="0" w:after="0" w:line="280" w:lineRule="atLeast"/>
              <w:rPr>
                <w:sz w:val="22"/>
              </w:rPr>
            </w:pPr>
            <w:r>
              <w:rPr>
                <w:sz w:val="22"/>
              </w:rPr>
              <w:t>CATT2</w:t>
            </w:r>
          </w:p>
        </w:tc>
        <w:tc>
          <w:tcPr>
            <w:tcW w:w="1836" w:type="dxa"/>
          </w:tcPr>
          <w:p w14:paraId="741E34D5" w14:textId="77777777" w:rsidR="002767F4" w:rsidRDefault="001C679F">
            <w:pPr>
              <w:spacing w:before="0" w:after="0" w:line="280" w:lineRule="atLeast"/>
              <w:rPr>
                <w:sz w:val="22"/>
              </w:rPr>
            </w:pPr>
            <w:r>
              <w:rPr>
                <w:sz w:val="22"/>
              </w:rPr>
              <w:t>OK except 2-4d</w:t>
            </w:r>
          </w:p>
        </w:tc>
        <w:tc>
          <w:tcPr>
            <w:tcW w:w="6480" w:type="dxa"/>
          </w:tcPr>
          <w:p w14:paraId="45DDCF0F" w14:textId="77777777" w:rsidR="002767F4" w:rsidRDefault="001C679F">
            <w:pPr>
              <w:spacing w:before="0" w:after="0" w:line="280" w:lineRule="atLeast"/>
              <w:rPr>
                <w:sz w:val="22"/>
              </w:rPr>
            </w:pPr>
            <w:r>
              <w:rPr>
                <w:sz w:val="22"/>
              </w:rPr>
              <w:t xml:space="preserve">We still have concern </w:t>
            </w:r>
            <w:proofErr w:type="gramStart"/>
            <w:r>
              <w:rPr>
                <w:sz w:val="22"/>
              </w:rPr>
              <w:t>using  IUC</w:t>
            </w:r>
            <w:proofErr w:type="gramEnd"/>
            <w:r>
              <w:rPr>
                <w:sz w:val="22"/>
              </w:rPr>
              <w:t xml:space="preserve">  for this purpose, since IUC capability and feasibility is only of ‘best effort’ . The co-existence cannot be guaranteed. </w:t>
            </w:r>
          </w:p>
        </w:tc>
      </w:tr>
      <w:tr w:rsidR="002767F4" w14:paraId="0A5153EF" w14:textId="77777777">
        <w:trPr>
          <w:trHeight w:val="158"/>
        </w:trPr>
        <w:tc>
          <w:tcPr>
            <w:tcW w:w="1669" w:type="dxa"/>
          </w:tcPr>
          <w:p w14:paraId="387BA4A1" w14:textId="77777777" w:rsidR="002767F4" w:rsidRDefault="001C679F">
            <w:pPr>
              <w:spacing w:before="0" w:after="0" w:line="280" w:lineRule="atLeast"/>
              <w:rPr>
                <w:sz w:val="22"/>
              </w:rPr>
            </w:pPr>
            <w:r>
              <w:rPr>
                <w:sz w:val="22"/>
              </w:rPr>
              <w:t>Toyota</w:t>
            </w:r>
          </w:p>
        </w:tc>
        <w:tc>
          <w:tcPr>
            <w:tcW w:w="1836" w:type="dxa"/>
          </w:tcPr>
          <w:p w14:paraId="7A678016" w14:textId="77777777" w:rsidR="002767F4" w:rsidRDefault="001C679F">
            <w:pPr>
              <w:spacing w:before="0" w:after="0" w:line="280" w:lineRule="atLeast"/>
              <w:rPr>
                <w:sz w:val="22"/>
              </w:rPr>
            </w:pPr>
            <w:r>
              <w:rPr>
                <w:sz w:val="22"/>
              </w:rPr>
              <w:t xml:space="preserve">2-4a: </w:t>
            </w:r>
            <w:proofErr w:type="gramStart"/>
            <w:r>
              <w:rPr>
                <w:sz w:val="22"/>
              </w:rPr>
              <w:t>Yes</w:t>
            </w:r>
            <w:proofErr w:type="gramEnd"/>
            <w:r>
              <w:rPr>
                <w:sz w:val="22"/>
              </w:rPr>
              <w:t xml:space="preserve">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 xml:space="preserve">2.4c: </w:t>
            </w:r>
            <w:proofErr w:type="gramStart"/>
            <w:r>
              <w:rPr>
                <w:sz w:val="22"/>
              </w:rPr>
              <w:t>Yes</w:t>
            </w:r>
            <w:proofErr w:type="gramEnd"/>
            <w:r>
              <w:rPr>
                <w:sz w:val="22"/>
              </w:rPr>
              <w:t xml:space="preserve">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0"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proofErr w:type="gramStart"/>
            <w:r>
              <w:rPr>
                <w:sz w:val="22"/>
              </w:rPr>
              <w:t>So</w:t>
            </w:r>
            <w:proofErr w:type="gramEnd"/>
            <w:r>
              <w:rPr>
                <w:sz w:val="22"/>
              </w:rPr>
              <w:t xml:space="preserve">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lastRenderedPageBreak/>
              <w:t xml:space="preserve">For 2-4c, timing and latency are two different things, </w:t>
            </w:r>
            <w:proofErr w:type="gramStart"/>
            <w:r>
              <w:rPr>
                <w:sz w:val="22"/>
              </w:rPr>
              <w:t>therefore</w:t>
            </w:r>
            <w:proofErr w:type="gramEnd"/>
            <w:r>
              <w:rPr>
                <w:sz w:val="22"/>
              </w:rPr>
              <w:t xml:space="preserv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trPr>
          <w:trHeight w:val="158"/>
        </w:trPr>
        <w:tc>
          <w:tcPr>
            <w:tcW w:w="1669" w:type="dxa"/>
          </w:tcPr>
          <w:p w14:paraId="6D0DA980" w14:textId="77777777" w:rsidR="002767F4" w:rsidRDefault="001C679F">
            <w:pPr>
              <w:spacing w:before="0" w:after="0" w:line="280" w:lineRule="atLeast"/>
              <w:rPr>
                <w:sz w:val="22"/>
              </w:rPr>
            </w:pPr>
            <w:r>
              <w:rPr>
                <w:sz w:val="22"/>
              </w:rPr>
              <w:lastRenderedPageBreak/>
              <w:t>Qualcomm</w:t>
            </w:r>
          </w:p>
        </w:tc>
        <w:tc>
          <w:tcPr>
            <w:tcW w:w="1836"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0"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lastRenderedPageBreak/>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trPr>
          <w:trHeight w:val="158"/>
        </w:trPr>
        <w:tc>
          <w:tcPr>
            <w:tcW w:w="1669"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6" w:type="dxa"/>
          </w:tcPr>
          <w:p w14:paraId="2AED405F" w14:textId="77777777" w:rsidR="002767F4" w:rsidRDefault="001C679F">
            <w:pPr>
              <w:spacing w:line="280" w:lineRule="atLeast"/>
              <w:rPr>
                <w:sz w:val="22"/>
              </w:rPr>
            </w:pPr>
            <w:r>
              <w:rPr>
                <w:sz w:val="22"/>
              </w:rPr>
              <w:t>Comments</w:t>
            </w:r>
          </w:p>
        </w:tc>
        <w:tc>
          <w:tcPr>
            <w:tcW w:w="6480"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 xml:space="preserve">For proposal 2.4c, we agree that when the LTE module shares the sensing and resource reservation information should be left up to implementation. However, the impact of the timeline between when this is </w:t>
            </w:r>
            <w:proofErr w:type="gramStart"/>
            <w:r>
              <w:t>shared</w:t>
            </w:r>
            <w:proofErr w:type="gramEnd"/>
            <w:r>
              <w:t xml:space="preserve">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trPr>
          <w:trHeight w:val="158"/>
        </w:trPr>
        <w:tc>
          <w:tcPr>
            <w:tcW w:w="1669"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6"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trPr>
          <w:trHeight w:val="158"/>
        </w:trPr>
        <w:tc>
          <w:tcPr>
            <w:tcW w:w="1669"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6"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Proposal 2-4b (I): Similar to Proposal 2-4a (I), suggest to </w:t>
            </w:r>
            <w:proofErr w:type="gramStart"/>
            <w:r>
              <w:rPr>
                <w:rFonts w:hint="eastAsia"/>
                <w:sz w:val="22"/>
                <w:lang w:val="en-US" w:eastAsia="zh-CN"/>
              </w:rPr>
              <w:t>add  the</w:t>
            </w:r>
            <w:proofErr w:type="gramEnd"/>
            <w:r>
              <w:rPr>
                <w:rFonts w:hint="eastAsia"/>
                <w:sz w:val="22"/>
                <w:lang w:val="en-US" w:eastAsia="zh-CN"/>
              </w:rPr>
              <w:t xml:space="preserve"> resource used or to be used by its own LTE SL module to the sharing parameters.</w:t>
            </w:r>
          </w:p>
        </w:tc>
      </w:tr>
      <w:tr w:rsidR="008E122B" w14:paraId="4DE31624" w14:textId="77777777">
        <w:trPr>
          <w:trHeight w:val="158"/>
        </w:trPr>
        <w:tc>
          <w:tcPr>
            <w:tcW w:w="1669"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trPr>
          <w:trHeight w:val="158"/>
        </w:trPr>
        <w:tc>
          <w:tcPr>
            <w:tcW w:w="1669" w:type="dxa"/>
          </w:tcPr>
          <w:p w14:paraId="35260BC3" w14:textId="438D9013" w:rsidR="008B7505" w:rsidRDefault="008B7505" w:rsidP="008E122B">
            <w:pPr>
              <w:spacing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836"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trPr>
          <w:trHeight w:val="158"/>
        </w:trPr>
        <w:tc>
          <w:tcPr>
            <w:tcW w:w="1669"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6"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0"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lastRenderedPageBreak/>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 xml:space="preserve">For half-duplex subframes which are not monitored, as the shared information does not indicate the triggering moment of n used by LTE SL module, NR SL module does not know the “hypothetical” resources reserved by LTE SL UEs. Thus, similar as contents of IUC, </w:t>
            </w:r>
            <w:proofErr w:type="gramStart"/>
            <w:r w:rsidRPr="0095446D">
              <w:rPr>
                <w:sz w:val="22"/>
              </w:rPr>
              <w:t>i.e.</w:t>
            </w:r>
            <w:proofErr w:type="gramEnd"/>
            <w:r w:rsidRPr="0095446D">
              <w:rPr>
                <w:sz w:val="22"/>
              </w:rPr>
              <w:t xml:space="preserv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trPr>
          <w:trHeight w:val="158"/>
        </w:trPr>
        <w:tc>
          <w:tcPr>
            <w:tcW w:w="1669" w:type="dxa"/>
          </w:tcPr>
          <w:p w14:paraId="028AC9D1" w14:textId="5406FF66" w:rsidR="00D6469B" w:rsidRDefault="00122EA0" w:rsidP="00486482">
            <w:pPr>
              <w:spacing w:after="0" w:line="280" w:lineRule="atLeast"/>
              <w:rPr>
                <w:rFonts w:hint="eastAsia"/>
                <w:sz w:val="22"/>
                <w:lang w:eastAsia="zh-CN"/>
              </w:rPr>
            </w:pPr>
            <w:r>
              <w:rPr>
                <w:sz w:val="22"/>
                <w:lang w:eastAsia="zh-CN"/>
              </w:rPr>
              <w:lastRenderedPageBreak/>
              <w:t>Panasonic</w:t>
            </w:r>
          </w:p>
        </w:tc>
        <w:tc>
          <w:tcPr>
            <w:tcW w:w="1836" w:type="dxa"/>
          </w:tcPr>
          <w:p w14:paraId="216D1964" w14:textId="433B3678" w:rsidR="00D6469B" w:rsidRDefault="005A5228" w:rsidP="00486482">
            <w:pPr>
              <w:spacing w:after="0" w:line="280" w:lineRule="atLeast"/>
              <w:rPr>
                <w:rFonts w:hint="eastAsia"/>
                <w:sz w:val="22"/>
                <w:lang w:eastAsia="zh-CN"/>
              </w:rPr>
            </w:pPr>
            <w:r>
              <w:rPr>
                <w:sz w:val="22"/>
                <w:lang w:eastAsia="zh-CN"/>
              </w:rPr>
              <w:t xml:space="preserve">Yes </w:t>
            </w:r>
          </w:p>
        </w:tc>
        <w:tc>
          <w:tcPr>
            <w:tcW w:w="6480"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rFonts w:hint="eastAsia"/>
                <w:sz w:val="22"/>
                <w:lang w:eastAsia="zh-CN"/>
              </w:rPr>
            </w:pP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lastRenderedPageBreak/>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lastRenderedPageBreak/>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lastRenderedPageBreak/>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77777777" w:rsidR="002767F4" w:rsidRDefault="001C679F">
      <w:pPr>
        <w:pStyle w:val="Heading3"/>
      </w:pPr>
      <w:r>
        <w:t>Company Views from TDocs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proofErr w:type="spellStart"/>
            <w:r>
              <w:rPr>
                <w:sz w:val="22"/>
              </w:rPr>
              <w:t>Spreadtrum</w:t>
            </w:r>
            <w:proofErr w:type="spellEnd"/>
          </w:p>
        </w:tc>
        <w:tc>
          <w:tcPr>
            <w:tcW w:w="8148" w:type="dxa"/>
          </w:tcPr>
          <w:p w14:paraId="1511D1D7" w14:textId="77777777" w:rsidR="002767F4" w:rsidRDefault="001C679F">
            <w:pPr>
              <w:spacing w:before="0" w:after="0" w:line="280" w:lineRule="atLeast"/>
              <w:rPr>
                <w:sz w:val="22"/>
              </w:rPr>
            </w:pPr>
            <w:r>
              <w:rPr>
                <w:sz w:val="22"/>
              </w:rPr>
              <w:t xml:space="preserve">Proposal 9: Power control and in-device interference between LTE sidelink transmission and NR sidelink transmission should be further studied for dynamic resource </w:t>
            </w:r>
            <w:proofErr w:type="gramStart"/>
            <w:r>
              <w:rPr>
                <w:sz w:val="22"/>
              </w:rPr>
              <w:t>sharing, if</w:t>
            </w:r>
            <w:proofErr w:type="gramEnd"/>
            <w:r>
              <w:rPr>
                <w:sz w:val="22"/>
              </w:rPr>
              <w:t xml:space="preserve">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77777777" w:rsidR="002767F4" w:rsidRDefault="001C679F">
            <w:pPr>
              <w:spacing w:before="0" w:after="0" w:line="280" w:lineRule="atLeast"/>
              <w:rPr>
                <w:sz w:val="22"/>
              </w:rPr>
            </w:pPr>
            <w:r>
              <w:rPr>
                <w:sz w:val="22"/>
              </w:rPr>
              <w:lastRenderedPageBreak/>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lastRenderedPageBreak/>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77777777" w:rsidR="002767F4" w:rsidRDefault="001C679F">
            <w:pPr>
              <w:spacing w:before="0" w:after="0" w:line="280" w:lineRule="atLeast"/>
              <w:rPr>
                <w:sz w:val="22"/>
              </w:rPr>
            </w:pPr>
            <w:r>
              <w:rPr>
                <w:sz w:val="22"/>
              </w:rPr>
              <w:t>o</w:t>
            </w:r>
            <w:r>
              <w:rPr>
                <w:sz w:val="22"/>
              </w:rPr>
              <w:tab/>
              <w:t>Semi-static resource pool partitioning: Configured LTE-SL resource pool and NR-SL resource pool are within the same carrier but not overlapped in time and frequency.</w:t>
            </w:r>
          </w:p>
          <w:p w14:paraId="0C651F12" w14:textId="77777777" w:rsidR="002767F4" w:rsidRDefault="001C679F">
            <w:pPr>
              <w:spacing w:before="0" w:after="0" w:line="280" w:lineRule="atLeast"/>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lastRenderedPageBreak/>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77777777" w:rsidR="002767F4" w:rsidRDefault="001C679F">
      <w:pPr>
        <w:pStyle w:val="Heading3"/>
      </w:pPr>
      <w:r>
        <w:t>Summary of Company Views from TDocs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77777777"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4928086A" w14:textId="77777777"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1FD79FB4" w14:textId="77777777"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2E168406" w14:textId="77777777"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6AC870E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269F306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4115A34"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8BE54DB" w14:textId="77777777"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8CA38D6" w14:textId="77777777"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30F35D6F" w14:textId="77777777"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 xml:space="preserve">Huawei, </w:t>
            </w:r>
            <w:proofErr w:type="spellStart"/>
            <w:r>
              <w:rPr>
                <w:sz w:val="22"/>
              </w:rPr>
              <w:t>HiSilicon</w:t>
            </w:r>
            <w:proofErr w:type="spellEnd"/>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77777777" w:rsidR="002767F4" w:rsidRDefault="001C679F">
            <w:pPr>
              <w:spacing w:before="0" w:after="0" w:line="280" w:lineRule="atLeast"/>
              <w:rPr>
                <w:sz w:val="22"/>
                <w:lang w:val="fr-FR"/>
              </w:rPr>
            </w:pPr>
            <w:r>
              <w:rPr>
                <w:sz w:val="22"/>
                <w:lang w:val="fr-FR"/>
              </w:rPr>
              <w:t>•</w:t>
            </w:r>
            <w:r>
              <w:rPr>
                <w:sz w:val="22"/>
                <w:lang w:val="fr-FR"/>
              </w:rPr>
              <w:tab/>
              <w:t>Combination A : Mode 2 NR SL + Mode 4 LTE SL</w:t>
            </w:r>
          </w:p>
          <w:p w14:paraId="391DFBCC" w14:textId="77777777" w:rsidR="002767F4" w:rsidRDefault="001C679F">
            <w:pPr>
              <w:spacing w:before="0" w:after="0" w:line="280" w:lineRule="atLeast"/>
              <w:rPr>
                <w:sz w:val="22"/>
                <w:lang w:val="fr-FR"/>
              </w:rPr>
            </w:pPr>
            <w:r>
              <w:rPr>
                <w:sz w:val="22"/>
                <w:lang w:val="fr-FR"/>
              </w:rPr>
              <w:t>•</w:t>
            </w:r>
            <w:r>
              <w:rPr>
                <w:sz w:val="22"/>
                <w:lang w:val="fr-FR"/>
              </w:rPr>
              <w:tab/>
              <w:t>Combination B : Mode 1 NR SL + Mode 4 LTE SL</w:t>
            </w:r>
          </w:p>
          <w:p w14:paraId="4E518059" w14:textId="77777777" w:rsidR="002767F4" w:rsidRDefault="001C679F">
            <w:pPr>
              <w:spacing w:before="0" w:after="0" w:line="280" w:lineRule="atLeast"/>
              <w:rPr>
                <w:sz w:val="22"/>
                <w:lang w:val="fr-FR"/>
              </w:rPr>
            </w:pPr>
            <w:r>
              <w:rPr>
                <w:sz w:val="22"/>
                <w:lang w:val="fr-FR"/>
              </w:rPr>
              <w:t>•</w:t>
            </w:r>
            <w:r>
              <w:rPr>
                <w:sz w:val="22"/>
                <w:lang w:val="fr-FR"/>
              </w:rPr>
              <w:tab/>
              <w:t>Combination C : Mode 2 NR SL + Mode 3 LTE SL</w:t>
            </w:r>
          </w:p>
          <w:p w14:paraId="27B5BBDD" w14:textId="77777777" w:rsidR="002767F4" w:rsidRDefault="001C679F">
            <w:pPr>
              <w:spacing w:before="0" w:after="0" w:line="280" w:lineRule="atLeast"/>
              <w:rPr>
                <w:sz w:val="22"/>
                <w:lang w:val="fr-FR"/>
              </w:rPr>
            </w:pPr>
            <w:r>
              <w:rPr>
                <w:sz w:val="22"/>
                <w:lang w:val="fr-FR"/>
              </w:rPr>
              <w:t>•</w:t>
            </w:r>
            <w:r>
              <w:rPr>
                <w:sz w:val="22"/>
                <w:lang w:val="fr-FR"/>
              </w:rPr>
              <w:tab/>
              <w:t>Combination D :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roofErr w:type="gramStart"/>
            <w:r>
              <w:rPr>
                <w:sz w:val="22"/>
              </w:rPr>
              <w:t>);</w:t>
            </w:r>
            <w:proofErr w:type="gramEnd"/>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7777777" w:rsidR="002767F4" w:rsidRDefault="001C679F">
            <w:pPr>
              <w:spacing w:before="0" w:after="0" w:line="280" w:lineRule="atLeast"/>
              <w:rPr>
                <w:sz w:val="22"/>
              </w:rPr>
            </w:pPr>
            <w:r>
              <w:rPr>
                <w:sz w:val="22"/>
              </w:rPr>
              <w:t>o</w:t>
            </w:r>
            <w:r>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77777777"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UEs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77777777" w:rsidR="002767F4" w:rsidRDefault="001C679F">
            <w:pPr>
              <w:spacing w:before="0" w:after="0" w:line="280" w:lineRule="atLeast"/>
              <w:rPr>
                <w:sz w:val="22"/>
              </w:rPr>
            </w:pPr>
            <w:r>
              <w:rPr>
                <w:sz w:val="22"/>
              </w:rPr>
              <w:t>Observation 3</w:t>
            </w:r>
            <w:r>
              <w:rPr>
                <w:sz w:val="22"/>
              </w:rPr>
              <w:tab/>
              <w:t>Information about the presence of LTE UEs allows for addressing Combination B by means of scheduling restrictions applied by the gNB.</w:t>
            </w:r>
          </w:p>
          <w:p w14:paraId="4C48B446" w14:textId="77777777" w:rsidR="002767F4" w:rsidRDefault="001C679F">
            <w:pPr>
              <w:spacing w:before="0" w:after="0" w:line="280" w:lineRule="atLeast"/>
              <w:rPr>
                <w:sz w:val="22"/>
              </w:rPr>
            </w:pPr>
            <w:r>
              <w:rPr>
                <w:sz w:val="22"/>
              </w:rPr>
              <w:t>Observation 4</w:t>
            </w:r>
            <w:r>
              <w:rPr>
                <w:sz w:val="22"/>
              </w:rPr>
              <w:tab/>
              <w:t>Information about reservations by LTE UEs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lastRenderedPageBreak/>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SimSun" w:hint="eastAsia"/>
                <w:b/>
                <w:color w:val="FF0000"/>
                <w:szCs w:val="24"/>
                <w:lang w:eastAsia="zh-CN"/>
              </w:rPr>
              <w:t xml:space="preserve"> once</w:t>
            </w:r>
            <w:proofErr w:type="gramEnd"/>
            <w:r>
              <w:rPr>
                <w:rFonts w:eastAsia="SimSun" w:hint="eastAsia"/>
                <w:b/>
                <w:color w:val="FF0000"/>
                <w:szCs w:val="24"/>
                <w:lang w:eastAsia="zh-CN"/>
              </w:rPr>
              <w:t xml:space="preserv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lastRenderedPageBreak/>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4D58D294" w14:textId="77777777">
        <w:trPr>
          <w:trHeight w:val="158"/>
        </w:trPr>
        <w:tc>
          <w:tcPr>
            <w:tcW w:w="1680" w:type="dxa"/>
          </w:tcPr>
          <w:p w14:paraId="1EEAD99A" w14:textId="77777777" w:rsidR="002767F4" w:rsidRDefault="001C679F">
            <w:pPr>
              <w:spacing w:before="0" w:after="0" w:line="280" w:lineRule="atLeast"/>
              <w:rPr>
                <w:b/>
                <w:bCs/>
                <w:sz w:val="22"/>
              </w:rPr>
            </w:pPr>
            <w:r>
              <w:rPr>
                <w:b/>
                <w:bCs/>
                <w:sz w:val="22"/>
              </w:rPr>
              <w:t>Company</w:t>
            </w:r>
          </w:p>
        </w:tc>
        <w:tc>
          <w:tcPr>
            <w:tcW w:w="1735" w:type="dxa"/>
          </w:tcPr>
          <w:p w14:paraId="32AABE11" w14:textId="77777777" w:rsidR="002767F4" w:rsidRDefault="001C679F">
            <w:pPr>
              <w:spacing w:before="0" w:after="0" w:line="280" w:lineRule="atLeast"/>
              <w:rPr>
                <w:b/>
                <w:bCs/>
                <w:sz w:val="22"/>
              </w:rPr>
            </w:pPr>
            <w:r>
              <w:rPr>
                <w:b/>
                <w:bCs/>
                <w:sz w:val="22"/>
              </w:rPr>
              <w:t>Yes/No</w:t>
            </w:r>
          </w:p>
        </w:tc>
        <w:tc>
          <w:tcPr>
            <w:tcW w:w="6570"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trPr>
          <w:trHeight w:val="158"/>
        </w:trPr>
        <w:tc>
          <w:tcPr>
            <w:tcW w:w="1680" w:type="dxa"/>
          </w:tcPr>
          <w:p w14:paraId="639354C0" w14:textId="77777777" w:rsidR="002767F4" w:rsidRDefault="001C679F">
            <w:pPr>
              <w:spacing w:before="0" w:after="0" w:line="280" w:lineRule="atLeast"/>
              <w:rPr>
                <w:sz w:val="22"/>
              </w:rPr>
            </w:pPr>
            <w:r>
              <w:rPr>
                <w:sz w:val="22"/>
              </w:rPr>
              <w:t>CATT2</w:t>
            </w:r>
          </w:p>
        </w:tc>
        <w:tc>
          <w:tcPr>
            <w:tcW w:w="1735" w:type="dxa"/>
          </w:tcPr>
          <w:p w14:paraId="2627338D" w14:textId="77777777" w:rsidR="002767F4" w:rsidRDefault="001C679F">
            <w:pPr>
              <w:spacing w:before="0" w:after="0" w:line="280" w:lineRule="atLeast"/>
              <w:rPr>
                <w:sz w:val="22"/>
              </w:rPr>
            </w:pPr>
            <w:r>
              <w:rPr>
                <w:sz w:val="22"/>
              </w:rPr>
              <w:t>Comments</w:t>
            </w:r>
          </w:p>
        </w:tc>
        <w:tc>
          <w:tcPr>
            <w:tcW w:w="6570" w:type="dxa"/>
          </w:tcPr>
          <w:p w14:paraId="48F16DFB" w14:textId="77777777" w:rsidR="002767F4" w:rsidRDefault="001C679F">
            <w:pPr>
              <w:spacing w:before="0" w:after="0" w:line="280" w:lineRule="atLeast"/>
              <w:rPr>
                <w:sz w:val="22"/>
              </w:rPr>
            </w:pPr>
            <w:r>
              <w:rPr>
                <w:sz w:val="22"/>
              </w:rPr>
              <w:t xml:space="preserve">We think it’s better to consider at the </w:t>
            </w:r>
            <w:proofErr w:type="gramStart"/>
            <w:r>
              <w:rPr>
                <w:sz w:val="22"/>
              </w:rPr>
              <w:t>start ,</w:t>
            </w:r>
            <w:proofErr w:type="gramEnd"/>
            <w:r>
              <w:rPr>
                <w:sz w:val="22"/>
              </w:rPr>
              <w:t xml:space="preserve"> otherwise the design agreed may be incompatible with the combination needs to be considered at later stage </w:t>
            </w:r>
          </w:p>
        </w:tc>
      </w:tr>
      <w:tr w:rsidR="002767F4" w14:paraId="5A8D7CC8" w14:textId="77777777">
        <w:trPr>
          <w:trHeight w:val="158"/>
        </w:trPr>
        <w:tc>
          <w:tcPr>
            <w:tcW w:w="1680" w:type="dxa"/>
          </w:tcPr>
          <w:p w14:paraId="50B2A0BD" w14:textId="77777777" w:rsidR="002767F4" w:rsidRDefault="001C679F">
            <w:pPr>
              <w:spacing w:before="0" w:after="0" w:line="280" w:lineRule="atLeast"/>
              <w:rPr>
                <w:sz w:val="22"/>
              </w:rPr>
            </w:pPr>
            <w:r>
              <w:rPr>
                <w:sz w:val="22"/>
              </w:rPr>
              <w:t>Toyota</w:t>
            </w:r>
          </w:p>
        </w:tc>
        <w:tc>
          <w:tcPr>
            <w:tcW w:w="1735" w:type="dxa"/>
          </w:tcPr>
          <w:p w14:paraId="6FCD4FA5" w14:textId="77777777" w:rsidR="002767F4" w:rsidRDefault="001C679F">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trPr>
          <w:trHeight w:val="158"/>
        </w:trPr>
        <w:tc>
          <w:tcPr>
            <w:tcW w:w="1680" w:type="dxa"/>
          </w:tcPr>
          <w:p w14:paraId="00F8E29F" w14:textId="77777777" w:rsidR="002767F4" w:rsidRDefault="001C679F">
            <w:pPr>
              <w:spacing w:before="0" w:after="0" w:line="280" w:lineRule="atLeast"/>
              <w:rPr>
                <w:sz w:val="22"/>
              </w:rPr>
            </w:pPr>
            <w:r>
              <w:rPr>
                <w:sz w:val="22"/>
              </w:rPr>
              <w:t>Qualcomm</w:t>
            </w:r>
          </w:p>
        </w:tc>
        <w:tc>
          <w:tcPr>
            <w:tcW w:w="1735" w:type="dxa"/>
          </w:tcPr>
          <w:p w14:paraId="671A98B2" w14:textId="77777777" w:rsidR="002767F4" w:rsidRDefault="001C679F">
            <w:pPr>
              <w:spacing w:before="0" w:after="0" w:line="280" w:lineRule="atLeast"/>
              <w:rPr>
                <w:sz w:val="22"/>
              </w:rPr>
            </w:pPr>
            <w:r>
              <w:rPr>
                <w:sz w:val="22"/>
              </w:rPr>
              <w:t>Yes</w:t>
            </w:r>
          </w:p>
        </w:tc>
        <w:tc>
          <w:tcPr>
            <w:tcW w:w="6570"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trPr>
          <w:trHeight w:val="158"/>
        </w:trPr>
        <w:tc>
          <w:tcPr>
            <w:tcW w:w="1680"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trPr>
          <w:trHeight w:val="158"/>
        </w:trPr>
        <w:tc>
          <w:tcPr>
            <w:tcW w:w="1680"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trPr>
          <w:trHeight w:val="158"/>
        </w:trPr>
        <w:tc>
          <w:tcPr>
            <w:tcW w:w="1680"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trPr>
          <w:trHeight w:val="158"/>
        </w:trPr>
        <w:tc>
          <w:tcPr>
            <w:tcW w:w="1680" w:type="dxa"/>
          </w:tcPr>
          <w:p w14:paraId="2267EA85" w14:textId="6470C760" w:rsidR="008B7505" w:rsidRDefault="008B7505"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trPr>
          <w:trHeight w:val="158"/>
        </w:trPr>
        <w:tc>
          <w:tcPr>
            <w:tcW w:w="1680"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55BF4F09" w14:textId="77777777" w:rsidR="00486482" w:rsidRPr="008E122B" w:rsidRDefault="00486482" w:rsidP="00486482">
            <w:pPr>
              <w:spacing w:after="0" w:line="280" w:lineRule="atLeast"/>
              <w:rPr>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lastRenderedPageBreak/>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lastRenderedPageBreak/>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561D1F22" w14:textId="77777777">
        <w:trPr>
          <w:trHeight w:val="158"/>
        </w:trPr>
        <w:tc>
          <w:tcPr>
            <w:tcW w:w="1680" w:type="dxa"/>
          </w:tcPr>
          <w:p w14:paraId="2E904E06" w14:textId="77777777" w:rsidR="002767F4" w:rsidRDefault="001C679F">
            <w:pPr>
              <w:spacing w:before="0" w:after="0" w:line="280" w:lineRule="atLeast"/>
              <w:rPr>
                <w:b/>
                <w:bCs/>
                <w:sz w:val="22"/>
              </w:rPr>
            </w:pPr>
            <w:r>
              <w:rPr>
                <w:b/>
                <w:bCs/>
                <w:sz w:val="22"/>
              </w:rPr>
              <w:t>Company</w:t>
            </w:r>
          </w:p>
        </w:tc>
        <w:tc>
          <w:tcPr>
            <w:tcW w:w="1735" w:type="dxa"/>
          </w:tcPr>
          <w:p w14:paraId="710E0349" w14:textId="77777777" w:rsidR="002767F4" w:rsidRDefault="001C679F">
            <w:pPr>
              <w:spacing w:before="0" w:after="0" w:line="280" w:lineRule="atLeast"/>
              <w:rPr>
                <w:b/>
                <w:bCs/>
                <w:sz w:val="22"/>
              </w:rPr>
            </w:pPr>
            <w:r>
              <w:rPr>
                <w:b/>
                <w:bCs/>
                <w:sz w:val="22"/>
              </w:rPr>
              <w:t>Yes/No</w:t>
            </w:r>
          </w:p>
        </w:tc>
        <w:tc>
          <w:tcPr>
            <w:tcW w:w="6570"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trPr>
          <w:trHeight w:val="158"/>
        </w:trPr>
        <w:tc>
          <w:tcPr>
            <w:tcW w:w="1680" w:type="dxa"/>
          </w:tcPr>
          <w:p w14:paraId="36403F02" w14:textId="77777777" w:rsidR="002767F4" w:rsidRDefault="001C679F">
            <w:pPr>
              <w:spacing w:before="0" w:after="0" w:line="280" w:lineRule="atLeast"/>
              <w:rPr>
                <w:sz w:val="22"/>
              </w:rPr>
            </w:pPr>
            <w:r>
              <w:rPr>
                <w:sz w:val="22"/>
              </w:rPr>
              <w:t>CATT2</w:t>
            </w:r>
          </w:p>
        </w:tc>
        <w:tc>
          <w:tcPr>
            <w:tcW w:w="1735" w:type="dxa"/>
          </w:tcPr>
          <w:p w14:paraId="59BDF988" w14:textId="77777777" w:rsidR="002767F4" w:rsidRDefault="001C679F">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trPr>
          <w:trHeight w:val="158"/>
        </w:trPr>
        <w:tc>
          <w:tcPr>
            <w:tcW w:w="1680" w:type="dxa"/>
          </w:tcPr>
          <w:p w14:paraId="7B14A809" w14:textId="77777777" w:rsidR="002767F4" w:rsidRDefault="001C679F">
            <w:pPr>
              <w:spacing w:before="0" w:after="0" w:line="280" w:lineRule="atLeast"/>
              <w:rPr>
                <w:sz w:val="22"/>
              </w:rPr>
            </w:pPr>
            <w:r>
              <w:rPr>
                <w:sz w:val="22"/>
              </w:rPr>
              <w:t>Toyota</w:t>
            </w:r>
          </w:p>
        </w:tc>
        <w:tc>
          <w:tcPr>
            <w:tcW w:w="1735" w:type="dxa"/>
          </w:tcPr>
          <w:p w14:paraId="627F6C1C" w14:textId="77777777" w:rsidR="002767F4" w:rsidRDefault="001C679F">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trPr>
          <w:trHeight w:val="158"/>
        </w:trPr>
        <w:tc>
          <w:tcPr>
            <w:tcW w:w="1680" w:type="dxa"/>
          </w:tcPr>
          <w:p w14:paraId="0C2691A7" w14:textId="77777777" w:rsidR="002767F4" w:rsidRDefault="001C679F">
            <w:pPr>
              <w:spacing w:before="0" w:after="0" w:line="280" w:lineRule="atLeast"/>
              <w:rPr>
                <w:sz w:val="22"/>
              </w:rPr>
            </w:pPr>
            <w:r>
              <w:rPr>
                <w:sz w:val="22"/>
              </w:rPr>
              <w:t>Qualcomm</w:t>
            </w:r>
          </w:p>
        </w:tc>
        <w:tc>
          <w:tcPr>
            <w:tcW w:w="1735" w:type="dxa"/>
          </w:tcPr>
          <w:p w14:paraId="3EAE5829" w14:textId="77777777" w:rsidR="002767F4" w:rsidRDefault="001C679F">
            <w:pPr>
              <w:spacing w:before="0" w:after="0" w:line="280" w:lineRule="atLeast"/>
              <w:rPr>
                <w:sz w:val="22"/>
              </w:rPr>
            </w:pPr>
            <w:r>
              <w:rPr>
                <w:sz w:val="22"/>
              </w:rPr>
              <w:t>Yes</w:t>
            </w:r>
          </w:p>
        </w:tc>
        <w:tc>
          <w:tcPr>
            <w:tcW w:w="6570"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trPr>
          <w:trHeight w:val="158"/>
        </w:trPr>
        <w:tc>
          <w:tcPr>
            <w:tcW w:w="1680"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trPr>
          <w:trHeight w:val="158"/>
        </w:trPr>
        <w:tc>
          <w:tcPr>
            <w:tcW w:w="1680"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trPr>
          <w:trHeight w:val="158"/>
        </w:trPr>
        <w:tc>
          <w:tcPr>
            <w:tcW w:w="1680"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trPr>
          <w:trHeight w:val="158"/>
        </w:trPr>
        <w:tc>
          <w:tcPr>
            <w:tcW w:w="1680" w:type="dxa"/>
          </w:tcPr>
          <w:p w14:paraId="08FA3099" w14:textId="06570D8A" w:rsidR="00A13F40" w:rsidRDefault="00A13F40" w:rsidP="008E122B">
            <w:pPr>
              <w:spacing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1735"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trPr>
          <w:trHeight w:val="158"/>
        </w:trPr>
        <w:tc>
          <w:tcPr>
            <w:tcW w:w="1680"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334551" w14:textId="77777777" w:rsidR="00486482" w:rsidRPr="008E122B" w:rsidRDefault="00486482" w:rsidP="00486482">
            <w:pPr>
              <w:spacing w:after="0" w:line="280" w:lineRule="atLeast"/>
              <w:rPr>
                <w:sz w:val="22"/>
                <w:lang w:val="en-US" w:eastAsia="zh-CN"/>
              </w:rPr>
            </w:pP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lastRenderedPageBreak/>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Spreadtrum</w:t>
      </w:r>
      <w:proofErr w:type="spellEnd"/>
      <w:r>
        <w:rPr>
          <w:iCs/>
          <w:lang w:val="en-US"/>
        </w:rPr>
        <w:t xml:space="preserve">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proofErr w:type="gramStart"/>
      <w:r>
        <w:rPr>
          <w:iCs/>
          <w:lang w:val="en-US"/>
        </w:rPr>
        <w:t>ZTE,Sanechips</w:t>
      </w:r>
      <w:proofErr w:type="spellEnd"/>
      <w:proofErr w:type="gram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proofErr w:type="spellStart"/>
            <w:r>
              <w:rPr>
                <w:sz w:val="22"/>
              </w:rPr>
              <w:t>Chunxuan</w:t>
            </w:r>
            <w:proofErr w:type="spellEnd"/>
            <w:r>
              <w:rPr>
                <w:sz w:val="22"/>
              </w:rPr>
              <w:t xml:space="preserve">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B41EF4">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lastRenderedPageBreak/>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5C4550" w14:textId="77777777" w:rsidR="002767F4" w:rsidRDefault="001C679F">
            <w:pPr>
              <w:spacing w:before="0" w:after="0" w:line="280" w:lineRule="atLeast"/>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 xml:space="preserve">Ricardo </w:t>
            </w:r>
            <w:proofErr w:type="spellStart"/>
            <w:r>
              <w:rPr>
                <w:sz w:val="22"/>
              </w:rPr>
              <w:t>Blasco</w:t>
            </w:r>
            <w:proofErr w:type="spellEnd"/>
          </w:p>
        </w:tc>
        <w:tc>
          <w:tcPr>
            <w:tcW w:w="4770" w:type="dxa"/>
          </w:tcPr>
          <w:p w14:paraId="66B4896F" w14:textId="77777777" w:rsidR="002767F4" w:rsidRDefault="001C679F">
            <w:pPr>
              <w:spacing w:before="0" w:after="0" w:line="280" w:lineRule="atLeast"/>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proofErr w:type="spellStart"/>
            <w:r>
              <w:rPr>
                <w:sz w:val="22"/>
                <w:lang w:val="en-US" w:eastAsia="zh-CN"/>
              </w:rPr>
              <w:t>HiSilicon</w:t>
            </w:r>
            <w:proofErr w:type="spellEnd"/>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B41EF4">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CableLabs</w:t>
            </w:r>
            <w:proofErr w:type="spellEnd"/>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8A34" w14:textId="77777777" w:rsidR="001C679F" w:rsidRDefault="001C679F">
      <w:pPr>
        <w:spacing w:after="0" w:line="240" w:lineRule="auto"/>
      </w:pPr>
      <w:r>
        <w:separator/>
      </w:r>
    </w:p>
  </w:endnote>
  <w:endnote w:type="continuationSeparator" w:id="0">
    <w:p w14:paraId="7065B71E" w14:textId="77777777" w:rsidR="001C679F" w:rsidRDefault="001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orbel Light"/>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10BB6345"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86482">
      <w:rPr>
        <w:rStyle w:val="CharChar2"/>
        <w:b/>
        <w:i/>
        <w:noProof/>
        <w:sz w:val="18"/>
      </w:rPr>
      <w:t>83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86482">
      <w:rPr>
        <w:rStyle w:val="CharChar2"/>
        <w:b/>
        <w:i/>
        <w:noProof/>
        <w:sz w:val="18"/>
      </w:rPr>
      <w:t>84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A14B" w14:textId="77777777" w:rsidR="001C679F" w:rsidRDefault="001C679F">
      <w:pPr>
        <w:spacing w:after="0" w:line="240" w:lineRule="auto"/>
      </w:pPr>
      <w:r>
        <w:separator/>
      </w:r>
    </w:p>
  </w:footnote>
  <w:footnote w:type="continuationSeparator" w:id="0">
    <w:p w14:paraId="1075B706" w14:textId="77777777" w:rsidR="001C679F" w:rsidRDefault="001C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469206398">
    <w:abstractNumId w:val="3"/>
  </w:num>
  <w:num w:numId="2" w16cid:durableId="760685610">
    <w:abstractNumId w:val="9"/>
  </w:num>
  <w:num w:numId="3" w16cid:durableId="1071587583">
    <w:abstractNumId w:val="6"/>
  </w:num>
  <w:num w:numId="4" w16cid:durableId="1170559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094507">
    <w:abstractNumId w:val="19"/>
  </w:num>
  <w:num w:numId="6" w16cid:durableId="863518348">
    <w:abstractNumId w:val="8"/>
  </w:num>
  <w:num w:numId="7" w16cid:durableId="1559247758">
    <w:abstractNumId w:val="0"/>
  </w:num>
  <w:num w:numId="8" w16cid:durableId="1844859749">
    <w:abstractNumId w:val="18"/>
  </w:num>
  <w:num w:numId="9" w16cid:durableId="2088767443">
    <w:abstractNumId w:val="13"/>
  </w:num>
  <w:num w:numId="10" w16cid:durableId="655190057">
    <w:abstractNumId w:val="7"/>
  </w:num>
  <w:num w:numId="11" w16cid:durableId="583690392">
    <w:abstractNumId w:val="1"/>
  </w:num>
  <w:num w:numId="12" w16cid:durableId="124542880">
    <w:abstractNumId w:val="15"/>
  </w:num>
  <w:num w:numId="13" w16cid:durableId="1921212661">
    <w:abstractNumId w:val="16"/>
  </w:num>
  <w:num w:numId="14" w16cid:durableId="421991773">
    <w:abstractNumId w:val="11"/>
  </w:num>
  <w:num w:numId="15" w16cid:durableId="493187266">
    <w:abstractNumId w:val="12"/>
  </w:num>
  <w:num w:numId="16" w16cid:durableId="73749717">
    <w:abstractNumId w:val="2"/>
  </w:num>
  <w:num w:numId="17" w16cid:durableId="1166869405">
    <w:abstractNumId w:val="14"/>
  </w:num>
  <w:num w:numId="18" w16cid:durableId="1957250617">
    <w:abstractNumId w:val="4"/>
  </w:num>
  <w:num w:numId="19" w16cid:durableId="1740516656">
    <w:abstractNumId w:val="17"/>
  </w:num>
  <w:num w:numId="20" w16cid:durableId="1777019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trackRevision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2573242F-43F7-4E0A-9ED6-A077D79CA8EE}">
  <ds:schemaRefs>
    <ds:schemaRef ds:uri="http://schemas.openxmlformats.org/officeDocument/2006/bibliography"/>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8.xml><?xml version="1.0" encoding="utf-8"?>
<ds:datastoreItem xmlns:ds="http://schemas.openxmlformats.org/officeDocument/2006/customXml" ds:itemID="{24B4A9C3-3FC9-4382-887D-4FA490F1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87</Pages>
  <Words>33812</Words>
  <Characters>173234</Characters>
  <Application>Microsoft Office Word</Application>
  <DocSecurity>0</DocSecurity>
  <Lines>1443</Lines>
  <Paragraphs>413</Paragraphs>
  <ScaleCrop>false</ScaleCrop>
  <Company>Fraunhofer HHI</Company>
  <LinksUpToDate>false</LinksUpToDate>
  <CharactersWithSpaces>206633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Yang Kang</cp:lastModifiedBy>
  <cp:revision>12</cp:revision>
  <cp:lastPrinted>2022-01-05T12:49:00Z</cp:lastPrinted>
  <dcterms:created xsi:type="dcterms:W3CDTF">2022-08-24T07:45:00Z</dcterms:created>
  <dcterms:modified xsi:type="dcterms:W3CDTF">2022-08-24T08:00:00Z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