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3A6D1" w14:textId="77777777" w:rsidR="000D5B1B" w:rsidRDefault="00BD652F">
      <w:pPr>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14:paraId="5B035CC4" w14:textId="77777777" w:rsidR="000D5B1B" w:rsidRDefault="00BD652F">
      <w:pPr>
        <w:ind w:left="1988" w:hanging="1988"/>
        <w:rPr>
          <w:rFonts w:ascii="Arial" w:hAnsi="Arial" w:cs="Arial"/>
          <w:b/>
          <w:sz w:val="24"/>
          <w:lang w:val="en-US"/>
        </w:rPr>
      </w:pPr>
      <w:r>
        <w:rPr>
          <w:rFonts w:ascii="Arial" w:hAnsi="Arial" w:cs="Arial"/>
          <w:b/>
          <w:sz w:val="24"/>
          <w:lang w:val="en-US"/>
        </w:rPr>
        <w:t>Toulouse, France, 22 – 26 August, 2022</w:t>
      </w:r>
    </w:p>
    <w:p w14:paraId="2B0AB7ED" w14:textId="77777777" w:rsidR="000D5B1B" w:rsidRDefault="000D5B1B">
      <w:pPr>
        <w:ind w:left="1988" w:hanging="1988"/>
        <w:rPr>
          <w:rFonts w:ascii="Arial" w:hAnsi="Arial" w:cs="Arial"/>
          <w:b/>
          <w:sz w:val="24"/>
          <w:lang w:val="en-US"/>
        </w:rPr>
      </w:pPr>
    </w:p>
    <w:p w14:paraId="553EC814" w14:textId="77777777" w:rsidR="000D5B1B" w:rsidRDefault="00BD652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648E7DF5" w14:textId="77777777" w:rsidR="000D5B1B" w:rsidRDefault="00BD652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14:paraId="4982FFE9" w14:textId="77777777" w:rsidR="000D5B1B" w:rsidRDefault="00BD652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41A07AAA" w14:textId="77777777" w:rsidR="000D5B1B" w:rsidRDefault="00BD652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48EB09D" w14:textId="77777777" w:rsidR="000D5B1B" w:rsidRDefault="00BD652F">
      <w:pPr>
        <w:pStyle w:val="3GPPH1"/>
        <w:rPr>
          <w:lang w:val="en-US"/>
        </w:rPr>
      </w:pPr>
      <w:r>
        <w:t>Introduction</w:t>
      </w:r>
    </w:p>
    <w:p w14:paraId="311A3D3F" w14:textId="77777777"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1" w:history="1">
        <w:r>
          <w:rPr>
            <w:rStyle w:val="aff1"/>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was updated to include a new note on clarifying/restricting </w:t>
      </w:r>
      <w:proofErr w:type="spellStart"/>
      <w:r>
        <w:rPr>
          <w:rFonts w:asciiTheme="minorHAnsi" w:hAnsiTheme="minorHAnsi" w:cstheme="minorHAnsi"/>
          <w:sz w:val="22"/>
          <w:szCs w:val="28"/>
          <w:lang w:val="en-US"/>
        </w:rPr>
        <w:t>gNB’s</w:t>
      </w:r>
      <w:proofErr w:type="spellEnd"/>
      <w:r>
        <w:rPr>
          <w:rFonts w:asciiTheme="minorHAnsi" w:hAnsiTheme="minorHAnsi" w:cstheme="minorHAnsi"/>
          <w:sz w:val="22"/>
          <w:szCs w:val="28"/>
          <w:lang w:val="en-US"/>
        </w:rPr>
        <w:t xml:space="preserve"> behavior in unlicensed spectrum </w:t>
      </w:r>
      <w:r>
        <w:rPr>
          <w:rFonts w:asciiTheme="minorHAnsi" w:hAnsiTheme="minorHAnsi" w:cstheme="minorHAnsi"/>
          <w:color w:val="000000" w:themeColor="text1"/>
          <w:sz w:val="22"/>
          <w:szCs w:val="28"/>
          <w:lang w:val="en-US"/>
        </w:rPr>
        <w:t>for the SL-U objective as followed.</w:t>
      </w:r>
    </w:p>
    <w:tbl>
      <w:tblPr>
        <w:tblStyle w:val="afd"/>
        <w:tblW w:w="9631" w:type="dxa"/>
        <w:tblLayout w:type="fixed"/>
        <w:tblLook w:val="04A0" w:firstRow="1" w:lastRow="0" w:firstColumn="1" w:lastColumn="0" w:noHBand="0" w:noVBand="1"/>
      </w:tblPr>
      <w:tblGrid>
        <w:gridCol w:w="9631"/>
      </w:tblGrid>
      <w:tr w:rsidR="000D5B1B" w14:paraId="467ED47E" w14:textId="77777777">
        <w:tc>
          <w:tcPr>
            <w:tcW w:w="9631" w:type="dxa"/>
          </w:tcPr>
          <w:p w14:paraId="56AC54EE" w14:textId="77777777" w:rsidR="000D5B1B" w:rsidRDefault="00BD652F">
            <w:pPr>
              <w:numPr>
                <w:ilvl w:val="0"/>
                <w:numId w:val="8"/>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2C430D66"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 xml:space="preserve">Channel access mechanisms from NR-U shall be reused for </w:t>
            </w:r>
            <w:proofErr w:type="spellStart"/>
            <w:r>
              <w:rPr>
                <w:rFonts w:cs="Times"/>
                <w:color w:val="0070C0"/>
                <w:lang w:eastAsia="ko-KR"/>
              </w:rPr>
              <w:t>sidelink</w:t>
            </w:r>
            <w:proofErr w:type="spellEnd"/>
            <w:r>
              <w:rPr>
                <w:rFonts w:cs="Times"/>
                <w:color w:val="0070C0"/>
                <w:lang w:eastAsia="ko-KR"/>
              </w:rPr>
              <w:t xml:space="preserve"> unlicensed operation</w:t>
            </w:r>
          </w:p>
          <w:p w14:paraId="2365BADA"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 xml:space="preserve">Assess the applicability of </w:t>
            </w:r>
            <w:proofErr w:type="spellStart"/>
            <w:r>
              <w:rPr>
                <w:rFonts w:cs="Times"/>
                <w:color w:val="0070C0"/>
                <w:lang w:eastAsia="ko-KR"/>
              </w:rPr>
              <w:t>sidelink</w:t>
            </w:r>
            <w:proofErr w:type="spellEnd"/>
            <w:r>
              <w:rPr>
                <w:rFonts w:cs="Times"/>
                <w:color w:val="0070C0"/>
                <w:lang w:eastAsia="ko-KR"/>
              </w:rPr>
              <w:t xml:space="preserve"> resource reservation from Rel-16/Rel-17 to </w:t>
            </w:r>
            <w:proofErr w:type="spellStart"/>
            <w:r>
              <w:rPr>
                <w:rFonts w:cs="Times"/>
                <w:color w:val="0070C0"/>
                <w:lang w:eastAsia="ko-KR"/>
              </w:rPr>
              <w:t>sidelink</w:t>
            </w:r>
            <w:proofErr w:type="spellEnd"/>
            <w:r>
              <w:rPr>
                <w:rFonts w:cs="Times"/>
                <w:color w:val="0070C0"/>
                <w:lang w:eastAsia="ko-KR"/>
              </w:rPr>
              <w:t xml:space="preserve"> unlicensed operation within the boundaries of unlicensed channel access mechanism and operation</w:t>
            </w:r>
          </w:p>
          <w:p w14:paraId="10BE0AE6"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14:paraId="65B4DAE4"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14:paraId="663E45A7"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spectrum</w:t>
            </w:r>
            <w:bookmarkEnd w:id="3"/>
          </w:p>
          <w:p w14:paraId="7E02F5ED"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52A17244"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14:paraId="16A98D92"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14:paraId="01A8DEFA"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 xml:space="preserve">Note: In </w:t>
            </w:r>
            <w:proofErr w:type="spellStart"/>
            <w:r>
              <w:rPr>
                <w:rFonts w:cs="Times"/>
                <w:color w:val="0070C0"/>
                <w:lang w:eastAsia="ko-KR"/>
              </w:rPr>
              <w:t>sidelink</w:t>
            </w:r>
            <w:proofErr w:type="spellEnd"/>
            <w:r>
              <w:rPr>
                <w:rFonts w:cs="Times"/>
                <w:color w:val="0070C0"/>
                <w:lang w:eastAsia="ko-KR"/>
              </w:rPr>
              <w:t xml:space="preserve"> unlicensed operation, the </w:t>
            </w:r>
            <w:proofErr w:type="spellStart"/>
            <w:r>
              <w:rPr>
                <w:rFonts w:cs="Times"/>
                <w:color w:val="0070C0"/>
                <w:lang w:eastAsia="ko-KR"/>
              </w:rPr>
              <w:t>gNB</w:t>
            </w:r>
            <w:proofErr w:type="spellEnd"/>
            <w:r>
              <w:rPr>
                <w:rFonts w:cs="Times"/>
                <w:color w:val="0070C0"/>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0AAABE0B" w14:textId="77777777"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534969E3" w14:textId="77777777" w:rsidR="000D5B1B" w:rsidRDefault="00BD652F">
      <w:pPr>
        <w:pStyle w:val="3GPPH1"/>
      </w:pPr>
      <w:r>
        <w:rPr>
          <w:color w:val="000000" w:themeColor="text1"/>
        </w:rPr>
        <w:t>Collection of all agreements / outcomes of RAN1#110</w:t>
      </w:r>
    </w:p>
    <w:p w14:paraId="427004A7" w14:textId="77777777" w:rsidR="000D5B1B" w:rsidRDefault="00BD652F">
      <w:pPr>
        <w:pStyle w:val="3GPPNormalText"/>
        <w:spacing w:before="120" w:after="240"/>
        <w:rPr>
          <w:lang w:val="en-AU"/>
        </w:rPr>
      </w:pPr>
      <w:r>
        <w:rPr>
          <w:lang w:val="en-AU"/>
        </w:rPr>
        <w:t>To be collected once agreement is reached.</w:t>
      </w:r>
    </w:p>
    <w:p w14:paraId="5E6F56AE" w14:textId="77777777" w:rsidR="000D5B1B" w:rsidRDefault="000D5B1B">
      <w:pPr>
        <w:pStyle w:val="3GPPNormalText"/>
        <w:spacing w:before="120" w:after="240"/>
        <w:rPr>
          <w:lang w:val="en-AU"/>
        </w:rPr>
      </w:pPr>
    </w:p>
    <w:p w14:paraId="705D2D25" w14:textId="77777777" w:rsidR="000D5B1B" w:rsidRDefault="00BD652F">
      <w:pPr>
        <w:pStyle w:val="3GPPH1"/>
      </w:pPr>
      <w:r>
        <w:rPr>
          <w:color w:val="000000" w:themeColor="text1"/>
        </w:rPr>
        <w:t>Topics for</w:t>
      </w:r>
      <w:r>
        <w:t xml:space="preserve"> discussion</w:t>
      </w:r>
    </w:p>
    <w:p w14:paraId="4199DFC6" w14:textId="77777777" w:rsidR="000D5B1B" w:rsidRDefault="00BD652F">
      <w:pPr>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14:paraId="472A882B" w14:textId="77777777" w:rsidR="000D5B1B" w:rsidRDefault="00BD652F">
      <w:pPr>
        <w:numPr>
          <w:ilvl w:val="0"/>
          <w:numId w:val="10"/>
        </w:numPr>
        <w:rPr>
          <w:highlight w:val="cyan"/>
          <w:lang w:eastAsia="zh-CN"/>
        </w:rPr>
      </w:pPr>
      <w:r>
        <w:rPr>
          <w:highlight w:val="cyan"/>
          <w:lang w:eastAsia="zh-CN"/>
        </w:rPr>
        <w:t>Check points: May 16, May 20</w:t>
      </w:r>
    </w:p>
    <w:p w14:paraId="45B6C046" w14:textId="77777777" w:rsidR="000D5B1B" w:rsidRDefault="00BD652F">
      <w:pPr>
        <w:pStyle w:val="2"/>
        <w:rPr>
          <w:color w:val="000000" w:themeColor="text1"/>
        </w:rPr>
      </w:pPr>
      <w:r>
        <w:rPr>
          <w:color w:val="000000" w:themeColor="text1"/>
        </w:rPr>
        <w:lastRenderedPageBreak/>
        <w:t>[ACTIVE] Topic #1: Evaluation methodology for SL-U</w:t>
      </w:r>
    </w:p>
    <w:p w14:paraId="0EFB116D"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During the last RAN1#109-e meeting, the work on updating simulation assumptions for evaluating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14:paraId="50D84DD3"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afd"/>
        <w:tblW w:w="9631" w:type="dxa"/>
        <w:tblLayout w:type="fixed"/>
        <w:tblLook w:val="04A0" w:firstRow="1" w:lastRow="0" w:firstColumn="1" w:lastColumn="0" w:noHBand="0" w:noVBand="1"/>
      </w:tblPr>
      <w:tblGrid>
        <w:gridCol w:w="9631"/>
      </w:tblGrid>
      <w:tr w:rsidR="000D5B1B" w14:paraId="0E27DD60" w14:textId="77777777">
        <w:tc>
          <w:tcPr>
            <w:tcW w:w="9631" w:type="dxa"/>
          </w:tcPr>
          <w:p w14:paraId="152E7F95" w14:textId="77777777" w:rsidR="000D5B1B" w:rsidRDefault="00BD652F">
            <w:pPr>
              <w:rPr>
                <w:rFonts w:ascii="Calibri" w:hAnsi="Calibri" w:cs="Calibri"/>
                <w:color w:val="000000" w:themeColor="text1"/>
                <w:szCs w:val="20"/>
                <w:lang w:val="en-US" w:eastAsia="zh-TW"/>
              </w:rPr>
            </w:pPr>
            <w:r>
              <w:rPr>
                <w:rStyle w:val="afe"/>
                <w:color w:val="000000" w:themeColor="text1"/>
                <w:sz w:val="22"/>
                <w:szCs w:val="22"/>
                <w:u w:val="single"/>
              </w:rPr>
              <w:t xml:space="preserve">Proposal 1 (XII) </w:t>
            </w:r>
            <w:r>
              <w:rPr>
                <w:rStyle w:val="afe"/>
                <w:color w:val="000000" w:themeColor="text1"/>
                <w:szCs w:val="22"/>
                <w:u w:val="single"/>
              </w:rPr>
              <w:t>– from RAN1#109-e</w:t>
            </w:r>
          </w:p>
          <w:p w14:paraId="33E12822" w14:textId="77777777" w:rsidR="000D5B1B" w:rsidRDefault="00BD652F">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5FCD723F" w14:textId="77777777" w:rsidR="000D5B1B" w:rsidRDefault="00BD652F">
            <w:pPr>
              <w:pStyle w:val="aff3"/>
              <w:numPr>
                <w:ilvl w:val="0"/>
                <w:numId w:val="11"/>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67A4C92E" w14:textId="77777777" w:rsidR="000D5B1B" w:rsidRDefault="00BD652F">
            <w:pPr>
              <w:pStyle w:val="aff3"/>
              <w:numPr>
                <w:ilvl w:val="1"/>
                <w:numId w:val="11"/>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37C6D1F0" w14:textId="77777777" w:rsidR="000D5B1B" w:rsidRDefault="00BD652F">
            <w:pPr>
              <w:pStyle w:val="aff3"/>
              <w:numPr>
                <w:ilvl w:val="1"/>
                <w:numId w:val="11"/>
              </w:numPr>
              <w:ind w:leftChars="0"/>
              <w:jc w:val="both"/>
              <w:rPr>
                <w:rFonts w:ascii="Calibri" w:hAnsi="Calibri" w:cs="Calibri"/>
                <w:sz w:val="22"/>
                <w:szCs w:val="22"/>
              </w:rPr>
            </w:pPr>
            <w:r>
              <w:rPr>
                <w:sz w:val="22"/>
                <w:szCs w:val="22"/>
              </w:rPr>
              <w:t xml:space="preserve">Indoor layout </w:t>
            </w:r>
          </w:p>
          <w:p w14:paraId="6170B110" w14:textId="77777777" w:rsidR="000D5B1B" w:rsidRDefault="00BD652F">
            <w:pPr>
              <w:pStyle w:val="aff3"/>
              <w:numPr>
                <w:ilvl w:val="2"/>
                <w:numId w:val="11"/>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3B459A97" w14:textId="77777777" w:rsidR="000D5B1B" w:rsidRDefault="00BD652F">
            <w:pPr>
              <w:pStyle w:val="aff3"/>
              <w:ind w:leftChars="1063" w:left="2232"/>
              <w:rPr>
                <w:rFonts w:eastAsiaTheme="minorEastAsia"/>
                <w:sz w:val="22"/>
                <w:szCs w:val="22"/>
              </w:rPr>
            </w:pPr>
            <w:r>
              <w:rPr>
                <w:noProof/>
                <w:sz w:val="22"/>
                <w:szCs w:val="22"/>
                <w:lang w:val="en-US"/>
              </w:rPr>
              <w:drawing>
                <wp:inline distT="0" distB="0" distL="0" distR="0" wp14:anchorId="6A68700C" wp14:editId="439F5A9F">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14:paraId="78485C48" w14:textId="77777777" w:rsidR="000D5B1B" w:rsidRDefault="00BD652F">
            <w:pPr>
              <w:pStyle w:val="aff3"/>
              <w:numPr>
                <w:ilvl w:val="3"/>
                <w:numId w:val="11"/>
              </w:numPr>
              <w:ind w:leftChars="0"/>
              <w:rPr>
                <w:rFonts w:eastAsia="Times New Roman"/>
                <w:color w:val="000000"/>
                <w:sz w:val="24"/>
              </w:rPr>
            </w:pPr>
            <w:r>
              <w:rPr>
                <w:color w:val="111112"/>
                <w:sz w:val="22"/>
                <w:szCs w:val="22"/>
                <w:shd w:val="clear" w:color="auto" w:fill="FFFFFF"/>
              </w:rPr>
              <w:t>a = 20m, b = 60m, c = 20m, d = 80 m</w:t>
            </w:r>
          </w:p>
          <w:p w14:paraId="0B0936A9" w14:textId="77777777" w:rsidR="000D5B1B" w:rsidRDefault="00BD652F">
            <w:pPr>
              <w:pStyle w:val="aff3"/>
              <w:numPr>
                <w:ilvl w:val="3"/>
                <w:numId w:val="11"/>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B82B8A6" w14:textId="77777777" w:rsidR="000D5B1B" w:rsidRDefault="00BD652F">
            <w:pPr>
              <w:pStyle w:val="aff3"/>
              <w:numPr>
                <w:ilvl w:val="3"/>
                <w:numId w:val="11"/>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w:t>
            </w:r>
            <w:proofErr w:type="spellStart"/>
            <w:r>
              <w:rPr>
                <w:color w:val="000000"/>
                <w:sz w:val="22"/>
                <w:szCs w:val="22"/>
              </w:rPr>
              <w:t>gNB</w:t>
            </w:r>
            <w:proofErr w:type="spellEnd"/>
            <w:r>
              <w:rPr>
                <w:color w:val="000000"/>
                <w:sz w:val="22"/>
                <w:szCs w:val="22"/>
              </w:rPr>
              <w:t xml:space="preserve">/AP per 20 </w:t>
            </w:r>
            <w:proofErr w:type="spellStart"/>
            <w:r>
              <w:rPr>
                <w:color w:val="000000"/>
                <w:sz w:val="22"/>
                <w:szCs w:val="22"/>
              </w:rPr>
              <w:t>MHz.</w:t>
            </w:r>
            <w:proofErr w:type="spellEnd"/>
          </w:p>
          <w:p w14:paraId="60F2AE8A" w14:textId="77777777" w:rsidR="000D5B1B" w:rsidRDefault="00BD652F">
            <w:pPr>
              <w:pStyle w:val="aff3"/>
              <w:numPr>
                <w:ilvl w:val="3"/>
                <w:numId w:val="11"/>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591ED63F" w14:textId="77777777" w:rsidR="000D5B1B" w:rsidRDefault="00BD652F">
            <w:pPr>
              <w:pStyle w:val="aff3"/>
              <w:numPr>
                <w:ilvl w:val="4"/>
                <w:numId w:val="11"/>
              </w:numPr>
              <w:ind w:leftChars="0"/>
              <w:rPr>
                <w:color w:val="000000"/>
                <w:sz w:val="22"/>
                <w:szCs w:val="22"/>
              </w:rPr>
            </w:pPr>
            <w:r>
              <w:rPr>
                <w:color w:val="000000"/>
                <w:sz w:val="22"/>
                <w:szCs w:val="22"/>
              </w:rPr>
              <w:t>For SL-U pairs: 3, 5 or 10 pairs of UEs per 20MHz</w:t>
            </w:r>
          </w:p>
          <w:p w14:paraId="0F0E213B" w14:textId="77777777" w:rsidR="000D5B1B" w:rsidRDefault="00BD652F">
            <w:pPr>
              <w:pStyle w:val="aff3"/>
              <w:numPr>
                <w:ilvl w:val="3"/>
                <w:numId w:val="11"/>
              </w:numPr>
              <w:ind w:leftChars="0"/>
              <w:rPr>
                <w:color w:val="000000"/>
                <w:sz w:val="22"/>
                <w:szCs w:val="22"/>
              </w:rPr>
            </w:pPr>
            <w:r>
              <w:rPr>
                <w:color w:val="000000"/>
                <w:sz w:val="22"/>
                <w:szCs w:val="22"/>
              </w:rPr>
              <w:t xml:space="preserve">For evaluation of </w:t>
            </w:r>
            <w:proofErr w:type="spellStart"/>
            <w:r>
              <w:rPr>
                <w:color w:val="000000"/>
                <w:sz w:val="22"/>
                <w:szCs w:val="22"/>
              </w:rPr>
              <w:t>groupcast</w:t>
            </w:r>
            <w:proofErr w:type="spellEnd"/>
            <w:r>
              <w:rPr>
                <w:color w:val="000000"/>
                <w:sz w:val="22"/>
                <w:szCs w:val="22"/>
              </w:rPr>
              <w:t xml:space="preserve"> traffic, SL-U UEs are dropped uniformly at random in the area, SL-UEs form </w:t>
            </w:r>
            <w:proofErr w:type="spellStart"/>
            <w:r>
              <w:rPr>
                <w:color w:val="000000"/>
                <w:sz w:val="22"/>
                <w:szCs w:val="22"/>
              </w:rPr>
              <w:t>groupcast</w:t>
            </w:r>
            <w:proofErr w:type="spellEnd"/>
            <w:r>
              <w:rPr>
                <w:color w:val="000000"/>
                <w:sz w:val="22"/>
                <w:szCs w:val="22"/>
              </w:rPr>
              <w:t xml:space="preserve"> UE group based on TX-RX UE distancing, the distance is provided by each company. 6, 10 or 20 UEs per 20MHz is assumed.</w:t>
            </w:r>
          </w:p>
          <w:p w14:paraId="2C1D8EF4" w14:textId="77777777" w:rsidR="000D5B1B" w:rsidRDefault="00BD652F">
            <w:pPr>
              <w:pStyle w:val="aff3"/>
              <w:numPr>
                <w:ilvl w:val="3"/>
                <w:numId w:val="11"/>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0501FB2A" w14:textId="77777777" w:rsidR="000D5B1B" w:rsidRDefault="00BD652F">
            <w:pPr>
              <w:pStyle w:val="aff3"/>
              <w:numPr>
                <w:ilvl w:val="2"/>
                <w:numId w:val="11"/>
              </w:numPr>
              <w:autoSpaceDE w:val="0"/>
              <w:autoSpaceDN w:val="0"/>
              <w:ind w:leftChars="0"/>
              <w:jc w:val="both"/>
              <w:rPr>
                <w:color w:val="000000"/>
                <w:sz w:val="22"/>
                <w:szCs w:val="22"/>
              </w:rPr>
            </w:pPr>
            <w:r>
              <w:rPr>
                <w:color w:val="000000"/>
                <w:sz w:val="22"/>
                <w:szCs w:val="22"/>
                <w:lang w:val="en-AU"/>
              </w:rPr>
              <w:t>Option 2: SL UE clusters (R1-2203146)</w:t>
            </w:r>
          </w:p>
          <w:p w14:paraId="380D298A" w14:textId="77777777" w:rsidR="000D5B1B" w:rsidRDefault="00BD652F">
            <w:pPr>
              <w:pStyle w:val="aff3"/>
              <w:autoSpaceDE w:val="0"/>
              <w:autoSpaceDN w:val="0"/>
              <w:ind w:leftChars="1063" w:left="2232"/>
              <w:rPr>
                <w:rFonts w:eastAsiaTheme="minorEastAsia"/>
                <w:color w:val="0070C0"/>
                <w:sz w:val="22"/>
                <w:szCs w:val="22"/>
                <w:highlight w:val="yellow"/>
              </w:rPr>
            </w:pPr>
            <w:r>
              <w:rPr>
                <w:noProof/>
                <w:color w:val="0070C0"/>
                <w:lang w:val="en-US"/>
              </w:rPr>
              <w:lastRenderedPageBreak/>
              <w:drawing>
                <wp:inline distT="0" distB="0" distL="0" distR="0" wp14:anchorId="53644C91" wp14:editId="49DA4977">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14:paraId="6BFF5E35" w14:textId="77777777" w:rsidR="000D5B1B" w:rsidRDefault="00BD652F">
            <w:pPr>
              <w:pStyle w:val="aff3"/>
              <w:numPr>
                <w:ilvl w:val="3"/>
                <w:numId w:val="11"/>
              </w:numPr>
              <w:ind w:leftChars="0"/>
              <w:rPr>
                <w:rFonts w:eastAsia="Times New Roman"/>
                <w:color w:val="000000"/>
                <w:sz w:val="22"/>
                <w:szCs w:val="22"/>
              </w:rPr>
            </w:pPr>
            <w:r>
              <w:rPr>
                <w:color w:val="000000"/>
                <w:sz w:val="22"/>
                <w:szCs w:val="22"/>
              </w:rPr>
              <w:t>Indoor layout and UE dropping model with N = 6 or 12 clusters and each with M=5 UEs</w:t>
            </w:r>
          </w:p>
          <w:p w14:paraId="3ECE179B" w14:textId="77777777" w:rsidR="000D5B1B" w:rsidRDefault="00BD652F">
            <w:pPr>
              <w:pStyle w:val="aff3"/>
              <w:numPr>
                <w:ilvl w:val="3"/>
                <w:numId w:val="11"/>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036C74FF" w14:textId="77777777" w:rsidR="000D5B1B" w:rsidRDefault="00BD652F">
            <w:pPr>
              <w:pStyle w:val="aff3"/>
              <w:numPr>
                <w:ilvl w:val="3"/>
                <w:numId w:val="11"/>
              </w:numPr>
              <w:ind w:leftChars="0"/>
              <w:rPr>
                <w:color w:val="000000"/>
                <w:sz w:val="22"/>
                <w:szCs w:val="22"/>
              </w:rPr>
            </w:pPr>
            <w:r>
              <w:rPr>
                <w:color w:val="000000"/>
                <w:sz w:val="22"/>
                <w:szCs w:val="22"/>
              </w:rPr>
              <w:t>No overlapping among the N clusters</w:t>
            </w:r>
          </w:p>
          <w:p w14:paraId="72D10C63" w14:textId="77777777" w:rsidR="000D5B1B" w:rsidRDefault="00BD652F">
            <w:pPr>
              <w:pStyle w:val="aff3"/>
              <w:numPr>
                <w:ilvl w:val="1"/>
                <w:numId w:val="11"/>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58D5232E" w14:textId="77777777" w:rsidR="000D5B1B" w:rsidRDefault="00BD652F">
            <w:pPr>
              <w:pStyle w:val="aff3"/>
              <w:numPr>
                <w:ilvl w:val="1"/>
                <w:numId w:val="11"/>
              </w:numPr>
              <w:ind w:leftChars="0"/>
              <w:jc w:val="both"/>
              <w:rPr>
                <w:sz w:val="22"/>
                <w:szCs w:val="22"/>
              </w:rPr>
            </w:pPr>
            <w:r>
              <w:rPr>
                <w:sz w:val="22"/>
                <w:szCs w:val="22"/>
              </w:rPr>
              <w:t xml:space="preserve">Traffic model </w:t>
            </w:r>
          </w:p>
          <w:p w14:paraId="03B3873D" w14:textId="77777777" w:rsidR="000D5B1B" w:rsidRDefault="00BD652F">
            <w:pPr>
              <w:pStyle w:val="aff3"/>
              <w:numPr>
                <w:ilvl w:val="2"/>
                <w:numId w:val="11"/>
              </w:numPr>
              <w:ind w:leftChars="0"/>
              <w:jc w:val="both"/>
              <w:rPr>
                <w:sz w:val="22"/>
                <w:szCs w:val="22"/>
              </w:rPr>
            </w:pPr>
            <w:r>
              <w:rPr>
                <w:color w:val="000000"/>
                <w:sz w:val="22"/>
                <w:szCs w:val="22"/>
              </w:rPr>
              <w:t xml:space="preserve">Option 1: R17 </w:t>
            </w:r>
            <w:proofErr w:type="spellStart"/>
            <w:r>
              <w:rPr>
                <w:sz w:val="22"/>
                <w:szCs w:val="22"/>
              </w:rPr>
              <w:t>sidelink</w:t>
            </w:r>
            <w:proofErr w:type="spellEnd"/>
            <w:r>
              <w:rPr>
                <w:sz w:val="22"/>
                <w:szCs w:val="22"/>
              </w:rPr>
              <w:t xml:space="preserve">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1957D560" w14:textId="77777777" w:rsidR="000D5B1B" w:rsidRDefault="00BD652F">
            <w:pPr>
              <w:pStyle w:val="aff3"/>
              <w:numPr>
                <w:ilvl w:val="2"/>
                <w:numId w:val="11"/>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59A18FC7" w14:textId="77777777" w:rsidR="000D5B1B" w:rsidRDefault="00BD652F">
            <w:pPr>
              <w:pStyle w:val="aff3"/>
              <w:numPr>
                <w:ilvl w:val="3"/>
                <w:numId w:val="11"/>
              </w:numPr>
              <w:ind w:leftChars="0"/>
              <w:jc w:val="both"/>
              <w:rPr>
                <w:color w:val="000000"/>
                <w:sz w:val="22"/>
                <w:szCs w:val="22"/>
              </w:rPr>
            </w:pPr>
            <w:r>
              <w:rPr>
                <w:color w:val="000000"/>
                <w:sz w:val="22"/>
                <w:szCs w:val="22"/>
              </w:rPr>
              <w:t>BO Low load: 10%~25%</w:t>
            </w:r>
          </w:p>
          <w:p w14:paraId="26159F35" w14:textId="77777777" w:rsidR="000D5B1B" w:rsidRDefault="00BD652F">
            <w:pPr>
              <w:pStyle w:val="aff3"/>
              <w:numPr>
                <w:ilvl w:val="3"/>
                <w:numId w:val="11"/>
              </w:numPr>
              <w:ind w:leftChars="0"/>
              <w:jc w:val="both"/>
              <w:rPr>
                <w:color w:val="000000"/>
                <w:sz w:val="22"/>
                <w:szCs w:val="22"/>
              </w:rPr>
            </w:pPr>
            <w:r>
              <w:rPr>
                <w:color w:val="000000"/>
                <w:sz w:val="22"/>
                <w:szCs w:val="22"/>
              </w:rPr>
              <w:t>BO Mid load: 35%~50%</w:t>
            </w:r>
          </w:p>
          <w:p w14:paraId="26898CE5" w14:textId="77777777" w:rsidR="000D5B1B" w:rsidRDefault="00BD652F">
            <w:pPr>
              <w:pStyle w:val="aff3"/>
              <w:numPr>
                <w:ilvl w:val="3"/>
                <w:numId w:val="11"/>
              </w:numPr>
              <w:ind w:leftChars="0"/>
              <w:jc w:val="both"/>
              <w:rPr>
                <w:color w:val="000000"/>
                <w:sz w:val="22"/>
                <w:szCs w:val="22"/>
              </w:rPr>
            </w:pPr>
            <w:r>
              <w:rPr>
                <w:color w:val="000000"/>
                <w:sz w:val="22"/>
                <w:szCs w:val="22"/>
              </w:rPr>
              <w:t>BO High load: above 55%</w:t>
            </w:r>
          </w:p>
          <w:p w14:paraId="05EF0277" w14:textId="77777777" w:rsidR="000D5B1B" w:rsidRDefault="00BD652F">
            <w:pPr>
              <w:pStyle w:val="aff3"/>
              <w:numPr>
                <w:ilvl w:val="2"/>
                <w:numId w:val="11"/>
              </w:numPr>
              <w:ind w:leftChars="0"/>
              <w:jc w:val="both"/>
              <w:rPr>
                <w:color w:val="000000"/>
                <w:sz w:val="22"/>
                <w:szCs w:val="22"/>
              </w:rPr>
            </w:pPr>
            <w:r>
              <w:rPr>
                <w:color w:val="000000"/>
                <w:sz w:val="22"/>
                <w:szCs w:val="22"/>
              </w:rPr>
              <w:t>Option 3: XR cloud gaming model in TR38.838</w:t>
            </w:r>
          </w:p>
          <w:p w14:paraId="3D3E3778" w14:textId="77777777" w:rsidR="000D5B1B" w:rsidRDefault="00BD652F">
            <w:pPr>
              <w:pStyle w:val="aff3"/>
              <w:numPr>
                <w:ilvl w:val="2"/>
                <w:numId w:val="11"/>
              </w:numPr>
              <w:ind w:leftChars="0"/>
              <w:jc w:val="both"/>
              <w:rPr>
                <w:color w:val="000000"/>
                <w:sz w:val="22"/>
                <w:szCs w:val="22"/>
              </w:rPr>
            </w:pPr>
            <w:r>
              <w:rPr>
                <w:color w:val="000000"/>
                <w:sz w:val="22"/>
                <w:szCs w:val="22"/>
              </w:rPr>
              <w:t>It is up to each company to use either Option 1 or 2 or Option 3 or mixed of them</w:t>
            </w:r>
          </w:p>
          <w:p w14:paraId="16E2BED4" w14:textId="77777777" w:rsidR="000D5B1B" w:rsidRDefault="00BD652F">
            <w:pPr>
              <w:pStyle w:val="aff3"/>
              <w:numPr>
                <w:ilvl w:val="1"/>
                <w:numId w:val="11"/>
              </w:numPr>
              <w:ind w:leftChars="0"/>
              <w:jc w:val="both"/>
              <w:rPr>
                <w:color w:val="000000"/>
                <w:sz w:val="22"/>
                <w:szCs w:val="22"/>
              </w:rPr>
            </w:pPr>
            <w:r>
              <w:rPr>
                <w:color w:val="000000"/>
                <w:sz w:val="22"/>
                <w:szCs w:val="22"/>
              </w:rPr>
              <w:t xml:space="preserve">Interference model: </w:t>
            </w:r>
          </w:p>
          <w:p w14:paraId="13BF8264" w14:textId="77777777" w:rsidR="000D5B1B" w:rsidRDefault="00BD652F">
            <w:pPr>
              <w:pStyle w:val="aff3"/>
              <w:numPr>
                <w:ilvl w:val="2"/>
                <w:numId w:val="11"/>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14:paraId="34F9F2B9" w14:textId="77777777" w:rsidR="000D5B1B" w:rsidRDefault="00BD652F">
            <w:pPr>
              <w:pStyle w:val="aff3"/>
              <w:numPr>
                <w:ilvl w:val="2"/>
                <w:numId w:val="11"/>
              </w:numPr>
              <w:ind w:leftChars="0"/>
              <w:jc w:val="both"/>
              <w:rPr>
                <w:color w:val="000000"/>
                <w:sz w:val="22"/>
                <w:szCs w:val="22"/>
              </w:rPr>
            </w:pPr>
            <w:r>
              <w:rPr>
                <w:color w:val="000000"/>
                <w:sz w:val="22"/>
                <w:szCs w:val="22"/>
              </w:rPr>
              <w:t>Layout option 2: Same as layout option 1, but optional modelling</w:t>
            </w:r>
          </w:p>
          <w:p w14:paraId="73E1661D" w14:textId="77777777" w:rsidR="000D5B1B" w:rsidRDefault="00BD652F">
            <w:pPr>
              <w:pStyle w:val="aff3"/>
              <w:numPr>
                <w:ilvl w:val="2"/>
                <w:numId w:val="11"/>
              </w:numPr>
              <w:ind w:leftChars="0"/>
              <w:jc w:val="both"/>
              <w:rPr>
                <w:color w:val="00B050"/>
                <w:sz w:val="22"/>
                <w:szCs w:val="22"/>
              </w:rPr>
            </w:pPr>
            <w:r>
              <w:rPr>
                <w:color w:val="00B050"/>
                <w:sz w:val="22"/>
                <w:szCs w:val="22"/>
              </w:rPr>
              <w:t xml:space="preserve">Note, for the interference traffic model: </w:t>
            </w:r>
          </w:p>
          <w:p w14:paraId="29176E9B" w14:textId="77777777" w:rsidR="000D5B1B" w:rsidRDefault="00BD652F">
            <w:pPr>
              <w:pStyle w:val="aff3"/>
              <w:numPr>
                <w:ilvl w:val="3"/>
                <w:numId w:val="11"/>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02FB04C2" w14:textId="77777777" w:rsidR="000D5B1B" w:rsidRDefault="00BD652F">
            <w:pPr>
              <w:pStyle w:val="aff3"/>
              <w:numPr>
                <w:ilvl w:val="3"/>
                <w:numId w:val="11"/>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2F22EC9" w14:textId="77777777" w:rsidR="000D5B1B" w:rsidRDefault="00BD652F">
            <w:pPr>
              <w:pStyle w:val="aff3"/>
              <w:numPr>
                <w:ilvl w:val="1"/>
                <w:numId w:val="11"/>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4FF9CA95" w14:textId="77777777" w:rsidR="000D5B1B" w:rsidRDefault="00BD652F">
            <w:pPr>
              <w:pStyle w:val="aff3"/>
              <w:numPr>
                <w:ilvl w:val="1"/>
                <w:numId w:val="11"/>
              </w:numPr>
              <w:ind w:leftChars="0"/>
              <w:jc w:val="both"/>
              <w:rPr>
                <w:color w:val="000000"/>
                <w:sz w:val="22"/>
                <w:szCs w:val="22"/>
              </w:rPr>
            </w:pPr>
            <w:r>
              <w:rPr>
                <w:color w:val="000000"/>
                <w:sz w:val="22"/>
                <w:szCs w:val="22"/>
                <w:lang w:val="en-AU"/>
              </w:rPr>
              <w:lastRenderedPageBreak/>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3CDDA6BF" w14:textId="77777777" w:rsidR="000D5B1B" w:rsidRDefault="00BD652F">
            <w:pPr>
              <w:pStyle w:val="aff3"/>
              <w:numPr>
                <w:ilvl w:val="0"/>
                <w:numId w:val="11"/>
              </w:numPr>
              <w:ind w:leftChars="0"/>
              <w:jc w:val="both"/>
              <w:rPr>
                <w:sz w:val="22"/>
                <w:szCs w:val="22"/>
              </w:rPr>
            </w:pPr>
            <w:r>
              <w:rPr>
                <w:sz w:val="22"/>
                <w:szCs w:val="22"/>
              </w:rPr>
              <w:t>Scenario 2 (V2X use cases):</w:t>
            </w:r>
          </w:p>
          <w:p w14:paraId="1E52C774" w14:textId="77777777" w:rsidR="000D5B1B" w:rsidRDefault="00BD652F">
            <w:pPr>
              <w:pStyle w:val="aff3"/>
              <w:numPr>
                <w:ilvl w:val="1"/>
                <w:numId w:val="11"/>
              </w:numPr>
              <w:ind w:leftChars="0"/>
              <w:jc w:val="both"/>
              <w:rPr>
                <w:sz w:val="22"/>
                <w:szCs w:val="22"/>
              </w:rPr>
            </w:pPr>
            <w:r>
              <w:rPr>
                <w:sz w:val="22"/>
                <w:szCs w:val="22"/>
              </w:rPr>
              <w:t xml:space="preserve">Evaluation methodology baseline is </w:t>
            </w:r>
            <w:r>
              <w:rPr>
                <w:sz w:val="22"/>
                <w:szCs w:val="22"/>
                <w:lang w:val="en-AU"/>
              </w:rPr>
              <w:t xml:space="preserve">NR </w:t>
            </w:r>
            <w:proofErr w:type="spellStart"/>
            <w:r>
              <w:rPr>
                <w:sz w:val="22"/>
                <w:szCs w:val="22"/>
                <w:lang w:val="en-AU"/>
              </w:rPr>
              <w:t>sidelink</w:t>
            </w:r>
            <w:proofErr w:type="spellEnd"/>
            <w:r>
              <w:rPr>
                <w:sz w:val="22"/>
                <w:szCs w:val="22"/>
                <w:lang w:val="en-AU"/>
              </w:rPr>
              <w:t xml:space="preserve"> </w:t>
            </w:r>
            <w:r>
              <w:rPr>
                <w:sz w:val="22"/>
                <w:szCs w:val="22"/>
              </w:rPr>
              <w:t>from TR 37.885.</w:t>
            </w:r>
          </w:p>
          <w:p w14:paraId="68BA6D5A" w14:textId="77777777" w:rsidR="000D5B1B" w:rsidRDefault="00BD652F">
            <w:pPr>
              <w:pStyle w:val="aff3"/>
              <w:numPr>
                <w:ilvl w:val="1"/>
                <w:numId w:val="11"/>
              </w:numPr>
              <w:ind w:leftChars="0"/>
              <w:jc w:val="both"/>
              <w:rPr>
                <w:sz w:val="22"/>
                <w:szCs w:val="22"/>
              </w:rPr>
            </w:pPr>
            <w:r>
              <w:rPr>
                <w:sz w:val="22"/>
                <w:szCs w:val="22"/>
              </w:rPr>
              <w:t>Layout: Highway (baseline), urban (optional)</w:t>
            </w:r>
          </w:p>
          <w:p w14:paraId="53020916" w14:textId="77777777" w:rsidR="000D5B1B" w:rsidRDefault="00BD652F">
            <w:pPr>
              <w:pStyle w:val="aff3"/>
              <w:numPr>
                <w:ilvl w:val="1"/>
                <w:numId w:val="11"/>
              </w:numPr>
              <w:ind w:leftChars="0"/>
              <w:jc w:val="both"/>
              <w:rPr>
                <w:sz w:val="22"/>
                <w:szCs w:val="22"/>
              </w:rPr>
            </w:pPr>
            <w:r>
              <w:rPr>
                <w:sz w:val="22"/>
                <w:szCs w:val="22"/>
              </w:rPr>
              <w:t xml:space="preserve">Channel model follows </w:t>
            </w:r>
            <w:r>
              <w:rPr>
                <w:sz w:val="22"/>
                <w:szCs w:val="22"/>
                <w:lang w:val="en-AU"/>
              </w:rPr>
              <w:t xml:space="preserve">NR </w:t>
            </w:r>
            <w:proofErr w:type="spellStart"/>
            <w:r>
              <w:rPr>
                <w:sz w:val="22"/>
                <w:szCs w:val="22"/>
                <w:lang w:val="en-AU"/>
              </w:rPr>
              <w:t>sidelink</w:t>
            </w:r>
            <w:proofErr w:type="spellEnd"/>
            <w:r>
              <w:rPr>
                <w:sz w:val="22"/>
                <w:szCs w:val="22"/>
                <w:lang w:val="en-AU"/>
              </w:rPr>
              <w:t xml:space="preserve"> TR 37.885</w:t>
            </w:r>
          </w:p>
          <w:p w14:paraId="10236058" w14:textId="77777777" w:rsidR="000D5B1B" w:rsidRDefault="00BD652F">
            <w:pPr>
              <w:pStyle w:val="aff3"/>
              <w:numPr>
                <w:ilvl w:val="1"/>
                <w:numId w:val="11"/>
              </w:numPr>
              <w:ind w:leftChars="0"/>
              <w:jc w:val="both"/>
              <w:rPr>
                <w:sz w:val="22"/>
                <w:szCs w:val="22"/>
              </w:rPr>
            </w:pPr>
            <w:r>
              <w:rPr>
                <w:sz w:val="22"/>
                <w:szCs w:val="22"/>
              </w:rPr>
              <w:t xml:space="preserve">Traffic model baseline is R17 </w:t>
            </w:r>
            <w:proofErr w:type="spellStart"/>
            <w:r>
              <w:rPr>
                <w:sz w:val="22"/>
                <w:szCs w:val="22"/>
              </w:rPr>
              <w:t>sidelink</w:t>
            </w:r>
            <w:proofErr w:type="spellEnd"/>
            <w:r>
              <w:rPr>
                <w:sz w:val="22"/>
                <w:szCs w:val="22"/>
              </w:rPr>
              <w:t xml:space="preserve"> commercial traffic model</w:t>
            </w:r>
          </w:p>
          <w:p w14:paraId="3833D128" w14:textId="77777777" w:rsidR="000D5B1B" w:rsidRDefault="00BD652F">
            <w:pPr>
              <w:pStyle w:val="aff3"/>
              <w:numPr>
                <w:ilvl w:val="1"/>
                <w:numId w:val="11"/>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36EBC66C" w14:textId="77777777" w:rsidR="000D5B1B" w:rsidRDefault="00BD652F">
            <w:pPr>
              <w:pStyle w:val="aff3"/>
              <w:numPr>
                <w:ilvl w:val="1"/>
                <w:numId w:val="11"/>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2A6471EF" w14:textId="77777777" w:rsidR="000D5B1B" w:rsidRDefault="000D5B1B">
      <w:pPr>
        <w:autoSpaceDE w:val="0"/>
        <w:autoSpaceDN w:val="0"/>
        <w:spacing w:after="120"/>
        <w:jc w:val="both"/>
        <w:rPr>
          <w:rFonts w:ascii="Calibri" w:hAnsi="Calibri" w:cs="Calibri"/>
          <w:color w:val="000000" w:themeColor="text1"/>
          <w:sz w:val="22"/>
        </w:rPr>
      </w:pPr>
    </w:p>
    <w:p w14:paraId="6A73B14B" w14:textId="77777777" w:rsidR="000D5B1B" w:rsidRDefault="00BD652F">
      <w:pPr>
        <w:autoSpaceDE w:val="0"/>
        <w:autoSpaceDN w:val="0"/>
        <w:jc w:val="both"/>
        <w:rPr>
          <w:rFonts w:ascii="Calibri" w:hAnsi="Calibri" w:cs="Calibri"/>
          <w:color w:val="000000" w:themeColor="text1"/>
          <w:sz w:val="22"/>
        </w:rPr>
      </w:pPr>
      <w:r>
        <w:rPr>
          <w:rFonts w:ascii="Calibri" w:hAnsi="Calibri" w:cs="Calibri"/>
          <w:color w:val="000000" w:themeColor="text1"/>
          <w:sz w:val="22"/>
        </w:rPr>
        <w:t>According to the summary of contributions provided in Section 4.2, based on majority’s preference, FL’s proposal for round 1 discussion based on majority’s preference is as followed. The differences to the above Proposal 1 (XII) are in red font.</w:t>
      </w:r>
    </w:p>
    <w:p w14:paraId="7365716B" w14:textId="77777777" w:rsidR="000D5B1B" w:rsidRDefault="000D5B1B">
      <w:pPr>
        <w:pStyle w:val="0Maintext"/>
        <w:spacing w:after="0" w:afterAutospacing="0"/>
        <w:ind w:firstLine="0"/>
      </w:pPr>
    </w:p>
    <w:p w14:paraId="15BD1AA6" w14:textId="77777777" w:rsidR="000D5B1B" w:rsidRDefault="00BD652F">
      <w:pPr>
        <w:rPr>
          <w:rFonts w:asciiTheme="minorHAnsi" w:hAnsiTheme="minorHAnsi" w:cstheme="minorHAnsi"/>
          <w:sz w:val="22"/>
          <w:szCs w:val="22"/>
          <w:lang w:eastAsia="zh-CN"/>
        </w:rPr>
      </w:pPr>
      <w:r>
        <w:rPr>
          <w:rStyle w:val="afe"/>
          <w:rFonts w:asciiTheme="minorHAnsi" w:hAnsiTheme="minorHAnsi" w:cstheme="minorHAnsi"/>
          <w:color w:val="000000" w:themeColor="text1"/>
          <w:sz w:val="22"/>
          <w:szCs w:val="22"/>
          <w:highlight w:val="yellow"/>
        </w:rPr>
        <w:t>Proposal 1 (I):</w:t>
      </w:r>
    </w:p>
    <w:p w14:paraId="12B400B0" w14:textId="77777777" w:rsidR="000D5B1B" w:rsidRDefault="00BD652F">
      <w:pPr>
        <w:autoSpaceDE w:val="0"/>
        <w:autoSpaceDN w:val="0"/>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1E8B2420" w14:textId="77777777" w:rsidR="000D5B1B" w:rsidRDefault="00BD652F">
      <w:pPr>
        <w:pStyle w:val="aff3"/>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14:paraId="5AF59E57"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14:paraId="1BC84AB9"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14:paraId="6DE749E3" w14:textId="77777777" w:rsidR="000D5B1B" w:rsidRDefault="00BD652F">
      <w:pPr>
        <w:pStyle w:val="aff3"/>
        <w:numPr>
          <w:ilvl w:val="2"/>
          <w:numId w:val="11"/>
        </w:numPr>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14:paraId="5D0A6985" w14:textId="77777777" w:rsidR="000D5B1B" w:rsidRDefault="00BD652F">
      <w:pPr>
        <w:pStyle w:val="aff3"/>
        <w:ind w:leftChars="1063" w:left="2232"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rPr>
        <w:drawing>
          <wp:inline distT="0" distB="0" distL="0" distR="0" wp14:anchorId="56413E8F" wp14:editId="2009D61C">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14:paraId="737F0E6C" w14:textId="77777777" w:rsidR="000D5B1B" w:rsidRDefault="00BD652F">
      <w:pPr>
        <w:pStyle w:val="aff3"/>
        <w:numPr>
          <w:ilvl w:val="3"/>
          <w:numId w:val="11"/>
        </w:numPr>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14:paraId="6C592FC8" w14:textId="77777777" w:rsidR="000D5B1B" w:rsidRDefault="00BD652F">
      <w:pPr>
        <w:pStyle w:val="aff3"/>
        <w:numPr>
          <w:ilvl w:val="3"/>
          <w:numId w:val="11"/>
        </w:numPr>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o operators to model two RATs at a time. The red one is SL-U UE, the blue one is Wi-Fi or NR-U. (Note, one round of simulations targets SL-U vs. Wi-Fi and another one targets SL-U vs. NR-U)</w:t>
      </w:r>
    </w:p>
    <w:p w14:paraId="348AF0E3" w14:textId="77777777" w:rsidR="000D5B1B" w:rsidRDefault="00BD652F">
      <w:pPr>
        <w:pStyle w:val="aff3"/>
        <w:numPr>
          <w:ilvl w:val="3"/>
          <w:numId w:val="11"/>
        </w:numPr>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 xml:space="preserve">The NR-U UE / Wi-Fi nodes are dropped uniformly per </w:t>
      </w:r>
      <w:proofErr w:type="spellStart"/>
      <w:r>
        <w:rPr>
          <w:rFonts w:asciiTheme="minorHAnsi" w:hAnsiTheme="minorHAnsi" w:cstheme="minorHAnsi"/>
          <w:sz w:val="22"/>
          <w:szCs w:val="22"/>
        </w:rPr>
        <w:t>gNB</w:t>
      </w:r>
      <w:proofErr w:type="spellEnd"/>
      <w:r>
        <w:rPr>
          <w:rFonts w:asciiTheme="minorHAnsi" w:hAnsiTheme="minorHAnsi" w:cstheme="minorHAnsi"/>
          <w:sz w:val="22"/>
          <w:szCs w:val="22"/>
        </w:rPr>
        <w:t xml:space="preserve">/AP per 20 </w:t>
      </w:r>
      <w:proofErr w:type="spellStart"/>
      <w:r>
        <w:rPr>
          <w:rFonts w:asciiTheme="minorHAnsi" w:hAnsiTheme="minorHAnsi" w:cstheme="minorHAnsi"/>
          <w:sz w:val="22"/>
          <w:szCs w:val="22"/>
        </w:rPr>
        <w:t>MHz.</w:t>
      </w:r>
      <w:proofErr w:type="spellEnd"/>
    </w:p>
    <w:p w14:paraId="5147F73A" w14:textId="77777777" w:rsidR="000D5B1B" w:rsidRDefault="00BD652F">
      <w:pPr>
        <w:pStyle w:val="aff3"/>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p>
    <w:p w14:paraId="50E43FD7" w14:textId="77777777" w:rsidR="000D5B1B" w:rsidRDefault="00BD652F">
      <w:pPr>
        <w:pStyle w:val="aff3"/>
        <w:numPr>
          <w:ilvl w:val="4"/>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6 SL-U pairs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14:paraId="5F71F7CA" w14:textId="77777777" w:rsidR="000D5B1B" w:rsidRDefault="00BD652F">
      <w:pPr>
        <w:pStyle w:val="aff3"/>
        <w:numPr>
          <w:ilvl w:val="3"/>
          <w:numId w:val="11"/>
        </w:numPr>
        <w:ind w:leftChars="0"/>
        <w:rPr>
          <w:rFonts w:asciiTheme="minorHAnsi" w:hAnsiTheme="minorHAnsi" w:cstheme="minorHAnsi"/>
          <w:sz w:val="22"/>
          <w:szCs w:val="22"/>
        </w:rPr>
      </w:pPr>
      <w:r>
        <w:rPr>
          <w:rFonts w:asciiTheme="minorHAnsi" w:hAnsiTheme="minorHAnsi" w:cstheme="minorHAnsi"/>
          <w:sz w:val="22"/>
          <w:szCs w:val="22"/>
        </w:rPr>
        <w:lastRenderedPageBreak/>
        <w:t xml:space="preserve">For evaluation of </w:t>
      </w:r>
      <w:proofErr w:type="spellStart"/>
      <w:r>
        <w:rPr>
          <w:rFonts w:asciiTheme="minorHAnsi" w:hAnsiTheme="minorHAnsi" w:cstheme="minorHAnsi"/>
          <w:sz w:val="22"/>
          <w:szCs w:val="22"/>
        </w:rPr>
        <w:t>groupcast</w:t>
      </w:r>
      <w:proofErr w:type="spellEnd"/>
      <w:r>
        <w:rPr>
          <w:rFonts w:asciiTheme="minorHAnsi" w:hAnsiTheme="minorHAnsi" w:cstheme="minorHAnsi"/>
          <w:sz w:val="22"/>
          <w:szCs w:val="22"/>
        </w:rPr>
        <w:t xml:space="preserve"> traffic, SL-U UEs are dropped uniformly at random in the area, SL-UEs form </w:t>
      </w:r>
      <w:proofErr w:type="spellStart"/>
      <w:r>
        <w:rPr>
          <w:rFonts w:asciiTheme="minorHAnsi" w:hAnsiTheme="minorHAnsi" w:cstheme="minorHAnsi"/>
          <w:sz w:val="22"/>
          <w:szCs w:val="22"/>
        </w:rPr>
        <w:t>groupcast</w:t>
      </w:r>
      <w:proofErr w:type="spellEnd"/>
      <w:r>
        <w:rPr>
          <w:rFonts w:asciiTheme="minorHAnsi" w:hAnsiTheme="minorHAnsi" w:cstheme="minorHAnsi"/>
          <w:sz w:val="22"/>
          <w:szCs w:val="22"/>
        </w:rPr>
        <w:t xml:space="preserve"> UE group based on TX-RX UE distancing, the distance is provided by each company. </w:t>
      </w:r>
    </w:p>
    <w:p w14:paraId="323BF4AC" w14:textId="77777777" w:rsidR="000D5B1B" w:rsidRDefault="00BD652F">
      <w:pPr>
        <w:pStyle w:val="aff3"/>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 xml:space="preserve">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14:paraId="412640BA" w14:textId="77777777" w:rsidR="000D5B1B" w:rsidRDefault="00BD652F">
      <w:pPr>
        <w:pStyle w:val="aff3"/>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14:paraId="738DFC07" w14:textId="77777777" w:rsidR="000D5B1B" w:rsidRDefault="00BD652F">
      <w:pPr>
        <w:pStyle w:val="aff3"/>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14:paraId="290A9E4B" w14:textId="77777777" w:rsidR="000D5B1B" w:rsidRDefault="00BD652F">
      <w:pPr>
        <w:pStyle w:val="aff3"/>
        <w:numPr>
          <w:ilvl w:val="2"/>
          <w:numId w:val="11"/>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14:paraId="17675F91" w14:textId="77777777" w:rsidR="000D5B1B" w:rsidRDefault="00BD652F">
      <w:pPr>
        <w:pStyle w:val="aff3"/>
        <w:autoSpaceDE w:val="0"/>
        <w:autoSpaceDN w:val="0"/>
        <w:ind w:leftChars="1063" w:left="2232"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rPr>
        <w:drawing>
          <wp:inline distT="0" distB="0" distL="0" distR="0" wp14:anchorId="3467A1B3" wp14:editId="06B32C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73C9F99E" w14:textId="77777777" w:rsidR="000D5B1B" w:rsidRDefault="00BD652F">
      <w:pPr>
        <w:pStyle w:val="aff3"/>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14:paraId="267A083A" w14:textId="77777777" w:rsidR="000D5B1B" w:rsidRDefault="00BD652F">
      <w:pPr>
        <w:pStyle w:val="aff3"/>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 xml:space="preserve">Each cluster is a circle, with a central point and radius </w:t>
      </w:r>
      <w:proofErr w:type="spellStart"/>
      <w:r>
        <w:rPr>
          <w:rFonts w:asciiTheme="minorHAnsi" w:hAnsiTheme="minorHAnsi" w:cstheme="minorHAnsi"/>
          <w:color w:val="000000"/>
          <w:sz w:val="22"/>
          <w:szCs w:val="22"/>
        </w:rPr>
        <w:t>Rmax</w:t>
      </w:r>
      <w:proofErr w:type="spellEnd"/>
      <w:r>
        <w:rPr>
          <w:rFonts w:asciiTheme="minorHAnsi" w:hAnsiTheme="minorHAnsi" w:cstheme="minorHAnsi"/>
          <w:color w:val="000000"/>
          <w:sz w:val="22"/>
          <w:szCs w:val="22"/>
        </w:rPr>
        <w:t xml:space="preserve"> = 15 or 10m and </w:t>
      </w:r>
      <w:proofErr w:type="spellStart"/>
      <w:r>
        <w:rPr>
          <w:rFonts w:asciiTheme="minorHAnsi" w:hAnsiTheme="minorHAnsi" w:cstheme="minorHAnsi"/>
          <w:color w:val="000000"/>
          <w:sz w:val="22"/>
          <w:szCs w:val="22"/>
        </w:rPr>
        <w:t>Rmin</w:t>
      </w:r>
      <w:proofErr w:type="spellEnd"/>
      <w:r>
        <w:rPr>
          <w:rFonts w:asciiTheme="minorHAnsi" w:hAnsiTheme="minorHAnsi" w:cstheme="minorHAnsi"/>
          <w:color w:val="000000"/>
          <w:sz w:val="22"/>
          <w:szCs w:val="22"/>
        </w:rPr>
        <w:t xml:space="preserve"> = 5 or 1m</w:t>
      </w:r>
    </w:p>
    <w:p w14:paraId="329A6D37" w14:textId="77777777" w:rsidR="000D5B1B" w:rsidRDefault="00BD652F">
      <w:pPr>
        <w:pStyle w:val="aff3"/>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14:paraId="695CB025" w14:textId="77777777" w:rsidR="000D5B1B" w:rsidRDefault="00BD652F">
      <w:pPr>
        <w:pStyle w:val="aff3"/>
        <w:numPr>
          <w:ilvl w:val="3"/>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For coexistence, there are two operators to model two RATs at a time, where the red one is Wi-Fi AP or NR-U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 xml:space="preserve">. NR-U UE / Wi-Fi nodes are dropped uniformly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w:t>
      </w:r>
    </w:p>
    <w:p w14:paraId="23DE5B20"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NR </w:t>
      </w:r>
      <w:proofErr w:type="spellStart"/>
      <w:r>
        <w:rPr>
          <w:rFonts w:asciiTheme="minorHAnsi" w:hAnsiTheme="minorHAnsi" w:cstheme="minorHAnsi"/>
          <w:sz w:val="22"/>
          <w:szCs w:val="22"/>
        </w:rPr>
        <w:t>InH</w:t>
      </w:r>
      <w:proofErr w:type="spellEnd"/>
      <w:r>
        <w:rPr>
          <w:rFonts w:asciiTheme="minorHAnsi" w:hAnsiTheme="minorHAnsi" w:cstheme="minorHAnsi"/>
          <w:sz w:val="22"/>
          <w:szCs w:val="22"/>
        </w:rPr>
        <w:t xml:space="preserve"> Mixed Office model used in NR-U (TR38.889)</w:t>
      </w:r>
    </w:p>
    <w:p w14:paraId="245AB2BE"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14:paraId="4687EDE0" w14:textId="77777777" w:rsidR="000D5B1B" w:rsidRDefault="00BD652F">
      <w:pPr>
        <w:pStyle w:val="aff3"/>
        <w:numPr>
          <w:ilvl w:val="2"/>
          <w:numId w:val="11"/>
        </w:numPr>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 xml:space="preserve">1: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 with periodic model 3 with packet size reduced by a factor of (</w:t>
      </w:r>
      <w:r>
        <w:rPr>
          <w:rFonts w:asciiTheme="minorHAnsi" w:hAnsiTheme="minorHAnsi" w:cstheme="minorHAnsi"/>
          <w:color w:val="FF0000"/>
          <w:sz w:val="22"/>
          <w:szCs w:val="22"/>
        </w:rPr>
        <w:t>high: 1~3; mid: 4~6; low: 7~10</w:t>
      </w:r>
      <w:r>
        <w:rPr>
          <w:rFonts w:asciiTheme="minorHAnsi" w:hAnsiTheme="minorHAnsi" w:cstheme="minorHAnsi"/>
          <w:sz w:val="22"/>
          <w:szCs w:val="22"/>
        </w:rPr>
        <w:t>)</w:t>
      </w:r>
    </w:p>
    <w:p w14:paraId="67BD95D2" w14:textId="77777777" w:rsidR="000D5B1B" w:rsidRDefault="00BD652F">
      <w:pPr>
        <w:pStyle w:val="aff3"/>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14:paraId="6F298542" w14:textId="77777777" w:rsidR="000D5B1B" w:rsidRDefault="00BD652F">
      <w:pPr>
        <w:pStyle w:val="aff3"/>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14:paraId="26EA2B5D" w14:textId="77777777" w:rsidR="000D5B1B" w:rsidRDefault="00BD652F">
      <w:pPr>
        <w:pStyle w:val="aff3"/>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14:paraId="008E6854" w14:textId="77777777" w:rsidR="000D5B1B" w:rsidRDefault="00BD652F">
      <w:pPr>
        <w:pStyle w:val="aff3"/>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14:paraId="72451450" w14:textId="77777777" w:rsidR="000D5B1B" w:rsidRDefault="00BD652F">
      <w:pPr>
        <w:pStyle w:val="aff3"/>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14:paraId="5F292AF0" w14:textId="77777777" w:rsidR="000D5B1B" w:rsidRDefault="00BD652F">
      <w:pPr>
        <w:pStyle w:val="aff3"/>
        <w:numPr>
          <w:ilvl w:val="2"/>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14:paraId="49611187" w14:textId="77777777" w:rsidR="000D5B1B" w:rsidRDefault="00BD652F">
      <w:pPr>
        <w:pStyle w:val="aff3"/>
        <w:numPr>
          <w:ilvl w:val="1"/>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14:paraId="2BEA47CE" w14:textId="77777777" w:rsidR="000D5B1B" w:rsidRDefault="00BD652F">
      <w:pPr>
        <w:pStyle w:val="aff3"/>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 xml:space="preserve">Explicit modelling of NR-U / </w:t>
      </w:r>
      <w:proofErr w:type="spellStart"/>
      <w:r>
        <w:rPr>
          <w:rFonts w:asciiTheme="minorHAnsi" w:hAnsiTheme="minorHAnsi" w:cstheme="minorHAnsi"/>
          <w:sz w:val="22"/>
          <w:szCs w:val="22"/>
          <w:lang w:val="en-AU"/>
        </w:rPr>
        <w:t>WiFi</w:t>
      </w:r>
      <w:proofErr w:type="spellEnd"/>
      <w:r>
        <w:rPr>
          <w:rFonts w:asciiTheme="minorHAnsi" w:hAnsiTheme="minorHAnsi" w:cstheme="minorHAnsi"/>
          <w:sz w:val="22"/>
          <w:szCs w:val="22"/>
          <w:lang w:val="en-AU"/>
        </w:rPr>
        <w:t xml:space="preserve"> transmissions (as per TR38.889)</w:t>
      </w:r>
    </w:p>
    <w:p w14:paraId="55D1628E" w14:textId="77777777" w:rsidR="000D5B1B" w:rsidRDefault="00BD652F">
      <w:pPr>
        <w:pStyle w:val="aff3"/>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Layout option 2: Same as layout option 1, but optional modelling</w:t>
      </w:r>
    </w:p>
    <w:p w14:paraId="5CBECEAE" w14:textId="77777777" w:rsidR="000D5B1B" w:rsidRDefault="00BD652F">
      <w:pPr>
        <w:pStyle w:val="aff3"/>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14:paraId="1F0BD509" w14:textId="77777777" w:rsidR="000D5B1B" w:rsidRDefault="00BD652F">
      <w:pPr>
        <w:pStyle w:val="aff3"/>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3F87C5C" w14:textId="77777777" w:rsidR="000D5B1B" w:rsidRDefault="00BD652F">
      <w:pPr>
        <w:pStyle w:val="aff3"/>
        <w:numPr>
          <w:ilvl w:val="3"/>
          <w:numId w:val="11"/>
        </w:numPr>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14:paraId="0EC790D8"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14:paraId="190C6385"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14:paraId="0B52AFE0" w14:textId="77777777" w:rsidR="000D5B1B" w:rsidRDefault="00BD652F">
      <w:pPr>
        <w:pStyle w:val="aff3"/>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7E31CD95"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w:t>
      </w:r>
      <w:r>
        <w:rPr>
          <w:rFonts w:asciiTheme="minorHAnsi" w:hAnsiTheme="minorHAnsi" w:cstheme="minorHAnsi"/>
          <w:sz w:val="22"/>
          <w:szCs w:val="22"/>
        </w:rPr>
        <w:t>from TR 37.885.</w:t>
      </w:r>
    </w:p>
    <w:p w14:paraId="57A8C995"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014A4E19"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TR 37.885</w:t>
      </w:r>
    </w:p>
    <w:p w14:paraId="1AA2B6F4"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baseline is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w:t>
      </w:r>
    </w:p>
    <w:p w14:paraId="6F516603" w14:textId="77777777" w:rsidR="000D5B1B" w:rsidRDefault="00BD652F">
      <w:pPr>
        <w:pStyle w:val="aff3"/>
        <w:numPr>
          <w:ilvl w:val="1"/>
          <w:numId w:val="11"/>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It is up to companies how to implement NR-U or Wi-Fi interference model</w:t>
      </w:r>
    </w:p>
    <w:p w14:paraId="20C36F59"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color w:val="FF0000"/>
          <w:sz w:val="22"/>
          <w:szCs w:val="22"/>
        </w:rPr>
        <w:t>Performance metric: PRR and PIR from TR 37.885</w:t>
      </w:r>
    </w:p>
    <w:p w14:paraId="04937AEF" w14:textId="77777777" w:rsidR="000D5B1B" w:rsidRDefault="000D5B1B">
      <w:pPr>
        <w:pStyle w:val="0Maintext"/>
        <w:spacing w:after="0" w:afterAutospacing="0"/>
        <w:ind w:firstLine="0"/>
      </w:pPr>
    </w:p>
    <w:tbl>
      <w:tblPr>
        <w:tblStyle w:val="afd"/>
        <w:tblW w:w="9631" w:type="dxa"/>
        <w:tblLayout w:type="fixed"/>
        <w:tblLook w:val="04A0" w:firstRow="1" w:lastRow="0" w:firstColumn="1" w:lastColumn="0" w:noHBand="0" w:noVBand="1"/>
      </w:tblPr>
      <w:tblGrid>
        <w:gridCol w:w="1555"/>
        <w:gridCol w:w="8076"/>
      </w:tblGrid>
      <w:tr w:rsidR="000D5B1B" w14:paraId="6E02B527" w14:textId="77777777">
        <w:tc>
          <w:tcPr>
            <w:tcW w:w="1555" w:type="dxa"/>
          </w:tcPr>
          <w:p w14:paraId="28DFCEE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D108673"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BC2E67F" w14:textId="77777777">
        <w:tc>
          <w:tcPr>
            <w:tcW w:w="1555" w:type="dxa"/>
          </w:tcPr>
          <w:p w14:paraId="78EC8F07" w14:textId="77777777" w:rsidR="000D5B1B" w:rsidRDefault="00BD652F">
            <w:pPr>
              <w:pStyle w:val="0Maintext"/>
              <w:spacing w:after="0" w:afterAutospacing="0"/>
              <w:ind w:firstLine="0"/>
            </w:pPr>
            <w:r>
              <w:rPr>
                <w:rFonts w:hint="eastAsia"/>
                <w:lang w:eastAsia="ko-KR"/>
              </w:rPr>
              <w:t>LGE</w:t>
            </w:r>
          </w:p>
        </w:tc>
        <w:tc>
          <w:tcPr>
            <w:tcW w:w="8076" w:type="dxa"/>
          </w:tcPr>
          <w:p w14:paraId="2637F51B" w14:textId="77777777"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14:paraId="38FD24E5" w14:textId="77777777">
        <w:tc>
          <w:tcPr>
            <w:tcW w:w="1555" w:type="dxa"/>
          </w:tcPr>
          <w:p w14:paraId="0F11803D" w14:textId="77777777" w:rsidR="000D5B1B" w:rsidRDefault="00BD652F">
            <w:pPr>
              <w:pStyle w:val="0Maintext"/>
              <w:spacing w:after="0" w:afterAutospacing="0"/>
              <w:ind w:firstLine="0"/>
            </w:pPr>
            <w:r>
              <w:t>Qualcomm</w:t>
            </w:r>
          </w:p>
        </w:tc>
        <w:tc>
          <w:tcPr>
            <w:tcW w:w="8076" w:type="dxa"/>
          </w:tcPr>
          <w:p w14:paraId="2D715F6E" w14:textId="77777777" w:rsidR="000D5B1B" w:rsidRDefault="00BD652F">
            <w:pPr>
              <w:pStyle w:val="0Maintext"/>
              <w:spacing w:after="0" w:afterAutospacing="0"/>
              <w:ind w:firstLine="0"/>
            </w:pPr>
            <w:r>
              <w:t>We agree to the comment form of the proposal with some comments:</w:t>
            </w:r>
          </w:p>
          <w:p w14:paraId="7166CC6F" w14:textId="77777777" w:rsidR="000D5B1B" w:rsidRDefault="00BD652F">
            <w:pPr>
              <w:pStyle w:val="0Maintext"/>
              <w:spacing w:after="0" w:afterAutospacing="0"/>
              <w:ind w:firstLine="0"/>
            </w:pPr>
            <w:r>
              <w:rPr>
                <w:b/>
                <w:bCs/>
                <w:u w:val="single"/>
              </w:rPr>
              <w:t>On Scenario 1 – Option 1</w:t>
            </w:r>
            <w:r>
              <w:t>:</w:t>
            </w:r>
          </w:p>
          <w:p w14:paraId="0FBDB77D" w14:textId="77777777" w:rsidR="000D5B1B" w:rsidRDefault="00BD652F">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7C34DEF1" w14:textId="77777777" w:rsidR="000D5B1B" w:rsidRDefault="00BD652F">
            <w:pPr>
              <w:pStyle w:val="0Maintext"/>
              <w:numPr>
                <w:ilvl w:val="0"/>
                <w:numId w:val="12"/>
              </w:numPr>
              <w:spacing w:after="0" w:afterAutospacing="0"/>
            </w:pPr>
            <w:r>
              <w:t xml:space="preserve">We proposed to form the UE pairs based on RSRP thresholds. Specifically we proposed the following set of thresholds to form pairs: {-72, -62, -52} </w:t>
            </w:r>
            <w:proofErr w:type="spellStart"/>
            <w:r>
              <w:t>dBm</w:t>
            </w:r>
            <w:proofErr w:type="spellEnd"/>
            <w:r>
              <w:t xml:space="preserve">, which models three different cases in terms of inter-UE distances. </w:t>
            </w:r>
          </w:p>
          <w:p w14:paraId="1359CE05" w14:textId="77777777" w:rsidR="000D5B1B" w:rsidRDefault="00BD652F">
            <w:pPr>
              <w:pStyle w:val="0Maintext"/>
              <w:numPr>
                <w:ilvl w:val="0"/>
                <w:numId w:val="12"/>
              </w:numPr>
              <w:spacing w:after="0" w:afterAutospacing="0"/>
            </w:pPr>
            <w:r>
              <w:t xml:space="preserve">We </w:t>
            </w:r>
            <w:r>
              <w:rPr>
                <w:b/>
                <w:bCs/>
                <w:u w:val="single"/>
              </w:rPr>
              <w:t>propose to modify the FL proposal</w:t>
            </w:r>
            <w:r>
              <w:t xml:space="preserve"> as follows:</w:t>
            </w:r>
          </w:p>
          <w:p w14:paraId="77416310" w14:textId="77777777" w:rsidR="000D5B1B" w:rsidRDefault="00BD652F">
            <w:pPr>
              <w:pStyle w:val="aff3"/>
              <w:numPr>
                <w:ilvl w:val="1"/>
                <w:numId w:val="13"/>
              </w:numPr>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r>
              <w:rPr>
                <w:rFonts w:asciiTheme="minorHAnsi" w:hAnsiTheme="minorHAnsi" w:cstheme="minorHAnsi"/>
                <w:sz w:val="22"/>
                <w:szCs w:val="22"/>
                <w:highlight w:val="yellow"/>
              </w:rPr>
              <w:t xml:space="preserve">The UEs belonging to a pair are associated if their RSRP is above a threshold, otherwise are re-dropped. The thresholds {-72, -62, -52} </w:t>
            </w:r>
            <w:proofErr w:type="spellStart"/>
            <w:r>
              <w:rPr>
                <w:rFonts w:asciiTheme="minorHAnsi" w:hAnsiTheme="minorHAnsi" w:cstheme="minorHAnsi"/>
                <w:sz w:val="22"/>
                <w:szCs w:val="22"/>
                <w:highlight w:val="yellow"/>
              </w:rPr>
              <w:t>dBm</w:t>
            </w:r>
            <w:proofErr w:type="spellEnd"/>
            <w:r>
              <w:rPr>
                <w:rFonts w:asciiTheme="minorHAnsi" w:hAnsiTheme="minorHAnsi" w:cstheme="minorHAnsi"/>
                <w:sz w:val="22"/>
                <w:szCs w:val="22"/>
                <w:highlight w:val="yellow"/>
              </w:rPr>
              <w:t xml:space="preserve"> are considered.</w:t>
            </w:r>
          </w:p>
          <w:p w14:paraId="2282676F" w14:textId="77777777" w:rsidR="000D5B1B" w:rsidRDefault="00BD652F">
            <w:pPr>
              <w:pStyle w:val="aff3"/>
              <w:numPr>
                <w:ilvl w:val="2"/>
                <w:numId w:val="13"/>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6 SL-U pairs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14:paraId="7FC6C24C" w14:textId="77777777" w:rsidR="000D5B1B" w:rsidRDefault="00BD652F">
            <w:pPr>
              <w:pStyle w:val="aff3"/>
              <w:ind w:leftChars="0" w:left="2160"/>
            </w:pPr>
            <w:r>
              <w:t>…</w:t>
            </w:r>
          </w:p>
          <w:p w14:paraId="0718C790" w14:textId="77777777" w:rsidR="000D5B1B" w:rsidRDefault="000D5B1B">
            <w:pPr>
              <w:pStyle w:val="aff3"/>
              <w:ind w:leftChars="0" w:left="2160"/>
            </w:pPr>
          </w:p>
          <w:p w14:paraId="5CAC8CCB" w14:textId="77777777" w:rsidR="000D5B1B" w:rsidRDefault="00BD652F">
            <w:pPr>
              <w:pStyle w:val="aff3"/>
              <w:ind w:leftChars="0" w:left="0"/>
              <w:rPr>
                <w:b/>
                <w:bCs/>
                <w:u w:val="single"/>
              </w:rPr>
            </w:pPr>
            <w:r>
              <w:rPr>
                <w:b/>
                <w:bCs/>
                <w:u w:val="single"/>
              </w:rPr>
              <w:lastRenderedPageBreak/>
              <w:t>On scenario 2:</w:t>
            </w:r>
          </w:p>
          <w:p w14:paraId="62A22B66" w14:textId="77777777" w:rsidR="000D5B1B" w:rsidRDefault="00BD652F">
            <w:pPr>
              <w:pStyle w:val="aff3"/>
              <w:numPr>
                <w:ilvl w:val="0"/>
                <w:numId w:val="14"/>
              </w:numPr>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14:paraId="0267D83A" w14:textId="77777777" w:rsidR="000D5B1B" w:rsidRDefault="00BD652F">
            <w:pPr>
              <w:pStyle w:val="aff3"/>
              <w:numPr>
                <w:ilvl w:val="0"/>
                <w:numId w:val="14"/>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64DED952" w14:textId="77777777" w:rsidR="000D5B1B" w:rsidRDefault="00BD652F">
            <w:pPr>
              <w:pStyle w:val="aff3"/>
              <w:numPr>
                <w:ilvl w:val="0"/>
                <w:numId w:val="14"/>
              </w:numPr>
              <w:ind w:leftChars="0"/>
            </w:pPr>
            <w:r>
              <w:rPr>
                <w:b/>
                <w:bCs/>
                <w:u w:val="single"/>
              </w:rPr>
              <w:t>We propose to amend the FL proposal</w:t>
            </w:r>
            <w:r>
              <w:t xml:space="preserve"> as follows:</w:t>
            </w:r>
          </w:p>
          <w:p w14:paraId="54441E18" w14:textId="77777777" w:rsidR="000D5B1B" w:rsidRDefault="000D5B1B">
            <w:pPr>
              <w:pStyle w:val="aff3"/>
              <w:numPr>
                <w:ilvl w:val="0"/>
                <w:numId w:val="13"/>
              </w:numPr>
              <w:ind w:leftChars="0"/>
            </w:pPr>
          </w:p>
          <w:p w14:paraId="54436080" w14:textId="77777777" w:rsidR="000D5B1B" w:rsidRDefault="00BD652F">
            <w:pPr>
              <w:pStyle w:val="aff3"/>
              <w:numPr>
                <w:ilvl w:val="1"/>
                <w:numId w:val="13"/>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37D9E9EA" w14:textId="77777777" w:rsidR="000D5B1B" w:rsidRDefault="00BD652F">
            <w:pPr>
              <w:pStyle w:val="aff3"/>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w:t>
            </w:r>
            <w:r>
              <w:rPr>
                <w:rFonts w:asciiTheme="minorHAnsi" w:hAnsiTheme="minorHAnsi" w:cstheme="minorHAnsi"/>
                <w:sz w:val="22"/>
                <w:szCs w:val="22"/>
              </w:rPr>
              <w:t>from TR 37.885.</w:t>
            </w:r>
          </w:p>
          <w:p w14:paraId="3DEF8090" w14:textId="77777777" w:rsidR="000D5B1B" w:rsidRDefault="00BD652F">
            <w:pPr>
              <w:pStyle w:val="aff3"/>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2823E3E3" w14:textId="77777777" w:rsidR="000D5B1B" w:rsidRDefault="00BD652F">
            <w:pPr>
              <w:pStyle w:val="aff3"/>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TR 37.885</w:t>
            </w:r>
          </w:p>
          <w:p w14:paraId="03EA5190" w14:textId="77777777" w:rsidR="000D5B1B" w:rsidRDefault="00BD652F">
            <w:pPr>
              <w:pStyle w:val="aff3"/>
              <w:numPr>
                <w:ilvl w:val="2"/>
                <w:numId w:val="13"/>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4F47A979" w14:textId="77777777" w:rsidR="000D5B1B" w:rsidRDefault="00BD652F">
            <w:pPr>
              <w:pStyle w:val="aff3"/>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baseline is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w:t>
            </w:r>
          </w:p>
          <w:p w14:paraId="0B3D6E96" w14:textId="77777777" w:rsidR="000D5B1B" w:rsidRDefault="00BD652F">
            <w:pPr>
              <w:pStyle w:val="aff3"/>
              <w:numPr>
                <w:ilvl w:val="2"/>
                <w:numId w:val="13"/>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14:paraId="4EC82BFC" w14:textId="77777777" w:rsidR="000D5B1B" w:rsidRDefault="00BD652F">
            <w:pPr>
              <w:pStyle w:val="aff3"/>
              <w:numPr>
                <w:ilvl w:val="2"/>
                <w:numId w:val="13"/>
              </w:numPr>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p w14:paraId="704C44ED" w14:textId="77777777" w:rsidR="000D5B1B" w:rsidRDefault="000D5B1B">
            <w:pPr>
              <w:pStyle w:val="0Maintext"/>
              <w:spacing w:after="0" w:afterAutospacing="0"/>
              <w:ind w:firstLine="0"/>
            </w:pPr>
          </w:p>
        </w:tc>
      </w:tr>
      <w:tr w:rsidR="000D5B1B" w14:paraId="745D5896" w14:textId="77777777">
        <w:tc>
          <w:tcPr>
            <w:tcW w:w="1555" w:type="dxa"/>
          </w:tcPr>
          <w:p w14:paraId="627D3523" w14:textId="77777777"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786C78A5" w14:textId="77777777"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0D5B1B" w14:paraId="7E97F985" w14:textId="77777777">
        <w:tc>
          <w:tcPr>
            <w:tcW w:w="1555" w:type="dxa"/>
          </w:tcPr>
          <w:p w14:paraId="3C1C5C11" w14:textId="77777777" w:rsidR="000D5B1B" w:rsidRDefault="000D5B1B">
            <w:pPr>
              <w:pStyle w:val="0Maintext"/>
              <w:spacing w:after="0" w:afterAutospacing="0"/>
              <w:ind w:firstLine="0"/>
            </w:pPr>
          </w:p>
        </w:tc>
        <w:tc>
          <w:tcPr>
            <w:tcW w:w="8076" w:type="dxa"/>
          </w:tcPr>
          <w:p w14:paraId="2704CF78" w14:textId="77777777" w:rsidR="000D5B1B" w:rsidRDefault="000D5B1B">
            <w:pPr>
              <w:pStyle w:val="0Maintext"/>
              <w:spacing w:after="0" w:afterAutospacing="0"/>
              <w:ind w:firstLine="0"/>
            </w:pPr>
          </w:p>
        </w:tc>
      </w:tr>
    </w:tbl>
    <w:p w14:paraId="274C55BC" w14:textId="77777777" w:rsidR="000D5B1B" w:rsidRDefault="000D5B1B">
      <w:pPr>
        <w:pStyle w:val="0Maintext"/>
        <w:spacing w:after="0" w:afterAutospacing="0"/>
        <w:ind w:firstLine="0"/>
      </w:pPr>
    </w:p>
    <w:p w14:paraId="3681CEDC" w14:textId="77777777" w:rsidR="000D5B1B" w:rsidRDefault="00BD652F">
      <w:pPr>
        <w:pStyle w:val="3"/>
      </w:pPr>
      <w:bookmarkStart w:id="9" w:name="_GoBack"/>
      <w:bookmarkEnd w:id="9"/>
      <w:r>
        <w:t>FL Proposals for round 2</w:t>
      </w:r>
    </w:p>
    <w:p w14:paraId="2CE9A54A" w14:textId="77777777" w:rsidR="000D5B1B" w:rsidRDefault="00BD652F">
      <w:pPr>
        <w:autoSpaceDE w:val="0"/>
        <w:autoSpaceDN w:val="0"/>
        <w:jc w:val="both"/>
        <w:rPr>
          <w:rFonts w:ascii="Calibri" w:hAnsi="Calibri" w:cs="Calibri"/>
          <w:sz w:val="22"/>
        </w:rPr>
      </w:pPr>
      <w:r>
        <w:rPr>
          <w:rFonts w:ascii="Calibri" w:hAnsi="Calibri" w:cs="Calibri"/>
          <w:sz w:val="22"/>
        </w:rPr>
        <w:t>TBD</w:t>
      </w:r>
    </w:p>
    <w:p w14:paraId="1A76D9C8" w14:textId="77777777" w:rsidR="000D5B1B" w:rsidRDefault="000D5B1B">
      <w:pPr>
        <w:autoSpaceDE w:val="0"/>
        <w:autoSpaceDN w:val="0"/>
        <w:spacing w:after="120"/>
        <w:jc w:val="both"/>
        <w:rPr>
          <w:rFonts w:ascii="Calibri" w:hAnsi="Calibri" w:cs="Calibri"/>
          <w:sz w:val="22"/>
        </w:rPr>
      </w:pPr>
    </w:p>
    <w:p w14:paraId="5C8D9596" w14:textId="77777777" w:rsidR="000D5B1B" w:rsidRDefault="00BD652F">
      <w:pPr>
        <w:pStyle w:val="2"/>
        <w:rPr>
          <w:color w:val="000000" w:themeColor="text1"/>
        </w:rPr>
      </w:pPr>
      <w:r>
        <w:rPr>
          <w:color w:val="000000" w:themeColor="text1"/>
        </w:rPr>
        <w:t>[ACTIVE] Topic #2: Channel access mechanisms for SL-U</w:t>
      </w:r>
    </w:p>
    <w:p w14:paraId="3EB083B8"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4B9F6B9"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afd"/>
        <w:tblW w:w="9631" w:type="dxa"/>
        <w:tblLayout w:type="fixed"/>
        <w:tblLook w:val="04A0" w:firstRow="1" w:lastRow="0" w:firstColumn="1" w:lastColumn="0" w:noHBand="0" w:noVBand="1"/>
      </w:tblPr>
      <w:tblGrid>
        <w:gridCol w:w="9631"/>
      </w:tblGrid>
      <w:tr w:rsidR="000D5B1B" w14:paraId="193DA011" w14:textId="77777777">
        <w:tc>
          <w:tcPr>
            <w:tcW w:w="9631" w:type="dxa"/>
          </w:tcPr>
          <w:p w14:paraId="3D3AD89F" w14:textId="77777777" w:rsidR="000D5B1B" w:rsidRDefault="00BD652F">
            <w:pPr>
              <w:autoSpaceDE w:val="0"/>
              <w:autoSpaceDN w:val="0"/>
              <w:spacing w:before="60"/>
              <w:jc w:val="both"/>
              <w:rPr>
                <w:rFonts w:cs="Times"/>
                <w:b/>
                <w:bCs/>
              </w:rPr>
            </w:pPr>
            <w:r>
              <w:rPr>
                <w:rFonts w:cs="Times"/>
                <w:b/>
                <w:bCs/>
                <w:highlight w:val="green"/>
              </w:rPr>
              <w:t>Agreement</w:t>
            </w:r>
          </w:p>
          <w:p w14:paraId="15951532"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135AD2F1" w14:textId="77777777" w:rsidR="000D5B1B" w:rsidRDefault="00BD652F">
            <w:pPr>
              <w:pStyle w:val="aff3"/>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1E5B2EBC" w14:textId="77777777" w:rsidR="000D5B1B" w:rsidRDefault="00BD652F">
            <w:pPr>
              <w:pStyle w:val="aff3"/>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2B1CAB34" w14:textId="77777777" w:rsidR="000D5B1B" w:rsidRDefault="00BD652F">
            <w:pPr>
              <w:pStyle w:val="aff3"/>
              <w:numPr>
                <w:ilvl w:val="1"/>
                <w:numId w:val="11"/>
              </w:numPr>
              <w:autoSpaceDE w:val="0"/>
              <w:autoSpaceDN w:val="0"/>
              <w:ind w:leftChars="0"/>
              <w:jc w:val="both"/>
              <w:rPr>
                <w:rFonts w:cs="Times"/>
              </w:rPr>
            </w:pPr>
            <w:r>
              <w:rPr>
                <w:rFonts w:cs="Times"/>
              </w:rPr>
              <w:lastRenderedPageBreak/>
              <w:t>FFS how the channel access priority classes apply to each SL channel and signal</w:t>
            </w:r>
          </w:p>
          <w:p w14:paraId="05E0B99E" w14:textId="77777777" w:rsidR="000D5B1B" w:rsidRDefault="00BD652F">
            <w:pPr>
              <w:pStyle w:val="aff3"/>
              <w:numPr>
                <w:ilvl w:val="1"/>
                <w:numId w:val="11"/>
              </w:numPr>
              <w:autoSpaceDE w:val="0"/>
              <w:autoSpaceDN w:val="0"/>
              <w:spacing w:after="6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tc>
      </w:tr>
    </w:tbl>
    <w:p w14:paraId="6C327275" w14:textId="77777777" w:rsidR="000D5B1B" w:rsidRDefault="00BD652F">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One of them remaining details to be resolved is related to the UL and/or DL CAPC should be used as the baseline. Based on review of submitted contributions to this meeting, some of the main reasons for supporting either UL or DL CAPC table are:</w:t>
      </w:r>
    </w:p>
    <w:p w14:paraId="665DDAE1" w14:textId="77777777" w:rsidR="000D5B1B" w:rsidRDefault="00BD652F">
      <w:pPr>
        <w:pStyle w:val="aff3"/>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14:paraId="39A2C4A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345E14A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184A2A8D" w14:textId="77777777" w:rsidR="000D5B1B" w:rsidRDefault="00BD652F">
      <w:pPr>
        <w:pStyle w:val="aff3"/>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14:paraId="704F1054" w14:textId="77777777" w:rsidR="000D5B1B" w:rsidRDefault="00BD652F">
      <w:pPr>
        <w:pStyle w:val="aff3"/>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24324DB2" w14:textId="77777777" w:rsidR="000D5B1B" w:rsidRDefault="00BD652F">
      <w:pPr>
        <w:pStyle w:val="aff3"/>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38DB5DC9" w14:textId="77777777" w:rsidR="000D5B1B" w:rsidRDefault="00BD652F">
      <w:pPr>
        <w:pStyle w:val="aff3"/>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52A9C3BB" w14:textId="77777777" w:rsidR="000D5B1B" w:rsidRDefault="00BD652F">
      <w:pPr>
        <w:pStyle w:val="aff3"/>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14:paraId="55C6C35C"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14:paraId="454185E0"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of NACK-only feedback, it is yet unclear the benefits and drawbacks of each proposed scheme. Further discussion and study on the scheme would be necessary. Some even proposed not to support </w:t>
      </w:r>
      <w:proofErr w:type="spellStart"/>
      <w:r>
        <w:rPr>
          <w:rFonts w:ascii="Calibri" w:hAnsi="Calibri" w:cs="Calibri"/>
          <w:color w:val="000000" w:themeColor="text1"/>
          <w:sz w:val="22"/>
        </w:rPr>
        <w:t>groupcast</w:t>
      </w:r>
      <w:proofErr w:type="spellEnd"/>
      <w:r>
        <w:rPr>
          <w:rFonts w:ascii="Calibri" w:hAnsi="Calibri" w:cs="Calibri"/>
          <w:color w:val="000000" w:themeColor="text1"/>
          <w:sz w:val="22"/>
        </w:rPr>
        <w:t xml:space="preserve"> option 1 for SL-U.</w:t>
      </w:r>
    </w:p>
    <w:p w14:paraId="7DB9B9F6"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59201F88"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our understanding now on this issue, as this will impact on the remaining channel access procedure work and details for CPE. Please find FL’s proposal in Proposal 2-2 below.</w:t>
      </w:r>
    </w:p>
    <w:p w14:paraId="40668656"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14:paraId="383C7A98" w14:textId="77777777" w:rsidR="000D5B1B" w:rsidRDefault="000D5B1B">
      <w:pPr>
        <w:autoSpaceDE w:val="0"/>
        <w:autoSpaceDN w:val="0"/>
        <w:spacing w:after="120"/>
        <w:jc w:val="both"/>
        <w:rPr>
          <w:rFonts w:ascii="Calibri" w:hAnsi="Calibri" w:cs="Calibri"/>
          <w:color w:val="000000" w:themeColor="text1"/>
          <w:sz w:val="22"/>
        </w:rPr>
      </w:pPr>
    </w:p>
    <w:p w14:paraId="0337DB89"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14:paraId="10EDC0BC"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Type 1 channel access procedure</w:t>
      </w:r>
    </w:p>
    <w:p w14:paraId="0C0794FD"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CAPC</w:t>
      </w:r>
    </w:p>
    <w:p w14:paraId="19EB6A3B"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lastRenderedPageBreak/>
        <w:t>The UL CAPC table from NR-U (Table 4.2.1-1 of TS37.213) is used when SL UE operates in Mode 1 RA, as the UE is considered a supervised role.</w:t>
      </w:r>
    </w:p>
    <w:p w14:paraId="77571560" w14:textId="77777777" w:rsidR="000D5B1B" w:rsidRDefault="00BD652F">
      <w:pPr>
        <w:pStyle w:val="aff3"/>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62DBE9B3" w14:textId="77777777" w:rsidR="000D5B1B" w:rsidRDefault="00BD652F">
      <w:pPr>
        <w:pStyle w:val="aff3"/>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(including the applicability of NOTE 1 and NOTE 2).</w:t>
      </w:r>
    </w:p>
    <w:p w14:paraId="29A17289"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14:paraId="31B3CAEF" w14:textId="77777777" w:rsidR="000D5B1B" w:rsidRDefault="00BD652F">
      <w:pPr>
        <w:pStyle w:val="aff3"/>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597D1282" w14:textId="77777777" w:rsidR="000D5B1B" w:rsidRDefault="00BD652F">
      <w:pPr>
        <w:pStyle w:val="aff3"/>
        <w:numPr>
          <w:ilvl w:val="3"/>
          <w:numId w:val="11"/>
        </w:numPr>
        <w:autoSpaceDE w:val="0"/>
        <w:autoSpaceDN w:val="0"/>
        <w:ind w:leftChars="0"/>
        <w:jc w:val="both"/>
        <w:rPr>
          <w:rFonts w:ascii="Calibri" w:hAnsi="Calibri" w:cs="Calibri"/>
          <w:sz w:val="22"/>
        </w:rPr>
      </w:pPr>
      <w:r>
        <w:rPr>
          <w:rFonts w:ascii="Calibri" w:hAnsi="Calibri" w:cs="Calibri"/>
          <w:sz w:val="22"/>
        </w:rPr>
        <w:t>FFS any necessary update</w:t>
      </w:r>
    </w:p>
    <w:p w14:paraId="2E3BDD58"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CW adjustment</w:t>
      </w:r>
    </w:p>
    <w:p w14:paraId="49A743D2"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 xml:space="preserve">NR-U CW adjustment mechanism is used as the baseline for SL-U when SL-HARQ feedback is enabled in SCI for unicast and </w:t>
      </w:r>
      <w:proofErr w:type="spellStart"/>
      <w:r>
        <w:rPr>
          <w:rFonts w:ascii="Calibri" w:hAnsi="Calibri" w:cs="Calibri"/>
          <w:sz w:val="22"/>
        </w:rPr>
        <w:t>groupcast</w:t>
      </w:r>
      <w:proofErr w:type="spellEnd"/>
      <w:r>
        <w:rPr>
          <w:rFonts w:ascii="Calibri" w:hAnsi="Calibri" w:cs="Calibri"/>
          <w:sz w:val="22"/>
        </w:rPr>
        <w:t xml:space="preserve"> option 2</w:t>
      </w:r>
    </w:p>
    <w:p w14:paraId="30E1BABD" w14:textId="77777777" w:rsidR="000D5B1B" w:rsidRDefault="00BD652F">
      <w:pPr>
        <w:pStyle w:val="aff3"/>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5EC5AA44"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hint="eastAsia"/>
          <w:sz w:val="22"/>
        </w:rPr>
        <w:t>CW size remains the same when SL-HARQ feedback is disabled</w:t>
      </w:r>
      <w:r>
        <w:rPr>
          <w:rFonts w:ascii="Calibri" w:hAnsi="Calibri" w:cs="Calibri"/>
          <w:sz w:val="22"/>
        </w:rPr>
        <w:t xml:space="preserve"> in SCI</w:t>
      </w:r>
    </w:p>
    <w:p w14:paraId="6021E917"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hint="eastAsia"/>
          <w:sz w:val="22"/>
          <w:lang w:val="en-AU"/>
        </w:rPr>
        <w:t xml:space="preserve">FFS the case of </w:t>
      </w:r>
      <w:proofErr w:type="spellStart"/>
      <w:r>
        <w:rPr>
          <w:rFonts w:ascii="Calibri" w:hAnsi="Calibri" w:cs="Calibri" w:hint="eastAsia"/>
          <w:sz w:val="22"/>
          <w:lang w:val="en-AU"/>
        </w:rPr>
        <w:t>groupcast</w:t>
      </w:r>
      <w:proofErr w:type="spellEnd"/>
      <w:r>
        <w:rPr>
          <w:rFonts w:ascii="Calibri" w:hAnsi="Calibri" w:cs="Calibri" w:hint="eastAsia"/>
          <w:sz w:val="22"/>
          <w:lang w:val="en-AU"/>
        </w:rPr>
        <w:t xml:space="preserve"> option 1 (NACK-only)</w:t>
      </w:r>
    </w:p>
    <w:p w14:paraId="0FF7F0E6" w14:textId="77777777" w:rsidR="000D5B1B" w:rsidRDefault="000D5B1B">
      <w:pPr>
        <w:autoSpaceDE w:val="0"/>
        <w:autoSpaceDN w:val="0"/>
        <w:jc w:val="both"/>
        <w:rPr>
          <w:rFonts w:ascii="Calibri" w:hAnsi="Calibri" w:cs="Calibri"/>
          <w:sz w:val="22"/>
        </w:rPr>
      </w:pPr>
    </w:p>
    <w:tbl>
      <w:tblPr>
        <w:tblStyle w:val="afd"/>
        <w:tblW w:w="9631" w:type="dxa"/>
        <w:tblLayout w:type="fixed"/>
        <w:tblLook w:val="04A0" w:firstRow="1" w:lastRow="0" w:firstColumn="1" w:lastColumn="0" w:noHBand="0" w:noVBand="1"/>
      </w:tblPr>
      <w:tblGrid>
        <w:gridCol w:w="1555"/>
        <w:gridCol w:w="8076"/>
      </w:tblGrid>
      <w:tr w:rsidR="000D5B1B" w14:paraId="7178C0C3" w14:textId="77777777">
        <w:tc>
          <w:tcPr>
            <w:tcW w:w="1555" w:type="dxa"/>
          </w:tcPr>
          <w:p w14:paraId="35E15D5B"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1C72F9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531ADE6" w14:textId="77777777">
        <w:tc>
          <w:tcPr>
            <w:tcW w:w="1555" w:type="dxa"/>
          </w:tcPr>
          <w:p w14:paraId="4087F90B" w14:textId="77777777" w:rsidR="000D5B1B" w:rsidRDefault="00BD652F">
            <w:pPr>
              <w:pStyle w:val="0Maintext"/>
              <w:spacing w:after="0" w:afterAutospacing="0"/>
              <w:ind w:firstLine="0"/>
            </w:pPr>
            <w:r>
              <w:t>Intel</w:t>
            </w:r>
          </w:p>
        </w:tc>
        <w:tc>
          <w:tcPr>
            <w:tcW w:w="8076" w:type="dxa"/>
          </w:tcPr>
          <w:p w14:paraId="3B69ECBE" w14:textId="77777777" w:rsidR="000D5B1B" w:rsidRDefault="00BD652F">
            <w:pPr>
              <w:pStyle w:val="0Maintext"/>
              <w:spacing w:after="0" w:afterAutospacing="0"/>
              <w:ind w:firstLine="0"/>
            </w:pPr>
            <w:r>
              <w:t>We are NOT OK with the proposal.</w:t>
            </w:r>
          </w:p>
          <w:p w14:paraId="69AC1561" w14:textId="77777777" w:rsidR="000D5B1B" w:rsidRDefault="000D5B1B">
            <w:pPr>
              <w:pStyle w:val="0Maintext"/>
              <w:spacing w:after="0" w:afterAutospacing="0"/>
              <w:ind w:firstLine="0"/>
            </w:pPr>
          </w:p>
          <w:p w14:paraId="09BD1AB6" w14:textId="77777777" w:rsidR="000D5B1B" w:rsidRDefault="00BD652F">
            <w:pPr>
              <w:pStyle w:val="0Maintext"/>
              <w:spacing w:after="0" w:afterAutospacing="0"/>
              <w:ind w:firstLine="0"/>
            </w:pPr>
            <w:r>
              <w:t>We do not think that such a distinction is needed between the CAPC to use in mode 1 and mode 2 RA. In this matter we would like to clarify a few points:</w:t>
            </w:r>
          </w:p>
          <w:p w14:paraId="36B65DE2" w14:textId="77777777" w:rsidR="000D5B1B" w:rsidRDefault="00BD652F">
            <w:pPr>
              <w:pStyle w:val="0Maintext"/>
              <w:numPr>
                <w:ilvl w:val="0"/>
                <w:numId w:val="16"/>
              </w:numPr>
              <w:spacing w:after="0" w:afterAutospacing="0"/>
            </w:pPr>
            <w:r>
              <w:t xml:space="preserve">Before classifying a UE as a supervising or supervised device, we should first discuss separately on whether a </w:t>
            </w:r>
            <w:proofErr w:type="spellStart"/>
            <w:r>
              <w:t>gNB</w:t>
            </w:r>
            <w:proofErr w:type="spellEnd"/>
            <w:r>
              <w:t xml:space="preserve"> can or cannot serve as a coordinator for mode 1 RA.</w:t>
            </w:r>
          </w:p>
          <w:p w14:paraId="0D3C6F90" w14:textId="77777777" w:rsidR="000D5B1B" w:rsidRDefault="00BD652F">
            <w:pPr>
              <w:pStyle w:val="0Maintext"/>
              <w:numPr>
                <w:ilvl w:val="0"/>
                <w:numId w:val="17"/>
              </w:numPr>
              <w:spacing w:after="0" w:afterAutospacing="0"/>
              <w:ind w:firstLine="0"/>
            </w:pPr>
            <w:r>
              <w:t xml:space="preserve">Even in case, we conclude that a </w:t>
            </w:r>
            <w:proofErr w:type="spellStart"/>
            <w:r>
              <w:t>gNB</w:t>
            </w:r>
            <w:proofErr w:type="spellEnd"/>
            <w:r>
              <w:t xml:space="preserve">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14:paraId="62908D39" w14:textId="77777777" w:rsidR="000D5B1B" w:rsidRDefault="00BD652F">
            <w:pPr>
              <w:pStyle w:val="0Maintext"/>
              <w:spacing w:after="0" w:afterAutospacing="0"/>
              <w:ind w:firstLine="0"/>
            </w:pPr>
            <w:r>
              <w:t>With that said, UL CAPC should be adopted for all SL UEs regardless of the RA mode.</w:t>
            </w:r>
          </w:p>
          <w:p w14:paraId="5E86C076" w14:textId="77777777" w:rsidR="000D5B1B" w:rsidRDefault="000D5B1B">
            <w:pPr>
              <w:pStyle w:val="0Maintext"/>
              <w:spacing w:after="0" w:afterAutospacing="0"/>
              <w:ind w:firstLine="0"/>
            </w:pPr>
          </w:p>
          <w:p w14:paraId="72925943" w14:textId="77777777"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p w14:paraId="73775CD8" w14:textId="77777777" w:rsidR="000D5B1B" w:rsidRDefault="000D5B1B">
            <w:pPr>
              <w:pStyle w:val="0Maintext"/>
              <w:spacing w:after="0" w:afterAutospacing="0"/>
              <w:ind w:firstLine="0"/>
            </w:pPr>
          </w:p>
        </w:tc>
      </w:tr>
      <w:tr w:rsidR="000D5B1B" w14:paraId="040F3BA2" w14:textId="77777777">
        <w:tc>
          <w:tcPr>
            <w:tcW w:w="1555" w:type="dxa"/>
          </w:tcPr>
          <w:p w14:paraId="1DE92BE5" w14:textId="77777777" w:rsidR="000D5B1B" w:rsidRDefault="00BD652F">
            <w:pPr>
              <w:pStyle w:val="0Maintext"/>
              <w:spacing w:after="0" w:afterAutospacing="0"/>
              <w:ind w:firstLine="0"/>
            </w:pPr>
            <w:r>
              <w:t>NSC</w:t>
            </w:r>
          </w:p>
        </w:tc>
        <w:tc>
          <w:tcPr>
            <w:tcW w:w="8076" w:type="dxa"/>
          </w:tcPr>
          <w:p w14:paraId="1545B3C8" w14:textId="77777777" w:rsidR="000D5B1B" w:rsidRDefault="00BD652F">
            <w:pPr>
              <w:pStyle w:val="0Maintext"/>
              <w:spacing w:after="0" w:afterAutospacing="0"/>
              <w:ind w:firstLine="0"/>
            </w:pPr>
            <w:r>
              <w:t>We would like to discuss if a single CAPC can be used for both RA1 and RA2, with preference for UL CAPC.</w:t>
            </w:r>
          </w:p>
          <w:p w14:paraId="2E0EACFD" w14:textId="77777777" w:rsidR="000D5B1B" w:rsidRDefault="00BD652F">
            <w:pPr>
              <w:pStyle w:val="0Maintext"/>
              <w:spacing w:after="0" w:afterAutospacing="0"/>
              <w:ind w:firstLine="0"/>
            </w:pPr>
            <w:r>
              <w:t>The second bullet on CWS adjustment is OK.</w:t>
            </w:r>
          </w:p>
        </w:tc>
      </w:tr>
      <w:tr w:rsidR="000D5B1B" w14:paraId="58D299E6" w14:textId="77777777">
        <w:tc>
          <w:tcPr>
            <w:tcW w:w="1555" w:type="dxa"/>
          </w:tcPr>
          <w:p w14:paraId="576F6189" w14:textId="77777777" w:rsidR="000D5B1B" w:rsidRDefault="00BD652F">
            <w:pPr>
              <w:pStyle w:val="0Maintext"/>
              <w:spacing w:after="0" w:afterAutospacing="0"/>
              <w:ind w:firstLine="0"/>
            </w:pPr>
            <w:r>
              <w:t>Apple</w:t>
            </w:r>
          </w:p>
        </w:tc>
        <w:tc>
          <w:tcPr>
            <w:tcW w:w="8076" w:type="dxa"/>
          </w:tcPr>
          <w:p w14:paraId="66FD9AA3" w14:textId="77777777" w:rsidR="000D5B1B" w:rsidRDefault="00BD652F">
            <w:pPr>
              <w:pStyle w:val="0Maintext"/>
              <w:spacing w:after="0" w:afterAutospacing="0"/>
              <w:ind w:firstLine="0"/>
            </w:pPr>
            <w:r>
              <w:t xml:space="preserve">Do not support first part of the proposal. We do not see why UE is supervised device in type 1 RA, since we already clarified that </w:t>
            </w:r>
            <w:proofErr w:type="spellStart"/>
            <w:r>
              <w:t>gNB</w:t>
            </w:r>
            <w:proofErr w:type="spellEnd"/>
            <w:r>
              <w:t xml:space="preserve"> cannot acquire a COT and share with the SL UE in WID. We prefer UL CAPC for both type 1 and type 2 RA. </w:t>
            </w:r>
          </w:p>
          <w:p w14:paraId="2A223F33" w14:textId="77777777" w:rsidR="000D5B1B" w:rsidRDefault="000D5B1B">
            <w:pPr>
              <w:pStyle w:val="0Maintext"/>
              <w:spacing w:after="0" w:afterAutospacing="0"/>
              <w:ind w:firstLine="0"/>
            </w:pPr>
          </w:p>
          <w:p w14:paraId="7EDF5526" w14:textId="77777777" w:rsidR="000D5B1B" w:rsidRDefault="00BD652F">
            <w:pPr>
              <w:pStyle w:val="0Maintext"/>
              <w:spacing w:after="0" w:afterAutospacing="0"/>
              <w:ind w:firstLine="0"/>
            </w:pPr>
            <w:r>
              <w:t xml:space="preserve">Support second part, CW adjustment. </w:t>
            </w:r>
          </w:p>
        </w:tc>
      </w:tr>
      <w:tr w:rsidR="000D5B1B" w14:paraId="757CE72E" w14:textId="77777777">
        <w:tc>
          <w:tcPr>
            <w:tcW w:w="1555" w:type="dxa"/>
          </w:tcPr>
          <w:p w14:paraId="2266F994" w14:textId="77777777" w:rsidR="000D5B1B" w:rsidRDefault="00BD652F">
            <w:pPr>
              <w:pStyle w:val="0Maintext"/>
              <w:spacing w:after="0" w:afterAutospacing="0"/>
              <w:ind w:firstLine="0"/>
            </w:pPr>
            <w:proofErr w:type="spellStart"/>
            <w:r>
              <w:lastRenderedPageBreak/>
              <w:t>InterDigital</w:t>
            </w:r>
            <w:proofErr w:type="spellEnd"/>
          </w:p>
        </w:tc>
        <w:tc>
          <w:tcPr>
            <w:tcW w:w="8076" w:type="dxa"/>
          </w:tcPr>
          <w:p w14:paraId="63816141" w14:textId="77777777" w:rsidR="000D5B1B" w:rsidRDefault="00BD652F">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0D5B1B" w14:paraId="6BBA548E" w14:textId="77777777">
        <w:tc>
          <w:tcPr>
            <w:tcW w:w="1555" w:type="dxa"/>
          </w:tcPr>
          <w:p w14:paraId="53BDD77B" w14:textId="77777777" w:rsidR="000D5B1B" w:rsidRDefault="00BD652F">
            <w:pPr>
              <w:pStyle w:val="0Maintext"/>
              <w:spacing w:after="0" w:afterAutospacing="0"/>
              <w:ind w:firstLine="0"/>
            </w:pPr>
            <w:r>
              <w:rPr>
                <w:rFonts w:hint="eastAsia"/>
                <w:lang w:eastAsia="ko-KR"/>
              </w:rPr>
              <w:t>LGE</w:t>
            </w:r>
          </w:p>
        </w:tc>
        <w:tc>
          <w:tcPr>
            <w:tcW w:w="8076" w:type="dxa"/>
          </w:tcPr>
          <w:p w14:paraId="3500689E" w14:textId="77777777"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14:paraId="142C8E10" w14:textId="77777777">
        <w:tc>
          <w:tcPr>
            <w:tcW w:w="1555" w:type="dxa"/>
          </w:tcPr>
          <w:p w14:paraId="664ABFA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5CA72B14" w14:textId="77777777" w:rsidR="000D5B1B" w:rsidRDefault="00BD652F">
            <w:pPr>
              <w:pStyle w:val="0Maintext"/>
              <w:spacing w:after="0" w:afterAutospacing="0"/>
              <w:ind w:firstLine="0"/>
              <w:rPr>
                <w:lang w:eastAsia="ko-KR"/>
              </w:rPr>
            </w:pPr>
            <w:r>
              <w:rPr>
                <w:lang w:eastAsia="ko-KR"/>
              </w:rPr>
              <w:t>We prefer UL CAPC for both type 1 and type 2 RA.</w:t>
            </w:r>
          </w:p>
        </w:tc>
      </w:tr>
      <w:tr w:rsidR="000D5B1B" w14:paraId="0179778B" w14:textId="77777777">
        <w:tc>
          <w:tcPr>
            <w:tcW w:w="1555" w:type="dxa"/>
          </w:tcPr>
          <w:p w14:paraId="0C52AF97"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B26FB09" w14:textId="77777777" w:rsidR="000D5B1B" w:rsidRDefault="00BD652F">
            <w:r>
              <w:t xml:space="preserve">The SL-U transmissions are highly disadvantaged with respect to </w:t>
            </w:r>
            <w:proofErr w:type="spellStart"/>
            <w:r>
              <w:t>gNB</w:t>
            </w:r>
            <w:proofErr w:type="spellEnd"/>
            <w:r>
              <w:t xml:space="preserve">-based NR-U channel access. SL-U transmissions do not correspond to either UL or DL transmissions. Therefore, support the DL CAPC table for SL-U as it is slightly advantageous for channel access. </w:t>
            </w:r>
          </w:p>
        </w:tc>
      </w:tr>
      <w:tr w:rsidR="000D5B1B" w14:paraId="2B479663" w14:textId="77777777">
        <w:tc>
          <w:tcPr>
            <w:tcW w:w="1555" w:type="dxa"/>
          </w:tcPr>
          <w:p w14:paraId="2BEBB8D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0D1F8D9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0E87ABA5" w14:textId="77777777" w:rsidR="000D5B1B" w:rsidRDefault="000D5B1B">
            <w:pPr>
              <w:pStyle w:val="0Maintext"/>
              <w:spacing w:after="0" w:afterAutospacing="0"/>
              <w:ind w:firstLine="0"/>
              <w:rPr>
                <w:rFonts w:eastAsiaTheme="minorEastAsia"/>
                <w:lang w:eastAsia="zh-CN"/>
              </w:rPr>
            </w:pPr>
          </w:p>
          <w:p w14:paraId="05D0833E" w14:textId="77777777" w:rsidR="000D5B1B" w:rsidRDefault="00BD652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0D5B1B" w14:paraId="66FEF063" w14:textId="77777777">
        <w:tc>
          <w:tcPr>
            <w:tcW w:w="1555" w:type="dxa"/>
          </w:tcPr>
          <w:p w14:paraId="7461204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D2030D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14:paraId="1E86A035" w14:textId="77777777">
        <w:tc>
          <w:tcPr>
            <w:tcW w:w="1555" w:type="dxa"/>
          </w:tcPr>
          <w:p w14:paraId="5D58F3F5" w14:textId="77777777"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3893F0B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14:paraId="0C76BC8D" w14:textId="77777777">
        <w:tc>
          <w:tcPr>
            <w:tcW w:w="1555" w:type="dxa"/>
          </w:tcPr>
          <w:p w14:paraId="2DBCD12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8076" w:type="dxa"/>
          </w:tcPr>
          <w:p w14:paraId="3FB13623"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14:paraId="7DB6526D" w14:textId="77777777">
        <w:tc>
          <w:tcPr>
            <w:tcW w:w="1555" w:type="dxa"/>
          </w:tcPr>
          <w:p w14:paraId="422C2CE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3C3CF9F" w14:textId="77777777" w:rsidR="000D5B1B" w:rsidRDefault="00BD652F">
            <w:pPr>
              <w:pStyle w:val="0Maintext"/>
              <w:spacing w:after="0" w:afterAutospacing="0"/>
              <w:ind w:firstLine="0"/>
            </w:pPr>
            <w:r>
              <w:t>We have comments on both the parts of the proposal</w:t>
            </w:r>
          </w:p>
          <w:p w14:paraId="7A00CC97" w14:textId="77777777" w:rsidR="000D5B1B" w:rsidRDefault="00BD652F">
            <w:pPr>
              <w:pStyle w:val="0Maintext"/>
              <w:spacing w:after="0" w:afterAutospacing="0"/>
              <w:ind w:firstLine="0"/>
              <w:rPr>
                <w:b/>
                <w:bCs/>
                <w:u w:val="single"/>
              </w:rPr>
            </w:pPr>
            <w:r>
              <w:rPr>
                <w:b/>
                <w:bCs/>
                <w:u w:val="single"/>
              </w:rPr>
              <w:t>CAPC:</w:t>
            </w:r>
          </w:p>
          <w:p w14:paraId="0BB5C827" w14:textId="77777777" w:rsidR="000D5B1B" w:rsidRDefault="00BD652F">
            <w:pPr>
              <w:pStyle w:val="0Maintext"/>
              <w:numPr>
                <w:ilvl w:val="0"/>
                <w:numId w:val="17"/>
              </w:numPr>
              <w:spacing w:after="0" w:afterAutospacing="0"/>
            </w:pPr>
            <w:r>
              <w:t>We are OK with supporting both tables, but uncertain on whether the RA mode should be used to determine which table to use.</w:t>
            </w:r>
          </w:p>
          <w:p w14:paraId="57CC270E" w14:textId="77777777" w:rsidR="000D5B1B" w:rsidRDefault="00BD652F">
            <w:pPr>
              <w:pStyle w:val="0Maintext"/>
              <w:numPr>
                <w:ilvl w:val="1"/>
                <w:numId w:val="17"/>
              </w:numPr>
              <w:spacing w:after="0" w:afterAutospacing="0"/>
            </w:pPr>
            <w:r>
              <w:t xml:space="preserve">For example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w:t>
            </w:r>
            <w:proofErr w:type="spellStart"/>
            <w:r>
              <w:t>backoff</w:t>
            </w:r>
            <w:proofErr w:type="spellEnd"/>
            <w:r>
              <w:t xml:space="preserve"> more)</w:t>
            </w:r>
          </w:p>
          <w:p w14:paraId="4E032857" w14:textId="77777777" w:rsidR="000D5B1B" w:rsidRDefault="00BD652F">
            <w:pPr>
              <w:pStyle w:val="0Maintext"/>
              <w:numPr>
                <w:ilvl w:val="0"/>
                <w:numId w:val="17"/>
              </w:numPr>
              <w:spacing w:after="0" w:afterAutospacing="0"/>
            </w:pPr>
            <w:r>
              <w:t xml:space="preserve">We propose then to </w:t>
            </w:r>
            <w:r>
              <w:rPr>
                <w:b/>
                <w:bCs/>
                <w:u w:val="single"/>
              </w:rPr>
              <w:t>amend</w:t>
            </w:r>
            <w:r>
              <w:t xml:space="preserve"> the FL proposal so that the use on a table is tied to the role of the UE (and not necessarily to the RA mode):</w:t>
            </w:r>
          </w:p>
          <w:p w14:paraId="6A2F6CCA" w14:textId="77777777" w:rsidR="000D5B1B" w:rsidRDefault="00BD652F">
            <w:pPr>
              <w:pStyle w:val="aff3"/>
              <w:numPr>
                <w:ilvl w:val="0"/>
                <w:numId w:val="18"/>
              </w:numPr>
              <w:autoSpaceDE w:val="0"/>
              <w:autoSpaceDN w:val="0"/>
              <w:ind w:leftChars="0"/>
              <w:jc w:val="both"/>
              <w:rPr>
                <w:rFonts w:ascii="Calibri" w:hAnsi="Calibri" w:cs="Calibri"/>
                <w:b/>
                <w:bCs/>
                <w:sz w:val="22"/>
                <w:u w:val="single"/>
              </w:rPr>
            </w:pPr>
            <w:r>
              <w:rPr>
                <w:rFonts w:ascii="Calibri" w:hAnsi="Calibri" w:cs="Calibri"/>
                <w:b/>
                <w:bCs/>
                <w:sz w:val="22"/>
                <w:u w:val="single"/>
              </w:rPr>
              <w:t>CAPC</w:t>
            </w:r>
          </w:p>
          <w:p w14:paraId="386D83C2" w14:textId="77777777" w:rsidR="000D5B1B" w:rsidRDefault="00BD652F">
            <w:pPr>
              <w:pStyle w:val="aff3"/>
              <w:numPr>
                <w:ilvl w:val="1"/>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14:paraId="5C64856A" w14:textId="77777777" w:rsidR="000D5B1B" w:rsidRDefault="00BD652F">
            <w:pPr>
              <w:pStyle w:val="aff3"/>
              <w:numPr>
                <w:ilvl w:val="1"/>
                <w:numId w:val="18"/>
              </w:numPr>
              <w:autoSpaceDE w:val="0"/>
              <w:autoSpaceDN w:val="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14:paraId="175F087B" w14:textId="77777777" w:rsidR="000D5B1B" w:rsidRDefault="00BD652F">
            <w:pPr>
              <w:autoSpaceDE w:val="0"/>
              <w:autoSpaceDN w:val="0"/>
              <w:jc w:val="both"/>
              <w:rPr>
                <w:rFonts w:ascii="Calibri" w:hAnsi="Calibri" w:cs="Calibri"/>
                <w:b/>
                <w:bCs/>
                <w:sz w:val="22"/>
                <w:u w:val="single"/>
              </w:rPr>
            </w:pPr>
            <w:r>
              <w:rPr>
                <w:rFonts w:ascii="Calibri" w:hAnsi="Calibri" w:cs="Calibri"/>
                <w:b/>
                <w:bCs/>
                <w:sz w:val="22"/>
                <w:u w:val="single"/>
              </w:rPr>
              <w:t>CW adjustment:</w:t>
            </w:r>
          </w:p>
          <w:p w14:paraId="33D50969" w14:textId="77777777" w:rsidR="000D5B1B" w:rsidRDefault="00BD652F">
            <w:pPr>
              <w:autoSpaceDE w:val="0"/>
              <w:autoSpaceDN w:val="0"/>
              <w:jc w:val="both"/>
              <w:rPr>
                <w:rFonts w:ascii="Calibri" w:hAnsi="Calibri" w:cs="Calibri"/>
                <w:sz w:val="22"/>
              </w:rPr>
            </w:pPr>
            <w:r>
              <w:rPr>
                <w:rFonts w:ascii="Calibri" w:hAnsi="Calibri" w:cs="Calibri"/>
                <w:sz w:val="22"/>
              </w:rPr>
              <w:t xml:space="preserve">We are in general ok with this part of the FL proposal. </w:t>
            </w:r>
          </w:p>
          <w:p w14:paraId="0ED6D9DD" w14:textId="77777777" w:rsidR="000D5B1B" w:rsidRDefault="00BD652F">
            <w:pPr>
              <w:autoSpaceDE w:val="0"/>
              <w:autoSpaceDN w:val="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w:t>
            </w:r>
            <w:proofErr w:type="spellStart"/>
            <w:r>
              <w:rPr>
                <w:rFonts w:ascii="Calibri" w:hAnsi="Calibri" w:cs="Calibri"/>
                <w:sz w:val="22"/>
              </w:rPr>
              <w:t>Ack</w:t>
            </w:r>
            <w:proofErr w:type="spellEnd"/>
            <w:r>
              <w:rPr>
                <w:rFonts w:ascii="Calibri" w:hAnsi="Calibri" w:cs="Calibri"/>
                <w:sz w:val="22"/>
              </w:rPr>
              <w:t xml:space="preserve"> or </w:t>
            </w:r>
            <w:proofErr w:type="spellStart"/>
            <w:r>
              <w:rPr>
                <w:rFonts w:ascii="Calibri" w:hAnsi="Calibri" w:cs="Calibri"/>
                <w:sz w:val="22"/>
              </w:rPr>
              <w:t>Nack</w:t>
            </w:r>
            <w:proofErr w:type="spellEnd"/>
            <w:r>
              <w:rPr>
                <w:rFonts w:ascii="Calibri" w:hAnsi="Calibri" w:cs="Calibri"/>
                <w:sz w:val="22"/>
              </w:rPr>
              <w:t xml:space="preserve"> for data), i.e., receiving A/N,  rather than data decoding. We believe that resetting CW based on SCI decoding </w:t>
            </w:r>
            <w:r>
              <w:rPr>
                <w:rFonts w:ascii="Calibri" w:hAnsi="Calibri" w:cs="Calibri"/>
                <w:sz w:val="22"/>
              </w:rPr>
              <w:lastRenderedPageBreak/>
              <w:t xml:space="preserve">would be more suitable for SL-U, especially if the UL table ends up being </w:t>
            </w:r>
            <w:proofErr w:type="spellStart"/>
            <w:r>
              <w:rPr>
                <w:rFonts w:ascii="Calibri" w:hAnsi="Calibri" w:cs="Calibri"/>
                <w:sz w:val="22"/>
              </w:rPr>
              <w:t>downselected</w:t>
            </w:r>
            <w:proofErr w:type="spellEnd"/>
            <w:r>
              <w:rPr>
                <w:rFonts w:ascii="Calibri" w:hAnsi="Calibri" w:cs="Calibri"/>
                <w:sz w:val="22"/>
              </w:rPr>
              <w:t xml:space="preserve"> (easier to recover from an increase of the CW). </w:t>
            </w:r>
            <w:r>
              <w:rPr>
                <w:rFonts w:ascii="Calibri" w:hAnsi="Calibri" w:cs="Calibri"/>
                <w:b/>
                <w:bCs/>
                <w:sz w:val="22"/>
                <w:u w:val="single"/>
              </w:rPr>
              <w:t>We propose to add the following</w:t>
            </w:r>
          </w:p>
          <w:p w14:paraId="6370A928" w14:textId="77777777" w:rsidR="000D5B1B" w:rsidRDefault="00BD652F">
            <w:pPr>
              <w:pStyle w:val="aff3"/>
              <w:numPr>
                <w:ilvl w:val="0"/>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 xml:space="preserve">FFS: reset the CW upon receiving either </w:t>
            </w:r>
            <w:proofErr w:type="spellStart"/>
            <w:r>
              <w:rPr>
                <w:rFonts w:ascii="Calibri" w:hAnsi="Calibri" w:cs="Calibri"/>
                <w:sz w:val="22"/>
                <w:highlight w:val="yellow"/>
              </w:rPr>
              <w:t>Ack</w:t>
            </w:r>
            <w:proofErr w:type="spellEnd"/>
            <w:r>
              <w:rPr>
                <w:rFonts w:ascii="Calibri" w:hAnsi="Calibri" w:cs="Calibri"/>
                <w:sz w:val="22"/>
                <w:highlight w:val="yellow"/>
              </w:rPr>
              <w:t xml:space="preserve"> or </w:t>
            </w:r>
            <w:proofErr w:type="spellStart"/>
            <w:r>
              <w:rPr>
                <w:rFonts w:ascii="Calibri" w:hAnsi="Calibri" w:cs="Calibri"/>
                <w:sz w:val="22"/>
                <w:highlight w:val="yellow"/>
              </w:rPr>
              <w:t>Nack</w:t>
            </w:r>
            <w:proofErr w:type="spellEnd"/>
          </w:p>
          <w:p w14:paraId="7416545F" w14:textId="77777777" w:rsidR="000D5B1B" w:rsidRDefault="00BD652F">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w:t>
            </w:r>
            <w:proofErr w:type="spellStart"/>
            <w:r>
              <w:rPr>
                <w:rFonts w:ascii="Calibri" w:hAnsi="Calibri" w:cs="Calibri"/>
                <w:sz w:val="22"/>
              </w:rPr>
              <w:t>Groupcast</w:t>
            </w:r>
            <w:proofErr w:type="spellEnd"/>
            <w:r>
              <w:rPr>
                <w:rFonts w:ascii="Calibri" w:hAnsi="Calibri" w:cs="Calibri"/>
                <w:sz w:val="22"/>
              </w:rPr>
              <w:t xml:space="preserve">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17AFAF7C" w14:textId="77777777" w:rsidR="000D5B1B" w:rsidRDefault="00BD652F">
            <w:pPr>
              <w:pStyle w:val="aff3"/>
              <w:numPr>
                <w:ilvl w:val="0"/>
                <w:numId w:val="18"/>
              </w:numPr>
              <w:autoSpaceDE w:val="0"/>
              <w:autoSpaceDN w:val="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14:paraId="49EBDBF9" w14:textId="77777777" w:rsidR="000D5B1B" w:rsidRDefault="00BD652F">
            <w:pPr>
              <w:pStyle w:val="aff3"/>
              <w:numPr>
                <w:ilvl w:val="0"/>
                <w:numId w:val="18"/>
              </w:numPr>
              <w:autoSpaceDE w:val="0"/>
              <w:autoSpaceDN w:val="0"/>
              <w:ind w:leftChars="0"/>
              <w:rPr>
                <w:rFonts w:ascii="Calibri" w:hAnsi="Calibri" w:cs="Calibri"/>
                <w:sz w:val="22"/>
                <w:highlight w:val="yellow"/>
              </w:rPr>
            </w:pPr>
            <w:r>
              <w:rPr>
                <w:rFonts w:ascii="Calibri" w:hAnsi="Calibri" w:cs="Calibri"/>
                <w:sz w:val="22"/>
                <w:highlight w:val="yellow"/>
              </w:rPr>
              <w:t xml:space="preserve">FFS: CW update rules for when SL HARQ is disabled in SCI and </w:t>
            </w:r>
            <w:proofErr w:type="spellStart"/>
            <w:r>
              <w:rPr>
                <w:rFonts w:ascii="Calibri" w:hAnsi="Calibri" w:cs="Calibri"/>
                <w:sz w:val="22"/>
                <w:highlight w:val="yellow"/>
              </w:rPr>
              <w:t>Nack</w:t>
            </w:r>
            <w:proofErr w:type="spellEnd"/>
            <w:r>
              <w:rPr>
                <w:rFonts w:ascii="Calibri" w:hAnsi="Calibri" w:cs="Calibri"/>
                <w:sz w:val="22"/>
                <w:highlight w:val="yellow"/>
              </w:rPr>
              <w:t xml:space="preserve"> only feedback (e.g. </w:t>
            </w:r>
            <w:proofErr w:type="spellStart"/>
            <w:r>
              <w:rPr>
                <w:rFonts w:ascii="Calibri" w:hAnsi="Calibri" w:cs="Calibri"/>
                <w:sz w:val="22"/>
                <w:highlight w:val="yellow"/>
              </w:rPr>
              <w:t>groupcast</w:t>
            </w:r>
            <w:proofErr w:type="spellEnd"/>
            <w:r>
              <w:rPr>
                <w:rFonts w:ascii="Calibri" w:hAnsi="Calibri" w:cs="Calibri"/>
                <w:sz w:val="22"/>
                <w:highlight w:val="yellow"/>
              </w:rPr>
              <w:t xml:space="preserve"> option 1)</w:t>
            </w:r>
          </w:p>
          <w:p w14:paraId="7862B493" w14:textId="77777777" w:rsidR="000D5B1B" w:rsidRDefault="000D5B1B">
            <w:pPr>
              <w:pStyle w:val="0Maintext"/>
              <w:spacing w:after="0" w:afterAutospacing="0"/>
              <w:ind w:firstLine="0"/>
              <w:rPr>
                <w:rFonts w:eastAsiaTheme="minorEastAsia"/>
                <w:lang w:eastAsia="zh-CN"/>
              </w:rPr>
            </w:pPr>
          </w:p>
        </w:tc>
      </w:tr>
      <w:tr w:rsidR="000D5B1B" w14:paraId="3852BE82" w14:textId="77777777">
        <w:tc>
          <w:tcPr>
            <w:tcW w:w="1555" w:type="dxa"/>
          </w:tcPr>
          <w:p w14:paraId="5685168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4ABD5D41"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do not agree to link the DL/UL CAPC with mode 1/2. Since </w:t>
            </w:r>
            <w:proofErr w:type="spellStart"/>
            <w:r>
              <w:rPr>
                <w:rFonts w:eastAsiaTheme="minorEastAsia"/>
                <w:lang w:eastAsia="zh-CN"/>
              </w:rPr>
              <w:t>gNB</w:t>
            </w:r>
            <w:proofErr w:type="spellEnd"/>
            <w:r>
              <w:rPr>
                <w:rFonts w:eastAsiaTheme="minorEastAsia"/>
                <w:lang w:eastAsia="zh-CN"/>
              </w:rPr>
              <w:t xml:space="preserve"> does not perform LBT, it is not straightforward to regard the </w:t>
            </w:r>
            <w:proofErr w:type="spellStart"/>
            <w:r>
              <w:rPr>
                <w:rFonts w:eastAsiaTheme="minorEastAsia"/>
                <w:lang w:eastAsia="zh-CN"/>
              </w:rPr>
              <w:t>gNB</w:t>
            </w:r>
            <w:proofErr w:type="spellEnd"/>
            <w:r>
              <w:rPr>
                <w:rFonts w:eastAsiaTheme="minorEastAsia"/>
                <w:lang w:eastAsia="zh-CN"/>
              </w:rPr>
              <w:t xml:space="preserve"> as supervising node. The classification of supervising or supervised device should be carefully discussed for SL transmission. If both DL and UL CAPC are considered, we prefer to set UL CAPC as default, DL CAPC can be optional.</w:t>
            </w:r>
          </w:p>
          <w:p w14:paraId="5DAF7342" w14:textId="77777777" w:rsidR="000D5B1B" w:rsidRDefault="000D5B1B">
            <w:pPr>
              <w:pStyle w:val="0Maintext"/>
              <w:spacing w:after="0" w:afterAutospacing="0"/>
              <w:ind w:firstLine="0"/>
              <w:rPr>
                <w:rFonts w:eastAsiaTheme="minorEastAsia"/>
                <w:lang w:eastAsia="zh-CN"/>
              </w:rPr>
            </w:pPr>
          </w:p>
          <w:p w14:paraId="2EE5935A" w14:textId="77777777" w:rsidR="000D5B1B" w:rsidRDefault="00BD652F">
            <w:pPr>
              <w:pStyle w:val="0Maintext"/>
              <w:spacing w:after="0" w:afterAutospacing="0"/>
              <w:ind w:firstLine="0"/>
            </w:pPr>
            <w:r>
              <w:rPr>
                <w:rFonts w:eastAsiaTheme="minorEastAsia"/>
                <w:lang w:eastAsia="zh-CN"/>
              </w:rPr>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w:t>
            </w:r>
            <w:proofErr w:type="spellStart"/>
            <w:r>
              <w:rPr>
                <w:rFonts w:eastAsiaTheme="minorEastAsia"/>
                <w:lang w:eastAsia="zh-CN"/>
              </w:rPr>
              <w:t>groupcast</w:t>
            </w:r>
            <w:proofErr w:type="spellEnd"/>
            <w:r>
              <w:rPr>
                <w:rFonts w:eastAsiaTheme="minorEastAsia"/>
                <w:lang w:eastAsia="zh-CN"/>
              </w:rPr>
              <w:t>(either option 1/2)/broadcast, further discussion should be performed.</w:t>
            </w:r>
          </w:p>
        </w:tc>
      </w:tr>
      <w:tr w:rsidR="000D5B1B" w14:paraId="0E756EA0" w14:textId="77777777">
        <w:tc>
          <w:tcPr>
            <w:tcW w:w="1555" w:type="dxa"/>
          </w:tcPr>
          <w:p w14:paraId="596360C2"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5483E305"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14:paraId="62A909E9"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 xml:space="preserve">We prefer define the same CAPC table for all </w:t>
            </w:r>
            <w:proofErr w:type="spellStart"/>
            <w:r>
              <w:rPr>
                <w:rFonts w:eastAsiaTheme="minorEastAsia"/>
                <w:lang w:eastAsia="zh-CN"/>
              </w:rPr>
              <w:t>sidelink</w:t>
            </w:r>
            <w:proofErr w:type="spellEnd"/>
            <w:r>
              <w:rPr>
                <w:rFonts w:eastAsiaTheme="minorEastAsia"/>
                <w:lang w:eastAsia="zh-CN"/>
              </w:rPr>
              <w:t xml:space="preserve"> UE , which can ensure the same opportunity to access the channel with same priority, and we prefer UL CAPC table, because</w:t>
            </w:r>
            <w:r>
              <w:t xml:space="preserve"> </w:t>
            </w:r>
            <w:proofErr w:type="spellStart"/>
            <w:r>
              <w:rPr>
                <w:rFonts w:eastAsiaTheme="minorEastAsia"/>
                <w:lang w:eastAsia="zh-CN"/>
              </w:rPr>
              <w:t>sidelink</w:t>
            </w:r>
            <w:proofErr w:type="spellEnd"/>
            <w:r>
              <w:rPr>
                <w:rFonts w:eastAsiaTheme="minorEastAsia"/>
                <w:lang w:eastAsia="zh-CN"/>
              </w:rPr>
              <w:t xml:space="preserve"> UEs work on uplink carrier.</w:t>
            </w:r>
          </w:p>
          <w:p w14:paraId="09EE1A59"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second bullet.</w:t>
            </w:r>
          </w:p>
        </w:tc>
      </w:tr>
      <w:tr w:rsidR="000D5B1B" w14:paraId="6DDA9AC0" w14:textId="77777777">
        <w:tc>
          <w:tcPr>
            <w:tcW w:w="1555" w:type="dxa"/>
          </w:tcPr>
          <w:p w14:paraId="4A219CA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0682C8A6"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14:paraId="62583AF4"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r w:rsidR="000D5B1B" w14:paraId="5F0D00D7" w14:textId="77777777">
        <w:tc>
          <w:tcPr>
            <w:tcW w:w="1555" w:type="dxa"/>
          </w:tcPr>
          <w:p w14:paraId="766F981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322B346D" w14:textId="77777777"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use. </w:t>
            </w:r>
            <w:r>
              <w:rPr>
                <w:rFonts w:hint="eastAsia"/>
                <w:bCs/>
                <w:iCs/>
                <w:lang w:val="en-US" w:eastAsia="zh-CN"/>
              </w:rPr>
              <w:t xml:space="preserve">In case of </w:t>
            </w:r>
            <w:proofErr w:type="spellStart"/>
            <w:r>
              <w:rPr>
                <w:rFonts w:hint="eastAsia"/>
                <w:bCs/>
                <w:iCs/>
                <w:lang w:val="en-US" w:eastAsia="zh-CN"/>
              </w:rPr>
              <w:t>sidelink</w:t>
            </w:r>
            <w:proofErr w:type="spellEnd"/>
            <w:r>
              <w:rPr>
                <w:rFonts w:hint="eastAsia"/>
                <w:bCs/>
                <w:iCs/>
                <w:lang w:val="en-US" w:eastAsia="zh-CN"/>
              </w:rPr>
              <w:t xml:space="preserve">,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14:paraId="3E8713BD" w14:textId="77777777"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14:paraId="5F900123" w14:textId="77777777">
        <w:tc>
          <w:tcPr>
            <w:tcW w:w="1555" w:type="dxa"/>
          </w:tcPr>
          <w:p w14:paraId="1405D98A" w14:textId="667815DB"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tcPr>
          <w:p w14:paraId="27EB5923" w14:textId="77777777" w:rsidR="00BD652F" w:rsidRDefault="00BD652F" w:rsidP="00BD652F">
            <w:pPr>
              <w:pStyle w:val="0Maintext"/>
              <w:spacing w:after="0" w:afterAutospacing="0"/>
              <w:ind w:firstLine="0"/>
              <w:rPr>
                <w:rFonts w:eastAsiaTheme="minorEastAsia"/>
                <w:lang w:eastAsia="zh-CN"/>
              </w:rPr>
            </w:pPr>
            <w:r>
              <w:rPr>
                <w:rFonts w:eastAsiaTheme="minorEastAsia"/>
                <w:lang w:eastAsia="zh-CN"/>
              </w:rPr>
              <w:t>CAPC: We don't think a usage of DL and UL CAPC table should be motivated by the SL RA mode. We think it may make more sense to distinguish based on the traffic type, e.g. if a COT includes broadcast/</w:t>
            </w:r>
            <w:proofErr w:type="spellStart"/>
            <w:r>
              <w:rPr>
                <w:rFonts w:eastAsiaTheme="minorEastAsia"/>
                <w:lang w:eastAsia="zh-CN"/>
              </w:rPr>
              <w:t>groupcast</w:t>
            </w:r>
            <w:proofErr w:type="spellEnd"/>
            <w:r>
              <w:rPr>
                <w:rFonts w:eastAsiaTheme="minorEastAsia"/>
                <w:lang w:eastAsia="zh-CN"/>
              </w:rPr>
              <w:t xml:space="preserve"> then we may apply the DL CAPC table, otherwise UL CAPC is applicable. If only one table should be supported, it should be the UL CAPC table. </w:t>
            </w:r>
          </w:p>
          <w:p w14:paraId="3F7751F5" w14:textId="0AC760BF" w:rsidR="00BD652F" w:rsidRDefault="00BD652F" w:rsidP="00BD652F">
            <w:pPr>
              <w:pStyle w:val="0Maintext"/>
              <w:spacing w:after="0" w:afterAutospacing="0"/>
              <w:ind w:firstLine="0"/>
              <w:rPr>
                <w:rFonts w:eastAsiaTheme="minorEastAsia"/>
                <w:lang w:val="en-US" w:eastAsia="zh-CN"/>
              </w:rPr>
            </w:pPr>
            <w:r>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Additionally we need to consider </w:t>
            </w:r>
            <w:proofErr w:type="spellStart"/>
            <w:r>
              <w:t>groupcast</w:t>
            </w:r>
            <w:proofErr w:type="spellEnd"/>
            <w:r>
              <w:t xml:space="preserve"> as well as broadcast for CWS adjustment. </w:t>
            </w:r>
          </w:p>
        </w:tc>
      </w:tr>
      <w:tr w:rsidR="00511294" w14:paraId="1F129FD3" w14:textId="77777777">
        <w:tc>
          <w:tcPr>
            <w:tcW w:w="1555" w:type="dxa"/>
          </w:tcPr>
          <w:p w14:paraId="3BD249A0" w14:textId="475DD69D" w:rsidR="00511294" w:rsidRPr="00511294" w:rsidRDefault="00511294" w:rsidP="00511294">
            <w:pPr>
              <w:pStyle w:val="0Maintext"/>
              <w:spacing w:after="0" w:afterAutospacing="0"/>
              <w:ind w:firstLine="0"/>
              <w:rPr>
                <w:rFonts w:eastAsiaTheme="minorEastAsia" w:hint="eastAsia"/>
                <w:lang w:eastAsia="zh-CN"/>
              </w:rPr>
            </w:pPr>
            <w:r>
              <w:rPr>
                <w:rFonts w:eastAsiaTheme="minorEastAsia"/>
                <w:lang w:eastAsia="zh-CN"/>
              </w:rPr>
              <w:t>CATT/GH</w:t>
            </w:r>
          </w:p>
        </w:tc>
        <w:tc>
          <w:tcPr>
            <w:tcW w:w="8076" w:type="dxa"/>
          </w:tcPr>
          <w:p w14:paraId="75FF1A13"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14:paraId="56985153" w14:textId="77777777" w:rsidR="00511294" w:rsidRDefault="00511294" w:rsidP="00511294">
            <w:pPr>
              <w:pStyle w:val="0Maintext"/>
              <w:spacing w:after="0" w:afterAutospacing="0"/>
              <w:ind w:firstLine="0"/>
              <w:rPr>
                <w:rFonts w:eastAsiaTheme="minorEastAsia"/>
                <w:lang w:eastAsia="zh-CN"/>
              </w:rPr>
            </w:pPr>
          </w:p>
          <w:p w14:paraId="0D5F60D6" w14:textId="2C74B1E6"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bl>
    <w:p w14:paraId="10E62761" w14:textId="77777777" w:rsidR="000D5B1B" w:rsidRDefault="000D5B1B">
      <w:pPr>
        <w:autoSpaceDE w:val="0"/>
        <w:autoSpaceDN w:val="0"/>
        <w:jc w:val="both"/>
        <w:rPr>
          <w:rFonts w:ascii="Calibri" w:hAnsi="Calibri" w:cs="Calibri"/>
          <w:sz w:val="22"/>
        </w:rPr>
      </w:pPr>
    </w:p>
    <w:p w14:paraId="68815D99"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lastRenderedPageBreak/>
        <w:t>Proposal 2-2 (I):</w:t>
      </w:r>
      <w:r>
        <w:rPr>
          <w:rFonts w:ascii="Calibri" w:hAnsi="Calibri" w:cs="Calibri"/>
          <w:b/>
          <w:bCs/>
          <w:sz w:val="22"/>
        </w:rPr>
        <w:t xml:space="preserve"> </w:t>
      </w:r>
    </w:p>
    <w:p w14:paraId="45F09A9C"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Type 2A/2B/2C SL channel access procedures</w:t>
      </w:r>
    </w:p>
    <w:p w14:paraId="3A683F52"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4C51EECD"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14:paraId="7E430948"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6CC8150D"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52DC8457"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when 25μs &gt; gap ≥ 16μs in a shared channel occupancy</w:t>
      </w:r>
    </w:p>
    <w:p w14:paraId="70CDD7BE"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23DA8192"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10A98719"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&lt; 16μs in a shared channel occupancy</w:t>
      </w:r>
    </w:p>
    <w:p w14:paraId="52B08161"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58604206" w14:textId="77777777" w:rsidR="000D5B1B" w:rsidRDefault="000D5B1B">
      <w:pPr>
        <w:autoSpaceDE w:val="0"/>
        <w:autoSpaceDN w:val="0"/>
        <w:jc w:val="both"/>
        <w:rPr>
          <w:rFonts w:ascii="Calibri" w:hAnsi="Calibri" w:cs="Calibri"/>
          <w:sz w:val="22"/>
        </w:rPr>
      </w:pPr>
    </w:p>
    <w:tbl>
      <w:tblPr>
        <w:tblStyle w:val="afd"/>
        <w:tblW w:w="9631" w:type="dxa"/>
        <w:tblLayout w:type="fixed"/>
        <w:tblLook w:val="04A0" w:firstRow="1" w:lastRow="0" w:firstColumn="1" w:lastColumn="0" w:noHBand="0" w:noVBand="1"/>
      </w:tblPr>
      <w:tblGrid>
        <w:gridCol w:w="1555"/>
        <w:gridCol w:w="8076"/>
      </w:tblGrid>
      <w:tr w:rsidR="000D5B1B" w14:paraId="585A4156" w14:textId="77777777">
        <w:tc>
          <w:tcPr>
            <w:tcW w:w="1555" w:type="dxa"/>
          </w:tcPr>
          <w:p w14:paraId="7FD1CD9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EC861B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3F155E6B" w14:textId="77777777">
        <w:tc>
          <w:tcPr>
            <w:tcW w:w="1555" w:type="dxa"/>
          </w:tcPr>
          <w:p w14:paraId="19896A7E" w14:textId="77777777" w:rsidR="000D5B1B" w:rsidRDefault="00BD652F">
            <w:pPr>
              <w:pStyle w:val="0Maintext"/>
              <w:spacing w:after="0" w:afterAutospacing="0"/>
              <w:ind w:firstLine="0"/>
            </w:pPr>
            <w:r>
              <w:t>Intel</w:t>
            </w:r>
          </w:p>
        </w:tc>
        <w:tc>
          <w:tcPr>
            <w:tcW w:w="8076" w:type="dxa"/>
          </w:tcPr>
          <w:p w14:paraId="47C72CFA" w14:textId="77777777"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14:paraId="5E6D02F4" w14:textId="77777777">
        <w:tc>
          <w:tcPr>
            <w:tcW w:w="1555" w:type="dxa"/>
          </w:tcPr>
          <w:p w14:paraId="31D4026B" w14:textId="77777777" w:rsidR="000D5B1B" w:rsidRDefault="00BD652F">
            <w:pPr>
              <w:pStyle w:val="0Maintext"/>
              <w:spacing w:after="0" w:afterAutospacing="0"/>
              <w:ind w:firstLine="0"/>
            </w:pPr>
            <w:r>
              <w:t>NSC</w:t>
            </w:r>
          </w:p>
        </w:tc>
        <w:tc>
          <w:tcPr>
            <w:tcW w:w="8076" w:type="dxa"/>
          </w:tcPr>
          <w:p w14:paraId="2D6D8AA7" w14:textId="77777777" w:rsidR="000D5B1B" w:rsidRDefault="00BD652F">
            <w:pPr>
              <w:pStyle w:val="0Maintext"/>
              <w:spacing w:after="0" w:afterAutospacing="0"/>
              <w:ind w:firstLine="0"/>
            </w:pPr>
            <w:r>
              <w:t>OK, but this appears to be restating the obvious.</w:t>
            </w:r>
          </w:p>
        </w:tc>
      </w:tr>
      <w:tr w:rsidR="000D5B1B" w14:paraId="1B153BCD" w14:textId="77777777">
        <w:tc>
          <w:tcPr>
            <w:tcW w:w="1555" w:type="dxa"/>
          </w:tcPr>
          <w:p w14:paraId="17174620" w14:textId="77777777" w:rsidR="000D5B1B" w:rsidRDefault="00BD652F">
            <w:pPr>
              <w:pStyle w:val="0Maintext"/>
              <w:spacing w:after="0" w:afterAutospacing="0"/>
              <w:ind w:firstLine="0"/>
            </w:pPr>
            <w:r>
              <w:t>Apple</w:t>
            </w:r>
          </w:p>
        </w:tc>
        <w:tc>
          <w:tcPr>
            <w:tcW w:w="8076" w:type="dxa"/>
          </w:tcPr>
          <w:p w14:paraId="72E9FA49" w14:textId="77777777" w:rsidR="000D5B1B" w:rsidRDefault="00BD652F">
            <w:pPr>
              <w:pStyle w:val="0Maintext"/>
              <w:spacing w:after="0" w:afterAutospacing="0"/>
              <w:ind w:firstLine="0"/>
            </w:pPr>
            <w:r>
              <w:t xml:space="preserve">OK with the proposal. </w:t>
            </w:r>
          </w:p>
          <w:p w14:paraId="1533B95C" w14:textId="77777777" w:rsidR="000D5B1B" w:rsidRDefault="00BD652F">
            <w:pPr>
              <w:pStyle w:val="0Maintext"/>
              <w:spacing w:after="0" w:afterAutospacing="0"/>
              <w:ind w:firstLine="0"/>
            </w:pPr>
            <w:r>
              <w:t xml:space="preserve">Since Type 2A is &gt;=25us, we would like to clarify the </w:t>
            </w:r>
            <w:proofErr w:type="spellStart"/>
            <w:r>
              <w:t>underlaying</w:t>
            </w:r>
            <w:proofErr w:type="spellEnd"/>
            <w:r>
              <w:t xml:space="preserve"> assumption here is for SL-COT, gap greater than 25us is allowed, and gap length is considered in the MCOT limitation.   </w:t>
            </w:r>
          </w:p>
          <w:p w14:paraId="7C5AB531" w14:textId="77777777" w:rsidR="000D5B1B" w:rsidRDefault="00BD652F">
            <w:pPr>
              <w:pStyle w:val="0Maintext"/>
              <w:spacing w:after="0" w:afterAutospacing="0"/>
              <w:ind w:firstLine="0"/>
            </w:pPr>
            <w:r>
              <w:t xml:space="preserve">Also wondering the intention of FFS. </w:t>
            </w:r>
          </w:p>
          <w:p w14:paraId="3EE61089" w14:textId="77777777" w:rsidR="000D5B1B" w:rsidRDefault="000D5B1B">
            <w:pPr>
              <w:pStyle w:val="0Maintext"/>
              <w:spacing w:after="0" w:afterAutospacing="0"/>
              <w:ind w:firstLine="0"/>
            </w:pPr>
          </w:p>
        </w:tc>
      </w:tr>
      <w:tr w:rsidR="000D5B1B" w14:paraId="6077AF39" w14:textId="77777777">
        <w:tc>
          <w:tcPr>
            <w:tcW w:w="1555" w:type="dxa"/>
          </w:tcPr>
          <w:p w14:paraId="18A3EDC2" w14:textId="77777777" w:rsidR="000D5B1B" w:rsidRDefault="00BD652F">
            <w:pPr>
              <w:pStyle w:val="0Maintext"/>
              <w:spacing w:after="0" w:afterAutospacing="0"/>
              <w:ind w:firstLine="0"/>
            </w:pPr>
            <w:proofErr w:type="spellStart"/>
            <w:r>
              <w:t>InterDigital</w:t>
            </w:r>
            <w:proofErr w:type="spellEnd"/>
            <w:r>
              <w:t xml:space="preserve"> </w:t>
            </w:r>
          </w:p>
        </w:tc>
        <w:tc>
          <w:tcPr>
            <w:tcW w:w="8076" w:type="dxa"/>
          </w:tcPr>
          <w:p w14:paraId="63E4ED7D" w14:textId="77777777" w:rsidR="000D5B1B" w:rsidRDefault="00BD652F">
            <w:pPr>
              <w:pStyle w:val="0Maintext"/>
              <w:spacing w:after="0" w:afterAutospacing="0"/>
              <w:ind w:firstLine="0"/>
            </w:pPr>
            <w:r>
              <w:t>As Intel/Apple mentioned, more clarification is needed for the intention of FFS</w:t>
            </w:r>
          </w:p>
        </w:tc>
      </w:tr>
      <w:tr w:rsidR="000D5B1B" w14:paraId="3B4C6512" w14:textId="77777777">
        <w:tc>
          <w:tcPr>
            <w:tcW w:w="1555" w:type="dxa"/>
          </w:tcPr>
          <w:p w14:paraId="6A89FD3D" w14:textId="77777777" w:rsidR="000D5B1B" w:rsidRDefault="00BD652F">
            <w:pPr>
              <w:pStyle w:val="0Maintext"/>
              <w:spacing w:after="0" w:afterAutospacing="0"/>
              <w:ind w:firstLine="0"/>
            </w:pPr>
            <w:r>
              <w:rPr>
                <w:rFonts w:hint="eastAsia"/>
                <w:lang w:eastAsia="ko-KR"/>
              </w:rPr>
              <w:t>LGE</w:t>
            </w:r>
          </w:p>
        </w:tc>
        <w:tc>
          <w:tcPr>
            <w:tcW w:w="8076" w:type="dxa"/>
          </w:tcPr>
          <w:p w14:paraId="4AC4FDB4" w14:textId="77777777"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fd"/>
              <w:tblW w:w="7850" w:type="dxa"/>
              <w:tblLayout w:type="fixed"/>
              <w:tblLook w:val="04A0" w:firstRow="1" w:lastRow="0" w:firstColumn="1" w:lastColumn="0" w:noHBand="0" w:noVBand="1"/>
            </w:tblPr>
            <w:tblGrid>
              <w:gridCol w:w="7850"/>
            </w:tblGrid>
            <w:tr w:rsidR="000D5B1B" w14:paraId="6CD0AC0A" w14:textId="77777777">
              <w:tc>
                <w:tcPr>
                  <w:tcW w:w="7850" w:type="dxa"/>
                </w:tcPr>
                <w:p w14:paraId="0245B57D" w14:textId="77777777" w:rsidR="000D5B1B" w:rsidRDefault="00BD652F">
                  <w:pPr>
                    <w:pStyle w:val="0Maintext"/>
                    <w:spacing w:after="0" w:afterAutospacing="0"/>
                    <w:ind w:firstLine="0"/>
                    <w:rPr>
                      <w:lang w:eastAsia="ko-KR"/>
                    </w:rPr>
                  </w:pPr>
                  <w:r>
                    <w:rPr>
                      <w:rFonts w:hint="eastAsia"/>
                      <w:lang w:eastAsia="ko-KR"/>
                    </w:rPr>
                    <w:t>TS37.213 S4.1.2</w:t>
                  </w:r>
                </w:p>
                <w:p w14:paraId="475040BF" w14:textId="77777777" w:rsidR="000D5B1B" w:rsidRDefault="00BD652F">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w:t>
                  </w:r>
                  <w:proofErr w:type="spellStart"/>
                  <w:r>
                    <w:rPr>
                      <w:lang w:val="en-US"/>
                    </w:rPr>
                    <w:t>gNB</w:t>
                  </w:r>
                  <w:proofErr w:type="spellEnd"/>
                  <w:r>
                    <w:rPr>
                      <w:lang w:val="en-US"/>
                    </w:rPr>
                    <w:t xml:space="preserve">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14:paraId="63C0E259" w14:textId="77777777">
              <w:tc>
                <w:tcPr>
                  <w:tcW w:w="7850" w:type="dxa"/>
                </w:tcPr>
                <w:p w14:paraId="1C64E582" w14:textId="77777777" w:rsidR="000D5B1B" w:rsidRDefault="00BD652F">
                  <w:pPr>
                    <w:pStyle w:val="0Maintext"/>
                    <w:spacing w:after="0" w:afterAutospacing="0"/>
                    <w:ind w:firstLine="0"/>
                    <w:rPr>
                      <w:lang w:eastAsia="ko-KR"/>
                    </w:rPr>
                  </w:pPr>
                  <w:r>
                    <w:rPr>
                      <w:rFonts w:hint="eastAsia"/>
                      <w:lang w:eastAsia="ko-KR"/>
                    </w:rPr>
                    <w:t>TS37.213 S4.1.0.3</w:t>
                  </w:r>
                </w:p>
                <w:p w14:paraId="65C57907" w14:textId="77777777" w:rsidR="000D5B1B" w:rsidRDefault="00BD652F">
                  <w:pPr>
                    <w:rPr>
                      <w:lang w:val="en-US"/>
                    </w:rPr>
                  </w:pPr>
                  <w:bookmarkStart w:id="10"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10"/>
                </w:p>
              </w:tc>
            </w:tr>
          </w:tbl>
          <w:p w14:paraId="79B8643E" w14:textId="77777777" w:rsidR="000D5B1B" w:rsidRDefault="000D5B1B">
            <w:pPr>
              <w:pStyle w:val="0Maintext"/>
              <w:spacing w:after="0" w:afterAutospacing="0"/>
              <w:ind w:firstLine="0"/>
              <w:rPr>
                <w:lang w:eastAsia="ko-KR"/>
              </w:rPr>
            </w:pPr>
          </w:p>
          <w:p w14:paraId="31EA9EA7" w14:textId="77777777" w:rsidR="000D5B1B" w:rsidRDefault="000D5B1B">
            <w:pPr>
              <w:pStyle w:val="0Maintext"/>
              <w:spacing w:after="0" w:afterAutospacing="0"/>
              <w:ind w:firstLine="0"/>
              <w:rPr>
                <w:lang w:eastAsia="ko-KR"/>
              </w:rPr>
            </w:pPr>
          </w:p>
          <w:p w14:paraId="10D53786" w14:textId="77777777" w:rsidR="000D5B1B" w:rsidRDefault="00BD652F">
            <w:pPr>
              <w:pStyle w:val="0Maintext"/>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xml:space="preserve">. Considering that the SL UE can be treated as supervising device as in </w:t>
            </w:r>
            <w:proofErr w:type="spellStart"/>
            <w:r>
              <w:rPr>
                <w:lang w:eastAsia="ko-KR"/>
              </w:rPr>
              <w:t>gNB</w:t>
            </w:r>
            <w:proofErr w:type="spellEnd"/>
            <w:r>
              <w:rPr>
                <w:lang w:eastAsia="ko-KR"/>
              </w:rPr>
              <w:t xml:space="preserve">, we can follow the principle of UL-to-DL-COT sharing. In NR-U, </w:t>
            </w:r>
            <w:proofErr w:type="spellStart"/>
            <w:r>
              <w:rPr>
                <w:lang w:eastAsia="ko-KR"/>
              </w:rPr>
              <w:t>gNB</w:t>
            </w:r>
            <w:proofErr w:type="spellEnd"/>
            <w:r>
              <w:rPr>
                <w:lang w:eastAsia="ko-KR"/>
              </w:rPr>
              <w:t xml:space="preserve"> can use Type 2A DL channel access procedure </w:t>
            </w:r>
            <w:r>
              <w:rPr>
                <w:lang w:eastAsia="ko-KR"/>
              </w:rPr>
              <w:lastRenderedPageBreak/>
              <w:t xml:space="preserve">when the </w:t>
            </w:r>
            <w:proofErr w:type="spellStart"/>
            <w:r>
              <w:rPr>
                <w:lang w:eastAsia="ko-KR"/>
              </w:rPr>
              <w:t>gNB</w:t>
            </w:r>
            <w:proofErr w:type="spellEnd"/>
            <w:r>
              <w:rPr>
                <w:lang w:eastAsia="ko-KR"/>
              </w:rPr>
              <w:t xml:space="preserve"> shares COT initiated by UE and the time gap between UL transmission and DL transmission is less than or equal to 25usec as follows:</w:t>
            </w:r>
          </w:p>
          <w:tbl>
            <w:tblPr>
              <w:tblStyle w:val="afd"/>
              <w:tblW w:w="7850" w:type="dxa"/>
              <w:tblLayout w:type="fixed"/>
              <w:tblLook w:val="04A0" w:firstRow="1" w:lastRow="0" w:firstColumn="1" w:lastColumn="0" w:noHBand="0" w:noVBand="1"/>
            </w:tblPr>
            <w:tblGrid>
              <w:gridCol w:w="7850"/>
            </w:tblGrid>
            <w:tr w:rsidR="000D5B1B" w14:paraId="2D6F3317" w14:textId="77777777">
              <w:tc>
                <w:tcPr>
                  <w:tcW w:w="7850" w:type="dxa"/>
                </w:tcPr>
                <w:p w14:paraId="5EBFD4C3" w14:textId="77777777" w:rsidR="000D5B1B" w:rsidRDefault="00BD652F">
                  <w:pPr>
                    <w:pStyle w:val="0Maintext"/>
                    <w:spacing w:after="0" w:afterAutospacing="0"/>
                    <w:ind w:firstLine="0"/>
                    <w:rPr>
                      <w:lang w:eastAsia="ko-KR"/>
                    </w:rPr>
                  </w:pPr>
                  <w:r>
                    <w:rPr>
                      <w:rFonts w:hint="eastAsia"/>
                      <w:lang w:eastAsia="ko-KR"/>
                    </w:rPr>
                    <w:t>TS37.213 S4.1.2</w:t>
                  </w:r>
                </w:p>
                <w:p w14:paraId="005228D1" w14:textId="77777777" w:rsidR="000D5B1B" w:rsidRDefault="00BD652F">
                  <w:pPr>
                    <w:rPr>
                      <w:lang w:val="en-US"/>
                    </w:rPr>
                  </w:pPr>
                  <w:r>
                    <w:rPr>
                      <w:lang w:val="en-US"/>
                    </w:rPr>
                    <w:t xml:space="preserve">Type 2A channel access procedures as described in clause 4.1.2.1 are </w:t>
                  </w:r>
                  <w:r>
                    <w:t xml:space="preserve">only </w:t>
                  </w:r>
                  <w:r>
                    <w:rPr>
                      <w:lang w:val="en-US"/>
                    </w:rPr>
                    <w:t xml:space="preserve">applicable to the following transmission(s) performed by an </w:t>
                  </w:r>
                  <w:proofErr w:type="spellStart"/>
                  <w:r>
                    <w:rPr>
                      <w:lang w:val="en-US"/>
                    </w:rPr>
                    <w:t>eNB</w:t>
                  </w:r>
                  <w:proofErr w:type="spellEnd"/>
                  <w:r>
                    <w:rPr>
                      <w:lang w:val="en-US"/>
                    </w:rPr>
                    <w:t>/</w:t>
                  </w:r>
                  <w:proofErr w:type="spellStart"/>
                  <w:r>
                    <w:rPr>
                      <w:lang w:val="en-US"/>
                    </w:rPr>
                    <w:t>gNB</w:t>
                  </w:r>
                  <w:proofErr w:type="spellEnd"/>
                  <w:r>
                    <w:rPr>
                      <w:lang w:val="en-US"/>
                    </w:rPr>
                    <w:t>:</w:t>
                  </w:r>
                </w:p>
                <w:p w14:paraId="6AF48395" w14:textId="77777777" w:rsidR="000D5B1B" w:rsidRDefault="00BD652F">
                  <w:pPr>
                    <w:pStyle w:val="B1"/>
                  </w:pPr>
                  <w:r>
                    <w:t>-</w:t>
                  </w:r>
                  <w:r>
                    <w:tab/>
                    <w:t xml:space="preserve">Transmission(s) initiated by an </w:t>
                  </w:r>
                  <w:proofErr w:type="spellStart"/>
                  <w:r>
                    <w:t>eNB</w:t>
                  </w:r>
                  <w:proofErr w:type="spellEnd"/>
                  <w:r>
                    <w:t xml:space="preserve">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4168EB09" w14:textId="77777777" w:rsidR="000D5B1B" w:rsidRDefault="00BD652F">
                  <w:pPr>
                    <w:pStyle w:val="B1"/>
                  </w:pPr>
                  <w:r>
                    <w:t>-</w:t>
                  </w:r>
                  <w:r>
                    <w:tab/>
                    <w:t xml:space="preserve">Transmission(s) initiated by a </w:t>
                  </w:r>
                  <w:proofErr w:type="spellStart"/>
                  <w:r>
                    <w:t>gNB</w:t>
                  </w:r>
                  <w:proofErr w:type="spellEnd"/>
                  <w:r>
                    <w:t xml:space="preserve">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14:paraId="710D7C87" w14:textId="77777777" w:rsidR="000D5B1B" w:rsidRDefault="00BD652F">
                  <w:pPr>
                    <w:pStyle w:val="B1"/>
                  </w:pPr>
                  <w:r>
                    <w:t>-</w:t>
                  </w:r>
                  <w:r>
                    <w:tab/>
                    <w:t xml:space="preserve">Transmission(s) by an </w:t>
                  </w:r>
                  <w:proofErr w:type="spellStart"/>
                  <w:r>
                    <w:t>eNB</w:t>
                  </w:r>
                  <w:proofErr w:type="spellEnd"/>
                  <w:r>
                    <w:t xml:space="preserve">/ </w:t>
                  </w:r>
                  <w:proofErr w:type="spellStart"/>
                  <w:r>
                    <w:t>gNB</w:t>
                  </w:r>
                  <w:proofErr w:type="spellEnd"/>
                  <w:r>
                    <w:t xml:space="preserve">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14:paraId="1E07D080" w14:textId="77777777" w:rsidR="000D5B1B" w:rsidRDefault="000D5B1B">
            <w:pPr>
              <w:pStyle w:val="0Maintext"/>
              <w:spacing w:after="0" w:afterAutospacing="0"/>
              <w:ind w:firstLine="0"/>
              <w:rPr>
                <w:lang w:eastAsia="ko-KR"/>
              </w:rPr>
            </w:pPr>
          </w:p>
          <w:p w14:paraId="2CD67B7E" w14:textId="77777777"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14:paraId="794DC9BC" w14:textId="77777777">
        <w:tc>
          <w:tcPr>
            <w:tcW w:w="1555" w:type="dxa"/>
          </w:tcPr>
          <w:p w14:paraId="7CCE244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0B528F3D" w14:textId="77777777" w:rsidR="000D5B1B" w:rsidRDefault="00BD652F">
            <w:pPr>
              <w:pStyle w:val="0Maintext"/>
              <w:spacing w:after="0" w:afterAutospacing="0"/>
              <w:ind w:firstLine="0"/>
              <w:rPr>
                <w:lang w:eastAsia="ko-KR"/>
              </w:rPr>
            </w:pPr>
            <w:r>
              <w:t>OK with the proposal.</w:t>
            </w:r>
          </w:p>
        </w:tc>
      </w:tr>
      <w:tr w:rsidR="000D5B1B" w14:paraId="7BCC8617" w14:textId="77777777">
        <w:tc>
          <w:tcPr>
            <w:tcW w:w="1555" w:type="dxa"/>
          </w:tcPr>
          <w:p w14:paraId="38412270"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5D30751" w14:textId="77777777" w:rsidR="000D5B1B" w:rsidRDefault="00BD652F">
            <w:r>
              <w:t>Agree with the proposal.</w:t>
            </w:r>
          </w:p>
        </w:tc>
      </w:tr>
      <w:tr w:rsidR="000D5B1B" w14:paraId="16230037" w14:textId="77777777">
        <w:tc>
          <w:tcPr>
            <w:tcW w:w="1555" w:type="dxa"/>
          </w:tcPr>
          <w:p w14:paraId="70410E1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0AC7BF84"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C0ACEFF" w14:textId="77777777" w:rsidR="000D5B1B" w:rsidRDefault="000D5B1B">
            <w:pPr>
              <w:pStyle w:val="0Maintext"/>
              <w:spacing w:after="0" w:afterAutospacing="0"/>
              <w:ind w:firstLine="0"/>
              <w:rPr>
                <w:rFonts w:eastAsiaTheme="minorEastAsia"/>
                <w:lang w:eastAsia="zh-CN"/>
              </w:rPr>
            </w:pPr>
          </w:p>
          <w:p w14:paraId="35B3CE4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proofErr w:type="spellStart"/>
            <w:r>
              <w:rPr>
                <w:rFonts w:eastAsiaTheme="minorEastAsia"/>
                <w:lang w:eastAsia="zh-CN"/>
              </w:rPr>
              <w:t>escription</w:t>
            </w:r>
            <w:proofErr w:type="spellEnd"/>
            <w:r>
              <w:rPr>
                <w:rFonts w:eastAsiaTheme="minorEastAsia"/>
                <w:lang w:eastAsia="zh-CN"/>
              </w:rPr>
              <w:t xml:space="preserve">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4DFD31C4" w14:textId="77777777" w:rsidR="000D5B1B" w:rsidRDefault="000D5B1B">
            <w:pPr>
              <w:pStyle w:val="0Maintext"/>
              <w:spacing w:after="0" w:afterAutospacing="0"/>
              <w:ind w:firstLine="0"/>
              <w:rPr>
                <w:rFonts w:eastAsiaTheme="minorEastAsia"/>
                <w:lang w:eastAsia="zh-CN"/>
              </w:rPr>
            </w:pPr>
          </w:p>
          <w:p w14:paraId="056AF9FC" w14:textId="77777777" w:rsidR="000D5B1B" w:rsidRDefault="00BD652F">
            <w:pPr>
              <w:pStyle w:val="4"/>
              <w:numPr>
                <w:ilvl w:val="0"/>
                <w:numId w:val="0"/>
              </w:numPr>
              <w:ind w:left="864" w:hanging="864"/>
            </w:pPr>
            <w:bookmarkStart w:id="11" w:name="_Toc51607148"/>
            <w:bookmarkStart w:id="12" w:name="_Toc106011621"/>
            <w:bookmarkStart w:id="13" w:name="_Toc28873133"/>
            <w:bookmarkStart w:id="14" w:name="_Toc35593591"/>
            <w:bookmarkStart w:id="15" w:name="_Toc44668999"/>
            <w:r>
              <w:t>4.1.2.1</w:t>
            </w:r>
            <w:r>
              <w:tab/>
              <w:t>Type 2A DL channel access procedures</w:t>
            </w:r>
            <w:bookmarkEnd w:id="11"/>
            <w:bookmarkEnd w:id="12"/>
            <w:bookmarkEnd w:id="13"/>
            <w:bookmarkEnd w:id="14"/>
            <w:bookmarkEnd w:id="15"/>
          </w:p>
          <w:p w14:paraId="7404DA7D" w14:textId="77777777" w:rsidR="000D5B1B" w:rsidRDefault="00BD652F">
            <w:pPr>
              <w:rPr>
                <w:lang w:val="en-US"/>
              </w:rPr>
            </w:pPr>
            <w:r>
              <w:rPr>
                <w:lang w:val="en-US"/>
              </w:rPr>
              <w:t xml:space="preserve">An </w:t>
            </w:r>
            <w:proofErr w:type="spellStart"/>
            <w:r>
              <w:rPr>
                <w:lang w:val="en-US"/>
              </w:rPr>
              <w:t>eNB</w:t>
            </w:r>
            <w:proofErr w:type="spellEnd"/>
            <w:r>
              <w:rPr>
                <w:lang w:val="en-US"/>
              </w:rPr>
              <w:t>/</w:t>
            </w:r>
            <w:proofErr w:type="spellStart"/>
            <w:r>
              <w:rPr>
                <w:lang w:val="en-US"/>
              </w:rPr>
              <w:t>gNB</w:t>
            </w:r>
            <w:proofErr w:type="spellEnd"/>
            <w:r>
              <w:rPr>
                <w:lang w:val="en-US"/>
              </w:rPr>
              <w:t xml:space="preserve">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slots  of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14:paraId="793ED21C" w14:textId="77777777" w:rsidR="000D5B1B" w:rsidRDefault="000D5B1B">
            <w:pPr>
              <w:pStyle w:val="0Maintext"/>
              <w:spacing w:after="0" w:afterAutospacing="0"/>
              <w:ind w:firstLine="0"/>
              <w:rPr>
                <w:rFonts w:eastAsiaTheme="minorEastAsia"/>
                <w:lang w:val="en-US" w:eastAsia="zh-CN"/>
              </w:rPr>
            </w:pPr>
          </w:p>
          <w:p w14:paraId="7A0F812B" w14:textId="77777777" w:rsidR="000D5B1B" w:rsidRDefault="00BD652F">
            <w:pPr>
              <w:pStyle w:val="5"/>
              <w:numPr>
                <w:ilvl w:val="0"/>
                <w:numId w:val="0"/>
              </w:numPr>
              <w:ind w:left="864" w:hanging="864"/>
            </w:pPr>
            <w:bookmarkStart w:id="16" w:name="_Toc35593617"/>
            <w:bookmarkStart w:id="17" w:name="_Toc44669025"/>
            <w:bookmarkStart w:id="18" w:name="_Toc28873159"/>
            <w:bookmarkStart w:id="19" w:name="_Toc51607174"/>
            <w:bookmarkStart w:id="20" w:name="_Toc106011647"/>
            <w:r>
              <w:t>4.2.1.2.1</w:t>
            </w:r>
            <w:r>
              <w:tab/>
              <w:t>Type 2A UL channel access procedure</w:t>
            </w:r>
            <w:bookmarkEnd w:id="16"/>
            <w:bookmarkEnd w:id="17"/>
            <w:bookmarkEnd w:id="18"/>
            <w:bookmarkEnd w:id="19"/>
            <w:bookmarkEnd w:id="20"/>
          </w:p>
          <w:p w14:paraId="3FDB3858" w14:textId="77777777" w:rsidR="000D5B1B" w:rsidRDefault="00BD652F">
            <w:pPr>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p w14:paraId="580D6D32" w14:textId="77777777" w:rsidR="000D5B1B" w:rsidRDefault="000D5B1B"/>
        </w:tc>
      </w:tr>
      <w:tr w:rsidR="000D5B1B" w14:paraId="5E7B51C8" w14:textId="77777777">
        <w:tc>
          <w:tcPr>
            <w:tcW w:w="1555" w:type="dxa"/>
          </w:tcPr>
          <w:p w14:paraId="57CC0A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9C67B7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5406C0B2" w14:textId="77777777">
        <w:tc>
          <w:tcPr>
            <w:tcW w:w="1555" w:type="dxa"/>
          </w:tcPr>
          <w:p w14:paraId="3BFD3F6C"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D76DCEF" w14:textId="77777777" w:rsidR="000D5B1B" w:rsidRDefault="00BD652F">
            <w:pPr>
              <w:pStyle w:val="0Maintext"/>
              <w:spacing w:after="0" w:afterAutospacing="0"/>
              <w:ind w:firstLine="0"/>
              <w:rPr>
                <w:rFonts w:eastAsia="MS Mincho"/>
                <w:color w:val="000000" w:themeColor="text1"/>
                <w:lang w:eastAsia="ja-JP"/>
              </w:rPr>
            </w:pPr>
            <w:r>
              <w:rPr>
                <w:rFonts w:eastAsia="MS Mincho" w:hint="eastAsia"/>
                <w:color w:val="000000" w:themeColor="text1"/>
                <w:lang w:eastAsia="ja-JP"/>
              </w:rPr>
              <w:t>F</w:t>
            </w:r>
            <w:r>
              <w:rPr>
                <w:rFonts w:eastAsia="MS Mincho"/>
                <w:color w:val="000000" w:themeColor="text1"/>
                <w:lang w:eastAsia="ja-JP"/>
              </w:rPr>
              <w:t xml:space="preserve">or Type 2B, we have same view as LGE, </w:t>
            </w:r>
            <w:r>
              <w:rPr>
                <w:color w:val="000000" w:themeColor="text1"/>
                <w:lang w:eastAsia="ko-KR"/>
              </w:rPr>
              <w:t>the time gap should be equal to 16usec.</w:t>
            </w:r>
          </w:p>
        </w:tc>
      </w:tr>
      <w:tr w:rsidR="000D5B1B" w14:paraId="005CBEAD" w14:textId="77777777">
        <w:tc>
          <w:tcPr>
            <w:tcW w:w="1555" w:type="dxa"/>
          </w:tcPr>
          <w:p w14:paraId="221B60E1"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0F606704" w14:textId="77777777"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14:paraId="31AD03DF" w14:textId="77777777">
        <w:tc>
          <w:tcPr>
            <w:tcW w:w="1555" w:type="dxa"/>
          </w:tcPr>
          <w:p w14:paraId="010BAB7F"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7BEE6E7" w14:textId="77777777" w:rsidR="000D5B1B" w:rsidRDefault="00BD652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0D5B1B" w14:paraId="30413196" w14:textId="77777777">
        <w:tc>
          <w:tcPr>
            <w:tcW w:w="1555" w:type="dxa"/>
          </w:tcPr>
          <w:p w14:paraId="557A59E7"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51D7CF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5F35DBE1" w14:textId="77777777" w:rsidR="000D5B1B" w:rsidRDefault="00BD652F">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0D5B1B" w14:paraId="56BA6C49" w14:textId="77777777">
        <w:tc>
          <w:tcPr>
            <w:tcW w:w="1555" w:type="dxa"/>
          </w:tcPr>
          <w:p w14:paraId="50182214"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48E04A42"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5F8D9C84"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We have similar view with apple, we need clarification whether the gap greater than 25us is allowed in the cot sharing scenario.</w:t>
            </w:r>
          </w:p>
        </w:tc>
      </w:tr>
      <w:tr w:rsidR="000D5B1B" w14:paraId="753BDB17" w14:textId="77777777">
        <w:tc>
          <w:tcPr>
            <w:tcW w:w="1555" w:type="dxa"/>
          </w:tcPr>
          <w:p w14:paraId="48D921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8076" w:type="dxa"/>
          </w:tcPr>
          <w:p w14:paraId="4CF1D9C3" w14:textId="77777777"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14:paraId="0DBBB0F5" w14:textId="77777777">
        <w:tc>
          <w:tcPr>
            <w:tcW w:w="1555" w:type="dxa"/>
          </w:tcPr>
          <w:p w14:paraId="1450E59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7E856D02"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14:paraId="5FB3CFAC"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14:paraId="1032F3B2"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14:paraId="2A96D03B" w14:textId="77777777">
        <w:tc>
          <w:tcPr>
            <w:tcW w:w="1555" w:type="dxa"/>
          </w:tcPr>
          <w:p w14:paraId="40E06180" w14:textId="4648A695"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7B093081" w14:textId="6C2B8E53"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5F462083" w14:textId="77777777">
        <w:tc>
          <w:tcPr>
            <w:tcW w:w="1555" w:type="dxa"/>
          </w:tcPr>
          <w:p w14:paraId="3E7FF0C6" w14:textId="2D5CA326" w:rsidR="00511294" w:rsidRDefault="00511294" w:rsidP="00511294">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ATT/GH</w:t>
            </w:r>
          </w:p>
        </w:tc>
        <w:tc>
          <w:tcPr>
            <w:tcW w:w="8076" w:type="dxa"/>
          </w:tcPr>
          <w:p w14:paraId="55EBBDD9" w14:textId="77777777"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14:paraId="4FDF0DE4" w14:textId="77777777" w:rsidR="00511294" w:rsidRDefault="00511294" w:rsidP="00511294">
            <w:pPr>
              <w:pStyle w:val="0Maintext"/>
              <w:spacing w:after="0" w:afterAutospacing="0"/>
              <w:ind w:firstLine="0"/>
              <w:rPr>
                <w:rFonts w:eastAsiaTheme="minorEastAsia"/>
                <w:color w:val="000000" w:themeColor="text1"/>
                <w:lang w:eastAsia="zh-CN"/>
              </w:rPr>
            </w:pPr>
          </w:p>
          <w:p w14:paraId="4D44B0F9" w14:textId="3B24B86C"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bl>
    <w:p w14:paraId="748070CE" w14:textId="77777777" w:rsidR="000D5B1B" w:rsidRDefault="000D5B1B">
      <w:pPr>
        <w:autoSpaceDE w:val="0"/>
        <w:autoSpaceDN w:val="0"/>
        <w:jc w:val="both"/>
        <w:rPr>
          <w:rFonts w:ascii="Calibri" w:hAnsi="Calibri" w:cs="Calibri"/>
          <w:sz w:val="22"/>
        </w:rPr>
      </w:pPr>
    </w:p>
    <w:p w14:paraId="7E748BD0"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2-3 (I):</w:t>
      </w:r>
      <w:r>
        <w:rPr>
          <w:rFonts w:ascii="Calibri" w:hAnsi="Calibri" w:cs="Calibri"/>
          <w:b/>
          <w:bCs/>
          <w:sz w:val="22"/>
        </w:rPr>
        <w:t xml:space="preserve"> </w:t>
      </w:r>
    </w:p>
    <w:p w14:paraId="5824A9DD"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11957481"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2DA33DF3" w14:textId="77777777" w:rsidR="000D5B1B" w:rsidRDefault="00BD652F">
      <w:pPr>
        <w:pStyle w:val="aff3"/>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6A8C58E2" w14:textId="77777777" w:rsidR="000D5B1B" w:rsidRDefault="00BD652F">
      <w:pPr>
        <w:pStyle w:val="aff3"/>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253ACC7D" w14:textId="77777777" w:rsidR="000D5B1B" w:rsidRDefault="000D5B1B">
      <w:pPr>
        <w:autoSpaceDE w:val="0"/>
        <w:autoSpaceDN w:val="0"/>
        <w:jc w:val="both"/>
        <w:rPr>
          <w:rFonts w:ascii="Calibri" w:hAnsi="Calibri" w:cs="Calibri"/>
          <w:sz w:val="22"/>
        </w:rPr>
      </w:pPr>
    </w:p>
    <w:tbl>
      <w:tblPr>
        <w:tblStyle w:val="afd"/>
        <w:tblW w:w="9631" w:type="dxa"/>
        <w:tblLayout w:type="fixed"/>
        <w:tblLook w:val="04A0" w:firstRow="1" w:lastRow="0" w:firstColumn="1" w:lastColumn="0" w:noHBand="0" w:noVBand="1"/>
      </w:tblPr>
      <w:tblGrid>
        <w:gridCol w:w="1555"/>
        <w:gridCol w:w="8076"/>
      </w:tblGrid>
      <w:tr w:rsidR="000D5B1B" w14:paraId="21FD5090" w14:textId="77777777">
        <w:tc>
          <w:tcPr>
            <w:tcW w:w="1555" w:type="dxa"/>
          </w:tcPr>
          <w:p w14:paraId="5BC3B0F3"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D683670"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0DDF6B86" w14:textId="77777777">
        <w:tc>
          <w:tcPr>
            <w:tcW w:w="1555" w:type="dxa"/>
          </w:tcPr>
          <w:p w14:paraId="0E08711E" w14:textId="77777777" w:rsidR="000D5B1B" w:rsidRDefault="00BD652F">
            <w:pPr>
              <w:pStyle w:val="0Maintext"/>
              <w:spacing w:after="0" w:afterAutospacing="0"/>
              <w:ind w:firstLine="0"/>
            </w:pPr>
            <w:r>
              <w:t xml:space="preserve">Intel </w:t>
            </w:r>
          </w:p>
        </w:tc>
        <w:tc>
          <w:tcPr>
            <w:tcW w:w="8076" w:type="dxa"/>
          </w:tcPr>
          <w:p w14:paraId="74E84657" w14:textId="77777777" w:rsidR="000D5B1B" w:rsidRDefault="00BD652F">
            <w:pPr>
              <w:pStyle w:val="0Maintext"/>
              <w:spacing w:after="0" w:afterAutospacing="0"/>
              <w:ind w:firstLine="0"/>
            </w:pPr>
            <w:r>
              <w:t>OK with the proposal.</w:t>
            </w:r>
          </w:p>
        </w:tc>
      </w:tr>
      <w:tr w:rsidR="000D5B1B" w14:paraId="76245347" w14:textId="77777777">
        <w:tc>
          <w:tcPr>
            <w:tcW w:w="1555" w:type="dxa"/>
          </w:tcPr>
          <w:p w14:paraId="4F2CA728" w14:textId="77777777" w:rsidR="000D5B1B" w:rsidRDefault="00BD652F">
            <w:pPr>
              <w:pStyle w:val="0Maintext"/>
              <w:spacing w:after="0" w:afterAutospacing="0"/>
              <w:ind w:firstLine="0"/>
            </w:pPr>
            <w:proofErr w:type="spellStart"/>
            <w:r>
              <w:t>Futurewei</w:t>
            </w:r>
            <w:proofErr w:type="spellEnd"/>
          </w:p>
        </w:tc>
        <w:tc>
          <w:tcPr>
            <w:tcW w:w="8076" w:type="dxa"/>
          </w:tcPr>
          <w:p w14:paraId="7F157B33" w14:textId="77777777" w:rsidR="000D5B1B" w:rsidRDefault="00BD652F">
            <w:pPr>
              <w:pStyle w:val="0Maintext"/>
              <w:spacing w:after="0" w:afterAutospacing="0"/>
              <w:ind w:firstLine="0"/>
            </w:pPr>
            <w:r>
              <w:t>OK with the proposal.</w:t>
            </w:r>
          </w:p>
        </w:tc>
      </w:tr>
      <w:tr w:rsidR="000D5B1B" w14:paraId="5799DBF4" w14:textId="77777777">
        <w:tc>
          <w:tcPr>
            <w:tcW w:w="1555" w:type="dxa"/>
          </w:tcPr>
          <w:p w14:paraId="6A9BBF74" w14:textId="77777777" w:rsidR="000D5B1B" w:rsidRDefault="00BD652F">
            <w:pPr>
              <w:pStyle w:val="0Maintext"/>
              <w:spacing w:after="0" w:afterAutospacing="0"/>
              <w:ind w:firstLine="0"/>
            </w:pPr>
            <w:r>
              <w:t>NSC</w:t>
            </w:r>
          </w:p>
        </w:tc>
        <w:tc>
          <w:tcPr>
            <w:tcW w:w="8076" w:type="dxa"/>
          </w:tcPr>
          <w:p w14:paraId="740CBE4C" w14:textId="77777777" w:rsidR="000D5B1B" w:rsidRDefault="00BD652F">
            <w:pPr>
              <w:pStyle w:val="0Maintext"/>
              <w:spacing w:after="0" w:afterAutospacing="0"/>
              <w:ind w:firstLine="0"/>
            </w:pPr>
            <w:r>
              <w:t>OK with the proposal. Suggest adding an FFS for the multi-channel case as follows:</w:t>
            </w:r>
          </w:p>
          <w:p w14:paraId="27ED5ECD" w14:textId="77777777" w:rsidR="000D5B1B" w:rsidRDefault="000D5B1B">
            <w:pPr>
              <w:pStyle w:val="0Maintext"/>
              <w:spacing w:after="0" w:afterAutospacing="0"/>
              <w:ind w:firstLine="0"/>
            </w:pPr>
          </w:p>
          <w:p w14:paraId="585A953E"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261C6343"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2A18BEDC" w14:textId="77777777" w:rsidR="000D5B1B" w:rsidRDefault="00BD652F">
            <w:pPr>
              <w:pStyle w:val="aff3"/>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125EB645" w14:textId="77777777" w:rsidR="000D5B1B" w:rsidRDefault="00BD652F">
            <w:pPr>
              <w:pStyle w:val="aff3"/>
              <w:numPr>
                <w:ilvl w:val="1"/>
                <w:numId w:val="11"/>
              </w:numPr>
              <w:autoSpaceDE w:val="0"/>
              <w:autoSpaceDN w:val="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14:paraId="56833F52" w14:textId="77777777" w:rsidR="000D5B1B" w:rsidRDefault="00BD652F">
            <w:pPr>
              <w:pStyle w:val="aff3"/>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042106DB" w14:textId="77777777" w:rsidR="000D5B1B" w:rsidRDefault="000D5B1B">
            <w:pPr>
              <w:pStyle w:val="0Maintext"/>
              <w:spacing w:after="0" w:afterAutospacing="0"/>
              <w:ind w:firstLine="0"/>
            </w:pPr>
          </w:p>
          <w:p w14:paraId="0210BFC7" w14:textId="77777777" w:rsidR="000D5B1B" w:rsidRDefault="000D5B1B">
            <w:pPr>
              <w:pStyle w:val="0Maintext"/>
              <w:spacing w:after="0" w:afterAutospacing="0"/>
              <w:ind w:firstLine="0"/>
            </w:pPr>
          </w:p>
        </w:tc>
      </w:tr>
      <w:tr w:rsidR="000D5B1B" w14:paraId="2FE09513" w14:textId="77777777">
        <w:tc>
          <w:tcPr>
            <w:tcW w:w="1555" w:type="dxa"/>
          </w:tcPr>
          <w:p w14:paraId="4498155B" w14:textId="77777777" w:rsidR="000D5B1B" w:rsidRDefault="00BD652F">
            <w:pPr>
              <w:pStyle w:val="0Maintext"/>
              <w:spacing w:after="0" w:afterAutospacing="0"/>
              <w:ind w:firstLine="0"/>
            </w:pPr>
            <w:r>
              <w:t>Apple</w:t>
            </w:r>
          </w:p>
        </w:tc>
        <w:tc>
          <w:tcPr>
            <w:tcW w:w="8076" w:type="dxa"/>
          </w:tcPr>
          <w:p w14:paraId="19781C40" w14:textId="77777777" w:rsidR="000D5B1B" w:rsidRDefault="00BD652F">
            <w:pPr>
              <w:pStyle w:val="0Maintext"/>
              <w:spacing w:after="0" w:afterAutospacing="0"/>
              <w:ind w:firstLine="0"/>
            </w:pPr>
            <w:r>
              <w:t>OK</w:t>
            </w:r>
          </w:p>
        </w:tc>
      </w:tr>
      <w:tr w:rsidR="000D5B1B" w14:paraId="6D59BF5A" w14:textId="77777777">
        <w:tc>
          <w:tcPr>
            <w:tcW w:w="1555" w:type="dxa"/>
          </w:tcPr>
          <w:p w14:paraId="55C3BADD" w14:textId="77777777" w:rsidR="000D5B1B" w:rsidRDefault="00BD652F">
            <w:pPr>
              <w:pStyle w:val="0Maintext"/>
              <w:spacing w:after="0" w:afterAutospacing="0"/>
              <w:ind w:firstLine="0"/>
            </w:pPr>
            <w:proofErr w:type="spellStart"/>
            <w:r>
              <w:t>InterDigital</w:t>
            </w:r>
            <w:proofErr w:type="spellEnd"/>
          </w:p>
        </w:tc>
        <w:tc>
          <w:tcPr>
            <w:tcW w:w="8076" w:type="dxa"/>
          </w:tcPr>
          <w:p w14:paraId="50E49CA1" w14:textId="77777777" w:rsidR="000D5B1B" w:rsidRDefault="00BD652F">
            <w:pPr>
              <w:pStyle w:val="0Maintext"/>
              <w:spacing w:after="0" w:afterAutospacing="0"/>
              <w:ind w:firstLine="0"/>
            </w:pPr>
            <w:r>
              <w:t>OK with the proposal.</w:t>
            </w:r>
          </w:p>
        </w:tc>
      </w:tr>
      <w:tr w:rsidR="000D5B1B" w14:paraId="7BFC0DF7" w14:textId="77777777">
        <w:tc>
          <w:tcPr>
            <w:tcW w:w="1555" w:type="dxa"/>
          </w:tcPr>
          <w:p w14:paraId="270ECAFF" w14:textId="77777777" w:rsidR="000D5B1B" w:rsidRDefault="00BD652F">
            <w:pPr>
              <w:pStyle w:val="0Maintext"/>
              <w:spacing w:after="0" w:afterAutospacing="0"/>
              <w:ind w:firstLine="0"/>
            </w:pPr>
            <w:r>
              <w:rPr>
                <w:rFonts w:hint="eastAsia"/>
                <w:lang w:eastAsia="ko-KR"/>
              </w:rPr>
              <w:lastRenderedPageBreak/>
              <w:t>LGE</w:t>
            </w:r>
          </w:p>
        </w:tc>
        <w:tc>
          <w:tcPr>
            <w:tcW w:w="8076" w:type="dxa"/>
          </w:tcPr>
          <w:p w14:paraId="7D8E504E" w14:textId="77777777"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57ABBEF7" w14:textId="77777777" w:rsidR="000D5B1B" w:rsidRDefault="00BD652F">
            <w:pPr>
              <w:pStyle w:val="0Maintext"/>
              <w:spacing w:after="0" w:afterAutospacing="0"/>
              <w:ind w:firstLine="0"/>
              <w:rPr>
                <w:lang w:eastAsia="ko-KR"/>
              </w:rPr>
            </w:pPr>
            <w:r>
              <w:rPr>
                <w:lang w:eastAsia="ko-KR"/>
              </w:rPr>
              <w:t xml:space="preserve">To be specific, in NR-U, all the resources including CG/DG UL resources are controlled by a </w:t>
            </w:r>
            <w:proofErr w:type="spellStart"/>
            <w:r>
              <w:rPr>
                <w:lang w:eastAsia="ko-KR"/>
              </w:rPr>
              <w:t>gNB</w:t>
            </w:r>
            <w:proofErr w:type="spellEnd"/>
            <w:r>
              <w:rPr>
                <w:lang w:eastAsia="ko-KR"/>
              </w:rPr>
              <w:t xml:space="preserve">. So, </w:t>
            </w:r>
            <w:proofErr w:type="spellStart"/>
            <w:r>
              <w:rPr>
                <w:lang w:eastAsia="ko-KR"/>
              </w:rPr>
              <w:t>gNB</w:t>
            </w:r>
            <w:proofErr w:type="spellEnd"/>
            <w:r>
              <w:rPr>
                <w:lang w:eastAsia="ko-KR"/>
              </w:rPr>
              <w:t xml:space="preserve"> can control channel accesses of </w:t>
            </w:r>
            <w:proofErr w:type="spellStart"/>
            <w:r>
              <w:rPr>
                <w:lang w:eastAsia="ko-KR"/>
              </w:rPr>
              <w:t>gNB</w:t>
            </w:r>
            <w:proofErr w:type="spellEnd"/>
            <w:r>
              <w:rPr>
                <w:lang w:eastAsia="ko-KR"/>
              </w:rPr>
              <w:t xml:space="preserve"> itself and all the served UEs. </w:t>
            </w:r>
          </w:p>
          <w:p w14:paraId="72C9E2AB" w14:textId="77777777"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w:t>
            </w:r>
            <w:proofErr w:type="spellStart"/>
            <w:r>
              <w:rPr>
                <w:lang w:eastAsia="ko-KR"/>
              </w:rPr>
              <w:t>gNB</w:t>
            </w:r>
            <w:proofErr w:type="spellEnd"/>
            <w:r>
              <w:rPr>
                <w:lang w:eastAsia="ko-KR"/>
              </w:rPr>
              <w:t xml:space="preserve">. In this case, semi-static COT for NR-U may not work properly or efficiently. </w:t>
            </w:r>
          </w:p>
          <w:p w14:paraId="4609AB43" w14:textId="77777777"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14:paraId="46721870" w14:textId="77777777">
        <w:tc>
          <w:tcPr>
            <w:tcW w:w="1555" w:type="dxa"/>
          </w:tcPr>
          <w:p w14:paraId="0FB0BAC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9F99266" w14:textId="77777777" w:rsidR="000D5B1B" w:rsidRDefault="00BD652F">
            <w:pPr>
              <w:pStyle w:val="0Maintext"/>
              <w:spacing w:after="0" w:afterAutospacing="0"/>
              <w:ind w:firstLine="0"/>
              <w:rPr>
                <w:lang w:eastAsia="ko-KR"/>
              </w:rPr>
            </w:pPr>
            <w:r>
              <w:t>OK with the proposal.</w:t>
            </w:r>
          </w:p>
        </w:tc>
      </w:tr>
      <w:tr w:rsidR="000D5B1B" w14:paraId="21D87CB8" w14:textId="77777777">
        <w:tc>
          <w:tcPr>
            <w:tcW w:w="1555" w:type="dxa"/>
          </w:tcPr>
          <w:p w14:paraId="2220622C"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4F62F186" w14:textId="77777777" w:rsidR="000D5B1B" w:rsidRDefault="00BD652F">
            <w:pPr>
              <w:pStyle w:val="0Maintext"/>
              <w:spacing w:after="0" w:afterAutospacing="0"/>
              <w:ind w:firstLine="0"/>
            </w:pPr>
            <w:r>
              <w:t>Agree with the proposal.</w:t>
            </w:r>
          </w:p>
        </w:tc>
      </w:tr>
      <w:tr w:rsidR="000D5B1B" w14:paraId="5F4B9071" w14:textId="77777777">
        <w:tc>
          <w:tcPr>
            <w:tcW w:w="1555" w:type="dxa"/>
          </w:tcPr>
          <w:p w14:paraId="09356CE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1A0578C" w14:textId="77777777"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14:paraId="37B82ADB" w14:textId="77777777">
        <w:tc>
          <w:tcPr>
            <w:tcW w:w="1555" w:type="dxa"/>
          </w:tcPr>
          <w:p w14:paraId="70F11F2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6D4629A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003C6E86" w14:textId="77777777">
        <w:tc>
          <w:tcPr>
            <w:tcW w:w="1555" w:type="dxa"/>
          </w:tcPr>
          <w:p w14:paraId="2F50E8E7"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E03BB7C"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LBE.</w:t>
            </w:r>
          </w:p>
        </w:tc>
      </w:tr>
      <w:tr w:rsidR="000D5B1B" w14:paraId="62FB046F" w14:textId="77777777">
        <w:tc>
          <w:tcPr>
            <w:tcW w:w="1555" w:type="dxa"/>
          </w:tcPr>
          <w:p w14:paraId="2968C26E"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32F7AED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14:paraId="1E2A6CA3" w14:textId="77777777">
        <w:tc>
          <w:tcPr>
            <w:tcW w:w="1555" w:type="dxa"/>
          </w:tcPr>
          <w:p w14:paraId="52E5F51C"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5AF90465" w14:textId="77777777" w:rsidR="000D5B1B" w:rsidRDefault="00BD652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0D5B1B" w14:paraId="098363B7" w14:textId="77777777">
        <w:tc>
          <w:tcPr>
            <w:tcW w:w="1555" w:type="dxa"/>
          </w:tcPr>
          <w:p w14:paraId="5C9669CD"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1165CD58" w14:textId="77777777" w:rsidR="000D5B1B" w:rsidRDefault="00BD652F">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14:paraId="6FD77D7E" w14:textId="77777777">
        <w:tc>
          <w:tcPr>
            <w:tcW w:w="1555" w:type="dxa"/>
          </w:tcPr>
          <w:p w14:paraId="1095268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44F46BC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56DA7E5C" w14:textId="77777777">
        <w:tc>
          <w:tcPr>
            <w:tcW w:w="1555" w:type="dxa"/>
          </w:tcPr>
          <w:p w14:paraId="38F6409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5A179C78" w14:textId="77777777"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14:paraId="18D4A275" w14:textId="77777777">
        <w:tc>
          <w:tcPr>
            <w:tcW w:w="1555" w:type="dxa"/>
          </w:tcPr>
          <w:p w14:paraId="172E764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6C7D2A82"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614DE435" w14:textId="77777777">
        <w:tc>
          <w:tcPr>
            <w:tcW w:w="1555" w:type="dxa"/>
          </w:tcPr>
          <w:p w14:paraId="7729A1E3" w14:textId="4FAC7494"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133487E4" w14:textId="2601265D"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22ECD4DD" w14:textId="77777777">
        <w:tc>
          <w:tcPr>
            <w:tcW w:w="1555" w:type="dxa"/>
          </w:tcPr>
          <w:p w14:paraId="232599C0" w14:textId="44901D1E" w:rsidR="00511294" w:rsidRDefault="00511294" w:rsidP="00511294">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ATT/GH</w:t>
            </w:r>
          </w:p>
        </w:tc>
        <w:tc>
          <w:tcPr>
            <w:tcW w:w="8076" w:type="dxa"/>
          </w:tcPr>
          <w:p w14:paraId="74881079" w14:textId="67B9F118"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bl>
    <w:p w14:paraId="30692544" w14:textId="77777777" w:rsidR="000D5B1B" w:rsidRDefault="000D5B1B">
      <w:pPr>
        <w:pStyle w:val="0Maintext"/>
        <w:spacing w:after="0" w:afterAutospacing="0"/>
        <w:ind w:firstLine="0"/>
      </w:pPr>
    </w:p>
    <w:p w14:paraId="4CC77579" w14:textId="77777777" w:rsidR="000D5B1B" w:rsidRDefault="00BD652F">
      <w:pPr>
        <w:pStyle w:val="3"/>
      </w:pPr>
      <w:r>
        <w:t>Proposal for round 2</w:t>
      </w:r>
    </w:p>
    <w:p w14:paraId="1AF27FA5"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417AADD" w14:textId="77777777" w:rsidR="000D5B1B" w:rsidRDefault="000D5B1B">
      <w:pPr>
        <w:pStyle w:val="0Maintext"/>
        <w:spacing w:after="0" w:afterAutospacing="0"/>
        <w:ind w:firstLine="0"/>
      </w:pPr>
    </w:p>
    <w:p w14:paraId="7B02DCE3" w14:textId="77777777" w:rsidR="000D5B1B" w:rsidRDefault="00BD652F">
      <w:pPr>
        <w:pStyle w:val="2"/>
        <w:rPr>
          <w:color w:val="000000" w:themeColor="text1"/>
        </w:rPr>
      </w:pPr>
      <w:r>
        <w:rPr>
          <w:color w:val="000000" w:themeColor="text1"/>
        </w:rPr>
        <w:t>[ACTIVE] Topic #3: Sharing of channel occupancy time (COT)</w:t>
      </w:r>
    </w:p>
    <w:p w14:paraId="37E0F34A"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4BE23D6A"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afd"/>
        <w:tblW w:w="9631" w:type="dxa"/>
        <w:tblLayout w:type="fixed"/>
        <w:tblLook w:val="04A0" w:firstRow="1" w:lastRow="0" w:firstColumn="1" w:lastColumn="0" w:noHBand="0" w:noVBand="1"/>
      </w:tblPr>
      <w:tblGrid>
        <w:gridCol w:w="9631"/>
      </w:tblGrid>
      <w:tr w:rsidR="000D5B1B" w14:paraId="28D82CBD" w14:textId="77777777">
        <w:tc>
          <w:tcPr>
            <w:tcW w:w="9631" w:type="dxa"/>
          </w:tcPr>
          <w:p w14:paraId="415AFC0D" w14:textId="77777777" w:rsidR="000D5B1B" w:rsidRDefault="00BD652F">
            <w:pPr>
              <w:autoSpaceDE w:val="0"/>
              <w:autoSpaceDN w:val="0"/>
              <w:spacing w:before="60"/>
              <w:jc w:val="both"/>
              <w:rPr>
                <w:rFonts w:cs="Times"/>
                <w:b/>
                <w:bCs/>
              </w:rPr>
            </w:pPr>
            <w:r>
              <w:rPr>
                <w:rFonts w:cs="Times"/>
                <w:b/>
                <w:bCs/>
                <w:highlight w:val="green"/>
              </w:rPr>
              <w:t>Agreement</w:t>
            </w:r>
          </w:p>
          <w:p w14:paraId="5A8451D1" w14:textId="77777777" w:rsidR="000D5B1B" w:rsidRDefault="00BD652F">
            <w:pPr>
              <w:pStyle w:val="aff3"/>
              <w:numPr>
                <w:ilvl w:val="0"/>
                <w:numId w:val="11"/>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2143A9A0" w14:textId="77777777" w:rsidR="000D5B1B" w:rsidRDefault="00BD652F">
            <w:pPr>
              <w:pStyle w:val="aff3"/>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3BCF2BC7" w14:textId="77777777" w:rsidR="000D5B1B" w:rsidRDefault="00BD652F">
            <w:pPr>
              <w:pStyle w:val="aff3"/>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5CF442B" w14:textId="77777777" w:rsidR="000D5B1B" w:rsidRDefault="00BD652F">
            <w:pPr>
              <w:pStyle w:val="aff3"/>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4B76D50D" w14:textId="77777777" w:rsidR="000D5B1B" w:rsidRDefault="00BD652F">
            <w:pPr>
              <w:pStyle w:val="aff3"/>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14:paraId="08392069"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On UE-to-UE COT sharing, there is a wide range of proposals brought to this meeting in the contributions. Applicable scenarios for the COT sharing range from a very tight restriction of unicast only (only one target </w:t>
      </w:r>
      <w:r>
        <w:rPr>
          <w:rFonts w:ascii="Calibri" w:hAnsi="Calibri" w:cs="Calibri"/>
          <w:sz w:val="22"/>
        </w:rPr>
        <w:lastRenderedPageBreak/>
        <w:t xml:space="preserve">receiver UE), a somewhat limited target </w:t>
      </w:r>
      <w:proofErr w:type="spellStart"/>
      <w:r>
        <w:rPr>
          <w:rFonts w:ascii="Calibri" w:hAnsi="Calibri" w:cs="Calibri"/>
          <w:sz w:val="22"/>
        </w:rPr>
        <w:t>Ues</w:t>
      </w:r>
      <w:proofErr w:type="spellEnd"/>
      <w:r>
        <w:rPr>
          <w:rFonts w:ascii="Calibri" w:hAnsi="Calibri" w:cs="Calibri"/>
          <w:sz w:val="22"/>
        </w:rPr>
        <w:t xml:space="preserve"> based on transmission relationship, to a very broad coverage of every UE that have received a shared COT.</w:t>
      </w:r>
    </w:p>
    <w:p w14:paraId="129D1624"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unicast communication (hence the COT sharing is mostly between </w:t>
      </w:r>
      <w:proofErr w:type="spellStart"/>
      <w:r>
        <w:rPr>
          <w:rFonts w:ascii="Calibri" w:hAnsi="Calibri" w:cs="Calibri"/>
          <w:sz w:val="22"/>
        </w:rPr>
        <w:t>gNB</w:t>
      </w:r>
      <w:proofErr w:type="spellEnd"/>
      <w:r>
        <w:rPr>
          <w:rFonts w:ascii="Calibri" w:hAnsi="Calibri" w:cs="Calibri"/>
          <w:sz w:val="22"/>
        </w:rPr>
        <w:t xml:space="preserve"> and just one UE), but it is allowed for the </w:t>
      </w:r>
      <w:proofErr w:type="spellStart"/>
      <w:r>
        <w:rPr>
          <w:rFonts w:ascii="Calibri" w:hAnsi="Calibri" w:cs="Calibri"/>
          <w:sz w:val="22"/>
        </w:rPr>
        <w:t>gNB</w:t>
      </w:r>
      <w:proofErr w:type="spellEnd"/>
      <w:r>
        <w:rPr>
          <w:rFonts w:ascii="Calibri" w:hAnsi="Calibri" w:cs="Calibri"/>
          <w:sz w:val="22"/>
        </w:rPr>
        <w:t xml:space="preserve">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F672D2F"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was added to the SL-U objective in the WID on the LBT behaviour for </w:t>
      </w:r>
      <w:proofErr w:type="spellStart"/>
      <w:r>
        <w:rPr>
          <w:rFonts w:ascii="Calibri" w:hAnsi="Calibri" w:cs="Calibri"/>
          <w:sz w:val="22"/>
        </w:rPr>
        <w:t>gNB</w:t>
      </w:r>
      <w:proofErr w:type="spellEnd"/>
      <w:r>
        <w:rPr>
          <w:rFonts w:ascii="Calibri" w:hAnsi="Calibri" w:cs="Calibri"/>
          <w:sz w:val="22"/>
        </w:rPr>
        <w:t xml:space="preserve"> in SL Mode 1 RA. But it still leaves the door open as to whether in Mode 1 RA a </w:t>
      </w:r>
      <w:proofErr w:type="spellStart"/>
      <w:r>
        <w:rPr>
          <w:rFonts w:ascii="Calibri" w:hAnsi="Calibri" w:cs="Calibri"/>
          <w:sz w:val="22"/>
        </w:rPr>
        <w:t>gNB</w:t>
      </w:r>
      <w:proofErr w:type="spellEnd"/>
      <w:r>
        <w:rPr>
          <w:rFonts w:ascii="Calibri" w:hAnsi="Calibri" w:cs="Calibri"/>
          <w:sz w:val="22"/>
        </w:rPr>
        <w:t xml:space="preserve"> can share/forward a COT to a SL UE that was received from another SL UE (even when the two </w:t>
      </w:r>
      <w:proofErr w:type="spellStart"/>
      <w:r>
        <w:rPr>
          <w:rFonts w:ascii="Calibri" w:hAnsi="Calibri" w:cs="Calibri"/>
          <w:sz w:val="22"/>
        </w:rPr>
        <w:t>Ues</w:t>
      </w:r>
      <w:proofErr w:type="spellEnd"/>
      <w:r>
        <w:rPr>
          <w:rFonts w:ascii="Calibri" w:hAnsi="Calibri" w:cs="Calibri"/>
          <w:sz w:val="22"/>
        </w:rPr>
        <w:t xml:space="preserve"> are engaged in unicast with one another).  In some contributions, it is brought up that if a UE can already receive SL transmission from another UE, the COT sharing can be done directly from one UE to the another UE directly using UE-to-UE COT sharing. It is unnecessary to sharing a COT via an intermediate node (</w:t>
      </w:r>
      <w:proofErr w:type="spellStart"/>
      <w:r>
        <w:rPr>
          <w:rFonts w:ascii="Calibri" w:hAnsi="Calibri" w:cs="Calibri"/>
          <w:sz w:val="22"/>
        </w:rPr>
        <w:t>gNB</w:t>
      </w:r>
      <w:proofErr w:type="spellEnd"/>
      <w:r>
        <w:rPr>
          <w:rFonts w:ascii="Calibri" w:hAnsi="Calibri" w:cs="Calibri"/>
          <w:sz w:val="22"/>
        </w:rPr>
        <w:t xml:space="preserve">). Therefore, the FL also propose that </w:t>
      </w: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w:t>
      </w:r>
    </w:p>
    <w:p w14:paraId="243D3034" w14:textId="77777777" w:rsidR="000D5B1B" w:rsidRDefault="000D5B1B">
      <w:pPr>
        <w:autoSpaceDE w:val="0"/>
        <w:autoSpaceDN w:val="0"/>
        <w:spacing w:before="120"/>
        <w:jc w:val="both"/>
        <w:rPr>
          <w:rFonts w:ascii="Calibri" w:hAnsi="Calibri" w:cs="Calibri"/>
          <w:sz w:val="22"/>
        </w:rPr>
      </w:pPr>
    </w:p>
    <w:p w14:paraId="5A6F0358"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6FE0399B"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080EEC11"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3F830C49"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17B2AA2"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0D1F41BA"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 xml:space="preserve">In </w:t>
      </w:r>
      <w:proofErr w:type="spellStart"/>
      <w:r>
        <w:rPr>
          <w:rFonts w:ascii="Calibri" w:hAnsi="Calibri" w:cs="Calibri"/>
          <w:sz w:val="22"/>
        </w:rPr>
        <w:t>groupcast</w:t>
      </w:r>
      <w:proofErr w:type="spellEnd"/>
      <w:r>
        <w:rPr>
          <w:rFonts w:ascii="Calibri" w:hAnsi="Calibri" w:cs="Calibri"/>
          <w:sz w:val="22"/>
        </w:rPr>
        <w:t xml:space="preserve"> and broadcast, the destination ID in SCI for the transmission(s) shall be same as the destination ID in SCI of the shared COT</w:t>
      </w:r>
    </w:p>
    <w:p w14:paraId="03292AE1"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5D5EB6F4"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159D97D8"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59D704D8"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28E1C855"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78CF3400"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400ADD02" w14:textId="77777777" w:rsidR="000D5B1B" w:rsidRDefault="00BD652F">
      <w:pPr>
        <w:pStyle w:val="aff3"/>
        <w:numPr>
          <w:ilvl w:val="0"/>
          <w:numId w:val="11"/>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7BCD7D0D"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15434812" w14:textId="77777777" w:rsidR="000D5B1B" w:rsidRDefault="000D5B1B">
      <w:pPr>
        <w:pStyle w:val="0Maintext"/>
        <w:spacing w:after="0" w:afterAutospacing="0"/>
        <w:ind w:firstLine="0"/>
      </w:pPr>
    </w:p>
    <w:tbl>
      <w:tblPr>
        <w:tblStyle w:val="afd"/>
        <w:tblW w:w="9631" w:type="dxa"/>
        <w:tblLayout w:type="fixed"/>
        <w:tblLook w:val="04A0" w:firstRow="1" w:lastRow="0" w:firstColumn="1" w:lastColumn="0" w:noHBand="0" w:noVBand="1"/>
      </w:tblPr>
      <w:tblGrid>
        <w:gridCol w:w="1555"/>
        <w:gridCol w:w="8076"/>
      </w:tblGrid>
      <w:tr w:rsidR="000D5B1B" w14:paraId="3333FD47" w14:textId="77777777">
        <w:tc>
          <w:tcPr>
            <w:tcW w:w="1555" w:type="dxa"/>
          </w:tcPr>
          <w:p w14:paraId="5130A731"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28AD5A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10473A68" w14:textId="77777777">
        <w:tc>
          <w:tcPr>
            <w:tcW w:w="1555" w:type="dxa"/>
          </w:tcPr>
          <w:p w14:paraId="6C8865CE" w14:textId="77777777" w:rsidR="000D5B1B" w:rsidRDefault="00BD652F">
            <w:pPr>
              <w:pStyle w:val="0Maintext"/>
              <w:spacing w:after="0" w:afterAutospacing="0"/>
              <w:ind w:firstLine="0"/>
            </w:pPr>
            <w:r>
              <w:t>Intel</w:t>
            </w:r>
          </w:p>
        </w:tc>
        <w:tc>
          <w:tcPr>
            <w:tcW w:w="8076" w:type="dxa"/>
          </w:tcPr>
          <w:p w14:paraId="47B687F2" w14:textId="77777777" w:rsidR="000D5B1B" w:rsidRDefault="00BD652F">
            <w:pPr>
              <w:pStyle w:val="0Maintext"/>
              <w:spacing w:after="0" w:afterAutospacing="0"/>
              <w:ind w:firstLine="0"/>
            </w:pPr>
            <w:r>
              <w:t xml:space="preserve">The proposal seems to limit the applicability of the COT sharing only to the RX UE, which is quite detrimental from SL perspective, since this would imply more UE’s contenting the channel and </w:t>
            </w:r>
            <w:r>
              <w:lastRenderedPageBreak/>
              <w:t>performing type 1 LBT. So, we would like to either broad the definition of responding UE as any UE that is able to retrieve the COT sharing information, or leave this aspect to FFS.</w:t>
            </w:r>
          </w:p>
          <w:p w14:paraId="408A2F59" w14:textId="77777777"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14:paraId="576033C1" w14:textId="77777777">
        <w:tc>
          <w:tcPr>
            <w:tcW w:w="1555" w:type="dxa"/>
          </w:tcPr>
          <w:p w14:paraId="17986FCA" w14:textId="77777777" w:rsidR="000D5B1B" w:rsidRDefault="00BD652F">
            <w:pPr>
              <w:pStyle w:val="0Maintext"/>
              <w:spacing w:after="0" w:afterAutospacing="0"/>
              <w:ind w:firstLine="0"/>
            </w:pPr>
            <w:proofErr w:type="spellStart"/>
            <w:r>
              <w:lastRenderedPageBreak/>
              <w:t>Futurewei</w:t>
            </w:r>
            <w:proofErr w:type="spellEnd"/>
          </w:p>
        </w:tc>
        <w:tc>
          <w:tcPr>
            <w:tcW w:w="8076" w:type="dxa"/>
          </w:tcPr>
          <w:p w14:paraId="4E056136" w14:textId="77777777"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14:paraId="3F6F43BC" w14:textId="77777777" w:rsidR="000D5B1B" w:rsidRDefault="00BD652F">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2A866B73" w14:textId="77777777"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14:paraId="01D4E0B1" w14:textId="77777777" w:rsidR="000D5B1B" w:rsidRDefault="00BD652F">
            <w:pPr>
              <w:pStyle w:val="0Maintext"/>
              <w:spacing w:after="0" w:afterAutospacing="0"/>
              <w:ind w:firstLine="0"/>
            </w:pPr>
            <w:r>
              <w:t xml:space="preserve">We prefer no constraints for </w:t>
            </w:r>
            <w:proofErr w:type="spellStart"/>
            <w:r>
              <w:t>groupcast</w:t>
            </w:r>
            <w:proofErr w:type="spellEnd"/>
            <w:r>
              <w:t xml:space="preserve"> and multicast as long as the UE that initiated that COT is part of the </w:t>
            </w:r>
            <w:proofErr w:type="spellStart"/>
            <w:r>
              <w:t>groupcast</w:t>
            </w:r>
            <w:proofErr w:type="spellEnd"/>
            <w:r>
              <w:t xml:space="preserve"> destinations (naturally it will be part of broadcast destinations)</w:t>
            </w:r>
          </w:p>
          <w:p w14:paraId="5EBC8578" w14:textId="77777777" w:rsidR="000D5B1B" w:rsidRDefault="00BD652F">
            <w:pPr>
              <w:pStyle w:val="0Maintext"/>
              <w:spacing w:after="0" w:afterAutospacing="0"/>
              <w:ind w:firstLine="0"/>
            </w:pPr>
            <w:r>
              <w:t>The third bullet: We are OK with it and open for more discussions.</w:t>
            </w:r>
          </w:p>
          <w:p w14:paraId="01593C05" w14:textId="77777777" w:rsidR="000D5B1B" w:rsidRDefault="00BD652F">
            <w:pPr>
              <w:pStyle w:val="0Maintext"/>
              <w:spacing w:after="0" w:afterAutospacing="0"/>
              <w:ind w:firstLine="0"/>
            </w:pPr>
            <w:r>
              <w:t xml:space="preserve">The last bullet: We support that COT sharing should be only in the shared spectrum and only between the UE initiating COT and the </w:t>
            </w:r>
            <w:proofErr w:type="spellStart"/>
            <w:r>
              <w:t>Ues</w:t>
            </w:r>
            <w:proofErr w:type="spellEnd"/>
            <w:r>
              <w:t xml:space="preserve"> responding to that UE.</w:t>
            </w:r>
          </w:p>
        </w:tc>
      </w:tr>
      <w:tr w:rsidR="000D5B1B" w14:paraId="71219D0D" w14:textId="77777777">
        <w:tc>
          <w:tcPr>
            <w:tcW w:w="1555" w:type="dxa"/>
          </w:tcPr>
          <w:p w14:paraId="20AE45D6" w14:textId="77777777" w:rsidR="000D5B1B" w:rsidRDefault="00BD652F">
            <w:pPr>
              <w:pStyle w:val="0Maintext"/>
              <w:spacing w:after="0" w:afterAutospacing="0"/>
              <w:ind w:firstLine="0"/>
            </w:pPr>
            <w:r>
              <w:t>NSC</w:t>
            </w:r>
          </w:p>
        </w:tc>
        <w:tc>
          <w:tcPr>
            <w:tcW w:w="8076" w:type="dxa"/>
          </w:tcPr>
          <w:p w14:paraId="58B9F610" w14:textId="77777777" w:rsidR="000D5B1B" w:rsidRDefault="00BD652F">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0D5B1B" w14:paraId="1B2FD595" w14:textId="77777777">
        <w:tc>
          <w:tcPr>
            <w:tcW w:w="1555" w:type="dxa"/>
          </w:tcPr>
          <w:p w14:paraId="3192E260" w14:textId="77777777" w:rsidR="000D5B1B" w:rsidRDefault="00BD652F">
            <w:pPr>
              <w:pStyle w:val="0Maintext"/>
              <w:spacing w:after="0" w:afterAutospacing="0"/>
              <w:ind w:firstLine="0"/>
            </w:pPr>
            <w:r>
              <w:t>Apple</w:t>
            </w:r>
          </w:p>
        </w:tc>
        <w:tc>
          <w:tcPr>
            <w:tcW w:w="8076" w:type="dxa"/>
          </w:tcPr>
          <w:p w14:paraId="6B035104" w14:textId="77777777" w:rsidR="000D5B1B" w:rsidRDefault="00BD652F">
            <w:pPr>
              <w:pStyle w:val="0Maintext"/>
              <w:spacing w:after="0" w:afterAutospacing="0"/>
              <w:ind w:firstLine="0"/>
            </w:pPr>
            <w:r>
              <w:t xml:space="preserve">We have concern on COT sharing with group cast and broadcast traffic. In NR-U, it is allowed since </w:t>
            </w:r>
            <w:proofErr w:type="spellStart"/>
            <w:r>
              <w:t>gNB</w:t>
            </w:r>
            <w:proofErr w:type="spellEnd"/>
            <w:r>
              <w:t xml:space="preserve">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14:paraId="794805FA" w14:textId="77777777" w:rsidR="000D5B1B" w:rsidRDefault="00BD652F">
            <w:pPr>
              <w:pStyle w:val="0Maintext"/>
              <w:spacing w:after="0" w:afterAutospacing="0"/>
              <w:ind w:firstLine="0"/>
            </w:pPr>
            <w:r>
              <w:t xml:space="preserve">We prefer to limit to unicast traffic, and HARQ ACK/NACK only for group cast traffic, to avoid another level of complication in the design. </w:t>
            </w:r>
          </w:p>
          <w:p w14:paraId="5B1A4E04" w14:textId="77777777"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14:paraId="5DE94018" w14:textId="77777777">
        <w:tc>
          <w:tcPr>
            <w:tcW w:w="1555" w:type="dxa"/>
          </w:tcPr>
          <w:p w14:paraId="15217EB6" w14:textId="77777777" w:rsidR="000D5B1B" w:rsidRDefault="00BD652F">
            <w:pPr>
              <w:pStyle w:val="0Maintext"/>
              <w:spacing w:after="0" w:afterAutospacing="0"/>
              <w:ind w:firstLine="0"/>
            </w:pPr>
            <w:proofErr w:type="spellStart"/>
            <w:r>
              <w:t>InterDigital</w:t>
            </w:r>
            <w:proofErr w:type="spellEnd"/>
          </w:p>
        </w:tc>
        <w:tc>
          <w:tcPr>
            <w:tcW w:w="8076" w:type="dxa"/>
          </w:tcPr>
          <w:p w14:paraId="4106CDD4" w14:textId="77777777" w:rsidR="000D5B1B" w:rsidRDefault="00BD652F">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D132352" w14:textId="77777777" w:rsidR="000D5B1B" w:rsidRDefault="000D5B1B">
            <w:pPr>
              <w:pStyle w:val="0Maintext"/>
              <w:spacing w:after="0" w:afterAutospacing="0"/>
              <w:ind w:firstLine="0"/>
            </w:pPr>
          </w:p>
          <w:p w14:paraId="223ECA72" w14:textId="77777777" w:rsidR="000D5B1B" w:rsidRDefault="00BD652F">
            <w:pPr>
              <w:pStyle w:val="0Maintext"/>
              <w:spacing w:after="0" w:afterAutospacing="0"/>
              <w:ind w:firstLine="0"/>
            </w:pPr>
            <w:r>
              <w:t xml:space="preserve">We do not support the last bullet. The direct UE to UE COT sharing will not be possible under mode 1 since the </w:t>
            </w:r>
            <w:proofErr w:type="spellStart"/>
            <w:r>
              <w:t>gNB</w:t>
            </w:r>
            <w:proofErr w:type="spellEnd"/>
            <w:r>
              <w:t xml:space="preserve"> is the one responsible for allocating resources. </w:t>
            </w:r>
          </w:p>
        </w:tc>
      </w:tr>
      <w:tr w:rsidR="000D5B1B" w14:paraId="6536B0B1" w14:textId="77777777">
        <w:tc>
          <w:tcPr>
            <w:tcW w:w="1555" w:type="dxa"/>
          </w:tcPr>
          <w:p w14:paraId="584CB9E6" w14:textId="77777777" w:rsidR="000D5B1B" w:rsidRDefault="00BD652F">
            <w:pPr>
              <w:pStyle w:val="0Maintext"/>
              <w:spacing w:after="0" w:afterAutospacing="0"/>
              <w:ind w:firstLine="0"/>
            </w:pPr>
            <w:r>
              <w:rPr>
                <w:rFonts w:hint="eastAsia"/>
                <w:lang w:eastAsia="ko-KR"/>
              </w:rPr>
              <w:t>LGE</w:t>
            </w:r>
          </w:p>
        </w:tc>
        <w:tc>
          <w:tcPr>
            <w:tcW w:w="8076" w:type="dxa"/>
          </w:tcPr>
          <w:p w14:paraId="12849CF3" w14:textId="77777777"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14:paraId="0485DB71" w14:textId="77777777" w:rsidR="000D5B1B" w:rsidRDefault="000D5B1B">
            <w:pPr>
              <w:pStyle w:val="0Maintext"/>
              <w:spacing w:after="0" w:afterAutospacing="0"/>
              <w:ind w:firstLine="0"/>
              <w:rPr>
                <w:lang w:eastAsia="ko-KR"/>
              </w:rPr>
            </w:pPr>
          </w:p>
          <w:p w14:paraId="1E402444" w14:textId="77777777"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1DBC109C" w14:textId="77777777" w:rsidR="000D5B1B" w:rsidRDefault="000D5B1B">
            <w:pPr>
              <w:pStyle w:val="0Maintext"/>
              <w:spacing w:after="0" w:afterAutospacing="0"/>
              <w:ind w:firstLine="0"/>
              <w:rPr>
                <w:lang w:eastAsia="ko-KR"/>
              </w:rPr>
            </w:pPr>
          </w:p>
          <w:p w14:paraId="52D5E439" w14:textId="77777777"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72A13758" w14:textId="77777777" w:rsidR="000D5B1B" w:rsidRDefault="000D5B1B">
            <w:pPr>
              <w:pStyle w:val="0Maintext"/>
              <w:spacing w:after="0" w:afterAutospacing="0"/>
              <w:ind w:firstLine="0"/>
              <w:rPr>
                <w:lang w:eastAsia="ko-KR"/>
              </w:rPr>
            </w:pPr>
          </w:p>
          <w:p w14:paraId="2DD5269A" w14:textId="77777777" w:rsidR="000D5B1B" w:rsidRDefault="00BD652F">
            <w:pPr>
              <w:pStyle w:val="0Maintext"/>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w:t>
            </w:r>
            <w:proofErr w:type="spellStart"/>
            <w:r>
              <w:rPr>
                <w:lang w:eastAsia="ko-KR"/>
              </w:rPr>
              <w:t>msec</w:t>
            </w:r>
            <w:proofErr w:type="spellEnd"/>
            <w:r>
              <w:rPr>
                <w:lang w:eastAsia="ko-KR"/>
              </w:rPr>
              <w:t xml:space="preserve">, it may not feasible in terms of processing time budget to exchange information between </w:t>
            </w:r>
            <w:proofErr w:type="spellStart"/>
            <w:r>
              <w:rPr>
                <w:lang w:eastAsia="ko-KR"/>
              </w:rPr>
              <w:t>gNB</w:t>
            </w:r>
            <w:proofErr w:type="spellEnd"/>
            <w:r>
              <w:rPr>
                <w:lang w:eastAsia="ko-KR"/>
              </w:rPr>
              <w:t xml:space="preserve"> and another UE and </w:t>
            </w:r>
            <w:proofErr w:type="spellStart"/>
            <w:r>
              <w:rPr>
                <w:lang w:eastAsia="ko-KR"/>
              </w:rPr>
              <w:t>gNB</w:t>
            </w:r>
            <w:proofErr w:type="spellEnd"/>
            <w:r>
              <w:rPr>
                <w:lang w:eastAsia="ko-KR"/>
              </w:rPr>
              <w:t xml:space="preserve"> and the Mode 1 UE. </w:t>
            </w:r>
          </w:p>
        </w:tc>
      </w:tr>
      <w:tr w:rsidR="000D5B1B" w14:paraId="7D719273" w14:textId="77777777">
        <w:tc>
          <w:tcPr>
            <w:tcW w:w="1555" w:type="dxa"/>
          </w:tcPr>
          <w:p w14:paraId="7E2572D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7DB32AD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5D809097" w14:textId="77777777" w:rsidR="000D5B1B" w:rsidRDefault="000D5B1B">
            <w:pPr>
              <w:pStyle w:val="0Maintext"/>
              <w:spacing w:after="0" w:afterAutospacing="0"/>
              <w:ind w:firstLine="0"/>
              <w:rPr>
                <w:rFonts w:eastAsiaTheme="minorEastAsia"/>
                <w:lang w:eastAsia="zh-CN"/>
              </w:rPr>
            </w:pPr>
          </w:p>
          <w:p w14:paraId="2837DA22"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01B805B3"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0BBF521D"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45BDCAD9"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1D1BCD07"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4E9546CE"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 xml:space="preserve">In </w:t>
            </w:r>
            <w:proofErr w:type="spellStart"/>
            <w:r>
              <w:rPr>
                <w:rFonts w:ascii="Calibri" w:hAnsi="Calibri" w:cs="Calibri"/>
                <w:sz w:val="22"/>
              </w:rPr>
              <w:t>groupcast</w:t>
            </w:r>
            <w:proofErr w:type="spellEnd"/>
            <w:r>
              <w:rPr>
                <w:rFonts w:ascii="Calibri" w:hAnsi="Calibri" w:cs="Calibri"/>
                <w:sz w:val="22"/>
              </w:rPr>
              <w:t xml:space="preserve"> and broadcast, the destination ID in SCI for the transmission(s) shall be same as the destination ID in SCI of the shared COT</w:t>
            </w:r>
          </w:p>
          <w:p w14:paraId="4FCA2EB1"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6E1EAF"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0D9BE603"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30D3AAAD"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4347816B"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14:paraId="293CC628"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1B8AAFAB"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eastAsiaTheme="minorEastAsia" w:hAnsi="Calibri" w:cs="Calibri" w:hint="eastAsia"/>
                <w:color w:val="FF0000"/>
                <w:sz w:val="22"/>
              </w:rPr>
              <w:t>F</w:t>
            </w:r>
            <w:r>
              <w:rPr>
                <w:rFonts w:ascii="Calibri" w:eastAsiaTheme="minorEastAsia" w:hAnsi="Calibri" w:cs="Calibri"/>
                <w:color w:val="FF0000"/>
                <w:sz w:val="22"/>
              </w:rPr>
              <w:t>FS the restriction on the communication range of UE-to-UE COT sharing.</w:t>
            </w:r>
          </w:p>
          <w:p w14:paraId="3282035F" w14:textId="77777777" w:rsidR="000D5B1B" w:rsidRDefault="00BD652F">
            <w:pPr>
              <w:pStyle w:val="aff3"/>
              <w:numPr>
                <w:ilvl w:val="0"/>
                <w:numId w:val="11"/>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40C81B98"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57D76604" w14:textId="77777777" w:rsidR="000D5B1B" w:rsidRDefault="000D5B1B">
            <w:pPr>
              <w:pStyle w:val="0Maintext"/>
              <w:spacing w:after="0" w:afterAutospacing="0"/>
              <w:ind w:firstLine="0"/>
              <w:rPr>
                <w:rFonts w:eastAsiaTheme="minorEastAsia"/>
                <w:lang w:eastAsia="zh-CN"/>
              </w:rPr>
            </w:pPr>
          </w:p>
        </w:tc>
      </w:tr>
      <w:tr w:rsidR="000D5B1B" w14:paraId="0D23E54B" w14:textId="77777777">
        <w:tc>
          <w:tcPr>
            <w:tcW w:w="1555" w:type="dxa"/>
          </w:tcPr>
          <w:p w14:paraId="090C2E4E"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35928CC" w14:textId="77777777" w:rsidR="000D5B1B" w:rsidRDefault="00BD652F">
            <w:r>
              <w:t xml:space="preserve">We are of the view that for efficient operation of SL-U and to support low-latency applications, it is necessary to support COT sharing from one UE to multiple </w:t>
            </w:r>
            <w:proofErr w:type="spellStart"/>
            <w:r>
              <w:t>Ues</w:t>
            </w:r>
            <w:proofErr w:type="spellEnd"/>
            <w:r>
              <w:t xml:space="preserve">. </w:t>
            </w:r>
          </w:p>
          <w:p w14:paraId="7E7EF85E" w14:textId="77777777" w:rsidR="000D5B1B" w:rsidRDefault="000D5B1B"/>
          <w:p w14:paraId="680B1B51" w14:textId="77777777" w:rsidR="000D5B1B" w:rsidRDefault="00BD652F">
            <w:r>
              <w:t>Support a COT indicator that carries the COT information in the 1</w:t>
            </w:r>
            <w:r>
              <w:rPr>
                <w:vertAlign w:val="superscript"/>
              </w:rPr>
              <w:t>st</w:t>
            </w:r>
            <w:r>
              <w:t xml:space="preserve"> stage SCI.</w:t>
            </w:r>
          </w:p>
        </w:tc>
      </w:tr>
      <w:tr w:rsidR="000D5B1B" w14:paraId="6911FCA6" w14:textId="77777777">
        <w:tc>
          <w:tcPr>
            <w:tcW w:w="1555" w:type="dxa"/>
          </w:tcPr>
          <w:p w14:paraId="3520332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F5849BF" w14:textId="77777777" w:rsidR="000D5B1B" w:rsidRDefault="00BD652F">
            <w:r>
              <w:rPr>
                <w:rFonts w:eastAsiaTheme="minorEastAsia" w:hint="eastAsia"/>
                <w:lang w:eastAsia="zh-CN"/>
              </w:rPr>
              <w:t>O</w:t>
            </w:r>
            <w:r>
              <w:rPr>
                <w:rFonts w:eastAsiaTheme="minorEastAsia"/>
                <w:lang w:eastAsia="zh-CN"/>
              </w:rPr>
              <w:t>K with the proposal</w:t>
            </w:r>
          </w:p>
        </w:tc>
      </w:tr>
      <w:tr w:rsidR="000D5B1B" w14:paraId="6EAFEE79" w14:textId="77777777">
        <w:tc>
          <w:tcPr>
            <w:tcW w:w="1555" w:type="dxa"/>
          </w:tcPr>
          <w:p w14:paraId="72166B7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61254AB5"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14:paraId="4097F87C" w14:textId="77777777">
        <w:tc>
          <w:tcPr>
            <w:tcW w:w="1555" w:type="dxa"/>
          </w:tcPr>
          <w:p w14:paraId="6E5C874C"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6EBF6BD0" w14:textId="77777777" w:rsidR="000D5B1B" w:rsidRDefault="00BD652F">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14:paraId="3AA489D8" w14:textId="77777777">
        <w:tc>
          <w:tcPr>
            <w:tcW w:w="1555" w:type="dxa"/>
          </w:tcPr>
          <w:p w14:paraId="21247282"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8076" w:type="dxa"/>
          </w:tcPr>
          <w:p w14:paraId="0E49A751"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14:paraId="63233402" w14:textId="77777777">
        <w:tc>
          <w:tcPr>
            <w:tcW w:w="1555" w:type="dxa"/>
          </w:tcPr>
          <w:p w14:paraId="5548FEE1"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6C66EEA7" w14:textId="77777777" w:rsidR="000D5B1B" w:rsidRDefault="00BD652F">
            <w:pPr>
              <w:pStyle w:val="0Maintext"/>
              <w:spacing w:after="0" w:afterAutospacing="0"/>
              <w:ind w:firstLine="0"/>
            </w:pPr>
            <w:r>
              <w:t>We are OK with the FL proposal with comments:</w:t>
            </w:r>
          </w:p>
          <w:p w14:paraId="43DE729B" w14:textId="77777777" w:rsidR="000D5B1B" w:rsidRDefault="00BD652F">
            <w:pPr>
              <w:pStyle w:val="0Maintext"/>
              <w:numPr>
                <w:ilvl w:val="0"/>
                <w:numId w:val="19"/>
              </w:numPr>
              <w:spacing w:after="0" w:afterAutospacing="0"/>
            </w:pPr>
            <w:r>
              <w:rPr>
                <w:highlight w:val="yellow"/>
              </w:rPr>
              <w:t>We prefer to DROP the requirement on UE that respond with COT sharing need CAPC &gt;= the one used for obtaining the COT (e.g. indicated in sharing information)</w:t>
            </w:r>
            <w:r>
              <w:t xml:space="preserve">. </w:t>
            </w:r>
            <w:r>
              <w:rPr>
                <w:highlight w:val="yellow"/>
              </w:rPr>
              <w:t>Rather we would like to based the eligibility for COT sharing on only being a valid responder according to regulations (no CAPC involved)</w:t>
            </w:r>
          </w:p>
          <w:p w14:paraId="47DF7A8D" w14:textId="77777777" w:rsidR="000D5B1B" w:rsidRDefault="00BD652F">
            <w:pPr>
              <w:pStyle w:val="aff3"/>
              <w:numPr>
                <w:ilvl w:val="0"/>
                <w:numId w:val="11"/>
              </w:numPr>
              <w:autoSpaceDE w:val="0"/>
              <w:autoSpaceDN w:val="0"/>
              <w:ind w:leftChars="0"/>
              <w:jc w:val="both"/>
              <w:rPr>
                <w:rFonts w:ascii="Calibri" w:hAnsi="Calibri" w:cs="Calibri"/>
                <w:sz w:val="22"/>
              </w:rPr>
            </w:pPr>
            <w:r>
              <w:t>Clarify “</w:t>
            </w:r>
            <w:r>
              <w:rPr>
                <w:rFonts w:ascii="Calibri" w:hAnsi="Calibri" w:cs="Calibri"/>
                <w:sz w:val="22"/>
              </w:rPr>
              <w:t xml:space="preserve">In </w:t>
            </w:r>
            <w:proofErr w:type="spellStart"/>
            <w:r>
              <w:rPr>
                <w:rFonts w:ascii="Calibri" w:hAnsi="Calibri" w:cs="Calibri"/>
                <w:sz w:val="22"/>
              </w:rPr>
              <w:t>groupcast</w:t>
            </w:r>
            <w:proofErr w:type="spellEnd"/>
            <w:r>
              <w:rPr>
                <w:rFonts w:ascii="Calibri" w:hAnsi="Calibri" w:cs="Calibri"/>
                <w:sz w:val="22"/>
              </w:rPr>
              <w:t xml:space="preserve"> and broadcast, the destination ID in SCI for the transmission(s) shall be same as the destination ID in SCI of the shared COT</w:t>
            </w:r>
            <w:r>
              <w:t xml:space="preserve">”. We propose the following </w:t>
            </w:r>
            <w:r>
              <w:rPr>
                <w:b/>
                <w:bCs/>
                <w:u w:val="single"/>
              </w:rPr>
              <w:t>amendment</w:t>
            </w:r>
            <w:r>
              <w:t>:</w:t>
            </w:r>
          </w:p>
          <w:p w14:paraId="636D4FAF" w14:textId="77777777" w:rsidR="000D5B1B" w:rsidRDefault="00BD652F">
            <w:pPr>
              <w:pStyle w:val="aff3"/>
              <w:numPr>
                <w:ilvl w:val="1"/>
                <w:numId w:val="11"/>
              </w:numPr>
              <w:autoSpaceDE w:val="0"/>
              <w:autoSpaceDN w:val="0"/>
              <w:ind w:leftChars="0" w:left="840" w:firstLine="0"/>
              <w:jc w:val="both"/>
              <w:rPr>
                <w:rFonts w:ascii="Calibri" w:hAnsi="Calibri" w:cs="Calibri"/>
                <w:sz w:val="22"/>
              </w:rPr>
            </w:pPr>
            <w:r>
              <w:rPr>
                <w:rFonts w:ascii="Calibri" w:hAnsi="Calibri" w:cs="Calibri"/>
                <w:sz w:val="22"/>
                <w:highlight w:val="yellow"/>
              </w:rPr>
              <w:t xml:space="preserve">In </w:t>
            </w:r>
            <w:proofErr w:type="spellStart"/>
            <w:r>
              <w:rPr>
                <w:rFonts w:ascii="Calibri" w:hAnsi="Calibri" w:cs="Calibri"/>
                <w:sz w:val="22"/>
                <w:highlight w:val="yellow"/>
              </w:rPr>
              <w:t>groupcast</w:t>
            </w:r>
            <w:proofErr w:type="spellEnd"/>
            <w:r>
              <w:rPr>
                <w:rFonts w:ascii="Calibri" w:hAnsi="Calibri" w:cs="Calibri"/>
                <w:sz w:val="22"/>
                <w:highlight w:val="yellow"/>
              </w:rPr>
              <w:t xml:space="preserve"> and broadcast, the destination ID in SCI for the transmission(s) shall include the source ID in the SCI triggering the COT sharing</w:t>
            </w:r>
          </w:p>
          <w:p w14:paraId="7396CBF5" w14:textId="77777777" w:rsidR="000D5B1B" w:rsidRDefault="000D5B1B">
            <w:pPr>
              <w:rPr>
                <w:rFonts w:ascii="Calibri" w:hAnsi="Calibri" w:cs="Calibri"/>
                <w:sz w:val="22"/>
              </w:rPr>
            </w:pPr>
          </w:p>
          <w:p w14:paraId="7B1B589B" w14:textId="77777777" w:rsidR="000D5B1B" w:rsidRDefault="00BD652F">
            <w:pPr>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CAPC). More sophistications, e.g., to restrict the group of UEs that can share, or frequency and time allocations, can be further studied.</w:t>
            </w:r>
          </w:p>
        </w:tc>
      </w:tr>
      <w:tr w:rsidR="000D5B1B" w14:paraId="1B20643B" w14:textId="77777777">
        <w:tc>
          <w:tcPr>
            <w:tcW w:w="1555" w:type="dxa"/>
          </w:tcPr>
          <w:p w14:paraId="588F1AC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0502126B"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14:paraId="3B893E1B" w14:textId="77777777" w:rsidR="000D5B1B" w:rsidRDefault="00BD652F">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0D5B1B" w14:paraId="1AB885E5" w14:textId="77777777">
        <w:tc>
          <w:tcPr>
            <w:tcW w:w="1555" w:type="dxa"/>
          </w:tcPr>
          <w:p w14:paraId="44B1FDC8" w14:textId="77777777" w:rsidR="000D5B1B" w:rsidRDefault="00BD652F">
            <w:pPr>
              <w:pStyle w:val="0Maintext"/>
              <w:spacing w:after="0" w:afterAutospacing="0"/>
              <w:ind w:firstLine="0"/>
              <w:rPr>
                <w:lang w:eastAsia="ko-KR"/>
              </w:rPr>
            </w:pPr>
            <w:proofErr w:type="spellStart"/>
            <w:r>
              <w:rPr>
                <w:rFonts w:hint="eastAsia"/>
              </w:rPr>
              <w:t>xiaomi</w:t>
            </w:r>
            <w:proofErr w:type="spellEnd"/>
          </w:p>
        </w:tc>
        <w:tc>
          <w:tcPr>
            <w:tcW w:w="8076" w:type="dxa"/>
          </w:tcPr>
          <w:p w14:paraId="7B61AD08" w14:textId="77777777"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14:paraId="6D3801C4" w14:textId="77777777" w:rsidR="000D5B1B" w:rsidRDefault="00BD652F">
            <w:pPr>
              <w:pStyle w:val="0Maintext"/>
              <w:spacing w:after="0" w:afterAutospacing="0"/>
              <w:ind w:firstLine="0"/>
              <w:rPr>
                <w:lang w:eastAsia="ko-KR"/>
              </w:rPr>
            </w:pPr>
            <w:r>
              <w:rPr>
                <w:lang w:eastAsia="ko-KR"/>
              </w:rPr>
              <w:t xml:space="preserve">For the second sub-bullet of the second bullet, we also confused about the destination ID for broadcast, there need some clarifications. Meanwhile, we have concern about COT sharing for broadcast, because there is no coordinator like </w:t>
            </w:r>
            <w:proofErr w:type="spellStart"/>
            <w:r>
              <w:rPr>
                <w:lang w:eastAsia="ko-KR"/>
              </w:rPr>
              <w:t>gNB</w:t>
            </w:r>
            <w:proofErr w:type="spellEnd"/>
            <w:r>
              <w:rPr>
                <w:lang w:eastAsia="ko-KR"/>
              </w:rPr>
              <w:t>, so the gap between different UE’s transmission can’t be ensured, which might cause the COT is interrupted.</w:t>
            </w:r>
          </w:p>
          <w:p w14:paraId="18A8B1C5" w14:textId="77777777"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14:paraId="724D9B73" w14:textId="77777777">
        <w:tc>
          <w:tcPr>
            <w:tcW w:w="1555" w:type="dxa"/>
          </w:tcPr>
          <w:p w14:paraId="33F565E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85416BA"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14:paraId="7CF8D168" w14:textId="77777777" w:rsidR="000D5B1B" w:rsidRDefault="000D5B1B">
            <w:pPr>
              <w:pStyle w:val="0Maintext"/>
              <w:spacing w:after="0" w:afterAutospacing="0"/>
              <w:ind w:firstLine="0"/>
              <w:rPr>
                <w:rFonts w:eastAsiaTheme="minorEastAsia"/>
                <w:lang w:eastAsia="zh-CN"/>
              </w:rPr>
            </w:pPr>
          </w:p>
          <w:p w14:paraId="70867BF0" w14:textId="77777777" w:rsidR="000D5B1B" w:rsidRDefault="00BD652F">
            <w:pPr>
              <w:pStyle w:val="0Maintext"/>
              <w:spacing w:after="0" w:afterAutospacing="0"/>
              <w:ind w:firstLine="0"/>
              <w:rPr>
                <w:b/>
                <w:lang w:eastAsia="ko-KR"/>
              </w:rPr>
            </w:pPr>
            <w:r>
              <w:rPr>
                <w:rFonts w:eastAsiaTheme="minorEastAsia"/>
                <w:lang w:eastAsia="zh-CN"/>
              </w:rPr>
              <w:t>Support the second proposal of “</w:t>
            </w:r>
            <w:proofErr w:type="spellStart"/>
            <w:r>
              <w:rPr>
                <w:rFonts w:eastAsiaTheme="minorEastAsia"/>
                <w:lang w:eastAsia="zh-CN"/>
              </w:rPr>
              <w:t>gNB</w:t>
            </w:r>
            <w:proofErr w:type="spellEnd"/>
            <w:r>
              <w:rPr>
                <w:rFonts w:eastAsiaTheme="minorEastAsia"/>
                <w:lang w:eastAsia="zh-CN"/>
              </w:rPr>
              <w:t xml:space="preserve"> relaying/forwarding a UE initiated COT to another UE is not supported”.</w:t>
            </w:r>
          </w:p>
        </w:tc>
      </w:tr>
      <w:tr w:rsidR="000D5B1B" w14:paraId="1CDF27B7" w14:textId="77777777">
        <w:tc>
          <w:tcPr>
            <w:tcW w:w="1555" w:type="dxa"/>
          </w:tcPr>
          <w:p w14:paraId="26516EF5" w14:textId="77777777" w:rsidR="000D5B1B" w:rsidRDefault="00BD652F">
            <w:pPr>
              <w:pStyle w:val="0Maintext"/>
              <w:spacing w:after="0" w:afterAutospacing="0"/>
              <w:ind w:firstLine="0"/>
              <w:rPr>
                <w:rFonts w:eastAsiaTheme="minorEastAsia"/>
                <w:lang w:val="en-US" w:eastAsia="zh-CN"/>
              </w:rPr>
            </w:pPr>
            <w:proofErr w:type="spellStart"/>
            <w:r>
              <w:rPr>
                <w:rFonts w:eastAsiaTheme="minorEastAsia" w:hint="eastAsia"/>
                <w:lang w:val="en-US" w:eastAsia="zh-CN"/>
              </w:rPr>
              <w:t>Transsion</w:t>
            </w:r>
            <w:proofErr w:type="spellEnd"/>
          </w:p>
        </w:tc>
        <w:tc>
          <w:tcPr>
            <w:tcW w:w="8076" w:type="dxa"/>
          </w:tcPr>
          <w:p w14:paraId="1D1A814D"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14:paraId="1609D9BA" w14:textId="77777777">
        <w:tc>
          <w:tcPr>
            <w:tcW w:w="1555" w:type="dxa"/>
          </w:tcPr>
          <w:p w14:paraId="7E693591" w14:textId="000135A5"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765BC601" w14:textId="77777777" w:rsidR="00BD652F" w:rsidRDefault="00BD652F" w:rsidP="00BD652F">
            <w:pPr>
              <w:pStyle w:val="0Maintext"/>
              <w:spacing w:after="0" w:afterAutospacing="0"/>
              <w:ind w:firstLine="0"/>
            </w:pPr>
            <w:r>
              <w:t xml:space="preserve">We think that "SCI of the shared COT" needs to be clarified. Does it mean the source ID </w:t>
            </w:r>
            <w:proofErr w:type="spellStart"/>
            <w:r>
              <w:t>inicated</w:t>
            </w:r>
            <w:proofErr w:type="spellEnd"/>
            <w:r>
              <w:t xml:space="preserve"> with the COT sharing indicator?</w:t>
            </w:r>
          </w:p>
          <w:p w14:paraId="39C800C9" w14:textId="77777777" w:rsidR="00BD652F" w:rsidRDefault="00BD652F" w:rsidP="00BD652F">
            <w:pPr>
              <w:pStyle w:val="0Maintext"/>
              <w:spacing w:after="0" w:afterAutospacing="0"/>
              <w:ind w:firstLine="0"/>
            </w:pPr>
          </w:p>
          <w:p w14:paraId="48D2F290" w14:textId="77777777" w:rsidR="00BD652F" w:rsidRDefault="00BD652F" w:rsidP="00BD652F">
            <w:pPr>
              <w:pStyle w:val="0Maintext"/>
              <w:spacing w:after="0" w:afterAutospacing="0"/>
              <w:ind w:firstLine="0"/>
            </w:pPr>
            <w:r>
              <w:t xml:space="preserve">We would like to further understand the proposal's scope. Does it </w:t>
            </w:r>
            <w:proofErr w:type="spellStart"/>
            <w:r>
              <w:t>impy</w:t>
            </w:r>
            <w:proofErr w:type="spellEnd"/>
            <w:r>
              <w:t xml:space="preserve"> that a single COT sharing indication supports only sharing with a single UE? How about sharing the COT with multiple UEs?</w:t>
            </w:r>
          </w:p>
          <w:p w14:paraId="5FB06C75" w14:textId="77777777" w:rsidR="00BD652F" w:rsidRDefault="00BD652F" w:rsidP="00BD652F">
            <w:pPr>
              <w:pStyle w:val="0Maintext"/>
              <w:spacing w:after="0" w:afterAutospacing="0"/>
              <w:ind w:firstLine="0"/>
            </w:pPr>
          </w:p>
          <w:p w14:paraId="2538FB35" w14:textId="7767F49B" w:rsidR="00BD652F" w:rsidRPr="00BD652F" w:rsidRDefault="00BD652F" w:rsidP="00BD652F">
            <w:pPr>
              <w:pStyle w:val="0Maintext"/>
              <w:spacing w:after="0" w:afterAutospacing="0"/>
              <w:ind w:firstLine="0"/>
            </w:pPr>
            <w:r>
              <w:lastRenderedPageBreak/>
              <w:t>W</w:t>
            </w:r>
            <w:r w:rsidRPr="001C1FA9">
              <w:t>e don’t support the second bullet ‘</w:t>
            </w:r>
            <w:proofErr w:type="spellStart"/>
            <w:r w:rsidRPr="001C1FA9">
              <w:t>gNB</w:t>
            </w:r>
            <w:proofErr w:type="spellEnd"/>
            <w:r w:rsidRPr="001C1FA9">
              <w:t xml:space="preserve"> relaying/forwarding a UE initiated COT to another UE is not supported in Rel-18’ and it is also not clear to us. E.g., whether </w:t>
            </w:r>
            <w:proofErr w:type="spellStart"/>
            <w:r w:rsidRPr="001C1FA9">
              <w:t>g</w:t>
            </w:r>
            <w:r w:rsidRPr="001C1FA9">
              <w:rPr>
                <w:rFonts w:hint="eastAsia"/>
              </w:rPr>
              <w:t>NB</w:t>
            </w:r>
            <w:proofErr w:type="spellEnd"/>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w:t>
            </w:r>
            <w:proofErr w:type="spellStart"/>
            <w:r w:rsidRPr="001C1FA9">
              <w:t>gNB</w:t>
            </w:r>
            <w:proofErr w:type="spellEnd"/>
            <w:r w:rsidRPr="001C1FA9">
              <w:t xml:space="preserve"> relaying/forwarding a UE initiated COT to another UE’</w:t>
            </w:r>
          </w:p>
        </w:tc>
      </w:tr>
      <w:tr w:rsidR="00511294" w14:paraId="4B9530AB" w14:textId="77777777">
        <w:tc>
          <w:tcPr>
            <w:tcW w:w="1555" w:type="dxa"/>
          </w:tcPr>
          <w:p w14:paraId="240D85DC" w14:textId="140906E9" w:rsidR="00511294" w:rsidRDefault="00511294" w:rsidP="00511294">
            <w:pPr>
              <w:pStyle w:val="0Maintext"/>
              <w:spacing w:after="0" w:afterAutospacing="0"/>
              <w:ind w:firstLine="0"/>
              <w:rPr>
                <w:rFonts w:eastAsiaTheme="minorEastAsia" w:hint="eastAsia"/>
                <w:lang w:eastAsia="zh-CN"/>
              </w:rPr>
            </w:pPr>
            <w:r>
              <w:rPr>
                <w:rFonts w:eastAsiaTheme="minorEastAsia" w:hint="eastAsia"/>
                <w:lang w:eastAsia="zh-CN"/>
              </w:rPr>
              <w:lastRenderedPageBreak/>
              <w:t>C</w:t>
            </w:r>
            <w:r>
              <w:rPr>
                <w:rFonts w:eastAsiaTheme="minorEastAsia"/>
                <w:lang w:eastAsia="zh-CN"/>
              </w:rPr>
              <w:t>ATT/GH</w:t>
            </w:r>
          </w:p>
        </w:tc>
        <w:tc>
          <w:tcPr>
            <w:tcW w:w="8076" w:type="dxa"/>
          </w:tcPr>
          <w:p w14:paraId="395AD5F0" w14:textId="77777777"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14:paraId="3AFAE3E4" w14:textId="77777777"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14:paraId="5B43A258" w14:textId="77777777"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14:paraId="35D51BB8" w14:textId="47437B82" w:rsidR="00511294" w:rsidRDefault="00511294" w:rsidP="00511294">
            <w:pPr>
              <w:pStyle w:val="0Maintext"/>
              <w:spacing w:after="0" w:afterAutospacing="0"/>
              <w:ind w:firstLine="0"/>
            </w:pPr>
            <w:r>
              <w:rPr>
                <w:rFonts w:eastAsiaTheme="minorEastAsia"/>
                <w:lang w:eastAsia="zh-CN"/>
              </w:rPr>
              <w:t>We are OK with the second main bullet.</w:t>
            </w:r>
          </w:p>
        </w:tc>
      </w:tr>
    </w:tbl>
    <w:p w14:paraId="3803488F" w14:textId="77777777" w:rsidR="000D5B1B" w:rsidRDefault="000D5B1B">
      <w:pPr>
        <w:pStyle w:val="0Maintext"/>
        <w:spacing w:after="0" w:afterAutospacing="0"/>
        <w:ind w:firstLine="0"/>
      </w:pPr>
    </w:p>
    <w:p w14:paraId="71036ED0" w14:textId="77777777" w:rsidR="000D5B1B" w:rsidRDefault="00BD652F">
      <w:pPr>
        <w:pStyle w:val="3"/>
      </w:pPr>
      <w:r>
        <w:t>Proposal for round 2</w:t>
      </w:r>
    </w:p>
    <w:p w14:paraId="2BBF0BBD"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5B3213F8" w14:textId="77777777" w:rsidR="000D5B1B" w:rsidRDefault="000D5B1B">
      <w:pPr>
        <w:rPr>
          <w:lang w:eastAsia="zh-CN"/>
        </w:rPr>
      </w:pPr>
    </w:p>
    <w:p w14:paraId="2B3507C8" w14:textId="77777777" w:rsidR="000D5B1B" w:rsidRDefault="00BD652F">
      <w:pPr>
        <w:pStyle w:val="2"/>
        <w:rPr>
          <w:rFonts w:cs="Arial"/>
          <w:color w:val="000000" w:themeColor="text1"/>
          <w:szCs w:val="24"/>
        </w:rPr>
      </w:pPr>
      <w:r>
        <w:rPr>
          <w:color w:val="000000" w:themeColor="text1"/>
        </w:rPr>
        <w:t xml:space="preserve">[ACTIVE] </w:t>
      </w:r>
      <w:r>
        <w:rPr>
          <w:rFonts w:cs="Arial"/>
          <w:color w:val="000000" w:themeColor="text1"/>
          <w:szCs w:val="24"/>
        </w:rPr>
        <w:t xml:space="preserve">Topic #4: Short control signalling transmission – </w:t>
      </w:r>
      <w:proofErr w:type="spellStart"/>
      <w:r>
        <w:rPr>
          <w:rFonts w:cs="Arial"/>
          <w:color w:val="000000" w:themeColor="text1"/>
          <w:szCs w:val="24"/>
        </w:rPr>
        <w:t>SCSt</w:t>
      </w:r>
      <w:proofErr w:type="spellEnd"/>
    </w:p>
    <w:p w14:paraId="2C7852B5"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F09B56F"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RAN1#109-e meeting, the short control signalling transmission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mechanism was first time discussed for SL-U. According to European regulation (ETSI EN 301 893),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which does not require a UE to perform a CCA procedure to detect transmission in a shared carrier, is allowed to be performed by a device when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is copied below.</w:t>
      </w:r>
    </w:p>
    <w:tbl>
      <w:tblPr>
        <w:tblStyle w:val="afd"/>
        <w:tblW w:w="9631" w:type="dxa"/>
        <w:tblLayout w:type="fixed"/>
        <w:tblLook w:val="04A0" w:firstRow="1" w:lastRow="0" w:firstColumn="1" w:lastColumn="0" w:noHBand="0" w:noVBand="1"/>
      </w:tblPr>
      <w:tblGrid>
        <w:gridCol w:w="9631"/>
      </w:tblGrid>
      <w:tr w:rsidR="000D5B1B" w14:paraId="5ADA438E" w14:textId="77777777">
        <w:tc>
          <w:tcPr>
            <w:tcW w:w="9631" w:type="dxa"/>
          </w:tcPr>
          <w:p w14:paraId="52822855" w14:textId="77777777" w:rsidR="000D5B1B" w:rsidRDefault="00BD652F">
            <w:pPr>
              <w:pStyle w:val="aff3"/>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665229E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91D973E"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the number of Short Control Signalling Transmissions by the equipment shall be equal to or less than 50; and</w:t>
            </w:r>
          </w:p>
          <w:p w14:paraId="7F40250C" w14:textId="77777777" w:rsidR="000D5B1B" w:rsidRDefault="00BD652F">
            <w:pPr>
              <w:pStyle w:val="aff3"/>
              <w:numPr>
                <w:ilvl w:val="2"/>
                <w:numId w:val="15"/>
              </w:numPr>
              <w:spacing w:after="6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14:paraId="025E84B8"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mechanism is adopted in NR-U for discovery burst transmissions (SSB) from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7F162A0E"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For SL-U,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has been considered for S-SSB and PSFCH transmissions by several companies. The main benefit of supporting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14:paraId="10586988"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While there are some benefits of supporting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14:paraId="2AD535FD" w14:textId="77777777" w:rsidR="000D5B1B" w:rsidRDefault="000D5B1B">
      <w:pPr>
        <w:autoSpaceDE w:val="0"/>
        <w:autoSpaceDN w:val="0"/>
        <w:spacing w:before="120"/>
        <w:jc w:val="both"/>
        <w:rPr>
          <w:rFonts w:ascii="Calibri" w:hAnsi="Calibri" w:cs="Calibri"/>
          <w:color w:val="000000" w:themeColor="text1"/>
          <w:sz w:val="22"/>
        </w:rPr>
      </w:pPr>
    </w:p>
    <w:p w14:paraId="5084EB7F"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4 (I):</w:t>
      </w:r>
    </w:p>
    <w:p w14:paraId="164B5702"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Channel access mechanism for S-SSB, down-select to one of the followings</w:t>
      </w:r>
    </w:p>
    <w:p w14:paraId="6355A278" w14:textId="77777777" w:rsidR="000D5B1B" w:rsidRDefault="00BD652F">
      <w:pPr>
        <w:pStyle w:val="aff3"/>
        <w:numPr>
          <w:ilvl w:val="1"/>
          <w:numId w:val="11"/>
        </w:numPr>
        <w:autoSpaceDE w:val="0"/>
        <w:autoSpaceDN w:val="0"/>
        <w:ind w:left="120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w:t>
      </w:r>
    </w:p>
    <w:p w14:paraId="6746BF04" w14:textId="77777777" w:rsidR="000D5B1B" w:rsidRDefault="00BD652F">
      <w:pPr>
        <w:pStyle w:val="aff3"/>
        <w:numPr>
          <w:ilvl w:val="1"/>
          <w:numId w:val="11"/>
        </w:numPr>
        <w:autoSpaceDE w:val="0"/>
        <w:autoSpaceDN w:val="0"/>
        <w:ind w:left="120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201AEC19" w14:textId="77777777" w:rsidR="000D5B1B" w:rsidRDefault="00BD652F">
      <w:pPr>
        <w:pStyle w:val="aff3"/>
        <w:numPr>
          <w:ilvl w:val="1"/>
          <w:numId w:val="11"/>
        </w:numPr>
        <w:autoSpaceDE w:val="0"/>
        <w:autoSpaceDN w:val="0"/>
        <w:ind w:left="1200"/>
        <w:jc w:val="both"/>
        <w:rPr>
          <w:rFonts w:ascii="Calibri" w:hAnsi="Calibri" w:cs="Calibri"/>
          <w:sz w:val="22"/>
          <w:lang w:val="en-US"/>
        </w:rPr>
      </w:pPr>
      <w:r>
        <w:rPr>
          <w:rFonts w:ascii="Calibri" w:hAnsi="Calibri" w:cs="Calibri" w:hint="eastAsia"/>
          <w:sz w:val="22"/>
          <w:lang w:val="en-AU"/>
        </w:rPr>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3E04749" w14:textId="77777777" w:rsidR="000D5B1B" w:rsidRDefault="00BD652F">
      <w:pPr>
        <w:pStyle w:val="aff3"/>
        <w:numPr>
          <w:ilvl w:val="0"/>
          <w:numId w:val="11"/>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0E1B8AF2" w14:textId="77777777" w:rsidR="000D5B1B" w:rsidRDefault="00BD652F">
      <w:pPr>
        <w:pStyle w:val="aff3"/>
        <w:numPr>
          <w:ilvl w:val="1"/>
          <w:numId w:val="11"/>
        </w:numPr>
        <w:autoSpaceDE w:val="0"/>
        <w:autoSpaceDN w:val="0"/>
        <w:ind w:left="1200"/>
        <w:jc w:val="both"/>
        <w:rPr>
          <w:rFonts w:ascii="Calibri" w:hAnsi="Calibri" w:cs="Calibri"/>
          <w:sz w:val="22"/>
          <w:lang w:val="en-US"/>
        </w:rPr>
      </w:pPr>
      <w:r>
        <w:rPr>
          <w:rFonts w:ascii="Calibri" w:hAnsi="Calibri" w:cs="Calibri" w:hint="eastAsia"/>
          <w:sz w:val="22"/>
          <w:lang w:val="en-AU"/>
        </w:rPr>
        <w:t xml:space="preserve">Option 1: UE does not sense the channel before a </w:t>
      </w:r>
      <w:r>
        <w:rPr>
          <w:rFonts w:ascii="Calibri" w:hAnsi="Calibri" w:cs="Calibri"/>
          <w:sz w:val="22"/>
          <w:lang w:val="en-AU"/>
        </w:rPr>
        <w:t>PSFCH</w:t>
      </w:r>
      <w:r>
        <w:rPr>
          <w:rFonts w:ascii="Calibri" w:hAnsi="Calibri" w:cs="Calibri" w:hint="eastAsia"/>
          <w:sz w:val="22"/>
          <w:lang w:val="en-AU"/>
        </w:rPr>
        <w:t xml:space="preserve">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w:t>
      </w:r>
    </w:p>
    <w:p w14:paraId="51AE2E12" w14:textId="77777777" w:rsidR="000D5B1B" w:rsidRDefault="00BD652F">
      <w:pPr>
        <w:pStyle w:val="aff3"/>
        <w:numPr>
          <w:ilvl w:val="1"/>
          <w:numId w:val="11"/>
        </w:numPr>
        <w:autoSpaceDE w:val="0"/>
        <w:autoSpaceDN w:val="0"/>
        <w:ind w:left="1200"/>
        <w:jc w:val="both"/>
        <w:rPr>
          <w:rFonts w:ascii="Calibri" w:hAnsi="Calibri" w:cs="Calibri"/>
          <w:sz w:val="22"/>
          <w:lang w:val="en-US"/>
        </w:rPr>
      </w:pPr>
      <w:r>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Pr>
          <w:rFonts w:ascii="Calibri" w:hAnsi="Calibri" w:cs="Calibri" w:hint="eastAsia"/>
          <w:sz w:val="22"/>
          <w:lang w:val="en-AU"/>
        </w:rPr>
        <w:t xml:space="preserve"> transmission regardless of a shared channel occupancy</w:t>
      </w:r>
      <w:r>
        <w:rPr>
          <w:rFonts w:ascii="Calibri" w:hAnsi="Calibri" w:cs="Calibri"/>
          <w:sz w:val="22"/>
          <w:lang w:val="en-AU"/>
        </w:rPr>
        <w:t>.</w:t>
      </w:r>
    </w:p>
    <w:p w14:paraId="222A3F4F" w14:textId="77777777" w:rsidR="000D5B1B" w:rsidRDefault="00BD652F">
      <w:pPr>
        <w:pStyle w:val="aff3"/>
        <w:numPr>
          <w:ilvl w:val="1"/>
          <w:numId w:val="11"/>
        </w:numPr>
        <w:autoSpaceDE w:val="0"/>
        <w:autoSpaceDN w:val="0"/>
        <w:ind w:left="120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a shared channel occupancy and Type 2 channel access procedure in a shared channel occupancy</w:t>
      </w:r>
      <w:r>
        <w:rPr>
          <w:rFonts w:ascii="Calibri" w:hAnsi="Calibri" w:cs="Calibri"/>
          <w:sz w:val="22"/>
          <w:lang w:val="en-AU"/>
        </w:rPr>
        <w:t>.</w:t>
      </w:r>
    </w:p>
    <w:p w14:paraId="49CB7A36" w14:textId="77777777" w:rsidR="000D5B1B" w:rsidRDefault="00BD652F">
      <w:pPr>
        <w:pStyle w:val="aff3"/>
        <w:numPr>
          <w:ilvl w:val="2"/>
          <w:numId w:val="11"/>
        </w:numPr>
        <w:autoSpaceDE w:val="0"/>
        <w:autoSpaceDN w:val="0"/>
        <w:ind w:leftChars="0"/>
        <w:jc w:val="both"/>
        <w:rPr>
          <w:rFonts w:ascii="Calibri" w:hAnsi="Calibri" w:cs="Calibri"/>
          <w:sz w:val="22"/>
          <w:lang w:val="en-US"/>
        </w:rPr>
      </w:pPr>
      <w:r>
        <w:rPr>
          <w:rFonts w:ascii="Calibri" w:hAnsi="Calibri" w:cs="Calibri"/>
          <w:sz w:val="22"/>
          <w:lang w:val="en-AU"/>
        </w:rPr>
        <w:t xml:space="preserve">FFS the CAPC level for PSFCH (e.g., same as the corresponding PSSCH, p=1, </w:t>
      </w:r>
      <w:proofErr w:type="spellStart"/>
      <w:r>
        <w:rPr>
          <w:rFonts w:ascii="Calibri" w:hAnsi="Calibri" w:cs="Calibri"/>
          <w:sz w:val="22"/>
          <w:lang w:val="en-AU"/>
        </w:rPr>
        <w:t>etc</w:t>
      </w:r>
      <w:proofErr w:type="spellEnd"/>
      <w:r>
        <w:rPr>
          <w:rFonts w:ascii="Calibri" w:hAnsi="Calibri" w:cs="Calibri"/>
          <w:sz w:val="22"/>
          <w:lang w:val="en-AU"/>
        </w:rPr>
        <w:t>)</w:t>
      </w:r>
    </w:p>
    <w:p w14:paraId="1E1C5285" w14:textId="77777777" w:rsidR="000D5B1B" w:rsidRDefault="000D5B1B">
      <w:pPr>
        <w:pStyle w:val="0Maintext"/>
        <w:spacing w:after="0" w:afterAutospacing="0"/>
        <w:ind w:firstLine="0"/>
      </w:pPr>
    </w:p>
    <w:tbl>
      <w:tblPr>
        <w:tblStyle w:val="afd"/>
        <w:tblW w:w="9631" w:type="dxa"/>
        <w:tblLayout w:type="fixed"/>
        <w:tblLook w:val="04A0" w:firstRow="1" w:lastRow="0" w:firstColumn="1" w:lastColumn="0" w:noHBand="0" w:noVBand="1"/>
      </w:tblPr>
      <w:tblGrid>
        <w:gridCol w:w="1555"/>
        <w:gridCol w:w="8076"/>
      </w:tblGrid>
      <w:tr w:rsidR="000D5B1B" w14:paraId="2DC7EDA5" w14:textId="77777777">
        <w:tc>
          <w:tcPr>
            <w:tcW w:w="1555" w:type="dxa"/>
          </w:tcPr>
          <w:p w14:paraId="3F96772E"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A6708C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1D12DB9" w14:textId="77777777">
        <w:tc>
          <w:tcPr>
            <w:tcW w:w="1555" w:type="dxa"/>
          </w:tcPr>
          <w:p w14:paraId="69F48D62" w14:textId="77777777" w:rsidR="000D5B1B" w:rsidRDefault="00BD652F">
            <w:pPr>
              <w:pStyle w:val="0Maintext"/>
              <w:spacing w:after="0" w:afterAutospacing="0"/>
              <w:ind w:firstLine="0"/>
            </w:pPr>
            <w:r>
              <w:t>Intel</w:t>
            </w:r>
          </w:p>
        </w:tc>
        <w:tc>
          <w:tcPr>
            <w:tcW w:w="8076" w:type="dxa"/>
          </w:tcPr>
          <w:p w14:paraId="65E0DC83" w14:textId="77777777" w:rsidR="000D5B1B" w:rsidRDefault="00BD652F">
            <w:pPr>
              <w:pStyle w:val="0Maintext"/>
              <w:spacing w:after="0" w:afterAutospacing="0"/>
              <w:ind w:firstLine="0"/>
            </w:pPr>
            <w:r>
              <w:t>We are generally OK with the proposal, but we have a few comments.</w:t>
            </w:r>
          </w:p>
          <w:p w14:paraId="7E788DB7" w14:textId="77777777" w:rsidR="000D5B1B" w:rsidRDefault="00BD652F">
            <w:pPr>
              <w:pStyle w:val="0Maintext"/>
              <w:spacing w:after="0" w:afterAutospacing="0"/>
              <w:ind w:firstLine="0"/>
            </w:pPr>
            <w:r>
              <w:t xml:space="preserve">In option 2, it should be also included that Cat-2 is used if ETSI BRAN requirements to qualify as a </w:t>
            </w:r>
            <w:proofErr w:type="spellStart"/>
            <w:r>
              <w:t>SCSt</w:t>
            </w:r>
            <w:proofErr w:type="spellEnd"/>
            <w:r>
              <w:t xml:space="preserve"> are met. Also, for both option 1 and option 2, we think that a fall back condition in case the requirements are not met is needed. In this matter, the proposal could be updated as follows:</w:t>
            </w:r>
          </w:p>
          <w:p w14:paraId="71E1968B" w14:textId="77777777" w:rsidR="000D5B1B" w:rsidRDefault="000D5B1B">
            <w:pPr>
              <w:pStyle w:val="0Maintext"/>
              <w:spacing w:after="0" w:afterAutospacing="0"/>
              <w:ind w:firstLine="0"/>
            </w:pPr>
          </w:p>
          <w:p w14:paraId="76595671" w14:textId="77777777" w:rsidR="000D5B1B" w:rsidRDefault="00BD652F">
            <w:pPr>
              <w:pStyle w:val="aff3"/>
              <w:numPr>
                <w:ilvl w:val="1"/>
                <w:numId w:val="11"/>
              </w:numPr>
              <w:autoSpaceDE w:val="0"/>
              <w:autoSpaceDN w:val="0"/>
              <w:ind w:left="120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 xml:space="preserve">. </w:t>
            </w:r>
            <w:r>
              <w:rPr>
                <w:rFonts w:ascii="Calibri" w:hAnsi="Calibri" w:cs="Calibri"/>
                <w:color w:val="FF0000"/>
                <w:sz w:val="22"/>
                <w:lang w:val="en-AU"/>
              </w:rPr>
              <w:t>Otherwise, Type 1 LBT may be used.</w:t>
            </w:r>
          </w:p>
          <w:p w14:paraId="5C56284E" w14:textId="77777777" w:rsidR="000D5B1B" w:rsidRDefault="000D5B1B">
            <w:pPr>
              <w:autoSpaceDE w:val="0"/>
              <w:autoSpaceDN w:val="0"/>
              <w:ind w:left="800"/>
              <w:jc w:val="both"/>
              <w:rPr>
                <w:rFonts w:ascii="Calibri" w:hAnsi="Calibri" w:cs="Calibri"/>
                <w:sz w:val="22"/>
                <w:lang w:val="en-US"/>
              </w:rPr>
            </w:pPr>
          </w:p>
          <w:p w14:paraId="705530E5" w14:textId="77777777" w:rsidR="000D5B1B" w:rsidRDefault="00BD652F">
            <w:pPr>
              <w:pStyle w:val="aff3"/>
              <w:numPr>
                <w:ilvl w:val="1"/>
                <w:numId w:val="11"/>
              </w:numPr>
              <w:autoSpaceDE w:val="0"/>
              <w:autoSpaceDN w:val="0"/>
              <w:ind w:left="120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 xml:space="preserve">as long as the requirements from the ETSI BRAN to qualify as a </w:t>
            </w:r>
            <w:proofErr w:type="spellStart"/>
            <w:r>
              <w:rPr>
                <w:rFonts w:ascii="Calibri" w:hAnsi="Calibri" w:cs="Calibri"/>
                <w:color w:val="FF0000"/>
                <w:sz w:val="22"/>
                <w:lang w:val="en-AU"/>
              </w:rPr>
              <w:t>SCSt</w:t>
            </w:r>
            <w:proofErr w:type="spellEnd"/>
            <w:r>
              <w:rPr>
                <w:rFonts w:ascii="Calibri" w:hAnsi="Calibri" w:cs="Calibri"/>
                <w:color w:val="FF0000"/>
                <w:sz w:val="22"/>
                <w:lang w:val="en-AU"/>
              </w:rPr>
              <w:t xml:space="preserve"> are met. Otherwise, Type 1 LBT may be used.</w:t>
            </w:r>
          </w:p>
          <w:p w14:paraId="0F41A500" w14:textId="77777777" w:rsidR="000D5B1B" w:rsidRDefault="000D5B1B">
            <w:pPr>
              <w:pStyle w:val="aff3"/>
            </w:pPr>
          </w:p>
          <w:p w14:paraId="6463A260" w14:textId="77777777" w:rsidR="000D5B1B" w:rsidRDefault="000D5B1B">
            <w:pPr>
              <w:pStyle w:val="0Maintext"/>
              <w:spacing w:after="0" w:afterAutospacing="0"/>
              <w:ind w:firstLine="0"/>
            </w:pPr>
          </w:p>
          <w:p w14:paraId="5D59319D" w14:textId="77777777" w:rsidR="000D5B1B" w:rsidRDefault="000D5B1B">
            <w:pPr>
              <w:pStyle w:val="0Maintext"/>
              <w:spacing w:after="0" w:afterAutospacing="0"/>
              <w:ind w:firstLine="0"/>
            </w:pPr>
          </w:p>
        </w:tc>
      </w:tr>
      <w:tr w:rsidR="000D5B1B" w14:paraId="54218092" w14:textId="77777777">
        <w:tc>
          <w:tcPr>
            <w:tcW w:w="1555" w:type="dxa"/>
          </w:tcPr>
          <w:p w14:paraId="10D3FC4F" w14:textId="77777777" w:rsidR="000D5B1B" w:rsidRDefault="00BD652F">
            <w:pPr>
              <w:pStyle w:val="0Maintext"/>
              <w:spacing w:after="0" w:afterAutospacing="0"/>
              <w:ind w:firstLine="0"/>
            </w:pPr>
            <w:proofErr w:type="spellStart"/>
            <w:r>
              <w:t>Futurewei</w:t>
            </w:r>
            <w:proofErr w:type="spellEnd"/>
          </w:p>
        </w:tc>
        <w:tc>
          <w:tcPr>
            <w:tcW w:w="8076" w:type="dxa"/>
          </w:tcPr>
          <w:p w14:paraId="2F831DF8" w14:textId="77777777" w:rsidR="000D5B1B" w:rsidRDefault="00BD652F">
            <w:pPr>
              <w:pStyle w:val="0Maintext"/>
              <w:spacing w:after="0" w:afterAutospacing="0"/>
              <w:ind w:firstLine="0"/>
            </w:pPr>
            <w:r>
              <w:t>We are OK with Intel additions, it makes it clearer given that exact format and duration of PSFCH is not yet decided.</w:t>
            </w:r>
          </w:p>
        </w:tc>
      </w:tr>
      <w:tr w:rsidR="000D5B1B" w14:paraId="174CD18B" w14:textId="77777777">
        <w:tc>
          <w:tcPr>
            <w:tcW w:w="1555" w:type="dxa"/>
          </w:tcPr>
          <w:p w14:paraId="244E33D6" w14:textId="77777777" w:rsidR="000D5B1B" w:rsidRDefault="00BD652F">
            <w:pPr>
              <w:pStyle w:val="0Maintext"/>
              <w:spacing w:after="0" w:afterAutospacing="0"/>
              <w:ind w:firstLine="0"/>
            </w:pPr>
            <w:r>
              <w:t>NSC</w:t>
            </w:r>
          </w:p>
        </w:tc>
        <w:tc>
          <w:tcPr>
            <w:tcW w:w="8076" w:type="dxa"/>
          </w:tcPr>
          <w:p w14:paraId="67276791" w14:textId="77777777" w:rsidR="000D5B1B" w:rsidRDefault="00BD652F">
            <w:pPr>
              <w:pStyle w:val="0Maintext"/>
              <w:spacing w:after="0" w:afterAutospacing="0"/>
              <w:ind w:firstLine="0"/>
            </w:pPr>
            <w:r>
              <w:t xml:space="preserve">We think Type 2A should be the </w:t>
            </w:r>
            <w:proofErr w:type="spellStart"/>
            <w:r>
              <w:t>fallback</w:t>
            </w:r>
            <w:proofErr w:type="spellEnd"/>
            <w:r>
              <w:t xml:space="preserve"> for S-SSB, thus updating the proposal as follows.</w:t>
            </w:r>
          </w:p>
          <w:p w14:paraId="6DBD02CF" w14:textId="77777777" w:rsidR="000D5B1B" w:rsidRDefault="000D5B1B">
            <w:pPr>
              <w:pStyle w:val="0Maintext"/>
              <w:spacing w:after="0" w:afterAutospacing="0"/>
              <w:ind w:firstLine="0"/>
            </w:pPr>
          </w:p>
          <w:p w14:paraId="0721B6F0" w14:textId="77777777" w:rsidR="000D5B1B" w:rsidRDefault="00BD652F">
            <w:pPr>
              <w:pStyle w:val="aff3"/>
              <w:numPr>
                <w:ilvl w:val="1"/>
                <w:numId w:val="11"/>
              </w:numPr>
              <w:autoSpaceDE w:val="0"/>
              <w:autoSpaceDN w:val="0"/>
              <w:ind w:left="120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 xml:space="preserve">. </w:t>
            </w:r>
            <w:r>
              <w:rPr>
                <w:rFonts w:ascii="Calibri" w:hAnsi="Calibri" w:cs="Calibri"/>
                <w:color w:val="FF0000"/>
                <w:sz w:val="22"/>
                <w:lang w:val="en-AU"/>
              </w:rPr>
              <w:lastRenderedPageBreak/>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14:paraId="3373D2DB" w14:textId="77777777" w:rsidR="000D5B1B" w:rsidRDefault="000D5B1B">
            <w:pPr>
              <w:autoSpaceDE w:val="0"/>
              <w:autoSpaceDN w:val="0"/>
              <w:ind w:left="800"/>
              <w:jc w:val="both"/>
              <w:rPr>
                <w:rFonts w:ascii="Calibri" w:hAnsi="Calibri" w:cs="Calibri"/>
                <w:sz w:val="22"/>
                <w:lang w:val="en-US"/>
              </w:rPr>
            </w:pPr>
          </w:p>
          <w:p w14:paraId="7D6CE1D7" w14:textId="77777777" w:rsidR="000D5B1B" w:rsidRDefault="00BD652F">
            <w:pPr>
              <w:pStyle w:val="aff3"/>
              <w:numPr>
                <w:ilvl w:val="1"/>
                <w:numId w:val="11"/>
              </w:numPr>
              <w:autoSpaceDE w:val="0"/>
              <w:autoSpaceDN w:val="0"/>
              <w:ind w:left="120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 xml:space="preserve">as long as the requirements from the ETSI BRAN to qualify as a </w:t>
            </w:r>
            <w:proofErr w:type="spellStart"/>
            <w:r>
              <w:rPr>
                <w:rFonts w:ascii="Calibri" w:hAnsi="Calibri" w:cs="Calibri"/>
                <w:color w:val="FF0000"/>
                <w:sz w:val="22"/>
                <w:lang w:val="en-AU"/>
              </w:rPr>
              <w:t>SCSt</w:t>
            </w:r>
            <w:proofErr w:type="spellEnd"/>
            <w:r>
              <w:rPr>
                <w:rFonts w:ascii="Calibri" w:hAnsi="Calibri" w:cs="Calibri"/>
                <w:color w:val="FF0000"/>
                <w:sz w:val="22"/>
                <w:lang w:val="en-AU"/>
              </w:rPr>
              <w:t xml:space="preserve"> are met. Otherwise, Type 1 LBT may be used.</w:t>
            </w:r>
          </w:p>
          <w:p w14:paraId="5520DD7B" w14:textId="77777777" w:rsidR="000D5B1B" w:rsidRDefault="000D5B1B">
            <w:pPr>
              <w:pStyle w:val="aff3"/>
            </w:pPr>
          </w:p>
          <w:p w14:paraId="68DD9292" w14:textId="77777777" w:rsidR="000D5B1B" w:rsidRDefault="000D5B1B">
            <w:pPr>
              <w:pStyle w:val="0Maintext"/>
              <w:spacing w:after="0" w:afterAutospacing="0"/>
              <w:ind w:firstLine="0"/>
            </w:pPr>
          </w:p>
        </w:tc>
      </w:tr>
      <w:tr w:rsidR="000D5B1B" w14:paraId="4350CE6A" w14:textId="77777777">
        <w:tc>
          <w:tcPr>
            <w:tcW w:w="1555" w:type="dxa"/>
          </w:tcPr>
          <w:p w14:paraId="790F878D" w14:textId="77777777" w:rsidR="000D5B1B" w:rsidRDefault="00BD652F">
            <w:pPr>
              <w:pStyle w:val="0Maintext"/>
              <w:spacing w:after="0" w:afterAutospacing="0"/>
              <w:ind w:firstLine="0"/>
            </w:pPr>
            <w:r>
              <w:lastRenderedPageBreak/>
              <w:t>Apple</w:t>
            </w:r>
          </w:p>
        </w:tc>
        <w:tc>
          <w:tcPr>
            <w:tcW w:w="8076" w:type="dxa"/>
          </w:tcPr>
          <w:p w14:paraId="63D0260E" w14:textId="77777777" w:rsidR="000D5B1B" w:rsidRDefault="00BD652F">
            <w:pPr>
              <w:pStyle w:val="0Maintext"/>
              <w:spacing w:after="0" w:afterAutospacing="0"/>
              <w:ind w:firstLine="0"/>
            </w:pPr>
            <w:r>
              <w:t xml:space="preserve">OK with the proposal to further down-select.  </w:t>
            </w:r>
          </w:p>
        </w:tc>
      </w:tr>
      <w:tr w:rsidR="000D5B1B" w14:paraId="2E798CBA" w14:textId="77777777">
        <w:tc>
          <w:tcPr>
            <w:tcW w:w="1555" w:type="dxa"/>
          </w:tcPr>
          <w:p w14:paraId="0E0B7E7F" w14:textId="77777777" w:rsidR="000D5B1B" w:rsidRDefault="00BD652F">
            <w:pPr>
              <w:pStyle w:val="0Maintext"/>
              <w:spacing w:after="0" w:afterAutospacing="0"/>
              <w:ind w:firstLine="0"/>
            </w:pPr>
            <w:proofErr w:type="spellStart"/>
            <w:r>
              <w:t>InterDigital</w:t>
            </w:r>
            <w:proofErr w:type="spellEnd"/>
          </w:p>
        </w:tc>
        <w:tc>
          <w:tcPr>
            <w:tcW w:w="8076" w:type="dxa"/>
          </w:tcPr>
          <w:p w14:paraId="6A007446" w14:textId="77777777"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14:paraId="619FF4B6" w14:textId="77777777">
        <w:tc>
          <w:tcPr>
            <w:tcW w:w="1555" w:type="dxa"/>
          </w:tcPr>
          <w:p w14:paraId="0818999C" w14:textId="77777777" w:rsidR="000D5B1B" w:rsidRDefault="00BD652F">
            <w:pPr>
              <w:pStyle w:val="0Maintext"/>
              <w:spacing w:after="0" w:afterAutospacing="0"/>
              <w:ind w:firstLine="0"/>
            </w:pPr>
            <w:r>
              <w:rPr>
                <w:rFonts w:hint="eastAsia"/>
                <w:lang w:eastAsia="ko-KR"/>
              </w:rPr>
              <w:t>LGE</w:t>
            </w:r>
          </w:p>
        </w:tc>
        <w:tc>
          <w:tcPr>
            <w:tcW w:w="8076" w:type="dxa"/>
          </w:tcPr>
          <w:p w14:paraId="32C9A793" w14:textId="77777777" w:rsidR="000D5B1B" w:rsidRDefault="00BD652F">
            <w:pPr>
              <w:pStyle w:val="0Maintext"/>
              <w:spacing w:after="0" w:afterAutospacing="0"/>
              <w:ind w:firstLine="0"/>
              <w:rPr>
                <w:lang w:eastAsia="ko-KR"/>
              </w:rPr>
            </w:pPr>
            <w:r>
              <w:rPr>
                <w:rFonts w:hint="eastAsia"/>
                <w:lang w:eastAsia="ko-KR"/>
              </w:rPr>
              <w:t xml:space="preserve">In our understanding, if </w:t>
            </w:r>
            <w:proofErr w:type="spellStart"/>
            <w:r>
              <w:rPr>
                <w:rFonts w:hint="eastAsia"/>
                <w:lang w:eastAsia="ko-KR"/>
              </w:rPr>
              <w:t>SCSt</w:t>
            </w:r>
            <w:proofErr w:type="spellEnd"/>
            <w:r>
              <w:rPr>
                <w:rFonts w:hint="eastAsia"/>
                <w:lang w:eastAsia="ko-KR"/>
              </w:rPr>
              <w:t xml:space="preserve"> is applied to both S-SSB and PSFCH, the limits for </w:t>
            </w:r>
            <w:proofErr w:type="spellStart"/>
            <w:r>
              <w:rPr>
                <w:rFonts w:hint="eastAsia"/>
                <w:lang w:eastAsia="ko-KR"/>
              </w:rPr>
              <w:t>SCSt</w:t>
            </w:r>
            <w:proofErr w:type="spellEnd"/>
            <w:r>
              <w:rPr>
                <w:rFonts w:hint="eastAsia"/>
                <w:lang w:eastAsia="ko-KR"/>
              </w:rPr>
              <w:t xml:space="preserve"> needs to fulfilled for both S-SSB and PSFCH simultaneously. </w:t>
            </w:r>
            <w:r>
              <w:rPr>
                <w:lang w:eastAsia="ko-KR"/>
              </w:rPr>
              <w:t xml:space="preserve">In other words, total duration of S-SSB and PSFCH needs to be considered together to check whether the limits are met or not. </w:t>
            </w:r>
          </w:p>
          <w:p w14:paraId="7D2E8B30" w14:textId="77777777" w:rsidR="000D5B1B" w:rsidRDefault="000D5B1B">
            <w:pPr>
              <w:pStyle w:val="0Maintext"/>
              <w:spacing w:after="0" w:afterAutospacing="0"/>
              <w:ind w:firstLine="0"/>
              <w:rPr>
                <w:lang w:eastAsia="ko-KR"/>
              </w:rPr>
            </w:pPr>
          </w:p>
          <w:p w14:paraId="7D9EBA01" w14:textId="77777777"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4D52A515" w14:textId="77777777" w:rsidR="000D5B1B" w:rsidRDefault="00BD652F">
            <w:pPr>
              <w:pStyle w:val="0Maintext"/>
              <w:spacing w:after="0" w:afterAutospacing="0"/>
              <w:ind w:firstLine="0"/>
              <w:rPr>
                <w:lang w:eastAsia="ko-KR"/>
              </w:rPr>
            </w:pPr>
            <w:r>
              <w:rPr>
                <w:lang w:eastAsia="ko-KR"/>
              </w:rPr>
              <w:t xml:space="preserve">Since </w:t>
            </w:r>
            <w:proofErr w:type="spellStart"/>
            <w:r>
              <w:rPr>
                <w:lang w:eastAsia="ko-KR"/>
              </w:rPr>
              <w:t>SCSt</w:t>
            </w:r>
            <w:proofErr w:type="spellEnd"/>
            <w:r>
              <w:rPr>
                <w:lang w:eastAsia="ko-KR"/>
              </w:rPr>
              <w:t xml:space="preserve"> regulation itself if part of ETSI, it would not always be possible for all the areas. So, we support Option 2 with duty cycle requirement as in NR-U as follows: </w:t>
            </w:r>
          </w:p>
          <w:tbl>
            <w:tblPr>
              <w:tblStyle w:val="afd"/>
              <w:tblW w:w="7850" w:type="dxa"/>
              <w:tblLayout w:type="fixed"/>
              <w:tblLook w:val="04A0" w:firstRow="1" w:lastRow="0" w:firstColumn="1" w:lastColumn="0" w:noHBand="0" w:noVBand="1"/>
            </w:tblPr>
            <w:tblGrid>
              <w:gridCol w:w="7850"/>
            </w:tblGrid>
            <w:tr w:rsidR="000D5B1B" w14:paraId="2C23594D" w14:textId="77777777">
              <w:tc>
                <w:tcPr>
                  <w:tcW w:w="7850" w:type="dxa"/>
                </w:tcPr>
                <w:p w14:paraId="7694060B" w14:textId="77777777" w:rsidR="000D5B1B" w:rsidRDefault="00BD652F">
                  <w:pPr>
                    <w:pStyle w:val="0Maintext"/>
                    <w:spacing w:after="0" w:afterAutospacing="0"/>
                    <w:ind w:firstLine="0"/>
                    <w:rPr>
                      <w:lang w:eastAsia="ko-KR"/>
                    </w:rPr>
                  </w:pPr>
                  <w:r>
                    <w:rPr>
                      <w:rFonts w:hint="eastAsia"/>
                      <w:lang w:eastAsia="ko-KR"/>
                    </w:rPr>
                    <w:t>TS37.213 S4.1.2</w:t>
                  </w:r>
                </w:p>
                <w:p w14:paraId="27B8D806" w14:textId="77777777" w:rsidR="000D5B1B" w:rsidRDefault="00BD652F">
                  <w:pPr>
                    <w:rPr>
                      <w:lang w:val="en-US"/>
                    </w:rPr>
                  </w:pPr>
                  <w:r>
                    <w:rPr>
                      <w:lang w:val="en-US"/>
                    </w:rPr>
                    <w:t xml:space="preserve">Type 2A channel access procedures as described in clause 4.1.2.1 are </w:t>
                  </w:r>
                  <w:r>
                    <w:t xml:space="preserve">only </w:t>
                  </w:r>
                  <w:r>
                    <w:rPr>
                      <w:lang w:val="en-US"/>
                    </w:rPr>
                    <w:t xml:space="preserve">applicable to the following transmission(s) performed by an </w:t>
                  </w:r>
                  <w:proofErr w:type="spellStart"/>
                  <w:r>
                    <w:rPr>
                      <w:lang w:val="en-US"/>
                    </w:rPr>
                    <w:t>eNB</w:t>
                  </w:r>
                  <w:proofErr w:type="spellEnd"/>
                  <w:r>
                    <w:rPr>
                      <w:lang w:val="en-US"/>
                    </w:rPr>
                    <w:t>/</w:t>
                  </w:r>
                  <w:proofErr w:type="spellStart"/>
                  <w:r>
                    <w:rPr>
                      <w:lang w:val="en-US"/>
                    </w:rPr>
                    <w:t>gNB</w:t>
                  </w:r>
                  <w:proofErr w:type="spellEnd"/>
                  <w:r>
                    <w:rPr>
                      <w:lang w:val="en-US"/>
                    </w:rPr>
                    <w:t>:</w:t>
                  </w:r>
                </w:p>
                <w:p w14:paraId="794413C0" w14:textId="77777777" w:rsidR="000D5B1B" w:rsidRDefault="00BD652F">
                  <w:pPr>
                    <w:pStyle w:val="B1"/>
                  </w:pPr>
                  <w:r>
                    <w:t>-</w:t>
                  </w:r>
                  <w:r>
                    <w:tab/>
                    <w:t xml:space="preserve">Transmission(s) initiated by an </w:t>
                  </w:r>
                  <w:proofErr w:type="spellStart"/>
                  <w:r>
                    <w:t>eNB</w:t>
                  </w:r>
                  <w:proofErr w:type="spellEnd"/>
                  <w:r>
                    <w:t xml:space="preserve">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43B6A815" w14:textId="77777777" w:rsidR="000D5B1B" w:rsidRDefault="00BD652F">
                  <w:pPr>
                    <w:pStyle w:val="B1"/>
                  </w:pPr>
                  <w:r>
                    <w:rPr>
                      <w:highlight w:val="yellow"/>
                    </w:rPr>
                    <w:t>-</w:t>
                  </w:r>
                  <w:r>
                    <w:rPr>
                      <w:highlight w:val="yellow"/>
                    </w:rPr>
                    <w:tab/>
                    <w:t xml:space="preserve">Transmission(s) initiated by a </w:t>
                  </w:r>
                  <w:proofErr w:type="spellStart"/>
                  <w:r>
                    <w:rPr>
                      <w:highlight w:val="yellow"/>
                    </w:rPr>
                    <w:t>gNB</w:t>
                  </w:r>
                  <w:proofErr w:type="spellEnd"/>
                  <w:r>
                    <w:rPr>
                      <w:highlight w:val="yellow"/>
                    </w:rPr>
                    <w:t xml:space="preserve">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14:paraId="515B06DE" w14:textId="77777777" w:rsidR="000D5B1B" w:rsidRDefault="00BD652F">
                  <w:pPr>
                    <w:pStyle w:val="B1"/>
                  </w:pPr>
                  <w:r>
                    <w:t>-</w:t>
                  </w:r>
                  <w:r>
                    <w:tab/>
                    <w:t xml:space="preserve">Transmission(s) by an </w:t>
                  </w:r>
                  <w:proofErr w:type="spellStart"/>
                  <w:r>
                    <w:t>eNB</w:t>
                  </w:r>
                  <w:proofErr w:type="spellEnd"/>
                  <w:r>
                    <w:t xml:space="preserve">/ </w:t>
                  </w:r>
                  <w:proofErr w:type="spellStart"/>
                  <w:r>
                    <w:t>gNB</w:t>
                  </w:r>
                  <w:proofErr w:type="spellEnd"/>
                  <w:r>
                    <w:t xml:space="preserve"> following transmission(s) by a UE after a gap of </w:t>
                  </w:r>
                  <m:oMath>
                    <m:r>
                      <w:rPr>
                        <w:rFonts w:ascii="Cambria Math" w:hAnsi="Cambria Math"/>
                      </w:rPr>
                      <m:t>25μs</m:t>
                    </m:r>
                  </m:oMath>
                  <w:r>
                    <w:t xml:space="preserve"> in a shared channel occupancy as described in clause 4.1.3. </w:t>
                  </w:r>
                </w:p>
              </w:tc>
            </w:tr>
          </w:tbl>
          <w:p w14:paraId="6325B2F7" w14:textId="77777777" w:rsidR="000D5B1B" w:rsidRDefault="000D5B1B">
            <w:pPr>
              <w:pStyle w:val="0Maintext"/>
              <w:spacing w:after="0" w:afterAutospacing="0"/>
              <w:ind w:firstLine="0"/>
              <w:rPr>
                <w:lang w:eastAsia="ko-KR"/>
              </w:rPr>
            </w:pPr>
          </w:p>
          <w:p w14:paraId="384F9F53" w14:textId="77777777" w:rsidR="000D5B1B" w:rsidRDefault="00BD652F">
            <w:pPr>
              <w:pStyle w:val="0Maintext"/>
              <w:spacing w:after="0" w:afterAutospacing="0"/>
              <w:ind w:firstLine="0"/>
            </w:pPr>
            <w:r>
              <w:rPr>
                <w:rFonts w:hint="eastAsia"/>
                <w:lang w:eastAsia="ko-KR"/>
              </w:rPr>
              <w:t xml:space="preserve">For PSFCH transmission, we support Option 3. </w:t>
            </w:r>
          </w:p>
        </w:tc>
      </w:tr>
      <w:tr w:rsidR="000D5B1B" w14:paraId="20B57B02" w14:textId="77777777">
        <w:tc>
          <w:tcPr>
            <w:tcW w:w="1555" w:type="dxa"/>
          </w:tcPr>
          <w:p w14:paraId="507BE7D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C7A41B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39386ADE" w14:textId="77777777" w:rsidR="000D5B1B" w:rsidRDefault="000D5B1B">
            <w:pPr>
              <w:pStyle w:val="0Maintext"/>
              <w:spacing w:after="0" w:afterAutospacing="0"/>
              <w:ind w:firstLine="0"/>
              <w:rPr>
                <w:rFonts w:eastAsiaTheme="minorEastAsia"/>
                <w:lang w:eastAsia="zh-CN"/>
              </w:rPr>
            </w:pPr>
          </w:p>
          <w:p w14:paraId="44688883"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7949D67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PSFCH, we think firstly we should identify whether a new PSFCH format is needed in SL-U, e.g., a long format which may not fulfil the regulation for </w:t>
            </w:r>
            <w:proofErr w:type="spellStart"/>
            <w:r>
              <w:rPr>
                <w:rFonts w:eastAsiaTheme="minorEastAsia"/>
                <w:lang w:eastAsia="zh-CN"/>
              </w:rPr>
              <w:t>SCSt</w:t>
            </w:r>
            <w:proofErr w:type="spellEnd"/>
            <w:r>
              <w:rPr>
                <w:rFonts w:eastAsiaTheme="minorEastAsia"/>
                <w:lang w:eastAsia="zh-CN"/>
              </w:rPr>
              <w:t>. For the legacy PSFCH format 0, we also prefer the option 2.</w:t>
            </w:r>
          </w:p>
        </w:tc>
      </w:tr>
      <w:tr w:rsidR="000D5B1B" w14:paraId="74F328BC" w14:textId="77777777">
        <w:tc>
          <w:tcPr>
            <w:tcW w:w="1555" w:type="dxa"/>
          </w:tcPr>
          <w:p w14:paraId="6D3CC5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4F67498A" w14:textId="77777777" w:rsidR="000D5B1B" w:rsidRDefault="00BD652F">
            <w:r>
              <w:t xml:space="preserve">S-SSB transmissions: </w:t>
            </w:r>
          </w:p>
          <w:p w14:paraId="487D1C8F" w14:textId="77777777" w:rsidR="000D5B1B" w:rsidRDefault="00BD652F">
            <w:r>
              <w:t xml:space="preserve">Support Option 1. But S-SSB transmissions may be subject to collisions. Because of the higher frequency of S-SSB transmissions that may have to be sent, support including Option 2 in addition to Option 1. Do not support Option 3. </w:t>
            </w:r>
          </w:p>
          <w:p w14:paraId="02BD633C" w14:textId="77777777" w:rsidR="000D5B1B" w:rsidRDefault="000D5B1B"/>
          <w:p w14:paraId="36949AA3" w14:textId="77777777" w:rsidR="000D5B1B" w:rsidRDefault="00BD652F">
            <w:r>
              <w:t xml:space="preserve">PSFCH transmissions: </w:t>
            </w:r>
          </w:p>
          <w:p w14:paraId="7DFD2EA3" w14:textId="77777777" w:rsidR="000D5B1B" w:rsidRDefault="00BD652F">
            <w:r>
              <w:t xml:space="preserve">Support Option 2 as the combined frequency of PSFCH and S-SSB transmissions could violate ETSI requirements. </w:t>
            </w:r>
          </w:p>
        </w:tc>
      </w:tr>
      <w:tr w:rsidR="000D5B1B" w14:paraId="0E8376BE" w14:textId="77777777">
        <w:tc>
          <w:tcPr>
            <w:tcW w:w="1555" w:type="dxa"/>
          </w:tcPr>
          <w:p w14:paraId="2F6EA88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76" w:type="dxa"/>
          </w:tcPr>
          <w:p w14:paraId="434378F0" w14:textId="77777777" w:rsidR="000D5B1B" w:rsidRDefault="00BD652F">
            <w:r>
              <w:rPr>
                <w:rFonts w:eastAsiaTheme="minorEastAsia"/>
                <w:lang w:eastAsia="zh-CN"/>
              </w:rPr>
              <w:t xml:space="preserve">We are OK with the proposal. </w:t>
            </w:r>
          </w:p>
        </w:tc>
      </w:tr>
      <w:tr w:rsidR="000D5B1B" w14:paraId="091E15D9" w14:textId="77777777">
        <w:tc>
          <w:tcPr>
            <w:tcW w:w="1555" w:type="dxa"/>
          </w:tcPr>
          <w:p w14:paraId="646F0B8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31AE05D"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7C765631" w14:textId="77777777">
        <w:tc>
          <w:tcPr>
            <w:tcW w:w="1555" w:type="dxa"/>
          </w:tcPr>
          <w:p w14:paraId="6238D2F0"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901285D"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4453CFF7" w14:textId="77777777">
        <w:tc>
          <w:tcPr>
            <w:tcW w:w="1555" w:type="dxa"/>
          </w:tcPr>
          <w:p w14:paraId="62D590E8"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3624FEE8" w14:textId="77777777"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14:paraId="7F3EC0A1" w14:textId="77777777">
        <w:tc>
          <w:tcPr>
            <w:tcW w:w="1555" w:type="dxa"/>
          </w:tcPr>
          <w:p w14:paraId="5E5E0DB8"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594147A0" w14:textId="77777777" w:rsidR="000D5B1B" w:rsidRDefault="00BD652F">
            <w:pPr>
              <w:pStyle w:val="0Maintext"/>
              <w:spacing w:after="0" w:afterAutospacing="0"/>
              <w:ind w:firstLine="0"/>
            </w:pPr>
            <w:r>
              <w:t xml:space="preserve">We believe using Type 2A for either S-SSB or PSFCH is only a more restricted version of a channel access that is anyway using the </w:t>
            </w:r>
            <w:proofErr w:type="spellStart"/>
            <w:r>
              <w:t>SCSt</w:t>
            </w:r>
            <w:proofErr w:type="spellEnd"/>
            <w:r>
              <w:t xml:space="preserve"> clause. Therefore the limits of </w:t>
            </w:r>
            <w:proofErr w:type="spellStart"/>
            <w:r>
              <w:t>SCSt</w:t>
            </w:r>
            <w:proofErr w:type="spellEnd"/>
            <w:r>
              <w:t xml:space="preserve"> still apply in both cases.</w:t>
            </w:r>
          </w:p>
          <w:p w14:paraId="3865A1AA" w14:textId="77777777" w:rsidR="000D5B1B" w:rsidRDefault="00BD652F">
            <w:pPr>
              <w:pStyle w:val="0Maintext"/>
              <w:spacing w:after="0" w:afterAutospacing="0"/>
              <w:ind w:firstLine="0"/>
            </w:pPr>
            <w:r>
              <w:t xml:space="preserve">If </w:t>
            </w:r>
            <w:proofErr w:type="spellStart"/>
            <w:r>
              <w:t>SCSt</w:t>
            </w:r>
            <w:proofErr w:type="spellEnd"/>
            <w:r>
              <w:t xml:space="preserve"> is to be applied to both S-SSB and PSFCH there may be duty cycle considerations about the applicability.</w:t>
            </w:r>
          </w:p>
          <w:p w14:paraId="2DF7B6BF" w14:textId="77777777" w:rsidR="000D5B1B" w:rsidRDefault="00BD652F">
            <w:pPr>
              <w:pStyle w:val="0Maintext"/>
              <w:spacing w:after="0" w:afterAutospacing="0"/>
              <w:ind w:firstLine="0"/>
            </w:pPr>
            <w:r>
              <w:t xml:space="preserve">The “safe choice” would be to apply </w:t>
            </w:r>
            <w:proofErr w:type="spellStart"/>
            <w:r>
              <w:t>SCSt</w:t>
            </w:r>
            <w:proofErr w:type="spellEnd"/>
            <w:r>
              <w:t xml:space="preserve"> to S-SSB and not to PSFCH. Though there is merit in trying to use it for both, to facilitate also HARQ FB processes.</w:t>
            </w:r>
          </w:p>
          <w:p w14:paraId="132A9BE0" w14:textId="77777777" w:rsidR="000D5B1B" w:rsidRDefault="000D5B1B">
            <w:pPr>
              <w:pStyle w:val="0Maintext"/>
              <w:spacing w:after="0" w:afterAutospacing="0"/>
              <w:ind w:firstLine="0"/>
            </w:pPr>
          </w:p>
          <w:p w14:paraId="64AA95B9" w14:textId="77777777" w:rsidR="000D5B1B" w:rsidRDefault="00BD652F">
            <w:pPr>
              <w:rPr>
                <w:rFonts w:eastAsiaTheme="minorEastAsia"/>
                <w:lang w:eastAsia="zh-CN"/>
              </w:rPr>
            </w:pPr>
            <w:r>
              <w:rPr>
                <w:highlight w:val="yellow"/>
              </w:rPr>
              <w:t xml:space="preserve">Our preference is Option 2 for S-SSB, and Option 2 for PSFCH for coexistence reasons. Though we recommend adding an FFS for determining applicability and restrictions of </w:t>
            </w:r>
            <w:proofErr w:type="spellStart"/>
            <w:r>
              <w:rPr>
                <w:highlight w:val="yellow"/>
              </w:rPr>
              <w:t>SCSt</w:t>
            </w:r>
            <w:proofErr w:type="spellEnd"/>
            <w:r>
              <w:rPr>
                <w:highlight w:val="yellow"/>
              </w:rPr>
              <w:t xml:space="preserve"> clause for either S-SSB or PSFCH or both transmissions.</w:t>
            </w:r>
          </w:p>
        </w:tc>
      </w:tr>
      <w:tr w:rsidR="000D5B1B" w14:paraId="2C83BC9F" w14:textId="77777777">
        <w:tc>
          <w:tcPr>
            <w:tcW w:w="1555" w:type="dxa"/>
          </w:tcPr>
          <w:p w14:paraId="2570EC4E"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78264413"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w:t>
            </w:r>
            <w:proofErr w:type="spellStart"/>
            <w:r>
              <w:rPr>
                <w:rFonts w:eastAsiaTheme="minorEastAsia"/>
                <w:lang w:eastAsia="zh-CN"/>
              </w:rPr>
              <w:t>SCSt</w:t>
            </w:r>
            <w:proofErr w:type="spellEnd"/>
            <w:r>
              <w:rPr>
                <w:rFonts w:eastAsiaTheme="minorEastAsia"/>
                <w:lang w:eastAsia="zh-CN"/>
              </w:rPr>
              <w:t xml:space="preserve">” has the same intention or not. </w:t>
            </w:r>
          </w:p>
          <w:p w14:paraId="6F0E81A3" w14:textId="77777777" w:rsidR="000D5B1B" w:rsidRDefault="000D5B1B">
            <w:pPr>
              <w:pStyle w:val="0Maintext"/>
              <w:spacing w:after="0" w:afterAutospacing="0"/>
              <w:ind w:firstLine="0"/>
              <w:rPr>
                <w:rFonts w:eastAsiaTheme="minorEastAsia"/>
                <w:lang w:eastAsia="zh-CN"/>
              </w:rPr>
            </w:pPr>
          </w:p>
          <w:p w14:paraId="1A904A6B" w14:textId="77777777" w:rsidR="000D5B1B" w:rsidRDefault="00BD652F">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0D5B1B" w14:paraId="6C3E6D41" w14:textId="77777777">
        <w:tc>
          <w:tcPr>
            <w:tcW w:w="1555" w:type="dxa"/>
          </w:tcPr>
          <w:p w14:paraId="54E7D9C1"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5D99B19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254ED35" w14:textId="77777777">
        <w:tc>
          <w:tcPr>
            <w:tcW w:w="1555" w:type="dxa"/>
          </w:tcPr>
          <w:p w14:paraId="31F2456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365E7FAD"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14:paraId="0F7A0592" w14:textId="77777777">
        <w:tc>
          <w:tcPr>
            <w:tcW w:w="1555" w:type="dxa"/>
          </w:tcPr>
          <w:p w14:paraId="6F1CF087"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444468E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7458A2E0" w14:textId="77777777">
        <w:tc>
          <w:tcPr>
            <w:tcW w:w="1555" w:type="dxa"/>
          </w:tcPr>
          <w:p w14:paraId="03B4A259" w14:textId="762CE4FE"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3359D797" w14:textId="607CC8FC" w:rsidR="00BD652F" w:rsidRDefault="00BD652F" w:rsidP="00BD652F">
            <w:pPr>
              <w:pStyle w:val="0Maintext"/>
              <w:spacing w:after="0" w:afterAutospacing="0"/>
              <w:ind w:firstLine="0"/>
            </w:pPr>
            <w:r>
              <w:rPr>
                <w:rFonts w:eastAsiaTheme="minorEastAsia"/>
                <w:lang w:eastAsia="zh-CN"/>
              </w:rPr>
              <w:t xml:space="preserve">We generally support Option 3 for both S-SSB and PSFCH, and are open to additionally consider Option 1. In addition, </w:t>
            </w:r>
            <w:r>
              <w:t xml:space="preserve">we suggest that option 3 for S-SSB be updated as follows: </w:t>
            </w:r>
          </w:p>
          <w:p w14:paraId="18B08450" w14:textId="77777777" w:rsidR="00BD652F" w:rsidRPr="00102735" w:rsidRDefault="00BD652F" w:rsidP="00BD652F">
            <w:pPr>
              <w:pStyle w:val="aff3"/>
              <w:numPr>
                <w:ilvl w:val="1"/>
                <w:numId w:val="11"/>
              </w:numPr>
              <w:autoSpaceDE w:val="0"/>
              <w:autoSpaceDN w:val="0"/>
              <w:spacing w:after="0" w:line="240" w:lineRule="auto"/>
              <w:ind w:left="120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3C4EA2D" w14:textId="77777777" w:rsidR="00BD652F" w:rsidRDefault="00BD652F" w:rsidP="00BD652F">
            <w:pPr>
              <w:pStyle w:val="0Maintext"/>
              <w:spacing w:after="0" w:afterAutospacing="0"/>
              <w:ind w:firstLine="0"/>
              <w:rPr>
                <w:rFonts w:eastAsiaTheme="minorEastAsia"/>
                <w:lang w:val="en-US" w:eastAsia="zh-CN"/>
              </w:rPr>
            </w:pPr>
          </w:p>
        </w:tc>
      </w:tr>
      <w:tr w:rsidR="00511294" w14:paraId="2A6085B1" w14:textId="77777777">
        <w:tc>
          <w:tcPr>
            <w:tcW w:w="1555" w:type="dxa"/>
          </w:tcPr>
          <w:p w14:paraId="35B50A18" w14:textId="76977C49" w:rsidR="00511294" w:rsidRDefault="00511294" w:rsidP="00511294">
            <w:pPr>
              <w:pStyle w:val="0Maintext"/>
              <w:spacing w:after="0" w:afterAutospacing="0"/>
              <w:ind w:firstLine="0"/>
              <w:rPr>
                <w:rFonts w:eastAsiaTheme="minorEastAsia" w:hint="eastAsia"/>
                <w:lang w:eastAsia="zh-CN"/>
              </w:rPr>
            </w:pPr>
            <w:r>
              <w:rPr>
                <w:rFonts w:eastAsiaTheme="minorEastAsia" w:hint="eastAsia"/>
                <w:lang w:eastAsia="zh-CN"/>
              </w:rPr>
              <w:t>CATT</w:t>
            </w:r>
            <w:r>
              <w:rPr>
                <w:rFonts w:eastAsiaTheme="minorEastAsia"/>
                <w:lang w:eastAsia="zh-CN"/>
              </w:rPr>
              <w:t>/GH</w:t>
            </w:r>
          </w:p>
        </w:tc>
        <w:tc>
          <w:tcPr>
            <w:tcW w:w="8076" w:type="dxa"/>
          </w:tcPr>
          <w:p w14:paraId="2C87E2F3" w14:textId="77777777"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14:paraId="741A4370" w14:textId="77777777"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14:paraId="7D51135B" w14:textId="6A7B5780" w:rsidR="00511294" w:rsidRDefault="00511294" w:rsidP="00511294">
            <w:pPr>
              <w:pStyle w:val="0Maintext"/>
              <w:spacing w:after="0" w:afterAutospacing="0"/>
              <w:ind w:firstLine="0"/>
              <w:rPr>
                <w:rFonts w:eastAsiaTheme="minorEastAsia"/>
                <w:lang w:eastAsia="zh-CN"/>
              </w:rPr>
            </w:pPr>
            <w:r>
              <w:rPr>
                <w:rFonts w:eastAsiaTheme="minorEastAsia"/>
                <w:lang w:eastAsia="zh-CN"/>
              </w:rPr>
              <w:t>Further down-selection can also be accepted for the channel access mechanism of these two channel/signal.</w:t>
            </w:r>
          </w:p>
        </w:tc>
      </w:tr>
    </w:tbl>
    <w:p w14:paraId="573471BA" w14:textId="77777777" w:rsidR="000D5B1B" w:rsidRDefault="000D5B1B">
      <w:pPr>
        <w:pStyle w:val="0Maintext"/>
        <w:spacing w:after="0" w:afterAutospacing="0"/>
        <w:ind w:firstLine="0"/>
      </w:pPr>
    </w:p>
    <w:p w14:paraId="11FBD58C" w14:textId="77777777" w:rsidR="000D5B1B" w:rsidRDefault="00BD652F">
      <w:pPr>
        <w:pStyle w:val="3"/>
      </w:pPr>
      <w:r>
        <w:t>Proposal for round 2</w:t>
      </w:r>
    </w:p>
    <w:p w14:paraId="053C21B2"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EE5683A" w14:textId="77777777" w:rsidR="000D5B1B" w:rsidRDefault="000D5B1B">
      <w:pPr>
        <w:rPr>
          <w:lang w:eastAsia="zh-CN"/>
        </w:rPr>
      </w:pPr>
    </w:p>
    <w:p w14:paraId="71DC6C9B" w14:textId="77777777" w:rsidR="000D5B1B" w:rsidRDefault="00BD652F">
      <w:pPr>
        <w:pStyle w:val="2"/>
        <w:rPr>
          <w:color w:val="000000" w:themeColor="text1"/>
        </w:rPr>
      </w:pPr>
      <w:r>
        <w:rPr>
          <w:color w:val="000000" w:themeColor="text1"/>
        </w:rPr>
        <w:t xml:space="preserve">[ACTIVE] </w:t>
      </w:r>
      <w:bookmarkStart w:id="21" w:name="_Hlk103069936"/>
      <w:r>
        <w:rPr>
          <w:color w:val="000000" w:themeColor="text1"/>
        </w:rPr>
        <w:t xml:space="preserve">Topic #5: </w:t>
      </w:r>
      <w:bookmarkEnd w:id="21"/>
      <w:r>
        <w:rPr>
          <w:color w:val="000000" w:themeColor="text1"/>
        </w:rPr>
        <w:t>Multi-channel access</w:t>
      </w:r>
    </w:p>
    <w:p w14:paraId="303F7A1C" w14:textId="77777777" w:rsidR="000D5B1B" w:rsidRDefault="00BD652F">
      <w:pPr>
        <w:spacing w:before="120"/>
        <w:jc w:val="both"/>
        <w:rPr>
          <w:rFonts w:asciiTheme="minorHAnsi" w:hAnsiTheme="minorHAnsi" w:cstheme="minorHAnsi"/>
          <w:color w:val="000000" w:themeColor="text1"/>
          <w:sz w:val="22"/>
          <w:szCs w:val="22"/>
        </w:rPr>
      </w:pPr>
      <w:bookmarkStart w:id="22"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0E3C4B22"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afd"/>
        <w:tblW w:w="9631" w:type="dxa"/>
        <w:tblLayout w:type="fixed"/>
        <w:tblLook w:val="04A0" w:firstRow="1" w:lastRow="0" w:firstColumn="1" w:lastColumn="0" w:noHBand="0" w:noVBand="1"/>
      </w:tblPr>
      <w:tblGrid>
        <w:gridCol w:w="9631"/>
      </w:tblGrid>
      <w:tr w:rsidR="000D5B1B" w14:paraId="0CFC432A" w14:textId="77777777">
        <w:tc>
          <w:tcPr>
            <w:tcW w:w="9631" w:type="dxa"/>
          </w:tcPr>
          <w:p w14:paraId="3A1B0B5A" w14:textId="77777777" w:rsidR="000D5B1B" w:rsidRDefault="00BD652F">
            <w:pPr>
              <w:autoSpaceDE w:val="0"/>
              <w:autoSpaceDN w:val="0"/>
              <w:spacing w:before="60"/>
              <w:jc w:val="both"/>
              <w:rPr>
                <w:rFonts w:cs="Times"/>
                <w:b/>
                <w:bCs/>
              </w:rPr>
            </w:pPr>
            <w:r>
              <w:rPr>
                <w:rFonts w:cs="Times"/>
                <w:b/>
                <w:bCs/>
                <w:highlight w:val="green"/>
              </w:rPr>
              <w:lastRenderedPageBreak/>
              <w:t>Agreement</w:t>
            </w:r>
          </w:p>
          <w:p w14:paraId="3A8F57C8" w14:textId="77777777" w:rsidR="000D5B1B" w:rsidRDefault="00BD652F">
            <w:pPr>
              <w:pStyle w:val="aff3"/>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28277690" w14:textId="77777777" w:rsidR="000D5B1B" w:rsidRDefault="00BD652F">
            <w:pPr>
              <w:pStyle w:val="aff3"/>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14:paraId="44A9555C"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According to the access procedures for multiple channels defined in NR-U, the DL multiple channel access procedure(s) requires UE to perform LBT sensing independently on each unlicensed channel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for which the UE is intended to transmit. The UE transmit on the channel(s) where the channel access procedure is a success. On the other hand, the UL multiple channel access procedure requires UE to perform LBT sensing all the unlicensed channels (</w:t>
      </w:r>
      <w:proofErr w:type="spellStart"/>
      <w:r>
        <w:rPr>
          <w:rFonts w:ascii="Calibri" w:hAnsi="Calibri" w:cs="Calibri"/>
          <w:color w:val="000000" w:themeColor="text1"/>
          <w:sz w:val="22"/>
          <w:szCs w:val="22"/>
        </w:rPr>
        <w:t>RB_sets</w:t>
      </w:r>
      <w:proofErr w:type="spellEnd"/>
      <w:r>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 (i.e., “all-or-nothing” access).</w:t>
      </w:r>
    </w:p>
    <w:p w14:paraId="2F3C7F9E"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the UE would select and encode data for 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14:paraId="3EF89808" w14:textId="77777777"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14:paraId="61ED3742" w14:textId="77777777" w:rsidR="000D5B1B" w:rsidRDefault="000D5B1B">
      <w:pPr>
        <w:autoSpaceDE w:val="0"/>
        <w:autoSpaceDN w:val="0"/>
        <w:spacing w:before="120" w:after="120"/>
        <w:jc w:val="both"/>
        <w:rPr>
          <w:rFonts w:ascii="Calibri" w:hAnsi="Calibri" w:cs="Calibri"/>
          <w:color w:val="000000" w:themeColor="text1"/>
          <w:sz w:val="22"/>
          <w:szCs w:val="22"/>
        </w:rPr>
      </w:pPr>
    </w:p>
    <w:bookmarkEnd w:id="22"/>
    <w:p w14:paraId="646DBC56"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14:paraId="60DF1585"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hint="eastAsia"/>
          <w:sz w:val="22"/>
        </w:rPr>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14:paraId="694966D5"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3FFAD936"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14:paraId="156BD2AC" w14:textId="77777777" w:rsidR="000D5B1B" w:rsidRDefault="000D5B1B">
      <w:pPr>
        <w:autoSpaceDE w:val="0"/>
        <w:autoSpaceDN w:val="0"/>
        <w:jc w:val="both"/>
        <w:rPr>
          <w:rFonts w:ascii="Calibri" w:hAnsi="Calibri" w:cs="Calibri"/>
          <w:color w:val="FF0000"/>
          <w:sz w:val="22"/>
        </w:rPr>
      </w:pPr>
    </w:p>
    <w:tbl>
      <w:tblPr>
        <w:tblStyle w:val="afd"/>
        <w:tblW w:w="9631" w:type="dxa"/>
        <w:tblLayout w:type="fixed"/>
        <w:tblLook w:val="04A0" w:firstRow="1" w:lastRow="0" w:firstColumn="1" w:lastColumn="0" w:noHBand="0" w:noVBand="1"/>
      </w:tblPr>
      <w:tblGrid>
        <w:gridCol w:w="1555"/>
        <w:gridCol w:w="8076"/>
      </w:tblGrid>
      <w:tr w:rsidR="000D5B1B" w14:paraId="1C5994F0" w14:textId="77777777">
        <w:tc>
          <w:tcPr>
            <w:tcW w:w="1555" w:type="dxa"/>
          </w:tcPr>
          <w:p w14:paraId="647DD318"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A182BE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2080AA79" w14:textId="77777777">
        <w:tc>
          <w:tcPr>
            <w:tcW w:w="1555" w:type="dxa"/>
          </w:tcPr>
          <w:p w14:paraId="33B3885D" w14:textId="77777777" w:rsidR="000D5B1B" w:rsidRDefault="00BD652F">
            <w:pPr>
              <w:pStyle w:val="0Maintext"/>
              <w:spacing w:after="0" w:afterAutospacing="0"/>
              <w:ind w:firstLine="0"/>
            </w:pPr>
            <w:r>
              <w:t>Intel</w:t>
            </w:r>
          </w:p>
        </w:tc>
        <w:tc>
          <w:tcPr>
            <w:tcW w:w="8076" w:type="dxa"/>
          </w:tcPr>
          <w:p w14:paraId="09833513" w14:textId="77777777" w:rsidR="000D5B1B" w:rsidRDefault="00BD652F">
            <w:pPr>
              <w:pStyle w:val="0Maintext"/>
              <w:spacing w:after="0" w:afterAutospacing="0"/>
              <w:ind w:firstLine="0"/>
            </w:pPr>
            <w:r>
              <w:t>We are not OK with the proposal. It is our understanding that by using both DL and UL procedure may create ambiguity at the RX side. Also whether the DL and UL procedure can be supported really depends on the UE’s capability.</w:t>
            </w:r>
          </w:p>
          <w:p w14:paraId="0997D2DA" w14:textId="77777777" w:rsidR="000D5B1B" w:rsidRDefault="00BD652F">
            <w:pPr>
              <w:pStyle w:val="0Maintext"/>
              <w:spacing w:after="0" w:afterAutospacing="0"/>
              <w:ind w:firstLine="0"/>
            </w:pPr>
            <w:r>
              <w:t xml:space="preserve">Given that the single-carrier procedure is not yet defined and unclear, we would prefer to postpone discussions on this topic.  </w:t>
            </w:r>
          </w:p>
        </w:tc>
      </w:tr>
      <w:tr w:rsidR="000D5B1B" w14:paraId="61626BD4" w14:textId="77777777">
        <w:tc>
          <w:tcPr>
            <w:tcW w:w="1555" w:type="dxa"/>
          </w:tcPr>
          <w:p w14:paraId="03189D0E" w14:textId="77777777" w:rsidR="000D5B1B" w:rsidRDefault="00BD652F">
            <w:pPr>
              <w:pStyle w:val="0Maintext"/>
              <w:spacing w:after="0" w:afterAutospacing="0"/>
              <w:ind w:firstLine="0"/>
            </w:pPr>
            <w:proofErr w:type="spellStart"/>
            <w:r>
              <w:t>Futurewei</w:t>
            </w:r>
            <w:proofErr w:type="spellEnd"/>
          </w:p>
        </w:tc>
        <w:tc>
          <w:tcPr>
            <w:tcW w:w="8076" w:type="dxa"/>
          </w:tcPr>
          <w:p w14:paraId="624DE54B" w14:textId="77777777" w:rsidR="000D5B1B" w:rsidRDefault="00BD652F">
            <w:pPr>
              <w:pStyle w:val="0Maintext"/>
              <w:spacing w:after="0" w:afterAutospacing="0"/>
              <w:ind w:firstLine="0"/>
            </w:pPr>
            <w:r>
              <w:t>We prefer to discuss multi-channel access after the single channel access is clarified.</w:t>
            </w:r>
          </w:p>
        </w:tc>
      </w:tr>
      <w:tr w:rsidR="000D5B1B" w14:paraId="5B2E412F" w14:textId="77777777">
        <w:tc>
          <w:tcPr>
            <w:tcW w:w="1555" w:type="dxa"/>
          </w:tcPr>
          <w:p w14:paraId="17CF7EFB" w14:textId="77777777" w:rsidR="000D5B1B" w:rsidRDefault="00BD652F">
            <w:pPr>
              <w:pStyle w:val="0Maintext"/>
              <w:spacing w:after="0" w:afterAutospacing="0"/>
              <w:ind w:firstLine="0"/>
            </w:pPr>
            <w:r>
              <w:t>NSC</w:t>
            </w:r>
          </w:p>
        </w:tc>
        <w:tc>
          <w:tcPr>
            <w:tcW w:w="8076" w:type="dxa"/>
          </w:tcPr>
          <w:p w14:paraId="0E472A4B" w14:textId="77777777" w:rsidR="000D5B1B" w:rsidRDefault="00BD652F">
            <w:pPr>
              <w:pStyle w:val="0Maintext"/>
              <w:spacing w:after="0" w:afterAutospacing="0"/>
              <w:ind w:firstLine="0"/>
            </w:pPr>
            <w:r>
              <w:t xml:space="preserve">We are supportive of the general proposal. </w:t>
            </w:r>
          </w:p>
        </w:tc>
      </w:tr>
      <w:tr w:rsidR="000D5B1B" w14:paraId="2CB83859" w14:textId="77777777">
        <w:tc>
          <w:tcPr>
            <w:tcW w:w="1555" w:type="dxa"/>
          </w:tcPr>
          <w:p w14:paraId="18877BEC" w14:textId="77777777" w:rsidR="000D5B1B" w:rsidRDefault="00BD652F">
            <w:pPr>
              <w:pStyle w:val="0Maintext"/>
              <w:spacing w:after="0" w:afterAutospacing="0"/>
              <w:ind w:firstLine="0"/>
            </w:pPr>
            <w:r>
              <w:t>Apple</w:t>
            </w:r>
          </w:p>
        </w:tc>
        <w:tc>
          <w:tcPr>
            <w:tcW w:w="8076" w:type="dxa"/>
          </w:tcPr>
          <w:p w14:paraId="20A9CA07" w14:textId="77777777" w:rsidR="000D5B1B" w:rsidRDefault="00BD652F">
            <w:pPr>
              <w:pStyle w:val="0Maintext"/>
              <w:spacing w:after="0" w:afterAutospacing="0"/>
              <w:ind w:firstLine="0"/>
            </w:pPr>
            <w:r>
              <w:t xml:space="preserve">We are not OK with the proposal. Both DL and UL create a lot of complexity. </w:t>
            </w:r>
          </w:p>
        </w:tc>
      </w:tr>
      <w:tr w:rsidR="000D5B1B" w14:paraId="2D4E2A20" w14:textId="77777777">
        <w:tc>
          <w:tcPr>
            <w:tcW w:w="1555" w:type="dxa"/>
          </w:tcPr>
          <w:p w14:paraId="325684F3" w14:textId="77777777" w:rsidR="000D5B1B" w:rsidRDefault="00BD652F">
            <w:pPr>
              <w:pStyle w:val="0Maintext"/>
              <w:spacing w:after="0" w:afterAutospacing="0"/>
              <w:ind w:firstLine="0"/>
            </w:pPr>
            <w:proofErr w:type="spellStart"/>
            <w:r>
              <w:t>InterDigital</w:t>
            </w:r>
            <w:proofErr w:type="spellEnd"/>
          </w:p>
        </w:tc>
        <w:tc>
          <w:tcPr>
            <w:tcW w:w="8076" w:type="dxa"/>
          </w:tcPr>
          <w:p w14:paraId="3C373738" w14:textId="77777777" w:rsidR="000D5B1B" w:rsidRDefault="00BD652F">
            <w:pPr>
              <w:pStyle w:val="0Maintext"/>
              <w:spacing w:after="0" w:afterAutospacing="0"/>
              <w:ind w:firstLine="0"/>
            </w:pPr>
            <w:r>
              <w:t>We support the proposal.</w:t>
            </w:r>
          </w:p>
        </w:tc>
      </w:tr>
      <w:tr w:rsidR="000D5B1B" w14:paraId="643199B7" w14:textId="77777777">
        <w:tc>
          <w:tcPr>
            <w:tcW w:w="1555" w:type="dxa"/>
          </w:tcPr>
          <w:p w14:paraId="2AB2CBBE" w14:textId="77777777" w:rsidR="000D5B1B" w:rsidRDefault="00BD652F">
            <w:pPr>
              <w:pStyle w:val="0Maintext"/>
              <w:spacing w:after="0" w:afterAutospacing="0"/>
              <w:ind w:firstLine="0"/>
            </w:pPr>
            <w:r>
              <w:rPr>
                <w:rFonts w:hint="eastAsia"/>
                <w:lang w:eastAsia="ko-KR"/>
              </w:rPr>
              <w:t>LGE</w:t>
            </w:r>
          </w:p>
        </w:tc>
        <w:tc>
          <w:tcPr>
            <w:tcW w:w="8076" w:type="dxa"/>
          </w:tcPr>
          <w:p w14:paraId="283F01C1"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143318C4" w14:textId="77777777" w:rsidR="000D5B1B" w:rsidRDefault="000D5B1B">
            <w:pPr>
              <w:pStyle w:val="0Maintext"/>
              <w:spacing w:after="0" w:afterAutospacing="0"/>
              <w:ind w:firstLine="0"/>
              <w:rPr>
                <w:lang w:eastAsia="ko-KR"/>
              </w:rPr>
            </w:pPr>
          </w:p>
          <w:p w14:paraId="0749CDE8" w14:textId="77777777" w:rsidR="000D5B1B" w:rsidRDefault="00BD652F">
            <w:pPr>
              <w:pStyle w:val="0Maintext"/>
              <w:spacing w:after="0" w:afterAutospacing="0"/>
              <w:ind w:firstLine="0"/>
              <w:rPr>
                <w:lang w:eastAsia="ko-KR"/>
              </w:rPr>
            </w:pPr>
            <w:r>
              <w:rPr>
                <w:lang w:eastAsia="ko-KR"/>
              </w:rPr>
              <w:lastRenderedPageBreak/>
              <w:t xml:space="preserve">Considering that there is no simultaneous multiple PSSCH transmission of a UE, UL multiple channel access procedure could be reused for PSCCH/PSSCH transmission on multi-channel. There is a single CAPC value, and single counter value. </w:t>
            </w:r>
          </w:p>
          <w:p w14:paraId="356CE153" w14:textId="77777777" w:rsidR="000D5B1B" w:rsidRDefault="000D5B1B">
            <w:pPr>
              <w:pStyle w:val="0Maintext"/>
              <w:spacing w:after="0" w:afterAutospacing="0"/>
              <w:ind w:firstLine="0"/>
              <w:rPr>
                <w:lang w:eastAsia="ko-KR"/>
              </w:rPr>
            </w:pPr>
          </w:p>
          <w:p w14:paraId="2D0CEECA" w14:textId="77777777"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14:paraId="2280F35C" w14:textId="77777777">
        <w:tc>
          <w:tcPr>
            <w:tcW w:w="1555" w:type="dxa"/>
          </w:tcPr>
          <w:p w14:paraId="5DE2F59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6F59D1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779779E0" w14:textId="77777777" w:rsidR="000D5B1B" w:rsidRDefault="00BD652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092B8B6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68EA53C" w14:textId="77777777" w:rsidR="000D5B1B" w:rsidRDefault="000D5B1B">
            <w:pPr>
              <w:pStyle w:val="0Maintext"/>
              <w:spacing w:after="0" w:afterAutospacing="0"/>
              <w:ind w:firstLine="0"/>
              <w:rPr>
                <w:rFonts w:eastAsiaTheme="minorEastAsia"/>
                <w:lang w:eastAsia="zh-CN"/>
              </w:rPr>
            </w:pPr>
          </w:p>
          <w:p w14:paraId="0965D3F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14:paraId="177FC2F3" w14:textId="77777777">
        <w:tc>
          <w:tcPr>
            <w:tcW w:w="1555" w:type="dxa"/>
          </w:tcPr>
          <w:p w14:paraId="4804E158"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7E45CD66" w14:textId="77777777" w:rsidR="000D5B1B" w:rsidRDefault="00BD652F">
            <w:r>
              <w:t>Support DL (Type A and Type B) NR-U multiple channel access procedure. The UL all-or-nothing access procedure will further disadvantage SL-U channel access procedure.</w:t>
            </w:r>
          </w:p>
          <w:p w14:paraId="56E5B97D" w14:textId="77777777" w:rsidR="000D5B1B" w:rsidRDefault="000D5B1B"/>
          <w:p w14:paraId="4609DEEE" w14:textId="77777777" w:rsidR="000D5B1B" w:rsidRDefault="00BD652F">
            <w:r>
              <w:t xml:space="preserve">Suggest including an FFS on semi-static channel occupancy </w:t>
            </w:r>
          </w:p>
          <w:p w14:paraId="03BA273B" w14:textId="77777777" w:rsidR="000D5B1B" w:rsidRDefault="00BD652F">
            <w:pPr>
              <w:pStyle w:val="aff3"/>
              <w:numPr>
                <w:ilvl w:val="0"/>
                <w:numId w:val="20"/>
              </w:numPr>
              <w:ind w:leftChars="0"/>
              <w:rPr>
                <w:lang w:eastAsia="en-US"/>
              </w:rPr>
            </w:pPr>
            <w:r>
              <w:t>FFS on multi-channel support for semi-static channel occupancy.</w:t>
            </w:r>
          </w:p>
        </w:tc>
      </w:tr>
      <w:tr w:rsidR="000D5B1B" w14:paraId="6B0DF36E" w14:textId="77777777">
        <w:tc>
          <w:tcPr>
            <w:tcW w:w="1555" w:type="dxa"/>
          </w:tcPr>
          <w:p w14:paraId="1B66A6D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C1A5ECA" w14:textId="77777777"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14:paraId="2AB3546F" w14:textId="77777777"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3CBAF320" w14:textId="77777777" w:rsidR="000D5B1B" w:rsidRDefault="00BD652F">
            <w:r>
              <w:rPr>
                <w:rFonts w:eastAsiaTheme="minorEastAsia"/>
                <w:lang w:eastAsia="zh-CN"/>
              </w:rPr>
              <w:t xml:space="preserve">In our view, DL multiple channel access is applicable for PSFCH which can perform LBT independently per RB set if per PSFCH is within a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0D5B1B" w14:paraId="7B00D4A6" w14:textId="77777777">
        <w:tc>
          <w:tcPr>
            <w:tcW w:w="1555" w:type="dxa"/>
          </w:tcPr>
          <w:p w14:paraId="1140B6E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7AB4893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7DD2941" w14:textId="77777777">
        <w:tc>
          <w:tcPr>
            <w:tcW w:w="1555" w:type="dxa"/>
          </w:tcPr>
          <w:p w14:paraId="69EAE434"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341A17D" w14:textId="77777777" w:rsidR="000D5B1B" w:rsidRDefault="00BD652F">
            <w:pPr>
              <w:pStyle w:val="0Maintext"/>
              <w:spacing w:after="0" w:afterAutospacing="0"/>
              <w:ind w:firstLine="0"/>
              <w:rPr>
                <w:rFonts w:eastAsiaTheme="minorEastAsia"/>
                <w:lang w:eastAsia="zh-CN"/>
              </w:rPr>
            </w:pPr>
            <w:r>
              <w:t>We support the proposal.</w:t>
            </w:r>
          </w:p>
        </w:tc>
      </w:tr>
      <w:tr w:rsidR="000D5B1B" w14:paraId="7F9198E1" w14:textId="77777777">
        <w:tc>
          <w:tcPr>
            <w:tcW w:w="1555" w:type="dxa"/>
          </w:tcPr>
          <w:p w14:paraId="3A846B5F"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0517DD4D" w14:textId="77777777" w:rsidR="000D5B1B" w:rsidRDefault="00BD652F">
            <w:pPr>
              <w:pStyle w:val="0Maintext"/>
              <w:spacing w:after="0" w:afterAutospacing="0"/>
              <w:ind w:firstLine="0"/>
            </w:pPr>
            <w:r>
              <w:t>Ok with this proposal, and suggest further clarifying the corresponding transmission scenarios of the DL/UL multiple channel access procedure.</w:t>
            </w:r>
          </w:p>
        </w:tc>
      </w:tr>
      <w:tr w:rsidR="000D5B1B" w14:paraId="652CC5BA" w14:textId="77777777">
        <w:tc>
          <w:tcPr>
            <w:tcW w:w="1555" w:type="dxa"/>
          </w:tcPr>
          <w:p w14:paraId="0FA2DBA3"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5D0C544" w14:textId="77777777" w:rsidR="000D5B1B" w:rsidRDefault="00BD652F">
            <w:pPr>
              <w:pStyle w:val="0Maintext"/>
              <w:spacing w:after="0" w:afterAutospacing="0"/>
              <w:ind w:firstLine="0"/>
            </w:pPr>
            <w:r>
              <w:t>We support the FL proposal.</w:t>
            </w:r>
          </w:p>
        </w:tc>
      </w:tr>
      <w:tr w:rsidR="000D5B1B" w14:paraId="058688F2" w14:textId="77777777">
        <w:tc>
          <w:tcPr>
            <w:tcW w:w="1555" w:type="dxa"/>
          </w:tcPr>
          <w:p w14:paraId="01AA4C8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7D45EC3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7E831340" w14:textId="77777777"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14:paraId="6A369A24" w14:textId="77777777">
        <w:tc>
          <w:tcPr>
            <w:tcW w:w="1555" w:type="dxa"/>
          </w:tcPr>
          <w:p w14:paraId="154067C9"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62DA4283"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14:paraId="36B6FA1B" w14:textId="77777777">
        <w:tc>
          <w:tcPr>
            <w:tcW w:w="1555" w:type="dxa"/>
          </w:tcPr>
          <w:p w14:paraId="4BC44F4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4521A4AA"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0A6BABAD" w14:textId="77777777">
        <w:tc>
          <w:tcPr>
            <w:tcW w:w="1555" w:type="dxa"/>
          </w:tcPr>
          <w:p w14:paraId="24A5AA50"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02838400"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04F7C1BE" w14:textId="77777777">
        <w:tc>
          <w:tcPr>
            <w:tcW w:w="1555" w:type="dxa"/>
          </w:tcPr>
          <w:p w14:paraId="557BA813" w14:textId="421F5EC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03EBB7D3" w14:textId="4883C8FE"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14:paraId="0F25350F" w14:textId="77777777">
        <w:tc>
          <w:tcPr>
            <w:tcW w:w="1555" w:type="dxa"/>
          </w:tcPr>
          <w:p w14:paraId="25AAB47E" w14:textId="51B57E18" w:rsidR="00511294" w:rsidRDefault="00511294" w:rsidP="00511294">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ATT/GH</w:t>
            </w:r>
          </w:p>
        </w:tc>
        <w:tc>
          <w:tcPr>
            <w:tcW w:w="8076" w:type="dxa"/>
          </w:tcPr>
          <w:p w14:paraId="20DB10EE" w14:textId="3AB34320"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DL channel access procedures from NR-U should be supported</w:t>
            </w:r>
            <w:r>
              <w:t>,</w:t>
            </w:r>
            <w:r w:rsidRPr="00927562">
              <w:t xml:space="preserve"> are contradictory</w:t>
            </w:r>
            <w:r>
              <w:t xml:space="preserve"> and need to be clarified.</w:t>
            </w:r>
          </w:p>
        </w:tc>
      </w:tr>
    </w:tbl>
    <w:p w14:paraId="5FA5BDC0" w14:textId="77777777" w:rsidR="000D5B1B" w:rsidRDefault="000D5B1B">
      <w:pPr>
        <w:autoSpaceDE w:val="0"/>
        <w:autoSpaceDN w:val="0"/>
        <w:jc w:val="both"/>
        <w:rPr>
          <w:rFonts w:ascii="Calibri" w:hAnsi="Calibri" w:cs="Calibri"/>
          <w:color w:val="FF0000"/>
          <w:sz w:val="22"/>
        </w:rPr>
      </w:pPr>
    </w:p>
    <w:p w14:paraId="746D5E88" w14:textId="77777777" w:rsidR="000D5B1B" w:rsidRDefault="00BD652F">
      <w:pPr>
        <w:pStyle w:val="3"/>
      </w:pPr>
      <w:r>
        <w:t>Proposal for round 2</w:t>
      </w:r>
    </w:p>
    <w:p w14:paraId="22D078A0"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32B05749" w14:textId="77777777" w:rsidR="000D5B1B" w:rsidRDefault="000D5B1B">
      <w:pPr>
        <w:autoSpaceDE w:val="0"/>
        <w:autoSpaceDN w:val="0"/>
        <w:jc w:val="both"/>
        <w:rPr>
          <w:rFonts w:ascii="Calibri" w:hAnsi="Calibri" w:cs="Calibri"/>
          <w:color w:val="FF0000"/>
          <w:sz w:val="22"/>
        </w:rPr>
      </w:pPr>
    </w:p>
    <w:p w14:paraId="32115819" w14:textId="77777777" w:rsidR="000D5B1B" w:rsidRDefault="00BD652F">
      <w:pPr>
        <w:pStyle w:val="2"/>
        <w:rPr>
          <w:color w:val="000000" w:themeColor="text1"/>
        </w:rPr>
      </w:pPr>
      <w:r>
        <w:rPr>
          <w:color w:val="000000" w:themeColor="text1"/>
        </w:rPr>
        <w:lastRenderedPageBreak/>
        <w:t>[ACTIVE] Topic #6: Multi-consecutive slots transmission (</w:t>
      </w:r>
      <w:proofErr w:type="spellStart"/>
      <w:r>
        <w:rPr>
          <w:color w:val="000000" w:themeColor="text1"/>
        </w:rPr>
        <w:t>MCSt</w:t>
      </w:r>
      <w:proofErr w:type="spellEnd"/>
      <w:r>
        <w:rPr>
          <w:color w:val="000000" w:themeColor="text1"/>
        </w:rPr>
        <w:t>)</w:t>
      </w:r>
    </w:p>
    <w:p w14:paraId="5E6D82FC" w14:textId="77777777"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2A46D776"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 </w:t>
      </w:r>
      <w:proofErr w:type="spellStart"/>
      <w:r>
        <w:rPr>
          <w:rFonts w:ascii="Calibri" w:hAnsi="Calibri" w:cs="Calibri"/>
          <w:color w:val="000000" w:themeColor="text1"/>
          <w:sz w:val="22"/>
          <w:szCs w:val="22"/>
        </w:rPr>
        <w:t>sidelink</w:t>
      </w:r>
      <w:proofErr w:type="spellEnd"/>
      <w:r>
        <w:rPr>
          <w:rFonts w:ascii="Calibri" w:hAnsi="Calibri" w:cs="Calibri"/>
          <w:color w:val="000000" w:themeColor="text1"/>
          <w:sz w:val="22"/>
          <w:szCs w:val="22"/>
        </w:rPr>
        <w:t xml:space="preserve"> burst transmission (</w:t>
      </w:r>
      <w:proofErr w:type="spellStart"/>
      <w:r>
        <w:rPr>
          <w:rFonts w:ascii="Calibri" w:hAnsi="Calibri" w:cs="Calibri"/>
          <w:color w:val="000000" w:themeColor="text1"/>
          <w:sz w:val="22"/>
          <w:szCs w:val="22"/>
        </w:rPr>
        <w:t>SBt</w:t>
      </w:r>
      <w:proofErr w:type="spellEnd"/>
      <w:r>
        <w:rPr>
          <w:rFonts w:ascii="Calibri" w:hAnsi="Calibri" w:cs="Calibri"/>
          <w:color w:val="000000" w:themeColor="text1"/>
          <w:sz w:val="22"/>
          <w:szCs w:val="22"/>
        </w:rPr>
        <w:t>)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From reviewing the contributions (summary in Section 4.8), there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7AC4A281" w14:textId="77777777" w:rsidR="000D5B1B" w:rsidRDefault="000D5B1B">
      <w:pPr>
        <w:autoSpaceDE w:val="0"/>
        <w:autoSpaceDN w:val="0"/>
        <w:spacing w:after="120"/>
        <w:jc w:val="both"/>
        <w:rPr>
          <w:rFonts w:ascii="Calibri" w:hAnsi="Calibri" w:cs="Calibri"/>
          <w:color w:val="000000" w:themeColor="text1"/>
          <w:sz w:val="22"/>
          <w:szCs w:val="22"/>
        </w:rPr>
      </w:pPr>
    </w:p>
    <w:p w14:paraId="649B2A7E"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6 (I):</w:t>
      </w:r>
      <w:r>
        <w:rPr>
          <w:rFonts w:ascii="Calibri" w:hAnsi="Calibri" w:cs="Calibri"/>
          <w:sz w:val="22"/>
        </w:rPr>
        <w:t xml:space="preserve"> </w:t>
      </w:r>
    </w:p>
    <w:p w14:paraId="2FBA18E3"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115992A3"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wherever possible to minimize specification impact.</w:t>
      </w:r>
    </w:p>
    <w:p w14:paraId="345B2659"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lang w:val="en-AU"/>
        </w:rPr>
        <w:t>FFS details</w:t>
      </w:r>
    </w:p>
    <w:p w14:paraId="27DAE17A" w14:textId="77777777" w:rsidR="000D5B1B" w:rsidRDefault="000D5B1B">
      <w:pPr>
        <w:autoSpaceDE w:val="0"/>
        <w:autoSpaceDN w:val="0"/>
        <w:jc w:val="both"/>
        <w:rPr>
          <w:rFonts w:ascii="Calibri" w:hAnsi="Calibri" w:cs="Calibri"/>
          <w:color w:val="FF0000"/>
          <w:sz w:val="22"/>
        </w:rPr>
      </w:pPr>
    </w:p>
    <w:tbl>
      <w:tblPr>
        <w:tblStyle w:val="afd"/>
        <w:tblW w:w="9631" w:type="dxa"/>
        <w:tblLayout w:type="fixed"/>
        <w:tblLook w:val="04A0" w:firstRow="1" w:lastRow="0" w:firstColumn="1" w:lastColumn="0" w:noHBand="0" w:noVBand="1"/>
      </w:tblPr>
      <w:tblGrid>
        <w:gridCol w:w="1555"/>
        <w:gridCol w:w="8076"/>
      </w:tblGrid>
      <w:tr w:rsidR="000D5B1B" w14:paraId="531E94CD" w14:textId="77777777">
        <w:tc>
          <w:tcPr>
            <w:tcW w:w="1555" w:type="dxa"/>
          </w:tcPr>
          <w:p w14:paraId="1308C131"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1E82D4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78A1F62" w14:textId="77777777">
        <w:tc>
          <w:tcPr>
            <w:tcW w:w="1555" w:type="dxa"/>
          </w:tcPr>
          <w:p w14:paraId="573F4E4B" w14:textId="77777777" w:rsidR="000D5B1B" w:rsidRDefault="00BD652F">
            <w:pPr>
              <w:pStyle w:val="0Maintext"/>
              <w:spacing w:after="0" w:afterAutospacing="0"/>
              <w:ind w:firstLine="0"/>
            </w:pPr>
            <w:r>
              <w:t>Intel</w:t>
            </w:r>
          </w:p>
        </w:tc>
        <w:tc>
          <w:tcPr>
            <w:tcW w:w="8076" w:type="dxa"/>
          </w:tcPr>
          <w:p w14:paraId="32AB7A93" w14:textId="77777777"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14:paraId="5E0685F2" w14:textId="77777777">
        <w:tc>
          <w:tcPr>
            <w:tcW w:w="1555" w:type="dxa"/>
          </w:tcPr>
          <w:p w14:paraId="08E2E578" w14:textId="77777777" w:rsidR="000D5B1B" w:rsidRDefault="00BD652F">
            <w:pPr>
              <w:pStyle w:val="0Maintext"/>
              <w:spacing w:after="0" w:afterAutospacing="0"/>
              <w:ind w:firstLine="0"/>
            </w:pPr>
            <w:proofErr w:type="spellStart"/>
            <w:r>
              <w:t>Futurewei</w:t>
            </w:r>
            <w:proofErr w:type="spellEnd"/>
          </w:p>
        </w:tc>
        <w:tc>
          <w:tcPr>
            <w:tcW w:w="8076" w:type="dxa"/>
          </w:tcPr>
          <w:p w14:paraId="0389F19B" w14:textId="77777777" w:rsidR="000D5B1B" w:rsidRDefault="00BD652F">
            <w:pPr>
              <w:pStyle w:val="0Maintext"/>
              <w:spacing w:after="0" w:afterAutospacing="0"/>
              <w:ind w:firstLine="0"/>
            </w:pPr>
            <w:r>
              <w:t>We are OK with the proposal. Open for more discussions.</w:t>
            </w:r>
          </w:p>
        </w:tc>
      </w:tr>
      <w:tr w:rsidR="000D5B1B" w14:paraId="475057BD" w14:textId="77777777">
        <w:tc>
          <w:tcPr>
            <w:tcW w:w="1555" w:type="dxa"/>
          </w:tcPr>
          <w:p w14:paraId="3B4D8F6C" w14:textId="77777777" w:rsidR="000D5B1B" w:rsidRDefault="00BD652F">
            <w:pPr>
              <w:pStyle w:val="0Maintext"/>
              <w:spacing w:after="0" w:afterAutospacing="0"/>
              <w:ind w:firstLine="0"/>
            </w:pPr>
            <w:r>
              <w:t>NSC</w:t>
            </w:r>
          </w:p>
        </w:tc>
        <w:tc>
          <w:tcPr>
            <w:tcW w:w="8076" w:type="dxa"/>
          </w:tcPr>
          <w:p w14:paraId="2983FB67" w14:textId="77777777" w:rsidR="000D5B1B" w:rsidRDefault="00BD652F">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0D5B1B" w14:paraId="70CCF3DB" w14:textId="77777777">
        <w:tc>
          <w:tcPr>
            <w:tcW w:w="1555" w:type="dxa"/>
          </w:tcPr>
          <w:p w14:paraId="7042C5C6" w14:textId="77777777" w:rsidR="000D5B1B" w:rsidRDefault="00BD652F">
            <w:pPr>
              <w:pStyle w:val="0Maintext"/>
              <w:spacing w:after="0" w:afterAutospacing="0"/>
              <w:ind w:firstLine="0"/>
            </w:pPr>
            <w:r>
              <w:t>Apple</w:t>
            </w:r>
          </w:p>
        </w:tc>
        <w:tc>
          <w:tcPr>
            <w:tcW w:w="8076" w:type="dxa"/>
          </w:tcPr>
          <w:p w14:paraId="4CAA2E25" w14:textId="77777777" w:rsidR="000D5B1B" w:rsidRDefault="00BD652F">
            <w:pPr>
              <w:pStyle w:val="0Maintext"/>
              <w:spacing w:after="0" w:afterAutospacing="0"/>
              <w:ind w:firstLine="0"/>
            </w:pPr>
            <w:r>
              <w:t xml:space="preserve">Main bullet is OK. Since multi-TTI is NR-U feature, sub-bullet should include NR-U as well. </w:t>
            </w:r>
          </w:p>
          <w:p w14:paraId="37B92CF7"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t>
            </w:r>
            <w:r>
              <w:rPr>
                <w:rFonts w:ascii="Calibri" w:hAnsi="Calibri" w:cs="Calibri"/>
                <w:color w:val="FF0000"/>
                <w:sz w:val="22"/>
              </w:rPr>
              <w:t>and NR-U designs</w:t>
            </w:r>
            <w:r>
              <w:rPr>
                <w:rFonts w:ascii="Calibri" w:hAnsi="Calibri" w:cs="Calibri"/>
                <w:sz w:val="22"/>
              </w:rPr>
              <w:t xml:space="preserve"> wherever possible to minimize specification impact.</w:t>
            </w:r>
          </w:p>
          <w:p w14:paraId="55FECC4E" w14:textId="77777777" w:rsidR="000D5B1B" w:rsidRDefault="000D5B1B">
            <w:pPr>
              <w:pStyle w:val="0Maintext"/>
              <w:spacing w:after="0" w:afterAutospacing="0"/>
              <w:ind w:firstLine="0"/>
            </w:pPr>
          </w:p>
          <w:p w14:paraId="2AF0BE9A" w14:textId="77777777" w:rsidR="000D5B1B" w:rsidRDefault="000D5B1B">
            <w:pPr>
              <w:pStyle w:val="0Maintext"/>
              <w:spacing w:after="0" w:afterAutospacing="0"/>
              <w:ind w:firstLine="0"/>
            </w:pPr>
          </w:p>
        </w:tc>
      </w:tr>
      <w:tr w:rsidR="000D5B1B" w14:paraId="069D369B" w14:textId="77777777">
        <w:tc>
          <w:tcPr>
            <w:tcW w:w="1555" w:type="dxa"/>
          </w:tcPr>
          <w:p w14:paraId="01B41791" w14:textId="77777777" w:rsidR="000D5B1B" w:rsidRDefault="00BD652F">
            <w:pPr>
              <w:pStyle w:val="0Maintext"/>
              <w:spacing w:after="0" w:afterAutospacing="0"/>
              <w:ind w:firstLine="0"/>
            </w:pPr>
            <w:proofErr w:type="spellStart"/>
            <w:r>
              <w:t>InterDigital</w:t>
            </w:r>
            <w:proofErr w:type="spellEnd"/>
          </w:p>
        </w:tc>
        <w:tc>
          <w:tcPr>
            <w:tcW w:w="8076" w:type="dxa"/>
          </w:tcPr>
          <w:p w14:paraId="74F8C4A7" w14:textId="77777777" w:rsidR="000D5B1B" w:rsidRDefault="00BD652F">
            <w:pPr>
              <w:pStyle w:val="0Maintext"/>
              <w:spacing w:after="0" w:afterAutospacing="0"/>
              <w:ind w:firstLine="0"/>
            </w:pPr>
            <w:r>
              <w:t>We are fine with the proposal. We also think NR-U design can be re-used.</w:t>
            </w:r>
          </w:p>
        </w:tc>
      </w:tr>
      <w:tr w:rsidR="000D5B1B" w14:paraId="7AC1A22C" w14:textId="77777777">
        <w:tc>
          <w:tcPr>
            <w:tcW w:w="1555" w:type="dxa"/>
          </w:tcPr>
          <w:p w14:paraId="58448D22" w14:textId="77777777" w:rsidR="000D5B1B" w:rsidRDefault="00BD652F">
            <w:pPr>
              <w:pStyle w:val="0Maintext"/>
              <w:spacing w:after="0" w:afterAutospacing="0"/>
              <w:ind w:firstLine="0"/>
            </w:pPr>
            <w:r>
              <w:rPr>
                <w:rFonts w:hint="eastAsia"/>
                <w:lang w:eastAsia="ko-KR"/>
              </w:rPr>
              <w:t>LGE</w:t>
            </w:r>
          </w:p>
        </w:tc>
        <w:tc>
          <w:tcPr>
            <w:tcW w:w="8076" w:type="dxa"/>
          </w:tcPr>
          <w:p w14:paraId="58E72D5D"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37C424B9" w14:textId="77777777" w:rsidR="000D5B1B" w:rsidRDefault="00BD652F">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0D5B1B" w14:paraId="6EFD6199" w14:textId="77777777">
        <w:tc>
          <w:tcPr>
            <w:tcW w:w="1555" w:type="dxa"/>
          </w:tcPr>
          <w:p w14:paraId="7177716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E47AE7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14:paraId="235A75F4" w14:textId="77777777">
        <w:tc>
          <w:tcPr>
            <w:tcW w:w="1555" w:type="dxa"/>
          </w:tcPr>
          <w:p w14:paraId="09961E46"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F14284A" w14:textId="77777777"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14:paraId="67B587B5" w14:textId="77777777">
        <w:tc>
          <w:tcPr>
            <w:tcW w:w="1555" w:type="dxa"/>
          </w:tcPr>
          <w:p w14:paraId="606BC7A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1D79D2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14:paraId="7BDC5C98" w14:textId="77777777">
        <w:tc>
          <w:tcPr>
            <w:tcW w:w="1555" w:type="dxa"/>
          </w:tcPr>
          <w:p w14:paraId="3A242C1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8BBE8B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14:paraId="65EA7149" w14:textId="77777777">
        <w:tc>
          <w:tcPr>
            <w:tcW w:w="1555" w:type="dxa"/>
          </w:tcPr>
          <w:p w14:paraId="4FD92D6D"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9B09253"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0D5B1B" w14:paraId="1147CED9" w14:textId="77777777">
        <w:tc>
          <w:tcPr>
            <w:tcW w:w="1555" w:type="dxa"/>
          </w:tcPr>
          <w:p w14:paraId="6E08F660"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68E0C08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14:paraId="67B6C96A" w14:textId="77777777">
        <w:tc>
          <w:tcPr>
            <w:tcW w:w="1555" w:type="dxa"/>
          </w:tcPr>
          <w:p w14:paraId="0AD7045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5CE6F92" w14:textId="77777777" w:rsidR="000D5B1B" w:rsidRDefault="00BD652F">
            <w:pPr>
              <w:pStyle w:val="0Maintext"/>
              <w:spacing w:after="0" w:afterAutospacing="0"/>
              <w:ind w:firstLine="0"/>
            </w:pPr>
            <w:r>
              <w:t>We support the FL proposal. We believe that the minimal set of items to be addressed include:</w:t>
            </w:r>
          </w:p>
          <w:p w14:paraId="0B9B1872" w14:textId="77777777" w:rsidR="000D5B1B" w:rsidRDefault="00BD652F">
            <w:pPr>
              <w:pStyle w:val="0Maintext"/>
              <w:numPr>
                <w:ilvl w:val="0"/>
                <w:numId w:val="19"/>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5805902D" w14:textId="77777777" w:rsidR="000D5B1B" w:rsidRDefault="00BD652F">
            <w:pPr>
              <w:pStyle w:val="0Maintext"/>
              <w:numPr>
                <w:ilvl w:val="0"/>
                <w:numId w:val="19"/>
              </w:numPr>
              <w:spacing w:after="0" w:afterAutospacing="0"/>
            </w:pPr>
            <w:r>
              <w:lastRenderedPageBreak/>
              <w:t>Removing restrictions related to single TB and retransmissions. Selected multi-slot resources should be available for transmitting potentially multiple TBs</w:t>
            </w:r>
          </w:p>
          <w:p w14:paraId="6878E21E" w14:textId="77777777"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14:paraId="00877597" w14:textId="77777777" w:rsidR="000D5B1B" w:rsidRDefault="00BD652F">
            <w:pPr>
              <w:pStyle w:val="0Maintext"/>
              <w:spacing w:after="0" w:afterAutospacing="0"/>
              <w:ind w:firstLine="0"/>
              <w:rPr>
                <w:rFonts w:eastAsiaTheme="minorEastAsia"/>
                <w:lang w:eastAsia="zh-CN"/>
              </w:rPr>
            </w:pPr>
            <w:r>
              <w:t>Consider methods to give priority to higher-priority reservations, especially when they would overlap with a COT, e.g. selecting later starting points, re-selection, stop transmissions in COT, or invite to COT sharing.</w:t>
            </w:r>
          </w:p>
        </w:tc>
      </w:tr>
      <w:tr w:rsidR="000D5B1B" w14:paraId="79CACA3B" w14:textId="77777777">
        <w:tc>
          <w:tcPr>
            <w:tcW w:w="1555" w:type="dxa"/>
          </w:tcPr>
          <w:p w14:paraId="6A59E41D"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14:paraId="15911477" w14:textId="77777777"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14:paraId="6F6C2C63" w14:textId="77777777">
        <w:tc>
          <w:tcPr>
            <w:tcW w:w="1555" w:type="dxa"/>
          </w:tcPr>
          <w:p w14:paraId="73BD31B1"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3C2841A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193D7866" w14:textId="77777777">
        <w:tc>
          <w:tcPr>
            <w:tcW w:w="1555" w:type="dxa"/>
          </w:tcPr>
          <w:p w14:paraId="23EFC80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40DA7EC1"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14:paraId="5705D271" w14:textId="77777777">
        <w:tc>
          <w:tcPr>
            <w:tcW w:w="1555" w:type="dxa"/>
          </w:tcPr>
          <w:p w14:paraId="6640A311"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58BC9DFD"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192003D5" w14:textId="77777777">
        <w:tc>
          <w:tcPr>
            <w:tcW w:w="1555" w:type="dxa"/>
          </w:tcPr>
          <w:p w14:paraId="1E3767EC" w14:textId="441AC843"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E9A8653" w14:textId="528188A8"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38773B0C" w14:textId="77777777">
        <w:tc>
          <w:tcPr>
            <w:tcW w:w="1555" w:type="dxa"/>
          </w:tcPr>
          <w:p w14:paraId="5DA5B357" w14:textId="5613A43C" w:rsidR="00511294" w:rsidRDefault="00511294" w:rsidP="00511294">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ATT/GH</w:t>
            </w:r>
          </w:p>
        </w:tc>
        <w:tc>
          <w:tcPr>
            <w:tcW w:w="8076" w:type="dxa"/>
          </w:tcPr>
          <w:p w14:paraId="38DE051F" w14:textId="4A90796C"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bl>
    <w:p w14:paraId="15672999" w14:textId="77777777" w:rsidR="000D5B1B" w:rsidRDefault="000D5B1B">
      <w:pPr>
        <w:autoSpaceDE w:val="0"/>
        <w:autoSpaceDN w:val="0"/>
        <w:jc w:val="both"/>
        <w:rPr>
          <w:rFonts w:ascii="Calibri" w:hAnsi="Calibri" w:cs="Calibri"/>
          <w:color w:val="FF0000"/>
          <w:sz w:val="22"/>
        </w:rPr>
      </w:pPr>
    </w:p>
    <w:p w14:paraId="31B37F51" w14:textId="77777777" w:rsidR="000D5B1B" w:rsidRDefault="00BD652F">
      <w:pPr>
        <w:pStyle w:val="3"/>
      </w:pPr>
      <w:r>
        <w:t>Proposal for round 2</w:t>
      </w:r>
    </w:p>
    <w:p w14:paraId="4E280AC3"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7131A77D" w14:textId="77777777" w:rsidR="000D5B1B" w:rsidRDefault="000D5B1B">
      <w:pPr>
        <w:autoSpaceDE w:val="0"/>
        <w:autoSpaceDN w:val="0"/>
        <w:jc w:val="both"/>
        <w:rPr>
          <w:rFonts w:ascii="Calibri" w:hAnsi="Calibri" w:cs="Calibri"/>
          <w:color w:val="FF0000"/>
          <w:sz w:val="22"/>
        </w:rPr>
      </w:pPr>
    </w:p>
    <w:bookmarkEnd w:id="7"/>
    <w:bookmarkEnd w:id="8"/>
    <w:p w14:paraId="18F35FA6" w14:textId="77777777" w:rsidR="000D5B1B" w:rsidRDefault="00BD652F">
      <w:pPr>
        <w:pStyle w:val="3GPPH1"/>
      </w:pPr>
      <w:r>
        <w:t>Contribution summary for channel access mechanism</w:t>
      </w:r>
    </w:p>
    <w:p w14:paraId="4BA912E2" w14:textId="77777777" w:rsidR="000D5B1B" w:rsidRDefault="00BD652F">
      <w:pPr>
        <w:pStyle w:val="2"/>
      </w:pPr>
      <w:r>
        <w:t>Regulation aspects</w:t>
      </w:r>
    </w:p>
    <w:p w14:paraId="30464F0E" w14:textId="77777777" w:rsidR="000D5B1B" w:rsidRDefault="00BD652F">
      <w:pPr>
        <w:pStyle w:val="aff3"/>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1453959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659EA2F6"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the number of Short Control Signalling Transmissions by the equipment shall be equal to or less than 50; and</w:t>
      </w:r>
    </w:p>
    <w:p w14:paraId="11DEA0CB"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4CB5507" w14:textId="77777777" w:rsidR="000D5B1B" w:rsidRDefault="00BD652F">
      <w:pPr>
        <w:pStyle w:val="2"/>
      </w:pPr>
      <w:r>
        <w:t>Evaluation methodology</w:t>
      </w:r>
    </w:p>
    <w:p w14:paraId="2789B9BF"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69A7A3CF" w14:textId="77777777" w:rsidR="000D5B1B" w:rsidRDefault="00BD652F">
      <w:pPr>
        <w:pStyle w:val="aff3"/>
        <w:numPr>
          <w:ilvl w:val="1"/>
          <w:numId w:val="15"/>
        </w:numPr>
        <w:spacing w:before="120"/>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14:paraId="5F442AB8" w14:textId="77777777" w:rsidR="000D5B1B" w:rsidRDefault="000D5B1B">
      <w:pPr>
        <w:rPr>
          <w:rFonts w:asciiTheme="minorHAnsi" w:hAnsiTheme="minorHAnsi" w:cstheme="minorHAnsi"/>
          <w:sz w:val="22"/>
          <w:szCs w:val="28"/>
          <w:lang w:val="it-IT"/>
        </w:rPr>
      </w:pPr>
    </w:p>
    <w:p w14:paraId="5527AB9C" w14:textId="77777777" w:rsidR="000D5B1B" w:rsidRDefault="00BD652F">
      <w:pPr>
        <w:pStyle w:val="aff3"/>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1 (commercial use cases):</w:t>
      </w:r>
    </w:p>
    <w:p w14:paraId="6DEF668C"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 xml:space="preserve">[6/HW, </w:t>
      </w:r>
      <w:proofErr w:type="spellStart"/>
      <w:r>
        <w:rPr>
          <w:rFonts w:asciiTheme="minorHAnsi" w:eastAsiaTheme="minorEastAsia" w:hAnsiTheme="minorHAnsi" w:cstheme="minorHAnsi" w:hint="eastAsia"/>
          <w:sz w:val="22"/>
          <w:szCs w:val="28"/>
        </w:rPr>
        <w:t>HiSi</w:t>
      </w:r>
      <w:proofErr w:type="spellEnd"/>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w:t>
      </w:r>
    </w:p>
    <w:p w14:paraId="143DF1C3" w14:textId="77777777" w:rsidR="000D5B1B" w:rsidRDefault="00BD652F">
      <w:pPr>
        <w:pStyle w:val="aff3"/>
        <w:numPr>
          <w:ilvl w:val="2"/>
          <w:numId w:val="15"/>
        </w:numPr>
        <w:autoSpaceDE w:val="0"/>
        <w:autoSpaceDN w:val="0"/>
        <w:ind w:leftChars="0"/>
        <w:jc w:val="both"/>
        <w:rPr>
          <w:b/>
          <w:i/>
          <w:color w:val="000000"/>
        </w:rPr>
      </w:pPr>
      <w:r>
        <w:rPr>
          <w:b/>
          <w:i/>
          <w:color w:val="000000"/>
          <w:lang w:val="en-AU"/>
        </w:rPr>
        <w:t>Option 2: SL UE clusters (R1-2203146)</w:t>
      </w:r>
    </w:p>
    <w:p w14:paraId="277084B5" w14:textId="77777777" w:rsidR="000D5B1B" w:rsidRDefault="000D5B1B">
      <w:pPr>
        <w:pStyle w:val="aff3"/>
        <w:ind w:leftChars="1063" w:left="2232" w:firstLine="442"/>
        <w:rPr>
          <w:b/>
          <w:i/>
          <w:color w:val="0070C0"/>
        </w:rPr>
      </w:pPr>
    </w:p>
    <w:p w14:paraId="229FD671" w14:textId="77777777" w:rsidR="000D5B1B" w:rsidRDefault="00BD652F">
      <w:pPr>
        <w:pStyle w:val="aff3"/>
        <w:ind w:leftChars="1063" w:left="2232" w:firstLine="442"/>
        <w:rPr>
          <w:b/>
          <w:i/>
          <w:color w:val="0070C0"/>
        </w:rPr>
      </w:pPr>
      <w:r>
        <w:rPr>
          <w:b/>
          <w:noProof/>
          <w:color w:val="000000" w:themeColor="text1"/>
          <w:lang w:val="en-US"/>
        </w:rPr>
        <w:lastRenderedPageBreak/>
        <w:drawing>
          <wp:inline distT="0" distB="0" distL="0" distR="0" wp14:anchorId="22B8D70E" wp14:editId="281EF892">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68F279DA" w14:textId="77777777" w:rsidR="000D5B1B" w:rsidRDefault="00BD652F">
      <w:pPr>
        <w:pStyle w:val="aff3"/>
        <w:numPr>
          <w:ilvl w:val="3"/>
          <w:numId w:val="15"/>
        </w:numPr>
        <w:ind w:leftChars="0"/>
        <w:rPr>
          <w:b/>
          <w:i/>
          <w:color w:val="000000"/>
        </w:rPr>
      </w:pPr>
      <w:r>
        <w:rPr>
          <w:b/>
          <w:i/>
          <w:color w:val="000000"/>
        </w:rPr>
        <w:t>Indoor layout and UE droppin</w:t>
      </w:r>
      <w:r>
        <w:rPr>
          <w:b/>
          <w:i/>
          <w:color w:val="000000" w:themeColor="text1"/>
        </w:rPr>
        <w:t>g model with N = 3 or 6 clusters and each with M=5 UEs</w:t>
      </w:r>
    </w:p>
    <w:p w14:paraId="39398101" w14:textId="77777777" w:rsidR="000D5B1B" w:rsidRDefault="00BD652F">
      <w:pPr>
        <w:pStyle w:val="aff3"/>
        <w:numPr>
          <w:ilvl w:val="3"/>
          <w:numId w:val="15"/>
        </w:numPr>
        <w:ind w:leftChars="0"/>
        <w:rPr>
          <w:b/>
          <w:i/>
          <w:color w:val="000000"/>
        </w:rPr>
      </w:pPr>
      <w:r>
        <w:rPr>
          <w:b/>
          <w:i/>
          <w:color w:val="000000"/>
        </w:rPr>
        <w:t xml:space="preserve">Each cluster is a circle, with a central point and radius </w:t>
      </w:r>
      <w:proofErr w:type="spellStart"/>
      <w:r>
        <w:rPr>
          <w:b/>
          <w:i/>
          <w:color w:val="000000"/>
        </w:rPr>
        <w:t>R</w:t>
      </w:r>
      <w:r>
        <w:rPr>
          <w:b/>
          <w:i/>
          <w:color w:val="000000"/>
          <w:vertAlign w:val="subscript"/>
        </w:rPr>
        <w:t>max</w:t>
      </w:r>
      <w:proofErr w:type="spellEnd"/>
      <w:r>
        <w:rPr>
          <w:b/>
          <w:i/>
          <w:color w:val="000000"/>
        </w:rPr>
        <w:t xml:space="preserve"> = 15 or 10m and </w:t>
      </w:r>
      <w:proofErr w:type="spellStart"/>
      <w:r>
        <w:rPr>
          <w:b/>
          <w:i/>
          <w:color w:val="000000"/>
        </w:rPr>
        <w:t>R</w:t>
      </w:r>
      <w:r>
        <w:rPr>
          <w:b/>
          <w:i/>
          <w:color w:val="000000"/>
          <w:vertAlign w:val="subscript"/>
        </w:rPr>
        <w:t>min</w:t>
      </w:r>
      <w:proofErr w:type="spellEnd"/>
      <w:r>
        <w:rPr>
          <w:b/>
          <w:i/>
          <w:color w:val="000000"/>
        </w:rPr>
        <w:t xml:space="preserve"> = 5 or 1m</w:t>
      </w:r>
    </w:p>
    <w:p w14:paraId="6E16D0E9" w14:textId="77777777" w:rsidR="000D5B1B" w:rsidRDefault="00BD652F">
      <w:pPr>
        <w:pStyle w:val="aff3"/>
        <w:numPr>
          <w:ilvl w:val="3"/>
          <w:numId w:val="15"/>
        </w:numPr>
        <w:ind w:leftChars="0"/>
        <w:rPr>
          <w:b/>
          <w:i/>
          <w:color w:val="000000"/>
        </w:rPr>
      </w:pPr>
      <w:r>
        <w:rPr>
          <w:b/>
          <w:i/>
          <w:color w:val="000000"/>
        </w:rPr>
        <w:t>No overlapping among the N clusters</w:t>
      </w:r>
    </w:p>
    <w:p w14:paraId="7C597AC5" w14:textId="77777777" w:rsidR="000D5B1B" w:rsidRDefault="00BD652F">
      <w:pPr>
        <w:pStyle w:val="aff3"/>
        <w:numPr>
          <w:ilvl w:val="3"/>
          <w:numId w:val="15"/>
        </w:numPr>
        <w:ind w:leftChars="0"/>
        <w:rPr>
          <w:b/>
          <w:i/>
          <w:color w:val="000000" w:themeColor="text1"/>
        </w:rPr>
      </w:pPr>
      <w:r>
        <w:rPr>
          <w:b/>
          <w:i/>
          <w:color w:val="000000" w:themeColor="text1"/>
        </w:rPr>
        <w:t xml:space="preserve">For coexistence, there are two operators to model two RATs at a time, where the red one is Wi-Fi or NR-U </w:t>
      </w:r>
      <w:proofErr w:type="spellStart"/>
      <w:r>
        <w:rPr>
          <w:b/>
          <w:i/>
          <w:color w:val="000000" w:themeColor="text1"/>
        </w:rPr>
        <w:t>gNB</w:t>
      </w:r>
      <w:proofErr w:type="spellEnd"/>
      <w:r>
        <w:rPr>
          <w:b/>
          <w:i/>
          <w:color w:val="000000" w:themeColor="text1"/>
        </w:rPr>
        <w:t xml:space="preserve">. NR-U UE / Wi-Fi nodes are dropped uniformly per </w:t>
      </w:r>
      <w:proofErr w:type="spellStart"/>
      <w:r>
        <w:rPr>
          <w:b/>
          <w:i/>
          <w:color w:val="000000" w:themeColor="text1"/>
        </w:rPr>
        <w:t>gNB</w:t>
      </w:r>
      <w:proofErr w:type="spellEnd"/>
      <w:r>
        <w:rPr>
          <w:b/>
          <w:i/>
          <w:color w:val="000000" w:themeColor="text1"/>
        </w:rPr>
        <w:t>/AP.</w:t>
      </w:r>
    </w:p>
    <w:p w14:paraId="0FC7C8C9"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14:paraId="7E6E8C2D"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14:paraId="72048D49"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14:paraId="33AD1BF0"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metric of UPT should be updated considering that the file transmission time includes the time gap between two reserved resource.</w:t>
      </w:r>
    </w:p>
    <w:p w14:paraId="131587C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14:paraId="3C05A81E"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unicast, a RX user is re-dropped when the received power between TX-RX UEs is less than - 82 </w:t>
      </w:r>
      <w:proofErr w:type="spellStart"/>
      <w:r>
        <w:rPr>
          <w:rFonts w:asciiTheme="minorHAnsi" w:hAnsiTheme="minorHAnsi" w:cstheme="minorHAnsi"/>
          <w:sz w:val="22"/>
          <w:szCs w:val="28"/>
        </w:rPr>
        <w:t>dBm</w:t>
      </w:r>
      <w:proofErr w:type="spellEnd"/>
      <w:r>
        <w:rPr>
          <w:rFonts w:asciiTheme="minorHAnsi" w:hAnsiTheme="minorHAnsi" w:cstheme="minorHAnsi"/>
          <w:sz w:val="22"/>
          <w:szCs w:val="28"/>
        </w:rPr>
        <w:t>.</w:t>
      </w:r>
    </w:p>
    <w:p w14:paraId="400F58CC"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In the evaluation for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it should be guaranteed that received power of the RX UE is not less than - 82 </w:t>
      </w:r>
      <w:proofErr w:type="spellStart"/>
      <w:r>
        <w:rPr>
          <w:rFonts w:asciiTheme="minorHAnsi" w:hAnsiTheme="minorHAnsi" w:cstheme="minorHAnsi"/>
          <w:sz w:val="22"/>
          <w:szCs w:val="28"/>
        </w:rPr>
        <w:t>dBm</w:t>
      </w:r>
      <w:proofErr w:type="spellEnd"/>
      <w:r>
        <w:rPr>
          <w:rFonts w:asciiTheme="minorHAnsi" w:hAnsiTheme="minorHAnsi" w:cstheme="minorHAnsi"/>
          <w:sz w:val="22"/>
          <w:szCs w:val="28"/>
        </w:rPr>
        <w:t xml:space="preserve"> and TX-RX UE distancing is not larger than X meters in the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UE group.</w:t>
      </w:r>
    </w:p>
    <w:p w14:paraId="27CE520B"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evaluation of broadcast traffic, only RX UEs with received power not less than - 82 </w:t>
      </w:r>
      <w:proofErr w:type="spellStart"/>
      <w:r>
        <w:rPr>
          <w:rFonts w:asciiTheme="minorHAnsi" w:hAnsiTheme="minorHAnsi" w:cstheme="minorHAnsi"/>
          <w:sz w:val="22"/>
          <w:szCs w:val="28"/>
        </w:rPr>
        <w:t>dBm</w:t>
      </w:r>
      <w:proofErr w:type="spellEnd"/>
      <w:r>
        <w:rPr>
          <w:rFonts w:asciiTheme="minorHAnsi" w:hAnsiTheme="minorHAnsi" w:cstheme="minorHAnsi"/>
          <w:sz w:val="22"/>
          <w:szCs w:val="28"/>
        </w:rPr>
        <w:t xml:space="preserve"> are considered for performance statistics.</w:t>
      </w:r>
    </w:p>
    <w:p w14:paraId="312E31DC"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14:paraId="543B91CC"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R17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commercial traffic model with periodic model 3 with packet size reduced by a factor of (high: 1-3; mid:4-6; low:7-10)</w:t>
      </w:r>
    </w:p>
    <w:p w14:paraId="0C5526E3"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[13/CATT, GH]</w:t>
      </w:r>
      <w:r>
        <w:rPr>
          <w:rFonts w:asciiTheme="minorHAnsi" w:eastAsiaTheme="minorEastAsia" w:hAnsiTheme="minorHAnsi" w:cstheme="minorHAnsi"/>
          <w:sz w:val="22"/>
          <w:szCs w:val="28"/>
        </w:rPr>
        <w:t>:</w:t>
      </w:r>
    </w:p>
    <w:p w14:paraId="39C19BE5"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14:paraId="53867A54"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14:paraId="690FD60F"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1F93ECB8"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To drop a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w:t>
      </w:r>
      <w:proofErr w:type="spellStart"/>
      <w:r>
        <w:rPr>
          <w:rFonts w:asciiTheme="minorHAnsi" w:hAnsiTheme="minorHAnsi" w:cstheme="minorHAnsi"/>
          <w:sz w:val="22"/>
          <w:szCs w:val="28"/>
        </w:rPr>
        <w:t>dBm</w:t>
      </w:r>
      <w:proofErr w:type="spellEnd"/>
      <w:r>
        <w:rPr>
          <w:rFonts w:asciiTheme="minorHAnsi" w:hAnsiTheme="minorHAnsi" w:cstheme="minorHAnsi"/>
          <w:sz w:val="22"/>
          <w:szCs w:val="28"/>
        </w:rPr>
        <w:t xml:space="preserve"> can be considered.</w:t>
      </w:r>
    </w:p>
    <w:p w14:paraId="08ED1E92"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Introduce the </w:t>
      </w:r>
      <w:proofErr w:type="spellStart"/>
      <w:r>
        <w:rPr>
          <w:rFonts w:asciiTheme="minorHAnsi" w:hAnsiTheme="minorHAnsi" w:cstheme="minorHAnsi"/>
          <w:sz w:val="22"/>
          <w:szCs w:val="28"/>
        </w:rPr>
        <w:t>sildelink</w:t>
      </w:r>
      <w:proofErr w:type="spellEnd"/>
      <w:r>
        <w:rPr>
          <w:rFonts w:asciiTheme="minorHAnsi" w:hAnsiTheme="minorHAnsi" w:cstheme="minorHAnsi"/>
          <w:sz w:val="22"/>
          <w:szCs w:val="28"/>
        </w:rPr>
        <w:t xml:space="preserve"> star topology as a new Scenario 1 – Option 1b. The dropping technique is derived from the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pairs dropping technique, starting from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 and dropping each other UE to form a pair with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w:t>
      </w:r>
    </w:p>
    <w:p w14:paraId="0BBA84B5" w14:textId="77777777" w:rsidR="000D5B1B" w:rsidRDefault="00BD652F">
      <w:pPr>
        <w:pStyle w:val="aff3"/>
        <w:ind w:leftChars="0" w:left="2160"/>
        <w:jc w:val="center"/>
        <w:rPr>
          <w:rFonts w:asciiTheme="minorHAnsi" w:hAnsiTheme="minorHAnsi" w:cstheme="minorHAnsi"/>
          <w:sz w:val="22"/>
          <w:szCs w:val="28"/>
        </w:rPr>
      </w:pPr>
      <w:r>
        <w:rPr>
          <w:noProof/>
          <w:lang w:val="en-US"/>
        </w:rPr>
        <w:drawing>
          <wp:inline distT="0" distB="0" distL="0" distR="0" wp14:anchorId="4732D3A1" wp14:editId="03ED921F">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19"/>
                    <a:stretch>
                      <a:fillRect/>
                    </a:stretch>
                  </pic:blipFill>
                  <pic:spPr>
                    <a:xfrm>
                      <a:off x="0" y="0"/>
                      <a:ext cx="2751058" cy="1318374"/>
                    </a:xfrm>
                    <a:prstGeom prst="rect">
                      <a:avLst/>
                    </a:prstGeom>
                  </pic:spPr>
                </pic:pic>
              </a:graphicData>
            </a:graphic>
          </wp:inline>
        </w:drawing>
      </w:r>
    </w:p>
    <w:p w14:paraId="0D81DA0A"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499673A5"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2BDF5BC2"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14:paraId="32CFDAA6"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14:paraId="6B03DC7B"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5 SL-U UE pairs (10 UEs in total) in the scenario. Each pair is separated by Uniform [10, 25] m</w:t>
      </w:r>
    </w:p>
    <w:p w14:paraId="0E2E5425" w14:textId="77777777" w:rsidR="000D5B1B" w:rsidRDefault="00BD652F">
      <w:pPr>
        <w:pStyle w:val="aff3"/>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unicast: communication between UEs in the pair</w:t>
      </w:r>
    </w:p>
    <w:p w14:paraId="225ED3DA" w14:textId="77777777" w:rsidR="000D5B1B" w:rsidRDefault="00BD652F">
      <w:pPr>
        <w:pStyle w:val="aff3"/>
        <w:numPr>
          <w:ilvl w:val="4"/>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communication between a UE and its 4 closest </w:t>
      </w:r>
      <w:proofErr w:type="spellStart"/>
      <w:r>
        <w:rPr>
          <w:rFonts w:asciiTheme="minorHAnsi" w:hAnsiTheme="minorHAnsi" w:cstheme="minorHAnsi"/>
          <w:sz w:val="22"/>
          <w:szCs w:val="28"/>
        </w:rPr>
        <w:t>neighbors</w:t>
      </w:r>
      <w:proofErr w:type="spellEnd"/>
    </w:p>
    <w:p w14:paraId="2AF225D1" w14:textId="77777777" w:rsidR="000D5B1B" w:rsidRDefault="00BD652F">
      <w:pPr>
        <w:pStyle w:val="aff3"/>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14:paraId="26A191AD"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14:paraId="1F5E7004"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D2D channel model is </w:t>
      </w:r>
      <w:proofErr w:type="spellStart"/>
      <w:r>
        <w:rPr>
          <w:rFonts w:asciiTheme="minorHAnsi" w:hAnsiTheme="minorHAnsi" w:cstheme="minorHAnsi"/>
          <w:sz w:val="22"/>
          <w:szCs w:val="28"/>
        </w:rPr>
        <w:t>InH</w:t>
      </w:r>
      <w:proofErr w:type="spellEnd"/>
      <w:r>
        <w:rPr>
          <w:rFonts w:asciiTheme="minorHAnsi" w:hAnsiTheme="minorHAnsi" w:cstheme="minorHAnsi"/>
          <w:sz w:val="22"/>
          <w:szCs w:val="28"/>
        </w:rPr>
        <w:t xml:space="preserve"> office </w:t>
      </w:r>
      <w:proofErr w:type="spellStart"/>
      <w:r>
        <w:rPr>
          <w:rFonts w:asciiTheme="minorHAnsi" w:hAnsiTheme="minorHAnsi" w:cstheme="minorHAnsi"/>
          <w:sz w:val="22"/>
          <w:szCs w:val="28"/>
        </w:rPr>
        <w:t>pathloss</w:t>
      </w:r>
      <w:proofErr w:type="spellEnd"/>
      <w:r>
        <w:rPr>
          <w:rFonts w:asciiTheme="minorHAnsi" w:hAnsiTheme="minorHAnsi" w:cstheme="minorHAnsi"/>
          <w:sz w:val="22"/>
          <w:szCs w:val="28"/>
        </w:rPr>
        <w:t xml:space="preserve"> model with proper d_3D with indoor mixed office LOS probability</w:t>
      </w:r>
    </w:p>
    <w:p w14:paraId="04FC1EF3"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573C0D6B"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Periodic 3 with low load has packet size reduced by a factor of 5.</w:t>
      </w:r>
    </w:p>
    <w:p w14:paraId="35DBA41A"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Aperiodic 2 with low load has packet size reduced by a factor of 5</w:t>
      </w:r>
    </w:p>
    <w:p w14:paraId="4633584E" w14:textId="77777777" w:rsidR="000D5B1B" w:rsidRDefault="00BD652F">
      <w:pPr>
        <w:pStyle w:val="aff3"/>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14:paraId="3ACF8087" w14:textId="77777777" w:rsidR="000D5B1B" w:rsidRDefault="00BD652F">
      <w:pPr>
        <w:pStyle w:val="aff3"/>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 xml:space="preserve">[6/HW, </w:t>
      </w:r>
      <w:proofErr w:type="spellStart"/>
      <w:r>
        <w:rPr>
          <w:rFonts w:asciiTheme="minorHAnsi" w:eastAsiaTheme="minorEastAsia" w:hAnsiTheme="minorHAnsi" w:cstheme="minorHAnsi" w:hint="eastAsia"/>
          <w:sz w:val="22"/>
          <w:szCs w:val="28"/>
          <w:u w:val="single"/>
        </w:rPr>
        <w:t>HiSi</w:t>
      </w:r>
      <w:proofErr w:type="spellEnd"/>
      <w:r>
        <w:rPr>
          <w:rFonts w:asciiTheme="minorHAnsi" w:eastAsiaTheme="minorEastAsia" w:hAnsiTheme="minorHAnsi" w:cstheme="minorHAnsi" w:hint="eastAsia"/>
          <w:sz w:val="22"/>
          <w:szCs w:val="28"/>
          <w:u w:val="single"/>
        </w:rPr>
        <w:t>]</w:t>
      </w:r>
      <w:r>
        <w:rPr>
          <w:rFonts w:asciiTheme="minorHAnsi" w:eastAsiaTheme="minorEastAsia" w:hAnsiTheme="minorHAnsi" w:cstheme="minorHAnsi"/>
          <w:sz w:val="22"/>
          <w:szCs w:val="28"/>
          <w:u w:val="single"/>
        </w:rPr>
        <w:t xml:space="preserve">: </w:t>
      </w:r>
    </w:p>
    <w:p w14:paraId="45828CDD" w14:textId="77777777" w:rsidR="000D5B1B" w:rsidRDefault="00BD652F">
      <w:pPr>
        <w:pStyle w:val="aff3"/>
        <w:numPr>
          <w:ilvl w:val="2"/>
          <w:numId w:val="15"/>
        </w:numPr>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Modelling of  NR-U and Wi-Fi hotspot interference (including their traffic and channel models)</w:t>
      </w:r>
    </w:p>
    <w:p w14:paraId="3C62E19D" w14:textId="77777777" w:rsidR="000D5B1B" w:rsidRDefault="00BD652F">
      <w:pPr>
        <w:pStyle w:val="aff3"/>
        <w:numPr>
          <w:ilvl w:val="2"/>
          <w:numId w:val="15"/>
        </w:numPr>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14:paraId="38760A05" w14:textId="77777777" w:rsidR="000D5B1B" w:rsidRDefault="00BD652F">
      <w:pPr>
        <w:pStyle w:val="aff3"/>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14:paraId="236B2E52" w14:textId="77777777" w:rsidR="000D5B1B" w:rsidRDefault="00BD652F">
      <w:pPr>
        <w:pStyle w:val="aff3"/>
        <w:numPr>
          <w:ilvl w:val="2"/>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14:paraId="61DCC4B9" w14:textId="77777777" w:rsidR="000D5B1B" w:rsidRDefault="00BD652F">
      <w:pPr>
        <w:pStyle w:val="aff3"/>
        <w:numPr>
          <w:ilvl w:val="2"/>
          <w:numId w:val="15"/>
        </w:numPr>
        <w:ind w:leftChars="0"/>
        <w:rPr>
          <w:rFonts w:asciiTheme="minorHAnsi" w:hAnsiTheme="minorHAnsi" w:cstheme="minorHAnsi"/>
          <w:sz w:val="22"/>
          <w:szCs w:val="28"/>
          <w:u w:val="single"/>
        </w:rPr>
      </w:pPr>
      <w:r>
        <w:rPr>
          <w:rFonts w:ascii="Times New Roman" w:eastAsia="宋体" w:hAnsi="Times New Roman"/>
          <w:bCs/>
          <w:lang w:val="en-US"/>
        </w:rPr>
        <w:t>RAN1 should define deployment method for WIFI node and WIFI UE, e.g., the WIFI node is modelled as RSU and WIFI UE is modelled as pedestrian UE.</w:t>
      </w:r>
    </w:p>
    <w:p w14:paraId="6D73CB3D" w14:textId="77777777" w:rsidR="000D5B1B" w:rsidRDefault="00BD652F">
      <w:pPr>
        <w:pStyle w:val="aff3"/>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14:paraId="0E48E1CB"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14:paraId="1D0ADB53"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448CC9EE"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14:paraId="682B93F0"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14:paraId="6AD74E47"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14:paraId="60E2EFCE"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7D168EF8"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14:paraId="6577B7D4" w14:textId="77777777" w:rsidR="000D5B1B" w:rsidRDefault="00BD652F">
      <w:pPr>
        <w:pStyle w:val="aff3"/>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R</w:t>
      </w:r>
      <w:r>
        <w:rPr>
          <w:rFonts w:asciiTheme="minorHAnsi" w:eastAsiaTheme="minorEastAsia" w:hAnsiTheme="minorHAnsi" w:cstheme="minorHAnsi"/>
          <w:b/>
          <w:color w:val="000000" w:themeColor="text1"/>
          <w:sz w:val="22"/>
          <w:szCs w:val="28"/>
          <w:u w:val="single"/>
        </w:rPr>
        <w:t>esource allocation granularity:</w:t>
      </w:r>
    </w:p>
    <w:p w14:paraId="3CD4240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9/ZTE, SC]: baseline: interleaving, optional: non interleaving</w:t>
      </w:r>
    </w:p>
    <w:p w14:paraId="3177A6A5" w14:textId="77777777" w:rsidR="000D5B1B" w:rsidRDefault="00BD652F">
      <w:pPr>
        <w:pStyle w:val="aff3"/>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14:paraId="5640C9F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 xml:space="preserve">[6/HW, </w:t>
      </w:r>
      <w:proofErr w:type="spellStart"/>
      <w:r>
        <w:rPr>
          <w:rFonts w:asciiTheme="minorHAnsi" w:eastAsiaTheme="minorEastAsia" w:hAnsiTheme="minorHAnsi" w:cstheme="minorHAnsi" w:hint="eastAsia"/>
          <w:color w:val="000000" w:themeColor="text1"/>
          <w:sz w:val="22"/>
          <w:szCs w:val="28"/>
        </w:rPr>
        <w:t>HiSi</w:t>
      </w:r>
      <w:proofErr w:type="spellEnd"/>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 80MHz recommended</w:t>
      </w:r>
    </w:p>
    <w:p w14:paraId="0E907075"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r>
        <w:rPr>
          <w:rFonts w:asciiTheme="minorHAnsi" w:eastAsiaTheme="minorEastAsia" w:hAnsiTheme="minorHAnsi" w:cstheme="minorHAnsi"/>
          <w:color w:val="000000" w:themeColor="text1"/>
          <w:sz w:val="22"/>
          <w:szCs w:val="28"/>
        </w:rPr>
        <w:t>Note that 15 kHz SCS is not supported for the channel bandwidth above 50MHz in NR-U.</w:t>
      </w:r>
    </w:p>
    <w:p w14:paraId="5636F1A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14:paraId="14E24408"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475893A3"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Not required: [4/Nokia, NSB],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2C24BEEA"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18BCE3AA" w14:textId="77777777" w:rsidR="000D5B1B" w:rsidRDefault="00BD652F">
      <w:pPr>
        <w:pStyle w:val="a4"/>
        <w:spacing w:after="0"/>
        <w:jc w:val="center"/>
      </w:pPr>
      <w:bookmarkStart w:id="23" w:name="_Ref111192587"/>
      <w:r>
        <w:t>Table</w:t>
      </w:r>
      <w:bookmarkEnd w:id="23"/>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0D5B1B" w14:paraId="28882DEB" w14:textId="77777777">
        <w:trPr>
          <w:jc w:val="center"/>
        </w:trPr>
        <w:tc>
          <w:tcPr>
            <w:tcW w:w="2830" w:type="dxa"/>
            <w:shd w:val="clear" w:color="auto" w:fill="auto"/>
          </w:tcPr>
          <w:p w14:paraId="21769D44" w14:textId="77777777" w:rsidR="000D5B1B" w:rsidRDefault="00BD652F">
            <w:pPr>
              <w:pStyle w:val="TAH"/>
              <w:rPr>
                <w:rFonts w:ascii="Times New Roman" w:hAnsi="Times New Roman"/>
                <w:szCs w:val="18"/>
              </w:rPr>
            </w:pPr>
            <w:r>
              <w:rPr>
                <w:rFonts w:ascii="Times New Roman" w:hAnsi="Times New Roman"/>
                <w:szCs w:val="18"/>
              </w:rPr>
              <w:t>Parameter</w:t>
            </w:r>
          </w:p>
        </w:tc>
        <w:tc>
          <w:tcPr>
            <w:tcW w:w="3969" w:type="dxa"/>
            <w:shd w:val="clear" w:color="auto" w:fill="auto"/>
          </w:tcPr>
          <w:p w14:paraId="5E7C0F7F"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586B5426"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75732F7" w14:textId="77777777">
        <w:trPr>
          <w:jc w:val="center"/>
        </w:trPr>
        <w:tc>
          <w:tcPr>
            <w:tcW w:w="2830" w:type="dxa"/>
            <w:shd w:val="clear" w:color="auto" w:fill="auto"/>
          </w:tcPr>
          <w:p w14:paraId="0B564A5E"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086FC242"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427C03BE"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2AA8587B"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7D8DA04E" w14:textId="77777777">
        <w:trPr>
          <w:jc w:val="center"/>
        </w:trPr>
        <w:tc>
          <w:tcPr>
            <w:tcW w:w="2830" w:type="dxa"/>
            <w:shd w:val="clear" w:color="auto" w:fill="auto"/>
          </w:tcPr>
          <w:p w14:paraId="074ADDC3"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5E2A45E0" w14:textId="77777777"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14:paraId="16C77985"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1789592F" w14:textId="77777777">
        <w:trPr>
          <w:jc w:val="center"/>
        </w:trPr>
        <w:tc>
          <w:tcPr>
            <w:tcW w:w="2830" w:type="dxa"/>
            <w:shd w:val="clear" w:color="auto" w:fill="auto"/>
          </w:tcPr>
          <w:p w14:paraId="3D4BCAFE"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1FB75974"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57EF6F30" w14:textId="77777777" w:rsidR="000D5B1B" w:rsidRDefault="000D5B1B">
            <w:pPr>
              <w:pStyle w:val="TAL"/>
              <w:rPr>
                <w:rFonts w:ascii="Times New Roman" w:hAnsi="Times New Roman"/>
                <w:szCs w:val="18"/>
              </w:rPr>
            </w:pPr>
          </w:p>
        </w:tc>
      </w:tr>
      <w:tr w:rsidR="000D5B1B" w14:paraId="6E0FA292" w14:textId="77777777">
        <w:trPr>
          <w:jc w:val="center"/>
        </w:trPr>
        <w:tc>
          <w:tcPr>
            <w:tcW w:w="2830" w:type="dxa"/>
            <w:shd w:val="clear" w:color="auto" w:fill="auto"/>
          </w:tcPr>
          <w:p w14:paraId="0B2F2443"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2A8EDD0E" w14:textId="77777777" w:rsidR="000D5B1B" w:rsidRDefault="00BD652F">
            <w:pPr>
              <w:pStyle w:val="TAL"/>
              <w:ind w:right="-14"/>
              <w:rPr>
                <w:rFonts w:ascii="Times New Roman" w:hAnsi="Times New Roman"/>
                <w:szCs w:val="18"/>
              </w:rPr>
            </w:pPr>
            <w:r>
              <w:rPr>
                <w:rFonts w:ascii="Times New Roman" w:hAnsi="Times New Roman"/>
                <w:szCs w:val="18"/>
              </w:rPr>
              <w:t xml:space="preserve">5 UEs associated with each </w:t>
            </w:r>
            <w:proofErr w:type="spellStart"/>
            <w:r>
              <w:rPr>
                <w:rFonts w:ascii="Times New Roman" w:hAnsi="Times New Roman"/>
                <w:szCs w:val="18"/>
              </w:rPr>
              <w:t>gNB</w:t>
            </w:r>
            <w:proofErr w:type="spellEnd"/>
            <w:r>
              <w:rPr>
                <w:rFonts w:ascii="Times New Roman" w:hAnsi="Times New Roman"/>
                <w:szCs w:val="18"/>
              </w:rPr>
              <w:t xml:space="preserve"> per 20MHz</w:t>
            </w:r>
          </w:p>
        </w:tc>
        <w:tc>
          <w:tcPr>
            <w:tcW w:w="3686" w:type="dxa"/>
          </w:tcPr>
          <w:p w14:paraId="45C33D33" w14:textId="77777777" w:rsidR="000D5B1B" w:rsidRDefault="000D5B1B">
            <w:pPr>
              <w:pStyle w:val="TAL"/>
              <w:rPr>
                <w:rFonts w:ascii="Times New Roman" w:hAnsi="Times New Roman"/>
                <w:szCs w:val="18"/>
              </w:rPr>
            </w:pPr>
          </w:p>
        </w:tc>
      </w:tr>
      <w:tr w:rsidR="000D5B1B" w14:paraId="6689C0C1" w14:textId="77777777">
        <w:trPr>
          <w:jc w:val="center"/>
        </w:trPr>
        <w:tc>
          <w:tcPr>
            <w:tcW w:w="2830" w:type="dxa"/>
            <w:shd w:val="clear" w:color="auto" w:fill="auto"/>
          </w:tcPr>
          <w:p w14:paraId="68DC9B18"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7236E2D3"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3EA8A333" w14:textId="77777777" w:rsidR="000D5B1B" w:rsidRDefault="000D5B1B">
            <w:pPr>
              <w:pStyle w:val="TAL"/>
              <w:rPr>
                <w:rFonts w:ascii="Times New Roman" w:hAnsi="Times New Roman"/>
                <w:szCs w:val="18"/>
              </w:rPr>
            </w:pPr>
          </w:p>
        </w:tc>
      </w:tr>
      <w:tr w:rsidR="000D5B1B" w14:paraId="58FA1287" w14:textId="77777777">
        <w:trPr>
          <w:jc w:val="center"/>
        </w:trPr>
        <w:tc>
          <w:tcPr>
            <w:tcW w:w="2830" w:type="dxa"/>
            <w:shd w:val="clear" w:color="auto" w:fill="auto"/>
          </w:tcPr>
          <w:p w14:paraId="4DB4952A"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23CB3910"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InH</w:t>
            </w:r>
            <w:proofErr w:type="spellEnd"/>
            <w:r>
              <w:rPr>
                <w:rFonts w:ascii="Times New Roman" w:hAnsi="Times New Roman"/>
                <w:szCs w:val="18"/>
              </w:rPr>
              <w:t xml:space="preserve"> Mixed Office model</w:t>
            </w:r>
          </w:p>
        </w:tc>
        <w:tc>
          <w:tcPr>
            <w:tcW w:w="3686" w:type="dxa"/>
          </w:tcPr>
          <w:p w14:paraId="4658D542" w14:textId="77777777" w:rsidR="000D5B1B" w:rsidRDefault="000D5B1B">
            <w:pPr>
              <w:pStyle w:val="TAL"/>
              <w:rPr>
                <w:rFonts w:ascii="Times New Roman" w:hAnsi="Times New Roman"/>
                <w:szCs w:val="18"/>
              </w:rPr>
            </w:pPr>
          </w:p>
        </w:tc>
      </w:tr>
      <w:tr w:rsidR="000D5B1B" w14:paraId="028395D1" w14:textId="77777777">
        <w:trPr>
          <w:jc w:val="center"/>
        </w:trPr>
        <w:tc>
          <w:tcPr>
            <w:tcW w:w="2830" w:type="dxa"/>
            <w:shd w:val="clear" w:color="auto" w:fill="auto"/>
          </w:tcPr>
          <w:p w14:paraId="0CA59ECF" w14:textId="77777777" w:rsidR="000D5B1B" w:rsidRDefault="00BD652F">
            <w:pPr>
              <w:pStyle w:val="TAL"/>
              <w:rPr>
                <w:rFonts w:ascii="Times New Roman" w:hAnsi="Times New Roman"/>
                <w:szCs w:val="18"/>
              </w:rPr>
            </w:pPr>
            <w:r>
              <w:rPr>
                <w:rFonts w:ascii="Times New Roman" w:hAnsi="Times New Roman"/>
                <w:szCs w:val="18"/>
              </w:rPr>
              <w:t xml:space="preserve">BS/AP </w:t>
            </w:r>
            <w:proofErr w:type="spellStart"/>
            <w:r>
              <w:rPr>
                <w:rFonts w:ascii="Times New Roman" w:hAnsi="Times New Roman"/>
                <w:szCs w:val="18"/>
              </w:rPr>
              <w:t>Tx</w:t>
            </w:r>
            <w:proofErr w:type="spellEnd"/>
            <w:r>
              <w:rPr>
                <w:rFonts w:ascii="Times New Roman" w:hAnsi="Times New Roman"/>
                <w:szCs w:val="18"/>
              </w:rPr>
              <w:t xml:space="preserve"> Power</w:t>
            </w:r>
          </w:p>
        </w:tc>
        <w:tc>
          <w:tcPr>
            <w:tcW w:w="3969" w:type="dxa"/>
            <w:shd w:val="clear" w:color="auto" w:fill="auto"/>
          </w:tcPr>
          <w:p w14:paraId="48CA35E7"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1082BC6F" w14:textId="77777777" w:rsidR="000D5B1B" w:rsidRDefault="000D5B1B">
            <w:pPr>
              <w:pStyle w:val="TAL"/>
              <w:rPr>
                <w:rFonts w:ascii="Times New Roman" w:hAnsi="Times New Roman"/>
                <w:szCs w:val="18"/>
              </w:rPr>
            </w:pPr>
          </w:p>
        </w:tc>
      </w:tr>
      <w:tr w:rsidR="000D5B1B" w14:paraId="5AF0634E" w14:textId="77777777">
        <w:trPr>
          <w:jc w:val="center"/>
        </w:trPr>
        <w:tc>
          <w:tcPr>
            <w:tcW w:w="2830" w:type="dxa"/>
            <w:shd w:val="clear" w:color="auto" w:fill="auto"/>
          </w:tcPr>
          <w:p w14:paraId="0D171BD7" w14:textId="77777777" w:rsidR="000D5B1B" w:rsidRDefault="00BD652F">
            <w:pPr>
              <w:pStyle w:val="TAL"/>
              <w:rPr>
                <w:rFonts w:ascii="Times New Roman" w:hAnsi="Times New Roman"/>
                <w:szCs w:val="18"/>
              </w:rPr>
            </w:pPr>
            <w:r>
              <w:rPr>
                <w:rFonts w:ascii="Times New Roman" w:hAnsi="Times New Roman"/>
                <w:szCs w:val="18"/>
              </w:rPr>
              <w:t xml:space="preserve">UE/STA </w:t>
            </w:r>
            <w:proofErr w:type="spellStart"/>
            <w:r>
              <w:rPr>
                <w:rFonts w:ascii="Times New Roman" w:hAnsi="Times New Roman"/>
                <w:szCs w:val="18"/>
              </w:rPr>
              <w:t>Tx</w:t>
            </w:r>
            <w:proofErr w:type="spellEnd"/>
            <w:r>
              <w:rPr>
                <w:rFonts w:ascii="Times New Roman" w:hAnsi="Times New Roman"/>
                <w:szCs w:val="18"/>
              </w:rPr>
              <w:t xml:space="preserve"> Power</w:t>
            </w:r>
          </w:p>
        </w:tc>
        <w:tc>
          <w:tcPr>
            <w:tcW w:w="3969" w:type="dxa"/>
            <w:shd w:val="clear" w:color="auto" w:fill="auto"/>
          </w:tcPr>
          <w:p w14:paraId="4A93C154" w14:textId="77777777"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14:paraId="216C8328" w14:textId="77777777" w:rsidR="000D5B1B" w:rsidRDefault="000D5B1B">
            <w:pPr>
              <w:pStyle w:val="TAL"/>
              <w:rPr>
                <w:rFonts w:ascii="Times New Roman" w:hAnsi="Times New Roman"/>
                <w:szCs w:val="18"/>
              </w:rPr>
            </w:pPr>
          </w:p>
        </w:tc>
      </w:tr>
      <w:tr w:rsidR="000D5B1B" w14:paraId="73A701D8" w14:textId="77777777">
        <w:trPr>
          <w:jc w:val="center"/>
        </w:trPr>
        <w:tc>
          <w:tcPr>
            <w:tcW w:w="2830" w:type="dxa"/>
            <w:shd w:val="clear" w:color="auto" w:fill="auto"/>
          </w:tcPr>
          <w:p w14:paraId="531E9601"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576D8911" w14:textId="77777777"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14:paraId="20302FD0" w14:textId="77777777" w:rsidR="000D5B1B" w:rsidRDefault="000D5B1B">
            <w:pPr>
              <w:pStyle w:val="TAL"/>
              <w:rPr>
                <w:rFonts w:ascii="Times New Roman" w:hAnsi="Times New Roman"/>
                <w:szCs w:val="18"/>
              </w:rPr>
            </w:pPr>
          </w:p>
        </w:tc>
      </w:tr>
      <w:tr w:rsidR="000D5B1B" w14:paraId="5219DB9C" w14:textId="77777777">
        <w:trPr>
          <w:jc w:val="center"/>
        </w:trPr>
        <w:tc>
          <w:tcPr>
            <w:tcW w:w="2830" w:type="dxa"/>
            <w:shd w:val="clear" w:color="auto" w:fill="auto"/>
          </w:tcPr>
          <w:p w14:paraId="68FEC004"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10193FBC" w14:textId="77777777" w:rsidR="000D5B1B" w:rsidRDefault="00BD652F">
            <w:pPr>
              <w:pStyle w:val="TAL"/>
              <w:rPr>
                <w:rFonts w:ascii="Times New Roman" w:hAnsi="Times New Roman"/>
                <w:szCs w:val="18"/>
              </w:rPr>
            </w:pPr>
            <w:r>
              <w:rPr>
                <w:rFonts w:ascii="Times New Roman" w:hAnsi="Times New Roman"/>
                <w:szCs w:val="18"/>
              </w:rPr>
              <w:t>0dBi</w:t>
            </w:r>
          </w:p>
        </w:tc>
        <w:tc>
          <w:tcPr>
            <w:tcW w:w="3686" w:type="dxa"/>
          </w:tcPr>
          <w:p w14:paraId="33AEC073" w14:textId="77777777" w:rsidR="000D5B1B" w:rsidRDefault="000D5B1B">
            <w:pPr>
              <w:pStyle w:val="TAL"/>
              <w:rPr>
                <w:rFonts w:ascii="Times New Roman" w:hAnsi="Times New Roman"/>
                <w:szCs w:val="18"/>
              </w:rPr>
            </w:pPr>
          </w:p>
        </w:tc>
      </w:tr>
      <w:tr w:rsidR="000D5B1B" w14:paraId="71619435" w14:textId="77777777">
        <w:trPr>
          <w:jc w:val="center"/>
        </w:trPr>
        <w:tc>
          <w:tcPr>
            <w:tcW w:w="2830" w:type="dxa"/>
            <w:shd w:val="clear" w:color="auto" w:fill="auto"/>
          </w:tcPr>
          <w:p w14:paraId="450AD5B9"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4BB6032E"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20A4E7E9" w14:textId="77777777" w:rsidR="000D5B1B" w:rsidRDefault="000D5B1B">
            <w:pPr>
              <w:pStyle w:val="TAL"/>
              <w:rPr>
                <w:rFonts w:ascii="Times New Roman" w:hAnsi="Times New Roman"/>
                <w:szCs w:val="18"/>
              </w:rPr>
            </w:pPr>
          </w:p>
        </w:tc>
      </w:tr>
      <w:tr w:rsidR="000D5B1B" w14:paraId="3C0A1066" w14:textId="77777777">
        <w:trPr>
          <w:jc w:val="center"/>
        </w:trPr>
        <w:tc>
          <w:tcPr>
            <w:tcW w:w="2830" w:type="dxa"/>
            <w:shd w:val="clear" w:color="auto" w:fill="auto"/>
          </w:tcPr>
          <w:p w14:paraId="477FA8CB"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077B512F"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20E63EF5" w14:textId="77777777" w:rsidR="000D5B1B" w:rsidRDefault="000D5B1B">
            <w:pPr>
              <w:pStyle w:val="TAL"/>
              <w:rPr>
                <w:rFonts w:ascii="Times New Roman" w:hAnsi="Times New Roman"/>
                <w:szCs w:val="18"/>
              </w:rPr>
            </w:pPr>
          </w:p>
        </w:tc>
      </w:tr>
      <w:tr w:rsidR="000D5B1B" w14:paraId="00B98350" w14:textId="77777777">
        <w:trPr>
          <w:jc w:val="center"/>
        </w:trPr>
        <w:tc>
          <w:tcPr>
            <w:tcW w:w="2830" w:type="dxa"/>
            <w:shd w:val="clear" w:color="auto" w:fill="auto"/>
          </w:tcPr>
          <w:p w14:paraId="6923F943"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241E61DF"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3C9D7C62" w14:textId="77777777" w:rsidR="000D5B1B" w:rsidRDefault="000D5B1B">
            <w:pPr>
              <w:pStyle w:val="TAL"/>
              <w:rPr>
                <w:rFonts w:ascii="Times New Roman" w:hAnsi="Times New Roman"/>
                <w:szCs w:val="18"/>
              </w:rPr>
            </w:pPr>
          </w:p>
        </w:tc>
      </w:tr>
      <w:tr w:rsidR="000D5B1B" w14:paraId="1F43FBDF" w14:textId="77777777">
        <w:trPr>
          <w:jc w:val="center"/>
        </w:trPr>
        <w:tc>
          <w:tcPr>
            <w:tcW w:w="2830" w:type="dxa"/>
            <w:shd w:val="clear" w:color="auto" w:fill="auto"/>
          </w:tcPr>
          <w:p w14:paraId="67EF4104"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609E360E"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308CA934" w14:textId="77777777" w:rsidR="000D5B1B" w:rsidRDefault="000D5B1B">
            <w:pPr>
              <w:pStyle w:val="TAL"/>
              <w:rPr>
                <w:rFonts w:ascii="Times New Roman" w:hAnsi="Times New Roman"/>
                <w:szCs w:val="18"/>
              </w:rPr>
            </w:pPr>
          </w:p>
        </w:tc>
      </w:tr>
      <w:tr w:rsidR="000D5B1B" w14:paraId="596EDA1A" w14:textId="77777777">
        <w:trPr>
          <w:jc w:val="center"/>
        </w:trPr>
        <w:tc>
          <w:tcPr>
            <w:tcW w:w="2830" w:type="dxa"/>
            <w:shd w:val="clear" w:color="auto" w:fill="auto"/>
          </w:tcPr>
          <w:p w14:paraId="0E225489"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5611B9ED"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01168EBF"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5400E3B4" w14:textId="77777777">
        <w:trPr>
          <w:jc w:val="center"/>
        </w:trPr>
        <w:tc>
          <w:tcPr>
            <w:tcW w:w="2830" w:type="dxa"/>
            <w:shd w:val="clear" w:color="auto" w:fill="auto"/>
          </w:tcPr>
          <w:p w14:paraId="0CB1F170"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21881A66" w14:textId="77777777" w:rsidR="000D5B1B" w:rsidRDefault="00BD652F">
            <w:pPr>
              <w:pStyle w:val="TAL"/>
              <w:rPr>
                <w:rFonts w:ascii="Times New Roman" w:hAnsi="Times New Roman"/>
                <w:szCs w:val="18"/>
              </w:rPr>
            </w:pPr>
            <w:r>
              <w:rPr>
                <w:rFonts w:ascii="Times New Roman" w:hAnsi="Times New Roman"/>
                <w:szCs w:val="18"/>
              </w:rPr>
              <w:t xml:space="preserve">Baseline </w:t>
            </w:r>
            <w:proofErr w:type="spellStart"/>
            <w:r>
              <w:rPr>
                <w:rFonts w:ascii="Times New Roman" w:hAnsi="Times New Roman"/>
                <w:szCs w:val="18"/>
              </w:rPr>
              <w:t>Tx</w:t>
            </w:r>
            <w:proofErr w:type="spellEnd"/>
            <w:r>
              <w:rPr>
                <w:rFonts w:ascii="Times New Roman" w:hAnsi="Times New Roman"/>
                <w:szCs w:val="18"/>
              </w:rPr>
              <w:t xml:space="preserve">/Rx: (M, N, P, Mg, Ng) = (1, 1, 2, 1, 1), </w:t>
            </w:r>
            <w:proofErr w:type="spellStart"/>
            <w:r>
              <w:rPr>
                <w:rFonts w:ascii="Times New Roman" w:hAnsi="Times New Roman"/>
                <w:szCs w:val="18"/>
              </w:rPr>
              <w:t>dH</w:t>
            </w:r>
            <w:proofErr w:type="spellEnd"/>
            <w:r>
              <w:rPr>
                <w:rFonts w:ascii="Times New Roman" w:hAnsi="Times New Roman"/>
                <w:szCs w:val="18"/>
              </w:rPr>
              <w:t xml:space="preserve"> = </w:t>
            </w:r>
            <w:proofErr w:type="spellStart"/>
            <w:r>
              <w:rPr>
                <w:rFonts w:ascii="Times New Roman" w:hAnsi="Times New Roman"/>
                <w:szCs w:val="18"/>
              </w:rPr>
              <w:t>dV</w:t>
            </w:r>
            <w:proofErr w:type="spellEnd"/>
            <w:r>
              <w:rPr>
                <w:rFonts w:ascii="Times New Roman" w:hAnsi="Times New Roman"/>
                <w:szCs w:val="18"/>
              </w:rPr>
              <w:t xml:space="preserve"> = 0.5 λ</w:t>
            </w:r>
          </w:p>
        </w:tc>
        <w:tc>
          <w:tcPr>
            <w:tcW w:w="3686" w:type="dxa"/>
          </w:tcPr>
          <w:p w14:paraId="7D69842E"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4C510113" w14:textId="77777777">
        <w:trPr>
          <w:jc w:val="center"/>
        </w:trPr>
        <w:tc>
          <w:tcPr>
            <w:tcW w:w="2830" w:type="dxa"/>
            <w:shd w:val="clear" w:color="auto" w:fill="auto"/>
          </w:tcPr>
          <w:p w14:paraId="412C4822"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5AD80EBA"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2DB9CF4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12E11932" w14:textId="77777777">
        <w:trPr>
          <w:jc w:val="center"/>
        </w:trPr>
        <w:tc>
          <w:tcPr>
            <w:tcW w:w="2830" w:type="dxa"/>
            <w:shd w:val="clear" w:color="auto" w:fill="auto"/>
          </w:tcPr>
          <w:p w14:paraId="5AA31788"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3DCAB03F"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23D833AF"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38438F66"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C0AE5E5" w14:textId="77777777">
        <w:trPr>
          <w:jc w:val="center"/>
        </w:trPr>
        <w:tc>
          <w:tcPr>
            <w:tcW w:w="2830" w:type="dxa"/>
            <w:shd w:val="clear" w:color="auto" w:fill="auto"/>
          </w:tcPr>
          <w:p w14:paraId="60903E2C" w14:textId="77777777" w:rsidR="000D5B1B" w:rsidRDefault="00BD652F">
            <w:pPr>
              <w:pStyle w:val="TAL"/>
              <w:rPr>
                <w:rFonts w:ascii="Times New Roman" w:hAnsi="Times New Roman"/>
                <w:szCs w:val="18"/>
              </w:rPr>
            </w:pPr>
            <w:proofErr w:type="spellStart"/>
            <w:r>
              <w:rPr>
                <w:rFonts w:ascii="Times New Roman" w:hAnsi="Times New Roman"/>
                <w:szCs w:val="18"/>
              </w:rPr>
              <w:t>gNB</w:t>
            </w:r>
            <w:proofErr w:type="spellEnd"/>
            <w:r>
              <w:rPr>
                <w:rFonts w:ascii="Times New Roman" w:hAnsi="Times New Roman"/>
                <w:szCs w:val="18"/>
              </w:rPr>
              <w:t xml:space="preserve"> to </w:t>
            </w:r>
            <w:proofErr w:type="spellStart"/>
            <w:r>
              <w:rPr>
                <w:rFonts w:ascii="Times New Roman" w:hAnsi="Times New Roman"/>
                <w:szCs w:val="18"/>
              </w:rPr>
              <w:t>gNB</w:t>
            </w:r>
            <w:proofErr w:type="spellEnd"/>
            <w:r>
              <w:rPr>
                <w:rFonts w:ascii="Times New Roman" w:hAnsi="Times New Roman"/>
                <w:szCs w:val="18"/>
              </w:rPr>
              <w:t xml:space="preserve"> link </w:t>
            </w:r>
            <w:proofErr w:type="spellStart"/>
            <w:r>
              <w:rPr>
                <w:rFonts w:ascii="Times New Roman" w:hAnsi="Times New Roman"/>
                <w:szCs w:val="18"/>
              </w:rPr>
              <w:t>pathloss</w:t>
            </w:r>
            <w:proofErr w:type="spellEnd"/>
            <w:r>
              <w:rPr>
                <w:rFonts w:ascii="Times New Roman" w:hAnsi="Times New Roman"/>
                <w:szCs w:val="18"/>
              </w:rPr>
              <w:t xml:space="preserve"> model</w:t>
            </w:r>
          </w:p>
        </w:tc>
        <w:tc>
          <w:tcPr>
            <w:tcW w:w="3969" w:type="dxa"/>
            <w:shd w:val="clear" w:color="auto" w:fill="auto"/>
          </w:tcPr>
          <w:p w14:paraId="18AE01DE"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668A59FE"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64AB55E4" w14:textId="77777777" w:rsidR="000D5B1B" w:rsidRDefault="00BD652F">
            <w:pPr>
              <w:pStyle w:val="TAL"/>
              <w:rPr>
                <w:rFonts w:ascii="Times New Roman" w:hAnsi="Times New Roman"/>
                <w:szCs w:val="18"/>
              </w:rPr>
            </w:pPr>
            <w:r>
              <w:rPr>
                <w:rFonts w:ascii="Times New Roman" w:hAnsi="Times New Roman"/>
                <w:szCs w:val="18"/>
              </w:rPr>
              <w:t>TR38.901</w:t>
            </w:r>
          </w:p>
        </w:tc>
      </w:tr>
    </w:tbl>
    <w:p w14:paraId="69224267" w14:textId="77777777" w:rsidR="000D5B1B" w:rsidRDefault="000D5B1B">
      <w:pPr>
        <w:rPr>
          <w:rFonts w:eastAsiaTheme="minorEastAsia"/>
        </w:rPr>
      </w:pPr>
    </w:p>
    <w:p w14:paraId="625A5CCE" w14:textId="77777777" w:rsidR="000D5B1B" w:rsidRDefault="00BD652F">
      <w:pPr>
        <w:pStyle w:val="a4"/>
        <w:spacing w:after="0"/>
        <w:jc w:val="center"/>
        <w:rPr>
          <w:rFonts w:eastAsiaTheme="minorEastAsia"/>
          <w:sz w:val="22"/>
          <w:szCs w:val="22"/>
          <w:lang w:eastAsia="zh-CN"/>
        </w:rPr>
      </w:pPr>
      <w:bookmarkStart w:id="24" w:name="_Ref111192652"/>
      <w:r>
        <w:t>Table</w:t>
      </w:r>
      <w:bookmarkEnd w:id="24"/>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0D5B1B" w14:paraId="4A93A668" w14:textId="77777777">
        <w:trPr>
          <w:jc w:val="center"/>
        </w:trPr>
        <w:tc>
          <w:tcPr>
            <w:tcW w:w="2972" w:type="dxa"/>
            <w:shd w:val="clear" w:color="auto" w:fill="auto"/>
          </w:tcPr>
          <w:p w14:paraId="3FA7408C" w14:textId="77777777" w:rsidR="000D5B1B" w:rsidRDefault="00BD652F">
            <w:pPr>
              <w:pStyle w:val="TAH"/>
              <w:rPr>
                <w:rFonts w:ascii="Times New Roman" w:hAnsi="Times New Roman"/>
                <w:szCs w:val="18"/>
              </w:rPr>
            </w:pPr>
            <w:r>
              <w:rPr>
                <w:rFonts w:ascii="Times New Roman" w:hAnsi="Times New Roman"/>
                <w:szCs w:val="18"/>
              </w:rPr>
              <w:t>Parameter</w:t>
            </w:r>
          </w:p>
        </w:tc>
        <w:tc>
          <w:tcPr>
            <w:tcW w:w="3969" w:type="dxa"/>
            <w:shd w:val="clear" w:color="auto" w:fill="auto"/>
          </w:tcPr>
          <w:p w14:paraId="0E64226A"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3288F109"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73DBA05" w14:textId="77777777">
        <w:trPr>
          <w:jc w:val="center"/>
        </w:trPr>
        <w:tc>
          <w:tcPr>
            <w:tcW w:w="2972" w:type="dxa"/>
            <w:shd w:val="clear" w:color="auto" w:fill="auto"/>
          </w:tcPr>
          <w:p w14:paraId="1D63D034"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19372E5D"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74FA6698"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453ED9FE"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5908CB48" w14:textId="77777777">
        <w:trPr>
          <w:jc w:val="center"/>
        </w:trPr>
        <w:tc>
          <w:tcPr>
            <w:tcW w:w="2972" w:type="dxa"/>
            <w:shd w:val="clear" w:color="auto" w:fill="auto"/>
          </w:tcPr>
          <w:p w14:paraId="36161601"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0856E315" w14:textId="77777777" w:rsidR="000D5B1B" w:rsidRDefault="00BD652F">
            <w:pPr>
              <w:pStyle w:val="TAL"/>
              <w:rPr>
                <w:rFonts w:ascii="Times New Roman" w:hAnsi="Times New Roman"/>
                <w:szCs w:val="18"/>
              </w:rPr>
            </w:pPr>
            <w:r>
              <w:rPr>
                <w:rFonts w:ascii="Times New Roman" w:hAnsi="Times New Roman"/>
                <w:szCs w:val="18"/>
              </w:rPr>
              <w:t>20MHz baseline , 80MHz optional</w:t>
            </w:r>
          </w:p>
        </w:tc>
        <w:tc>
          <w:tcPr>
            <w:tcW w:w="3686" w:type="dxa"/>
          </w:tcPr>
          <w:p w14:paraId="08525162"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2088636A" w14:textId="77777777">
        <w:trPr>
          <w:jc w:val="center"/>
        </w:trPr>
        <w:tc>
          <w:tcPr>
            <w:tcW w:w="2972" w:type="dxa"/>
            <w:shd w:val="clear" w:color="auto" w:fill="auto"/>
          </w:tcPr>
          <w:p w14:paraId="416B6937"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50B03793"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1350DF04" w14:textId="77777777" w:rsidR="000D5B1B" w:rsidRDefault="000D5B1B">
            <w:pPr>
              <w:pStyle w:val="TAL"/>
              <w:rPr>
                <w:rFonts w:ascii="Times New Roman" w:hAnsi="Times New Roman"/>
                <w:szCs w:val="18"/>
              </w:rPr>
            </w:pPr>
          </w:p>
        </w:tc>
      </w:tr>
      <w:tr w:rsidR="000D5B1B" w14:paraId="07E10DF2" w14:textId="77777777">
        <w:trPr>
          <w:jc w:val="center"/>
        </w:trPr>
        <w:tc>
          <w:tcPr>
            <w:tcW w:w="2972" w:type="dxa"/>
            <w:shd w:val="clear" w:color="auto" w:fill="auto"/>
          </w:tcPr>
          <w:p w14:paraId="2B5A8D82"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4BF39050" w14:textId="77777777" w:rsidR="000D5B1B" w:rsidRDefault="00BD652F">
            <w:pPr>
              <w:pStyle w:val="TAL"/>
              <w:rPr>
                <w:rFonts w:ascii="Times New Roman" w:hAnsi="Times New Roman"/>
                <w:szCs w:val="18"/>
              </w:rPr>
            </w:pPr>
            <w:r>
              <w:rPr>
                <w:rFonts w:ascii="Times New Roman" w:hAnsi="Times New Roman"/>
                <w:szCs w:val="18"/>
              </w:rPr>
              <w:t xml:space="preserve">5 UEs associated with each </w:t>
            </w:r>
            <w:proofErr w:type="spellStart"/>
            <w:r>
              <w:rPr>
                <w:rFonts w:ascii="Times New Roman" w:hAnsi="Times New Roman"/>
                <w:szCs w:val="18"/>
              </w:rPr>
              <w:t>gNB</w:t>
            </w:r>
            <w:proofErr w:type="spellEnd"/>
            <w:r>
              <w:rPr>
                <w:rFonts w:ascii="Times New Roman" w:hAnsi="Times New Roman"/>
                <w:szCs w:val="18"/>
              </w:rPr>
              <w:t xml:space="preserve"> per 20MHz</w:t>
            </w:r>
          </w:p>
        </w:tc>
        <w:tc>
          <w:tcPr>
            <w:tcW w:w="3686" w:type="dxa"/>
          </w:tcPr>
          <w:p w14:paraId="59F42FF7" w14:textId="77777777" w:rsidR="000D5B1B" w:rsidRDefault="000D5B1B">
            <w:pPr>
              <w:pStyle w:val="TAL"/>
              <w:rPr>
                <w:rFonts w:ascii="Times New Roman" w:hAnsi="Times New Roman"/>
                <w:szCs w:val="18"/>
              </w:rPr>
            </w:pPr>
          </w:p>
        </w:tc>
      </w:tr>
      <w:tr w:rsidR="000D5B1B" w14:paraId="414D3C8A" w14:textId="77777777">
        <w:trPr>
          <w:jc w:val="center"/>
        </w:trPr>
        <w:tc>
          <w:tcPr>
            <w:tcW w:w="2972" w:type="dxa"/>
            <w:shd w:val="clear" w:color="auto" w:fill="auto"/>
          </w:tcPr>
          <w:p w14:paraId="5FE0B003"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49CD5EA5"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66B4CDEF" w14:textId="77777777" w:rsidR="000D5B1B" w:rsidRDefault="000D5B1B">
            <w:pPr>
              <w:pStyle w:val="TAL"/>
              <w:rPr>
                <w:rFonts w:ascii="Times New Roman" w:hAnsi="Times New Roman"/>
                <w:szCs w:val="18"/>
              </w:rPr>
            </w:pPr>
          </w:p>
        </w:tc>
      </w:tr>
      <w:tr w:rsidR="000D5B1B" w14:paraId="4C7F20FE" w14:textId="77777777">
        <w:trPr>
          <w:jc w:val="center"/>
        </w:trPr>
        <w:tc>
          <w:tcPr>
            <w:tcW w:w="2972" w:type="dxa"/>
            <w:shd w:val="clear" w:color="auto" w:fill="auto"/>
          </w:tcPr>
          <w:p w14:paraId="4B18577E"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7FE1630C"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UMi</w:t>
            </w:r>
            <w:proofErr w:type="spellEnd"/>
            <w:r>
              <w:rPr>
                <w:rFonts w:ascii="Times New Roman" w:hAnsi="Times New Roman"/>
                <w:szCs w:val="18"/>
              </w:rPr>
              <w:t xml:space="preserve"> street canyon</w:t>
            </w:r>
          </w:p>
        </w:tc>
        <w:tc>
          <w:tcPr>
            <w:tcW w:w="3686" w:type="dxa"/>
          </w:tcPr>
          <w:p w14:paraId="04A1C13E"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2A39A738" w14:textId="77777777">
        <w:trPr>
          <w:jc w:val="center"/>
        </w:trPr>
        <w:tc>
          <w:tcPr>
            <w:tcW w:w="2972" w:type="dxa"/>
            <w:shd w:val="clear" w:color="auto" w:fill="auto"/>
          </w:tcPr>
          <w:p w14:paraId="44219653" w14:textId="77777777" w:rsidR="000D5B1B" w:rsidRDefault="00BD652F">
            <w:pPr>
              <w:pStyle w:val="TAL"/>
              <w:rPr>
                <w:rFonts w:ascii="Times New Roman" w:hAnsi="Times New Roman"/>
                <w:szCs w:val="18"/>
              </w:rPr>
            </w:pPr>
            <w:r>
              <w:rPr>
                <w:rFonts w:ascii="Times New Roman" w:hAnsi="Times New Roman"/>
                <w:szCs w:val="18"/>
              </w:rPr>
              <w:t xml:space="preserve">BS/AP </w:t>
            </w:r>
            <w:proofErr w:type="spellStart"/>
            <w:r>
              <w:rPr>
                <w:rFonts w:ascii="Times New Roman" w:hAnsi="Times New Roman"/>
                <w:szCs w:val="18"/>
              </w:rPr>
              <w:t>Tx</w:t>
            </w:r>
            <w:proofErr w:type="spellEnd"/>
            <w:r>
              <w:rPr>
                <w:rFonts w:ascii="Times New Roman" w:hAnsi="Times New Roman"/>
                <w:szCs w:val="18"/>
              </w:rPr>
              <w:t xml:space="preserve"> Power</w:t>
            </w:r>
          </w:p>
        </w:tc>
        <w:tc>
          <w:tcPr>
            <w:tcW w:w="3969" w:type="dxa"/>
            <w:shd w:val="clear" w:color="auto" w:fill="auto"/>
          </w:tcPr>
          <w:p w14:paraId="5790D720" w14:textId="77777777"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14:paraId="6A99D2D2" w14:textId="77777777"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14:paraId="48CA9AB7" w14:textId="77777777">
        <w:trPr>
          <w:jc w:val="center"/>
        </w:trPr>
        <w:tc>
          <w:tcPr>
            <w:tcW w:w="2972" w:type="dxa"/>
            <w:shd w:val="clear" w:color="auto" w:fill="auto"/>
          </w:tcPr>
          <w:p w14:paraId="00D0DC86" w14:textId="77777777" w:rsidR="000D5B1B" w:rsidRDefault="00BD652F">
            <w:pPr>
              <w:pStyle w:val="TAL"/>
              <w:rPr>
                <w:rFonts w:ascii="Times New Roman" w:hAnsi="Times New Roman"/>
                <w:szCs w:val="18"/>
              </w:rPr>
            </w:pPr>
            <w:r>
              <w:rPr>
                <w:rFonts w:ascii="Times New Roman" w:hAnsi="Times New Roman"/>
                <w:szCs w:val="18"/>
              </w:rPr>
              <w:t xml:space="preserve">UE/STA </w:t>
            </w:r>
            <w:proofErr w:type="spellStart"/>
            <w:r>
              <w:rPr>
                <w:rFonts w:ascii="Times New Roman" w:hAnsi="Times New Roman"/>
                <w:szCs w:val="18"/>
              </w:rPr>
              <w:t>Tx</w:t>
            </w:r>
            <w:proofErr w:type="spellEnd"/>
            <w:r>
              <w:rPr>
                <w:rFonts w:ascii="Times New Roman" w:hAnsi="Times New Roman"/>
                <w:szCs w:val="18"/>
              </w:rPr>
              <w:t xml:space="preserve"> Power</w:t>
            </w:r>
          </w:p>
        </w:tc>
        <w:tc>
          <w:tcPr>
            <w:tcW w:w="3969" w:type="dxa"/>
            <w:shd w:val="clear" w:color="auto" w:fill="auto"/>
          </w:tcPr>
          <w:p w14:paraId="67A8B79A"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4E986E41" w14:textId="77777777" w:rsidR="000D5B1B" w:rsidRDefault="000D5B1B">
            <w:pPr>
              <w:pStyle w:val="TAL"/>
              <w:rPr>
                <w:rFonts w:ascii="Times New Roman" w:hAnsi="Times New Roman"/>
                <w:szCs w:val="18"/>
              </w:rPr>
            </w:pPr>
          </w:p>
        </w:tc>
      </w:tr>
      <w:tr w:rsidR="000D5B1B" w14:paraId="6A505EB6" w14:textId="77777777">
        <w:trPr>
          <w:jc w:val="center"/>
        </w:trPr>
        <w:tc>
          <w:tcPr>
            <w:tcW w:w="2972" w:type="dxa"/>
            <w:shd w:val="clear" w:color="auto" w:fill="auto"/>
          </w:tcPr>
          <w:p w14:paraId="1F9E35ED"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1387779A"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r>
              <w:rPr>
                <w:rFonts w:ascii="Times New Roman" w:hAnsi="Times New Roman"/>
                <w:szCs w:val="18"/>
              </w:rPr>
              <w:t xml:space="preserve">   </w:t>
            </w:r>
          </w:p>
        </w:tc>
        <w:tc>
          <w:tcPr>
            <w:tcW w:w="3686" w:type="dxa"/>
          </w:tcPr>
          <w:p w14:paraId="4F0412C1" w14:textId="77777777" w:rsidR="000D5B1B" w:rsidRDefault="000D5B1B">
            <w:pPr>
              <w:pStyle w:val="TAL"/>
              <w:rPr>
                <w:rFonts w:ascii="Times New Roman" w:hAnsi="Times New Roman"/>
                <w:szCs w:val="18"/>
              </w:rPr>
            </w:pPr>
          </w:p>
        </w:tc>
      </w:tr>
      <w:tr w:rsidR="000D5B1B" w14:paraId="2E567C98" w14:textId="77777777">
        <w:trPr>
          <w:jc w:val="center"/>
        </w:trPr>
        <w:tc>
          <w:tcPr>
            <w:tcW w:w="2972" w:type="dxa"/>
            <w:shd w:val="clear" w:color="auto" w:fill="auto"/>
          </w:tcPr>
          <w:p w14:paraId="284E5BD6"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6125F3E9"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p>
        </w:tc>
        <w:tc>
          <w:tcPr>
            <w:tcW w:w="3686" w:type="dxa"/>
          </w:tcPr>
          <w:p w14:paraId="080B2351" w14:textId="77777777" w:rsidR="000D5B1B" w:rsidRDefault="000D5B1B">
            <w:pPr>
              <w:pStyle w:val="TAL"/>
              <w:rPr>
                <w:rFonts w:ascii="Times New Roman" w:hAnsi="Times New Roman"/>
                <w:szCs w:val="18"/>
              </w:rPr>
            </w:pPr>
          </w:p>
        </w:tc>
      </w:tr>
      <w:tr w:rsidR="000D5B1B" w14:paraId="2553C320" w14:textId="77777777">
        <w:trPr>
          <w:jc w:val="center"/>
        </w:trPr>
        <w:tc>
          <w:tcPr>
            <w:tcW w:w="2972" w:type="dxa"/>
            <w:shd w:val="clear" w:color="auto" w:fill="auto"/>
          </w:tcPr>
          <w:p w14:paraId="46F6A677"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7F5CF580"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2C431A46" w14:textId="77777777" w:rsidR="000D5B1B" w:rsidRDefault="000D5B1B">
            <w:pPr>
              <w:pStyle w:val="TAL"/>
              <w:rPr>
                <w:rFonts w:ascii="Times New Roman" w:hAnsi="Times New Roman"/>
                <w:szCs w:val="18"/>
              </w:rPr>
            </w:pPr>
          </w:p>
        </w:tc>
      </w:tr>
      <w:tr w:rsidR="000D5B1B" w14:paraId="735166C5" w14:textId="77777777">
        <w:trPr>
          <w:jc w:val="center"/>
        </w:trPr>
        <w:tc>
          <w:tcPr>
            <w:tcW w:w="2972" w:type="dxa"/>
            <w:shd w:val="clear" w:color="auto" w:fill="auto"/>
          </w:tcPr>
          <w:p w14:paraId="19717858"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1229A04"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177B6153" w14:textId="77777777" w:rsidR="000D5B1B" w:rsidRDefault="000D5B1B">
            <w:pPr>
              <w:pStyle w:val="TAL"/>
              <w:rPr>
                <w:rFonts w:ascii="Times New Roman" w:hAnsi="Times New Roman"/>
                <w:szCs w:val="18"/>
              </w:rPr>
            </w:pPr>
          </w:p>
        </w:tc>
      </w:tr>
      <w:tr w:rsidR="000D5B1B" w14:paraId="1FC9F566" w14:textId="77777777">
        <w:trPr>
          <w:jc w:val="center"/>
        </w:trPr>
        <w:tc>
          <w:tcPr>
            <w:tcW w:w="2972" w:type="dxa"/>
            <w:shd w:val="clear" w:color="auto" w:fill="auto"/>
          </w:tcPr>
          <w:p w14:paraId="14E0878F"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04BD3353"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6966975F" w14:textId="77777777" w:rsidR="000D5B1B" w:rsidRDefault="000D5B1B">
            <w:pPr>
              <w:pStyle w:val="TAL"/>
              <w:rPr>
                <w:rFonts w:ascii="Times New Roman" w:hAnsi="Times New Roman"/>
                <w:szCs w:val="18"/>
              </w:rPr>
            </w:pPr>
          </w:p>
        </w:tc>
      </w:tr>
      <w:tr w:rsidR="000D5B1B" w14:paraId="027AFD41" w14:textId="77777777">
        <w:trPr>
          <w:jc w:val="center"/>
        </w:trPr>
        <w:tc>
          <w:tcPr>
            <w:tcW w:w="2972" w:type="dxa"/>
            <w:shd w:val="clear" w:color="auto" w:fill="auto"/>
          </w:tcPr>
          <w:p w14:paraId="21D81463"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7992D4A1"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10F42D50" w14:textId="77777777" w:rsidR="000D5B1B" w:rsidRDefault="000D5B1B">
            <w:pPr>
              <w:pStyle w:val="TAL"/>
              <w:rPr>
                <w:rFonts w:ascii="Times New Roman" w:hAnsi="Times New Roman"/>
                <w:szCs w:val="18"/>
              </w:rPr>
            </w:pPr>
          </w:p>
        </w:tc>
      </w:tr>
      <w:tr w:rsidR="000D5B1B" w14:paraId="52461E25" w14:textId="77777777">
        <w:trPr>
          <w:jc w:val="center"/>
        </w:trPr>
        <w:tc>
          <w:tcPr>
            <w:tcW w:w="2972" w:type="dxa"/>
            <w:shd w:val="clear" w:color="auto" w:fill="auto"/>
          </w:tcPr>
          <w:p w14:paraId="43525A04"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49541629"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39E2F10C"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0B9139A6" w14:textId="77777777">
        <w:trPr>
          <w:jc w:val="center"/>
        </w:trPr>
        <w:tc>
          <w:tcPr>
            <w:tcW w:w="2972" w:type="dxa"/>
            <w:shd w:val="clear" w:color="auto" w:fill="auto"/>
          </w:tcPr>
          <w:p w14:paraId="66FF418A"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69822BA3"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14:paraId="41D10A9E"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2326C250" w14:textId="77777777">
        <w:trPr>
          <w:jc w:val="center"/>
        </w:trPr>
        <w:tc>
          <w:tcPr>
            <w:tcW w:w="2972" w:type="dxa"/>
            <w:shd w:val="clear" w:color="auto" w:fill="auto"/>
          </w:tcPr>
          <w:p w14:paraId="5D5D5E82"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61FF8CD2"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23CA4E3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3FCEC183" w14:textId="77777777">
        <w:trPr>
          <w:jc w:val="center"/>
        </w:trPr>
        <w:tc>
          <w:tcPr>
            <w:tcW w:w="2972" w:type="dxa"/>
            <w:shd w:val="clear" w:color="auto" w:fill="auto"/>
          </w:tcPr>
          <w:p w14:paraId="20F92AFD"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11F30108"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w:t>
            </w:r>
            <w:proofErr w:type="spellStart"/>
            <w:r>
              <w:rPr>
                <w:rFonts w:ascii="Times New Roman" w:hAnsi="Times New Roman"/>
                <w:szCs w:val="18"/>
              </w:rPr>
              <w:t>pathloss</w:t>
            </w:r>
            <w:proofErr w:type="spellEnd"/>
            <w:r>
              <w:rPr>
                <w:rFonts w:ascii="Times New Roman" w:hAnsi="Times New Roman"/>
                <w:szCs w:val="18"/>
              </w:rPr>
              <w:t xml:space="preserve"> model</w:t>
            </w:r>
          </w:p>
        </w:tc>
        <w:tc>
          <w:tcPr>
            <w:tcW w:w="3686" w:type="dxa"/>
          </w:tcPr>
          <w:p w14:paraId="327B509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3DF4E45" w14:textId="77777777">
        <w:trPr>
          <w:jc w:val="center"/>
        </w:trPr>
        <w:tc>
          <w:tcPr>
            <w:tcW w:w="2972" w:type="dxa"/>
            <w:shd w:val="clear" w:color="auto" w:fill="auto"/>
          </w:tcPr>
          <w:p w14:paraId="79E29B93" w14:textId="77777777" w:rsidR="000D5B1B" w:rsidRDefault="00BD652F">
            <w:pPr>
              <w:pStyle w:val="TAL"/>
              <w:rPr>
                <w:rFonts w:ascii="Times New Roman" w:hAnsi="Times New Roman"/>
                <w:szCs w:val="18"/>
              </w:rPr>
            </w:pPr>
            <w:proofErr w:type="spellStart"/>
            <w:r>
              <w:rPr>
                <w:rFonts w:ascii="Times New Roman" w:hAnsi="Times New Roman"/>
                <w:szCs w:val="18"/>
              </w:rPr>
              <w:t>gNB</w:t>
            </w:r>
            <w:proofErr w:type="spellEnd"/>
            <w:r>
              <w:rPr>
                <w:rFonts w:ascii="Times New Roman" w:hAnsi="Times New Roman"/>
                <w:szCs w:val="18"/>
              </w:rPr>
              <w:t xml:space="preserve"> to </w:t>
            </w:r>
            <w:proofErr w:type="spellStart"/>
            <w:r>
              <w:rPr>
                <w:rFonts w:ascii="Times New Roman" w:hAnsi="Times New Roman"/>
                <w:szCs w:val="18"/>
              </w:rPr>
              <w:t>gNB</w:t>
            </w:r>
            <w:proofErr w:type="spellEnd"/>
            <w:r>
              <w:rPr>
                <w:rFonts w:ascii="Times New Roman" w:hAnsi="Times New Roman"/>
                <w:szCs w:val="18"/>
              </w:rPr>
              <w:t xml:space="preserve"> link </w:t>
            </w:r>
            <w:proofErr w:type="spellStart"/>
            <w:r>
              <w:rPr>
                <w:rFonts w:ascii="Times New Roman" w:hAnsi="Times New Roman"/>
                <w:szCs w:val="18"/>
              </w:rPr>
              <w:t>pathloss</w:t>
            </w:r>
            <w:proofErr w:type="spellEnd"/>
            <w:r>
              <w:rPr>
                <w:rFonts w:ascii="Times New Roman" w:hAnsi="Times New Roman"/>
                <w:szCs w:val="18"/>
              </w:rPr>
              <w:t xml:space="preserve"> model</w:t>
            </w:r>
          </w:p>
        </w:tc>
        <w:tc>
          <w:tcPr>
            <w:tcW w:w="3969" w:type="dxa"/>
            <w:shd w:val="clear" w:color="auto" w:fill="auto"/>
          </w:tcPr>
          <w:p w14:paraId="05774034"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w:t>
            </w:r>
            <w:proofErr w:type="spellStart"/>
            <w:r>
              <w:rPr>
                <w:rFonts w:ascii="Times New Roman" w:hAnsi="Times New Roman"/>
                <w:szCs w:val="18"/>
              </w:rPr>
              <w:t>pathloss</w:t>
            </w:r>
            <w:proofErr w:type="spellEnd"/>
            <w:r>
              <w:rPr>
                <w:rFonts w:ascii="Times New Roman" w:hAnsi="Times New Roman"/>
                <w:szCs w:val="18"/>
              </w:rPr>
              <w:t xml:space="preserve"> model</w:t>
            </w:r>
          </w:p>
        </w:tc>
        <w:tc>
          <w:tcPr>
            <w:tcW w:w="3686" w:type="dxa"/>
          </w:tcPr>
          <w:p w14:paraId="4AE6D0A6" w14:textId="77777777" w:rsidR="000D5B1B" w:rsidRDefault="00BD652F">
            <w:pPr>
              <w:pStyle w:val="TAL"/>
              <w:rPr>
                <w:rFonts w:ascii="Times New Roman" w:hAnsi="Times New Roman"/>
                <w:szCs w:val="18"/>
              </w:rPr>
            </w:pPr>
            <w:r>
              <w:rPr>
                <w:rFonts w:ascii="Times New Roman" w:hAnsi="Times New Roman"/>
                <w:szCs w:val="18"/>
              </w:rPr>
              <w:t>TR38.901</w:t>
            </w:r>
          </w:p>
        </w:tc>
      </w:tr>
    </w:tbl>
    <w:p w14:paraId="78CA57FF" w14:textId="77777777" w:rsidR="000D5B1B" w:rsidRDefault="000D5B1B">
      <w:pPr>
        <w:jc w:val="both"/>
        <w:rPr>
          <w:rFonts w:eastAsiaTheme="minorEastAsia"/>
          <w:sz w:val="22"/>
          <w:szCs w:val="22"/>
          <w:lang w:eastAsia="zh-CN"/>
        </w:rPr>
      </w:pPr>
    </w:p>
    <w:p w14:paraId="059ED4EA" w14:textId="77777777" w:rsidR="000D5B1B" w:rsidRDefault="00BD652F">
      <w:pPr>
        <w:pStyle w:val="a4"/>
        <w:spacing w:after="0"/>
        <w:jc w:val="center"/>
      </w:pPr>
      <w:bookmarkStart w:id="25" w:name="_Ref111192700"/>
      <w:r>
        <w:t>Table</w:t>
      </w:r>
      <w:bookmarkEnd w:id="25"/>
      <w:r>
        <w:t xml:space="preserve"> 3. SL-U/Wi-Fi Coexistence Parameters (sub 7GHz)</w:t>
      </w:r>
    </w:p>
    <w:tbl>
      <w:tblPr>
        <w:tblStyle w:val="afd"/>
        <w:tblW w:w="6799" w:type="dxa"/>
        <w:jc w:val="center"/>
        <w:tblLayout w:type="fixed"/>
        <w:tblLook w:val="04A0" w:firstRow="1" w:lastRow="0" w:firstColumn="1" w:lastColumn="0" w:noHBand="0" w:noVBand="1"/>
      </w:tblPr>
      <w:tblGrid>
        <w:gridCol w:w="2263"/>
        <w:gridCol w:w="2694"/>
        <w:gridCol w:w="1842"/>
      </w:tblGrid>
      <w:tr w:rsidR="000D5B1B" w14:paraId="7B8D9E6D" w14:textId="77777777">
        <w:trPr>
          <w:jc w:val="center"/>
        </w:trPr>
        <w:tc>
          <w:tcPr>
            <w:tcW w:w="2263" w:type="dxa"/>
          </w:tcPr>
          <w:p w14:paraId="395AD17A" w14:textId="77777777"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14:paraId="6C22FF32" w14:textId="77777777"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14:paraId="15A5251E" w14:textId="77777777" w:rsidR="000D5B1B" w:rsidRDefault="00BD652F">
            <w:pPr>
              <w:jc w:val="center"/>
              <w:rPr>
                <w:rFonts w:eastAsiaTheme="minorEastAsia"/>
                <w:b/>
                <w:bCs/>
                <w:sz w:val="18"/>
                <w:szCs w:val="22"/>
              </w:rPr>
            </w:pPr>
            <w:r>
              <w:rPr>
                <w:rFonts w:eastAsiaTheme="minorEastAsia"/>
                <w:b/>
                <w:bCs/>
                <w:sz w:val="18"/>
                <w:szCs w:val="22"/>
              </w:rPr>
              <w:t>Comments</w:t>
            </w:r>
          </w:p>
        </w:tc>
      </w:tr>
      <w:tr w:rsidR="000D5B1B" w14:paraId="40206677" w14:textId="77777777">
        <w:trPr>
          <w:jc w:val="center"/>
        </w:trPr>
        <w:tc>
          <w:tcPr>
            <w:tcW w:w="6799" w:type="dxa"/>
            <w:gridSpan w:val="3"/>
          </w:tcPr>
          <w:p w14:paraId="0303B416" w14:textId="77777777" w:rsidR="000D5B1B" w:rsidRDefault="00BD652F">
            <w:pPr>
              <w:jc w:val="center"/>
              <w:rPr>
                <w:rFonts w:eastAsiaTheme="minorEastAsia"/>
                <w:b/>
                <w:bCs/>
                <w:sz w:val="18"/>
                <w:szCs w:val="22"/>
              </w:rPr>
            </w:pPr>
            <w:r>
              <w:rPr>
                <w:rFonts w:eastAsiaTheme="minorEastAsia"/>
                <w:b/>
                <w:bCs/>
                <w:sz w:val="18"/>
                <w:szCs w:val="22"/>
              </w:rPr>
              <w:t>Common Assumptions</w:t>
            </w:r>
          </w:p>
        </w:tc>
      </w:tr>
      <w:tr w:rsidR="000D5B1B" w14:paraId="355D6EDC" w14:textId="77777777">
        <w:trPr>
          <w:jc w:val="center"/>
        </w:trPr>
        <w:tc>
          <w:tcPr>
            <w:tcW w:w="2263" w:type="dxa"/>
          </w:tcPr>
          <w:p w14:paraId="3607BF19" w14:textId="77777777" w:rsidR="000D5B1B" w:rsidRDefault="00BD652F">
            <w:pPr>
              <w:rPr>
                <w:rFonts w:eastAsiaTheme="minorEastAsia"/>
                <w:sz w:val="18"/>
                <w:szCs w:val="22"/>
              </w:rPr>
            </w:pPr>
            <w:r>
              <w:rPr>
                <w:rFonts w:eastAsiaTheme="minorEastAsia"/>
                <w:sz w:val="18"/>
                <w:szCs w:val="22"/>
              </w:rPr>
              <w:t>TDD DL/UL ratio</w:t>
            </w:r>
          </w:p>
        </w:tc>
        <w:tc>
          <w:tcPr>
            <w:tcW w:w="2694" w:type="dxa"/>
          </w:tcPr>
          <w:p w14:paraId="623AE0B8" w14:textId="77777777" w:rsidR="000D5B1B" w:rsidRDefault="00BD652F">
            <w:pPr>
              <w:rPr>
                <w:rFonts w:eastAsiaTheme="minorEastAsia"/>
                <w:sz w:val="18"/>
                <w:szCs w:val="22"/>
              </w:rPr>
            </w:pPr>
            <w:r>
              <w:rPr>
                <w:rFonts w:eastAsiaTheme="minorEastAsia"/>
                <w:sz w:val="18"/>
                <w:szCs w:val="22"/>
              </w:rPr>
              <w:t>50/50</w:t>
            </w:r>
          </w:p>
        </w:tc>
        <w:tc>
          <w:tcPr>
            <w:tcW w:w="1842" w:type="dxa"/>
          </w:tcPr>
          <w:p w14:paraId="07CBED5B" w14:textId="77777777" w:rsidR="000D5B1B" w:rsidRDefault="000D5B1B">
            <w:pPr>
              <w:rPr>
                <w:rFonts w:eastAsiaTheme="minorEastAsia"/>
                <w:sz w:val="18"/>
                <w:szCs w:val="22"/>
              </w:rPr>
            </w:pPr>
          </w:p>
        </w:tc>
      </w:tr>
      <w:tr w:rsidR="000D5B1B" w14:paraId="1B74EA3A" w14:textId="77777777">
        <w:trPr>
          <w:jc w:val="center"/>
        </w:trPr>
        <w:tc>
          <w:tcPr>
            <w:tcW w:w="2263" w:type="dxa"/>
          </w:tcPr>
          <w:p w14:paraId="5C72CD9B" w14:textId="77777777" w:rsidR="000D5B1B" w:rsidRDefault="00BD652F">
            <w:pPr>
              <w:rPr>
                <w:rFonts w:eastAsiaTheme="minorEastAsia"/>
                <w:sz w:val="18"/>
                <w:szCs w:val="22"/>
              </w:rPr>
            </w:pPr>
            <w:r>
              <w:rPr>
                <w:rFonts w:eastAsiaTheme="minorEastAsia"/>
                <w:sz w:val="18"/>
                <w:szCs w:val="22"/>
              </w:rPr>
              <w:t>Primary LBT</w:t>
            </w:r>
          </w:p>
        </w:tc>
        <w:tc>
          <w:tcPr>
            <w:tcW w:w="2694" w:type="dxa"/>
          </w:tcPr>
          <w:p w14:paraId="3B468B6D" w14:textId="77777777" w:rsidR="000D5B1B" w:rsidRDefault="00BD652F">
            <w:pPr>
              <w:rPr>
                <w:rFonts w:eastAsiaTheme="minorEastAsia"/>
                <w:sz w:val="18"/>
                <w:szCs w:val="22"/>
              </w:rPr>
            </w:pPr>
            <w:r>
              <w:rPr>
                <w:rFonts w:eastAsiaTheme="minorEastAsia"/>
                <w:sz w:val="18"/>
                <w:szCs w:val="22"/>
              </w:rPr>
              <w:t>Cat-4 LBT (exponential back-off)</w:t>
            </w:r>
          </w:p>
        </w:tc>
        <w:tc>
          <w:tcPr>
            <w:tcW w:w="1842" w:type="dxa"/>
          </w:tcPr>
          <w:p w14:paraId="1C5F9F74" w14:textId="77777777" w:rsidR="000D5B1B" w:rsidRDefault="000D5B1B">
            <w:pPr>
              <w:rPr>
                <w:rFonts w:eastAsiaTheme="minorEastAsia"/>
                <w:sz w:val="18"/>
                <w:szCs w:val="22"/>
              </w:rPr>
            </w:pPr>
          </w:p>
        </w:tc>
      </w:tr>
      <w:tr w:rsidR="000D5B1B" w14:paraId="56466D67" w14:textId="77777777">
        <w:trPr>
          <w:jc w:val="center"/>
        </w:trPr>
        <w:tc>
          <w:tcPr>
            <w:tcW w:w="2263" w:type="dxa"/>
          </w:tcPr>
          <w:p w14:paraId="6F4A78AD" w14:textId="77777777" w:rsidR="000D5B1B" w:rsidRDefault="00BD652F">
            <w:pPr>
              <w:rPr>
                <w:rFonts w:eastAsiaTheme="minorEastAsia"/>
                <w:sz w:val="18"/>
                <w:szCs w:val="22"/>
              </w:rPr>
            </w:pPr>
            <w:r>
              <w:rPr>
                <w:rFonts w:eastAsiaTheme="minorEastAsia"/>
                <w:sz w:val="18"/>
                <w:szCs w:val="22"/>
              </w:rPr>
              <w:t>MCOT duration</w:t>
            </w:r>
          </w:p>
        </w:tc>
        <w:tc>
          <w:tcPr>
            <w:tcW w:w="2694" w:type="dxa"/>
          </w:tcPr>
          <w:p w14:paraId="17047B3D" w14:textId="77777777" w:rsidR="000D5B1B" w:rsidRDefault="00BD652F">
            <w:pPr>
              <w:rPr>
                <w:rFonts w:eastAsiaTheme="minorEastAsia"/>
                <w:sz w:val="18"/>
                <w:szCs w:val="22"/>
              </w:rPr>
            </w:pPr>
            <w:r>
              <w:rPr>
                <w:rFonts w:eastAsiaTheme="minorEastAsia"/>
                <w:sz w:val="18"/>
                <w:szCs w:val="22"/>
              </w:rPr>
              <w:t xml:space="preserve">6 </w:t>
            </w:r>
            <w:proofErr w:type="spellStart"/>
            <w:r>
              <w:rPr>
                <w:rFonts w:eastAsiaTheme="minorEastAsia"/>
                <w:sz w:val="18"/>
                <w:szCs w:val="22"/>
              </w:rPr>
              <w:t>ms</w:t>
            </w:r>
            <w:proofErr w:type="spellEnd"/>
          </w:p>
        </w:tc>
        <w:tc>
          <w:tcPr>
            <w:tcW w:w="1842" w:type="dxa"/>
          </w:tcPr>
          <w:p w14:paraId="21F88657" w14:textId="77777777" w:rsidR="000D5B1B" w:rsidRDefault="000D5B1B">
            <w:pPr>
              <w:rPr>
                <w:rFonts w:eastAsiaTheme="minorEastAsia"/>
                <w:sz w:val="18"/>
                <w:szCs w:val="22"/>
              </w:rPr>
            </w:pPr>
          </w:p>
        </w:tc>
      </w:tr>
      <w:tr w:rsidR="000D5B1B" w14:paraId="17814249" w14:textId="77777777">
        <w:trPr>
          <w:jc w:val="center"/>
        </w:trPr>
        <w:tc>
          <w:tcPr>
            <w:tcW w:w="2263" w:type="dxa"/>
          </w:tcPr>
          <w:p w14:paraId="66DFF24A" w14:textId="77777777" w:rsidR="000D5B1B" w:rsidRDefault="00BD652F">
            <w:pPr>
              <w:rPr>
                <w:rFonts w:eastAsiaTheme="minorEastAsia"/>
                <w:sz w:val="18"/>
                <w:szCs w:val="22"/>
              </w:rPr>
            </w:pPr>
            <w:r>
              <w:rPr>
                <w:rFonts w:eastAsiaTheme="minorEastAsia"/>
                <w:sz w:val="18"/>
                <w:szCs w:val="22"/>
              </w:rPr>
              <w:t>Max Modulation</w:t>
            </w:r>
          </w:p>
        </w:tc>
        <w:tc>
          <w:tcPr>
            <w:tcW w:w="2694" w:type="dxa"/>
          </w:tcPr>
          <w:p w14:paraId="385EF3F9" w14:textId="77777777" w:rsidR="000D5B1B" w:rsidRDefault="00BD652F">
            <w:pPr>
              <w:rPr>
                <w:rFonts w:eastAsiaTheme="minorEastAsia"/>
                <w:sz w:val="18"/>
                <w:szCs w:val="22"/>
              </w:rPr>
            </w:pPr>
            <w:r>
              <w:rPr>
                <w:rFonts w:eastAsiaTheme="minorEastAsia"/>
                <w:sz w:val="18"/>
                <w:szCs w:val="22"/>
              </w:rPr>
              <w:t>QAM256</w:t>
            </w:r>
          </w:p>
        </w:tc>
        <w:tc>
          <w:tcPr>
            <w:tcW w:w="1842" w:type="dxa"/>
          </w:tcPr>
          <w:p w14:paraId="2DC2714C" w14:textId="77777777" w:rsidR="000D5B1B" w:rsidRDefault="000D5B1B">
            <w:pPr>
              <w:rPr>
                <w:rFonts w:eastAsiaTheme="minorEastAsia"/>
                <w:sz w:val="18"/>
                <w:szCs w:val="22"/>
              </w:rPr>
            </w:pPr>
          </w:p>
        </w:tc>
      </w:tr>
      <w:tr w:rsidR="000D5B1B" w14:paraId="533AA85D" w14:textId="77777777">
        <w:trPr>
          <w:jc w:val="center"/>
        </w:trPr>
        <w:tc>
          <w:tcPr>
            <w:tcW w:w="2263" w:type="dxa"/>
          </w:tcPr>
          <w:p w14:paraId="54D89D8B" w14:textId="77777777" w:rsidR="000D5B1B" w:rsidRDefault="00BD652F">
            <w:pPr>
              <w:rPr>
                <w:rFonts w:eastAsiaTheme="minorEastAsia"/>
                <w:sz w:val="18"/>
                <w:szCs w:val="22"/>
              </w:rPr>
            </w:pPr>
            <w:r>
              <w:rPr>
                <w:rFonts w:eastAsiaTheme="minorEastAsia"/>
                <w:sz w:val="18"/>
                <w:szCs w:val="22"/>
              </w:rPr>
              <w:t>CCA ED threshold</w:t>
            </w:r>
          </w:p>
        </w:tc>
        <w:tc>
          <w:tcPr>
            <w:tcW w:w="2694" w:type="dxa"/>
          </w:tcPr>
          <w:p w14:paraId="1520D216" w14:textId="77777777" w:rsidR="000D5B1B" w:rsidRDefault="00BD652F">
            <w:pPr>
              <w:rPr>
                <w:rFonts w:eastAsiaTheme="minorEastAsia"/>
                <w:sz w:val="18"/>
                <w:szCs w:val="22"/>
              </w:rPr>
            </w:pPr>
            <w:r>
              <w:rPr>
                <w:rFonts w:eastAsiaTheme="minorEastAsia"/>
                <w:sz w:val="18"/>
                <w:szCs w:val="22"/>
              </w:rPr>
              <w:t>-72dBm</w:t>
            </w:r>
          </w:p>
        </w:tc>
        <w:tc>
          <w:tcPr>
            <w:tcW w:w="1842" w:type="dxa"/>
          </w:tcPr>
          <w:p w14:paraId="272861BF" w14:textId="77777777" w:rsidR="000D5B1B" w:rsidRDefault="00BD652F">
            <w:pPr>
              <w:rPr>
                <w:rFonts w:eastAsiaTheme="minorEastAsia"/>
                <w:sz w:val="18"/>
                <w:szCs w:val="22"/>
              </w:rPr>
            </w:pPr>
            <w:r>
              <w:rPr>
                <w:rFonts w:eastAsiaTheme="minorEastAsia"/>
                <w:sz w:val="18"/>
                <w:szCs w:val="22"/>
              </w:rPr>
              <w:t>Channel BW=20MHz</w:t>
            </w:r>
          </w:p>
        </w:tc>
      </w:tr>
      <w:tr w:rsidR="000D5B1B" w14:paraId="3C98C6DC" w14:textId="77777777">
        <w:trPr>
          <w:jc w:val="center"/>
        </w:trPr>
        <w:tc>
          <w:tcPr>
            <w:tcW w:w="2263" w:type="dxa"/>
          </w:tcPr>
          <w:p w14:paraId="0C59D8AC" w14:textId="77777777" w:rsidR="000D5B1B" w:rsidRDefault="00BD652F">
            <w:pPr>
              <w:rPr>
                <w:rFonts w:eastAsiaTheme="minorEastAsia"/>
                <w:sz w:val="18"/>
                <w:szCs w:val="22"/>
              </w:rPr>
            </w:pPr>
            <w:r>
              <w:rPr>
                <w:rFonts w:eastAsiaTheme="minorEastAsia"/>
                <w:sz w:val="18"/>
                <w:szCs w:val="22"/>
              </w:rPr>
              <w:t>CW{min, max}</w:t>
            </w:r>
          </w:p>
        </w:tc>
        <w:tc>
          <w:tcPr>
            <w:tcW w:w="2694" w:type="dxa"/>
          </w:tcPr>
          <w:p w14:paraId="6DD9ECA3" w14:textId="77777777" w:rsidR="000D5B1B" w:rsidRDefault="00BD652F">
            <w:pPr>
              <w:rPr>
                <w:rFonts w:eastAsiaTheme="minorEastAsia"/>
                <w:sz w:val="18"/>
                <w:szCs w:val="22"/>
              </w:rPr>
            </w:pPr>
            <w:r>
              <w:rPr>
                <w:rFonts w:eastAsiaTheme="minorEastAsia"/>
                <w:sz w:val="18"/>
                <w:szCs w:val="22"/>
              </w:rPr>
              <w:t>DL{15,63} UL{15,1023}</w:t>
            </w:r>
          </w:p>
        </w:tc>
        <w:tc>
          <w:tcPr>
            <w:tcW w:w="1842" w:type="dxa"/>
          </w:tcPr>
          <w:p w14:paraId="5C582538" w14:textId="77777777" w:rsidR="000D5B1B" w:rsidRDefault="000D5B1B">
            <w:pPr>
              <w:rPr>
                <w:rFonts w:eastAsiaTheme="minorEastAsia"/>
                <w:sz w:val="18"/>
                <w:szCs w:val="22"/>
              </w:rPr>
            </w:pPr>
          </w:p>
        </w:tc>
      </w:tr>
      <w:tr w:rsidR="000D5B1B" w14:paraId="1B6115AD" w14:textId="77777777">
        <w:trPr>
          <w:jc w:val="center"/>
        </w:trPr>
        <w:tc>
          <w:tcPr>
            <w:tcW w:w="2263" w:type="dxa"/>
          </w:tcPr>
          <w:p w14:paraId="4C11C6E1" w14:textId="77777777" w:rsidR="000D5B1B" w:rsidRDefault="00BD652F">
            <w:pPr>
              <w:rPr>
                <w:rFonts w:eastAsiaTheme="minorEastAsia"/>
                <w:sz w:val="18"/>
                <w:szCs w:val="22"/>
              </w:rPr>
            </w:pPr>
            <w:r>
              <w:rPr>
                <w:rFonts w:eastAsiaTheme="minorEastAsia"/>
                <w:sz w:val="18"/>
                <w:szCs w:val="22"/>
              </w:rPr>
              <w:t>Max number of air layers</w:t>
            </w:r>
          </w:p>
        </w:tc>
        <w:tc>
          <w:tcPr>
            <w:tcW w:w="2694" w:type="dxa"/>
          </w:tcPr>
          <w:p w14:paraId="61078139" w14:textId="77777777" w:rsidR="000D5B1B" w:rsidRDefault="00BD652F">
            <w:pPr>
              <w:rPr>
                <w:rFonts w:eastAsiaTheme="minorEastAsia"/>
                <w:sz w:val="18"/>
                <w:szCs w:val="22"/>
              </w:rPr>
            </w:pPr>
            <w:r>
              <w:rPr>
                <w:rFonts w:eastAsiaTheme="minorEastAsia"/>
                <w:sz w:val="18"/>
                <w:szCs w:val="22"/>
              </w:rPr>
              <w:t>2</w:t>
            </w:r>
          </w:p>
        </w:tc>
        <w:tc>
          <w:tcPr>
            <w:tcW w:w="1842" w:type="dxa"/>
          </w:tcPr>
          <w:p w14:paraId="77F55F97" w14:textId="77777777" w:rsidR="000D5B1B" w:rsidRDefault="00BD652F">
            <w:pPr>
              <w:rPr>
                <w:rFonts w:eastAsiaTheme="minorEastAsia"/>
                <w:sz w:val="18"/>
                <w:szCs w:val="22"/>
              </w:rPr>
            </w:pPr>
            <w:r>
              <w:rPr>
                <w:rFonts w:eastAsiaTheme="minorEastAsia"/>
                <w:sz w:val="18"/>
                <w:szCs w:val="22"/>
              </w:rPr>
              <w:t>MIMO rank</w:t>
            </w:r>
          </w:p>
        </w:tc>
      </w:tr>
      <w:tr w:rsidR="000D5B1B" w14:paraId="0C35510B" w14:textId="77777777">
        <w:trPr>
          <w:jc w:val="center"/>
        </w:trPr>
        <w:tc>
          <w:tcPr>
            <w:tcW w:w="2263" w:type="dxa"/>
          </w:tcPr>
          <w:p w14:paraId="76893E06" w14:textId="77777777" w:rsidR="000D5B1B" w:rsidRDefault="00BD652F">
            <w:pPr>
              <w:rPr>
                <w:rFonts w:eastAsiaTheme="minorEastAsia"/>
                <w:sz w:val="18"/>
                <w:szCs w:val="22"/>
              </w:rPr>
            </w:pPr>
            <w:r>
              <w:rPr>
                <w:rFonts w:eastAsiaTheme="minorEastAsia"/>
                <w:sz w:val="18"/>
                <w:szCs w:val="22"/>
              </w:rPr>
              <w:t>Slots/</w:t>
            </w:r>
            <w:proofErr w:type="spellStart"/>
            <w:r>
              <w:rPr>
                <w:rFonts w:eastAsiaTheme="minorEastAsia"/>
                <w:sz w:val="18"/>
                <w:szCs w:val="22"/>
              </w:rPr>
              <w:t>Subframe</w:t>
            </w:r>
            <w:proofErr w:type="spellEnd"/>
          </w:p>
        </w:tc>
        <w:tc>
          <w:tcPr>
            <w:tcW w:w="2694" w:type="dxa"/>
          </w:tcPr>
          <w:p w14:paraId="0A1D6485" w14:textId="77777777" w:rsidR="000D5B1B" w:rsidRDefault="00BD652F">
            <w:pPr>
              <w:rPr>
                <w:rFonts w:eastAsiaTheme="minorEastAsia"/>
                <w:sz w:val="18"/>
                <w:szCs w:val="22"/>
              </w:rPr>
            </w:pPr>
            <w:r>
              <w:rPr>
                <w:rFonts w:eastAsiaTheme="minorEastAsia"/>
                <w:sz w:val="18"/>
                <w:szCs w:val="22"/>
              </w:rPr>
              <w:t>2</w:t>
            </w:r>
          </w:p>
        </w:tc>
        <w:tc>
          <w:tcPr>
            <w:tcW w:w="1842" w:type="dxa"/>
          </w:tcPr>
          <w:p w14:paraId="24A5EB01" w14:textId="77777777" w:rsidR="000D5B1B" w:rsidRDefault="000D5B1B">
            <w:pPr>
              <w:rPr>
                <w:rFonts w:eastAsiaTheme="minorEastAsia"/>
                <w:sz w:val="18"/>
                <w:szCs w:val="22"/>
              </w:rPr>
            </w:pPr>
          </w:p>
        </w:tc>
      </w:tr>
      <w:tr w:rsidR="000D5B1B" w14:paraId="74D5835D" w14:textId="77777777">
        <w:trPr>
          <w:jc w:val="center"/>
        </w:trPr>
        <w:tc>
          <w:tcPr>
            <w:tcW w:w="6799" w:type="dxa"/>
            <w:gridSpan w:val="3"/>
          </w:tcPr>
          <w:p w14:paraId="7472D801" w14:textId="77777777" w:rsidR="000D5B1B" w:rsidRDefault="00BD652F">
            <w:pPr>
              <w:jc w:val="center"/>
              <w:rPr>
                <w:rFonts w:eastAsiaTheme="minorEastAsia"/>
                <w:b/>
                <w:bCs/>
                <w:sz w:val="18"/>
                <w:szCs w:val="22"/>
              </w:rPr>
            </w:pPr>
            <w:r>
              <w:rPr>
                <w:rFonts w:eastAsiaTheme="minorEastAsia"/>
                <w:b/>
                <w:bCs/>
                <w:sz w:val="18"/>
                <w:szCs w:val="22"/>
              </w:rPr>
              <w:t>NR-U/SL-U assumptions</w:t>
            </w:r>
          </w:p>
        </w:tc>
      </w:tr>
      <w:tr w:rsidR="000D5B1B" w14:paraId="305C2106" w14:textId="77777777">
        <w:trPr>
          <w:jc w:val="center"/>
        </w:trPr>
        <w:tc>
          <w:tcPr>
            <w:tcW w:w="2263" w:type="dxa"/>
          </w:tcPr>
          <w:p w14:paraId="3E1D814B" w14:textId="77777777" w:rsidR="000D5B1B" w:rsidRDefault="00BD652F">
            <w:pPr>
              <w:rPr>
                <w:rFonts w:eastAsiaTheme="minorEastAsia"/>
                <w:sz w:val="18"/>
                <w:szCs w:val="22"/>
              </w:rPr>
            </w:pPr>
            <w:r>
              <w:rPr>
                <w:rFonts w:eastAsiaTheme="minorEastAsia"/>
                <w:sz w:val="18"/>
                <w:szCs w:val="22"/>
              </w:rPr>
              <w:t>DMRS</w:t>
            </w:r>
          </w:p>
        </w:tc>
        <w:tc>
          <w:tcPr>
            <w:tcW w:w="2694" w:type="dxa"/>
          </w:tcPr>
          <w:p w14:paraId="0CF5F37D" w14:textId="77777777" w:rsidR="000D5B1B" w:rsidRDefault="00BD652F">
            <w:pPr>
              <w:rPr>
                <w:rFonts w:eastAsiaTheme="minorEastAsia"/>
                <w:sz w:val="18"/>
                <w:szCs w:val="22"/>
              </w:rPr>
            </w:pPr>
            <w:r>
              <w:rPr>
                <w:rFonts w:eastAsiaTheme="minorEastAsia"/>
                <w:sz w:val="18"/>
                <w:szCs w:val="22"/>
              </w:rPr>
              <w:t>1 symbol</w:t>
            </w:r>
          </w:p>
        </w:tc>
        <w:tc>
          <w:tcPr>
            <w:tcW w:w="1842" w:type="dxa"/>
          </w:tcPr>
          <w:p w14:paraId="528AC2B3" w14:textId="77777777" w:rsidR="000D5B1B" w:rsidRDefault="00BD652F">
            <w:pPr>
              <w:rPr>
                <w:rFonts w:eastAsiaTheme="minorEastAsia"/>
                <w:sz w:val="18"/>
                <w:szCs w:val="22"/>
              </w:rPr>
            </w:pPr>
            <w:r>
              <w:rPr>
                <w:rFonts w:eastAsiaTheme="minorEastAsia"/>
                <w:sz w:val="18"/>
                <w:szCs w:val="22"/>
              </w:rPr>
              <w:t>Overhead</w:t>
            </w:r>
          </w:p>
        </w:tc>
      </w:tr>
      <w:tr w:rsidR="000D5B1B" w14:paraId="44F1BD29" w14:textId="77777777">
        <w:trPr>
          <w:jc w:val="center"/>
        </w:trPr>
        <w:tc>
          <w:tcPr>
            <w:tcW w:w="2263" w:type="dxa"/>
          </w:tcPr>
          <w:p w14:paraId="596BAE68" w14:textId="77777777" w:rsidR="000D5B1B" w:rsidRDefault="00BD652F">
            <w:pPr>
              <w:rPr>
                <w:rFonts w:eastAsiaTheme="minorEastAsia"/>
                <w:sz w:val="18"/>
                <w:szCs w:val="22"/>
              </w:rPr>
            </w:pPr>
            <w:r>
              <w:rPr>
                <w:rFonts w:eastAsiaTheme="minorEastAsia"/>
                <w:sz w:val="18"/>
                <w:szCs w:val="22"/>
              </w:rPr>
              <w:t>DRS</w:t>
            </w:r>
          </w:p>
        </w:tc>
        <w:tc>
          <w:tcPr>
            <w:tcW w:w="2694" w:type="dxa"/>
          </w:tcPr>
          <w:p w14:paraId="130EB3B6" w14:textId="77777777" w:rsidR="000D5B1B" w:rsidRDefault="00BD652F">
            <w:pPr>
              <w:rPr>
                <w:rFonts w:eastAsiaTheme="minorEastAsia"/>
                <w:sz w:val="18"/>
                <w:szCs w:val="22"/>
              </w:rPr>
            </w:pPr>
            <w:r>
              <w:rPr>
                <w:rFonts w:eastAsiaTheme="minorEastAsia"/>
                <w:sz w:val="18"/>
                <w:szCs w:val="22"/>
              </w:rPr>
              <w:t>Enabled, 1ms</w:t>
            </w:r>
          </w:p>
        </w:tc>
        <w:tc>
          <w:tcPr>
            <w:tcW w:w="1842" w:type="dxa"/>
          </w:tcPr>
          <w:p w14:paraId="3610FE1F" w14:textId="77777777" w:rsidR="000D5B1B" w:rsidRDefault="000D5B1B">
            <w:pPr>
              <w:rPr>
                <w:rFonts w:eastAsiaTheme="minorEastAsia"/>
                <w:sz w:val="18"/>
                <w:szCs w:val="22"/>
              </w:rPr>
            </w:pPr>
          </w:p>
        </w:tc>
      </w:tr>
      <w:tr w:rsidR="000D5B1B" w14:paraId="11AA81D0" w14:textId="77777777">
        <w:trPr>
          <w:jc w:val="center"/>
        </w:trPr>
        <w:tc>
          <w:tcPr>
            <w:tcW w:w="2263" w:type="dxa"/>
          </w:tcPr>
          <w:p w14:paraId="08F295D4" w14:textId="77777777" w:rsidR="000D5B1B" w:rsidRDefault="00BD652F">
            <w:pPr>
              <w:rPr>
                <w:rFonts w:eastAsiaTheme="minorEastAsia"/>
                <w:sz w:val="18"/>
                <w:szCs w:val="22"/>
              </w:rPr>
            </w:pPr>
            <w:r>
              <w:rPr>
                <w:rFonts w:eastAsiaTheme="minorEastAsia"/>
                <w:sz w:val="18"/>
                <w:szCs w:val="22"/>
              </w:rPr>
              <w:t>HARQ ACQ/CQI Feedback</w:t>
            </w:r>
          </w:p>
        </w:tc>
        <w:tc>
          <w:tcPr>
            <w:tcW w:w="2694" w:type="dxa"/>
          </w:tcPr>
          <w:p w14:paraId="5D6AA7E0" w14:textId="77777777" w:rsidR="000D5B1B" w:rsidRDefault="00BD652F">
            <w:pPr>
              <w:rPr>
                <w:rFonts w:eastAsiaTheme="minorEastAsia"/>
                <w:sz w:val="18"/>
                <w:szCs w:val="22"/>
              </w:rPr>
            </w:pPr>
            <w:r>
              <w:rPr>
                <w:rFonts w:eastAsiaTheme="minorEastAsia"/>
                <w:sz w:val="18"/>
                <w:szCs w:val="22"/>
              </w:rPr>
              <w:t>1 symbol per feedback</w:t>
            </w:r>
          </w:p>
        </w:tc>
        <w:tc>
          <w:tcPr>
            <w:tcW w:w="1842" w:type="dxa"/>
          </w:tcPr>
          <w:p w14:paraId="5FB72F9D" w14:textId="77777777" w:rsidR="000D5B1B" w:rsidRDefault="000D5B1B">
            <w:pPr>
              <w:rPr>
                <w:rFonts w:eastAsiaTheme="minorEastAsia"/>
                <w:sz w:val="18"/>
                <w:szCs w:val="22"/>
              </w:rPr>
            </w:pPr>
          </w:p>
        </w:tc>
      </w:tr>
      <w:tr w:rsidR="000D5B1B" w14:paraId="5DF8835B" w14:textId="77777777">
        <w:trPr>
          <w:jc w:val="center"/>
        </w:trPr>
        <w:tc>
          <w:tcPr>
            <w:tcW w:w="2263" w:type="dxa"/>
          </w:tcPr>
          <w:p w14:paraId="5542D1FE" w14:textId="77777777" w:rsidR="000D5B1B" w:rsidRDefault="00BD652F">
            <w:pPr>
              <w:rPr>
                <w:rFonts w:eastAsiaTheme="minorEastAsia"/>
                <w:sz w:val="18"/>
                <w:szCs w:val="22"/>
              </w:rPr>
            </w:pPr>
            <w:proofErr w:type="spellStart"/>
            <w:r>
              <w:rPr>
                <w:rFonts w:eastAsiaTheme="minorEastAsia"/>
                <w:sz w:val="18"/>
                <w:szCs w:val="22"/>
              </w:rPr>
              <w:t>PDCCh</w:t>
            </w:r>
            <w:proofErr w:type="spellEnd"/>
          </w:p>
        </w:tc>
        <w:tc>
          <w:tcPr>
            <w:tcW w:w="2694" w:type="dxa"/>
          </w:tcPr>
          <w:p w14:paraId="7F7ED769" w14:textId="77777777" w:rsidR="000D5B1B" w:rsidRDefault="00BD652F">
            <w:pPr>
              <w:rPr>
                <w:rFonts w:eastAsiaTheme="minorEastAsia"/>
                <w:sz w:val="18"/>
                <w:szCs w:val="22"/>
              </w:rPr>
            </w:pPr>
            <w:r>
              <w:rPr>
                <w:rFonts w:eastAsiaTheme="minorEastAsia"/>
                <w:sz w:val="18"/>
                <w:szCs w:val="22"/>
              </w:rPr>
              <w:t>1 symbol/slot</w:t>
            </w:r>
          </w:p>
        </w:tc>
        <w:tc>
          <w:tcPr>
            <w:tcW w:w="1842" w:type="dxa"/>
          </w:tcPr>
          <w:p w14:paraId="401AC4B1" w14:textId="77777777" w:rsidR="000D5B1B" w:rsidRDefault="000D5B1B">
            <w:pPr>
              <w:rPr>
                <w:rFonts w:eastAsiaTheme="minorEastAsia"/>
                <w:sz w:val="18"/>
                <w:szCs w:val="22"/>
              </w:rPr>
            </w:pPr>
          </w:p>
        </w:tc>
      </w:tr>
      <w:tr w:rsidR="000D5B1B" w14:paraId="05A34970" w14:textId="77777777">
        <w:trPr>
          <w:jc w:val="center"/>
        </w:trPr>
        <w:tc>
          <w:tcPr>
            <w:tcW w:w="2263" w:type="dxa"/>
          </w:tcPr>
          <w:p w14:paraId="21D417B9" w14:textId="77777777" w:rsidR="000D5B1B" w:rsidRDefault="00BD652F">
            <w:pPr>
              <w:rPr>
                <w:rFonts w:eastAsiaTheme="minorEastAsia"/>
                <w:sz w:val="18"/>
                <w:szCs w:val="22"/>
              </w:rPr>
            </w:pPr>
            <w:proofErr w:type="spellStart"/>
            <w:r>
              <w:rPr>
                <w:rFonts w:eastAsiaTheme="minorEastAsia"/>
                <w:sz w:val="18"/>
                <w:szCs w:val="22"/>
              </w:rPr>
              <w:t>PDSCh</w:t>
            </w:r>
            <w:proofErr w:type="spellEnd"/>
            <w:r>
              <w:rPr>
                <w:rFonts w:eastAsiaTheme="minorEastAsia"/>
                <w:sz w:val="18"/>
                <w:szCs w:val="22"/>
              </w:rPr>
              <w:t xml:space="preserve"> Mapping</w:t>
            </w:r>
          </w:p>
        </w:tc>
        <w:tc>
          <w:tcPr>
            <w:tcW w:w="2694" w:type="dxa"/>
          </w:tcPr>
          <w:p w14:paraId="609EC9A1" w14:textId="77777777" w:rsidR="000D5B1B" w:rsidRDefault="00BD652F">
            <w:pPr>
              <w:rPr>
                <w:rFonts w:eastAsiaTheme="minorEastAsia"/>
                <w:sz w:val="18"/>
                <w:szCs w:val="22"/>
              </w:rPr>
            </w:pPr>
            <w:r>
              <w:rPr>
                <w:rFonts w:eastAsiaTheme="minorEastAsia"/>
                <w:sz w:val="18"/>
                <w:szCs w:val="22"/>
              </w:rPr>
              <w:t>Type B</w:t>
            </w:r>
          </w:p>
        </w:tc>
        <w:tc>
          <w:tcPr>
            <w:tcW w:w="1842" w:type="dxa"/>
          </w:tcPr>
          <w:p w14:paraId="46AA12E2" w14:textId="77777777" w:rsidR="000D5B1B" w:rsidRDefault="000D5B1B">
            <w:pPr>
              <w:rPr>
                <w:rFonts w:eastAsiaTheme="minorEastAsia"/>
                <w:sz w:val="18"/>
                <w:szCs w:val="22"/>
              </w:rPr>
            </w:pPr>
          </w:p>
        </w:tc>
      </w:tr>
      <w:tr w:rsidR="000D5B1B" w14:paraId="4F993C5A" w14:textId="77777777">
        <w:trPr>
          <w:jc w:val="center"/>
        </w:trPr>
        <w:tc>
          <w:tcPr>
            <w:tcW w:w="2263" w:type="dxa"/>
          </w:tcPr>
          <w:p w14:paraId="6444FF4A" w14:textId="77777777" w:rsidR="000D5B1B" w:rsidRDefault="00BD652F">
            <w:pPr>
              <w:rPr>
                <w:rFonts w:eastAsiaTheme="minorEastAsia"/>
                <w:sz w:val="18"/>
                <w:szCs w:val="22"/>
              </w:rPr>
            </w:pPr>
            <w:proofErr w:type="spellStart"/>
            <w:r>
              <w:rPr>
                <w:rFonts w:eastAsiaTheme="minorEastAsia"/>
                <w:sz w:val="18"/>
                <w:szCs w:val="22"/>
              </w:rPr>
              <w:t>PUSCh</w:t>
            </w:r>
            <w:proofErr w:type="spellEnd"/>
            <w:r>
              <w:rPr>
                <w:rFonts w:eastAsiaTheme="minorEastAsia"/>
                <w:sz w:val="18"/>
                <w:szCs w:val="22"/>
              </w:rPr>
              <w:t xml:space="preserve"> Mapping</w:t>
            </w:r>
          </w:p>
        </w:tc>
        <w:tc>
          <w:tcPr>
            <w:tcW w:w="2694" w:type="dxa"/>
          </w:tcPr>
          <w:p w14:paraId="46029D2A" w14:textId="77777777" w:rsidR="000D5B1B" w:rsidRDefault="00BD652F">
            <w:pPr>
              <w:rPr>
                <w:rFonts w:eastAsiaTheme="minorEastAsia"/>
                <w:sz w:val="18"/>
                <w:szCs w:val="22"/>
              </w:rPr>
            </w:pPr>
            <w:r>
              <w:rPr>
                <w:rFonts w:eastAsiaTheme="minorEastAsia"/>
                <w:sz w:val="18"/>
                <w:szCs w:val="22"/>
              </w:rPr>
              <w:t>Type A</w:t>
            </w:r>
          </w:p>
        </w:tc>
        <w:tc>
          <w:tcPr>
            <w:tcW w:w="1842" w:type="dxa"/>
          </w:tcPr>
          <w:p w14:paraId="6D542195" w14:textId="77777777" w:rsidR="000D5B1B" w:rsidRDefault="000D5B1B">
            <w:pPr>
              <w:rPr>
                <w:rFonts w:eastAsiaTheme="minorEastAsia"/>
                <w:sz w:val="18"/>
                <w:szCs w:val="22"/>
              </w:rPr>
            </w:pPr>
          </w:p>
        </w:tc>
      </w:tr>
      <w:tr w:rsidR="000D5B1B" w14:paraId="5CB9A8FA" w14:textId="77777777">
        <w:trPr>
          <w:jc w:val="center"/>
        </w:trPr>
        <w:tc>
          <w:tcPr>
            <w:tcW w:w="2263" w:type="dxa"/>
          </w:tcPr>
          <w:p w14:paraId="44AD1FD6" w14:textId="77777777" w:rsidR="000D5B1B" w:rsidRDefault="00BD652F">
            <w:pPr>
              <w:rPr>
                <w:rFonts w:eastAsiaTheme="minorEastAsia"/>
                <w:sz w:val="18"/>
                <w:szCs w:val="22"/>
              </w:rPr>
            </w:pPr>
            <w:r>
              <w:rPr>
                <w:rFonts w:eastAsiaTheme="minorEastAsia"/>
                <w:sz w:val="18"/>
                <w:szCs w:val="22"/>
              </w:rPr>
              <w:t>Scheduling</w:t>
            </w:r>
          </w:p>
        </w:tc>
        <w:tc>
          <w:tcPr>
            <w:tcW w:w="2694" w:type="dxa"/>
          </w:tcPr>
          <w:p w14:paraId="40AB3819" w14:textId="77777777" w:rsidR="000D5B1B" w:rsidRDefault="00BD652F">
            <w:pPr>
              <w:rPr>
                <w:rFonts w:eastAsiaTheme="minorEastAsia"/>
                <w:sz w:val="18"/>
                <w:szCs w:val="22"/>
              </w:rPr>
            </w:pPr>
            <w:r>
              <w:rPr>
                <w:rFonts w:eastAsiaTheme="minorEastAsia"/>
                <w:sz w:val="18"/>
                <w:szCs w:val="22"/>
              </w:rPr>
              <w:t>Proportional fair</w:t>
            </w:r>
          </w:p>
        </w:tc>
        <w:tc>
          <w:tcPr>
            <w:tcW w:w="1842" w:type="dxa"/>
          </w:tcPr>
          <w:p w14:paraId="0393EB61" w14:textId="77777777" w:rsidR="000D5B1B" w:rsidRDefault="000D5B1B">
            <w:pPr>
              <w:rPr>
                <w:rFonts w:eastAsiaTheme="minorEastAsia"/>
                <w:sz w:val="18"/>
                <w:szCs w:val="22"/>
              </w:rPr>
            </w:pPr>
          </w:p>
        </w:tc>
      </w:tr>
      <w:tr w:rsidR="000D5B1B" w14:paraId="1117F86A" w14:textId="77777777">
        <w:trPr>
          <w:jc w:val="center"/>
        </w:trPr>
        <w:tc>
          <w:tcPr>
            <w:tcW w:w="2263" w:type="dxa"/>
          </w:tcPr>
          <w:p w14:paraId="59945643" w14:textId="77777777" w:rsidR="000D5B1B" w:rsidRDefault="00BD652F">
            <w:pPr>
              <w:rPr>
                <w:rFonts w:eastAsiaTheme="minorEastAsia"/>
                <w:sz w:val="18"/>
                <w:szCs w:val="22"/>
              </w:rPr>
            </w:pPr>
            <w:proofErr w:type="spellStart"/>
            <w:r>
              <w:rPr>
                <w:rFonts w:eastAsiaTheme="minorEastAsia"/>
                <w:sz w:val="18"/>
                <w:szCs w:val="22"/>
              </w:rPr>
              <w:t>gNB</w:t>
            </w:r>
            <w:proofErr w:type="spellEnd"/>
            <w:r>
              <w:rPr>
                <w:rFonts w:eastAsiaTheme="minorEastAsia"/>
                <w:sz w:val="18"/>
                <w:szCs w:val="22"/>
              </w:rPr>
              <w:t xml:space="preserve"> to UE COT sharing</w:t>
            </w:r>
          </w:p>
        </w:tc>
        <w:tc>
          <w:tcPr>
            <w:tcW w:w="2694" w:type="dxa"/>
          </w:tcPr>
          <w:p w14:paraId="2ABE2135" w14:textId="77777777" w:rsidR="000D5B1B" w:rsidRDefault="00BD652F">
            <w:pPr>
              <w:rPr>
                <w:rFonts w:eastAsiaTheme="minorEastAsia"/>
                <w:sz w:val="18"/>
                <w:szCs w:val="22"/>
              </w:rPr>
            </w:pPr>
            <w:r>
              <w:rPr>
                <w:rFonts w:eastAsiaTheme="minorEastAsia"/>
                <w:sz w:val="18"/>
                <w:szCs w:val="22"/>
              </w:rPr>
              <w:t>Enabled</w:t>
            </w:r>
          </w:p>
        </w:tc>
        <w:tc>
          <w:tcPr>
            <w:tcW w:w="1842" w:type="dxa"/>
          </w:tcPr>
          <w:p w14:paraId="5B0CB210" w14:textId="77777777" w:rsidR="000D5B1B" w:rsidRDefault="000D5B1B">
            <w:pPr>
              <w:rPr>
                <w:rFonts w:eastAsiaTheme="minorEastAsia"/>
                <w:sz w:val="18"/>
                <w:szCs w:val="22"/>
              </w:rPr>
            </w:pPr>
          </w:p>
        </w:tc>
      </w:tr>
      <w:tr w:rsidR="000D5B1B" w14:paraId="7E01FCBA" w14:textId="77777777">
        <w:trPr>
          <w:jc w:val="center"/>
        </w:trPr>
        <w:tc>
          <w:tcPr>
            <w:tcW w:w="2263" w:type="dxa"/>
          </w:tcPr>
          <w:p w14:paraId="5FA1C3DC" w14:textId="77777777" w:rsidR="000D5B1B" w:rsidRDefault="00BD652F">
            <w:pPr>
              <w:rPr>
                <w:rFonts w:eastAsiaTheme="minorEastAsia"/>
                <w:sz w:val="18"/>
                <w:szCs w:val="22"/>
              </w:rPr>
            </w:pPr>
            <w:r>
              <w:rPr>
                <w:rFonts w:eastAsiaTheme="minorEastAsia"/>
                <w:sz w:val="18"/>
                <w:szCs w:val="22"/>
              </w:rPr>
              <w:t>UE to UE COT sharing</w:t>
            </w:r>
          </w:p>
        </w:tc>
        <w:tc>
          <w:tcPr>
            <w:tcW w:w="2694" w:type="dxa"/>
          </w:tcPr>
          <w:p w14:paraId="5BE3C874" w14:textId="77777777" w:rsidR="000D5B1B" w:rsidRDefault="00BD652F">
            <w:pPr>
              <w:rPr>
                <w:rFonts w:eastAsiaTheme="minorEastAsia"/>
                <w:sz w:val="18"/>
                <w:szCs w:val="22"/>
              </w:rPr>
            </w:pPr>
            <w:r>
              <w:rPr>
                <w:rFonts w:eastAsiaTheme="minorEastAsia"/>
                <w:sz w:val="18"/>
                <w:szCs w:val="22"/>
              </w:rPr>
              <w:t>N/A</w:t>
            </w:r>
          </w:p>
        </w:tc>
        <w:tc>
          <w:tcPr>
            <w:tcW w:w="1842" w:type="dxa"/>
          </w:tcPr>
          <w:p w14:paraId="4C8DFBCE" w14:textId="77777777" w:rsidR="000D5B1B" w:rsidRDefault="000D5B1B">
            <w:pPr>
              <w:rPr>
                <w:rFonts w:eastAsiaTheme="minorEastAsia"/>
                <w:sz w:val="18"/>
                <w:szCs w:val="22"/>
              </w:rPr>
            </w:pPr>
          </w:p>
        </w:tc>
      </w:tr>
      <w:tr w:rsidR="000D5B1B" w14:paraId="73BB680E" w14:textId="77777777">
        <w:trPr>
          <w:jc w:val="center"/>
        </w:trPr>
        <w:tc>
          <w:tcPr>
            <w:tcW w:w="6799" w:type="dxa"/>
            <w:gridSpan w:val="3"/>
          </w:tcPr>
          <w:p w14:paraId="2D49652E" w14:textId="77777777" w:rsidR="000D5B1B" w:rsidRDefault="00BD652F">
            <w:pPr>
              <w:jc w:val="center"/>
              <w:rPr>
                <w:rFonts w:eastAsiaTheme="minorEastAsia"/>
                <w:b/>
                <w:bCs/>
                <w:sz w:val="18"/>
                <w:szCs w:val="22"/>
              </w:rPr>
            </w:pPr>
            <w:r>
              <w:rPr>
                <w:rFonts w:eastAsiaTheme="minorEastAsia"/>
                <w:b/>
                <w:bCs/>
                <w:sz w:val="18"/>
                <w:szCs w:val="22"/>
              </w:rPr>
              <w:t>Wi-Fi</w:t>
            </w:r>
          </w:p>
        </w:tc>
      </w:tr>
      <w:tr w:rsidR="000D5B1B" w14:paraId="3C17AEA4" w14:textId="77777777">
        <w:trPr>
          <w:jc w:val="center"/>
        </w:trPr>
        <w:tc>
          <w:tcPr>
            <w:tcW w:w="2263" w:type="dxa"/>
          </w:tcPr>
          <w:p w14:paraId="7793D2D3" w14:textId="77777777" w:rsidR="000D5B1B" w:rsidRDefault="00BD652F">
            <w:pPr>
              <w:rPr>
                <w:rFonts w:eastAsiaTheme="minorEastAsia"/>
                <w:sz w:val="18"/>
                <w:szCs w:val="22"/>
              </w:rPr>
            </w:pPr>
            <w:r>
              <w:rPr>
                <w:rFonts w:eastAsiaTheme="minorEastAsia"/>
                <w:sz w:val="18"/>
                <w:szCs w:val="22"/>
              </w:rPr>
              <w:t>RTS/CTS</w:t>
            </w:r>
          </w:p>
        </w:tc>
        <w:tc>
          <w:tcPr>
            <w:tcW w:w="2694" w:type="dxa"/>
          </w:tcPr>
          <w:p w14:paraId="7D0BDEA9" w14:textId="77777777" w:rsidR="000D5B1B" w:rsidRDefault="00BD652F">
            <w:pPr>
              <w:rPr>
                <w:rFonts w:eastAsiaTheme="minorEastAsia"/>
                <w:sz w:val="18"/>
                <w:szCs w:val="22"/>
              </w:rPr>
            </w:pPr>
            <w:r>
              <w:rPr>
                <w:rFonts w:eastAsiaTheme="minorEastAsia"/>
                <w:sz w:val="18"/>
                <w:szCs w:val="22"/>
              </w:rPr>
              <w:t>Disabled</w:t>
            </w:r>
          </w:p>
        </w:tc>
        <w:tc>
          <w:tcPr>
            <w:tcW w:w="1842" w:type="dxa"/>
          </w:tcPr>
          <w:p w14:paraId="4B69FCE5" w14:textId="77777777" w:rsidR="000D5B1B" w:rsidRDefault="000D5B1B">
            <w:pPr>
              <w:rPr>
                <w:rFonts w:eastAsiaTheme="minorEastAsia"/>
                <w:sz w:val="18"/>
                <w:szCs w:val="22"/>
              </w:rPr>
            </w:pPr>
          </w:p>
        </w:tc>
      </w:tr>
      <w:tr w:rsidR="000D5B1B" w14:paraId="78F99AD8" w14:textId="77777777">
        <w:trPr>
          <w:jc w:val="center"/>
        </w:trPr>
        <w:tc>
          <w:tcPr>
            <w:tcW w:w="2263" w:type="dxa"/>
          </w:tcPr>
          <w:p w14:paraId="73938E0F" w14:textId="77777777" w:rsidR="000D5B1B" w:rsidRDefault="00BD652F">
            <w:pPr>
              <w:rPr>
                <w:rFonts w:eastAsiaTheme="minorEastAsia"/>
                <w:sz w:val="18"/>
                <w:szCs w:val="22"/>
              </w:rPr>
            </w:pPr>
            <w:r>
              <w:rPr>
                <w:rFonts w:eastAsiaTheme="minorEastAsia"/>
                <w:sz w:val="18"/>
                <w:szCs w:val="22"/>
              </w:rPr>
              <w:t>MPDU size</w:t>
            </w:r>
          </w:p>
        </w:tc>
        <w:tc>
          <w:tcPr>
            <w:tcW w:w="2694" w:type="dxa"/>
          </w:tcPr>
          <w:p w14:paraId="7EBDD666" w14:textId="77777777" w:rsidR="000D5B1B" w:rsidRDefault="00BD652F">
            <w:pPr>
              <w:rPr>
                <w:rFonts w:eastAsiaTheme="minorEastAsia"/>
                <w:sz w:val="18"/>
                <w:szCs w:val="22"/>
              </w:rPr>
            </w:pPr>
            <w:r>
              <w:rPr>
                <w:rFonts w:eastAsiaTheme="minorEastAsia"/>
                <w:sz w:val="18"/>
                <w:szCs w:val="22"/>
              </w:rPr>
              <w:t>1500 bytes</w:t>
            </w:r>
          </w:p>
        </w:tc>
        <w:tc>
          <w:tcPr>
            <w:tcW w:w="1842" w:type="dxa"/>
          </w:tcPr>
          <w:p w14:paraId="53D6F81F" w14:textId="77777777" w:rsidR="000D5B1B" w:rsidRDefault="000D5B1B">
            <w:pPr>
              <w:rPr>
                <w:rFonts w:eastAsiaTheme="minorEastAsia"/>
                <w:sz w:val="18"/>
                <w:szCs w:val="22"/>
              </w:rPr>
            </w:pPr>
          </w:p>
        </w:tc>
      </w:tr>
      <w:tr w:rsidR="000D5B1B" w14:paraId="7B8E315F" w14:textId="77777777">
        <w:trPr>
          <w:jc w:val="center"/>
        </w:trPr>
        <w:tc>
          <w:tcPr>
            <w:tcW w:w="2263" w:type="dxa"/>
          </w:tcPr>
          <w:p w14:paraId="1AB64BA7" w14:textId="77777777"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14:paraId="5E8110D2" w14:textId="77777777" w:rsidR="000D5B1B" w:rsidRDefault="00BD652F">
            <w:pPr>
              <w:rPr>
                <w:rFonts w:eastAsiaTheme="minorEastAsia"/>
                <w:sz w:val="18"/>
                <w:szCs w:val="22"/>
              </w:rPr>
            </w:pPr>
            <w:r>
              <w:rPr>
                <w:rFonts w:eastAsiaTheme="minorEastAsia"/>
                <w:sz w:val="18"/>
                <w:szCs w:val="22"/>
              </w:rPr>
              <w:t>Short</w:t>
            </w:r>
          </w:p>
        </w:tc>
        <w:tc>
          <w:tcPr>
            <w:tcW w:w="1842" w:type="dxa"/>
          </w:tcPr>
          <w:p w14:paraId="186F2940" w14:textId="77777777" w:rsidR="000D5B1B" w:rsidRDefault="000D5B1B">
            <w:pPr>
              <w:rPr>
                <w:rFonts w:eastAsiaTheme="minorEastAsia"/>
                <w:sz w:val="18"/>
                <w:szCs w:val="22"/>
              </w:rPr>
            </w:pPr>
          </w:p>
        </w:tc>
      </w:tr>
      <w:tr w:rsidR="000D5B1B" w14:paraId="0AAF9DAC" w14:textId="77777777">
        <w:trPr>
          <w:jc w:val="center"/>
        </w:trPr>
        <w:tc>
          <w:tcPr>
            <w:tcW w:w="2263" w:type="dxa"/>
          </w:tcPr>
          <w:p w14:paraId="19090166" w14:textId="77777777" w:rsidR="000D5B1B" w:rsidRDefault="00BD652F">
            <w:pPr>
              <w:rPr>
                <w:rFonts w:eastAsiaTheme="minorEastAsia"/>
                <w:sz w:val="18"/>
                <w:szCs w:val="22"/>
              </w:rPr>
            </w:pPr>
            <w:r>
              <w:rPr>
                <w:rFonts w:eastAsiaTheme="minorEastAsia"/>
                <w:sz w:val="18"/>
                <w:szCs w:val="22"/>
              </w:rPr>
              <w:t>Frame Aggregation</w:t>
            </w:r>
          </w:p>
        </w:tc>
        <w:tc>
          <w:tcPr>
            <w:tcW w:w="2694" w:type="dxa"/>
          </w:tcPr>
          <w:p w14:paraId="09877183" w14:textId="77777777" w:rsidR="000D5B1B" w:rsidRDefault="00BD652F">
            <w:pPr>
              <w:rPr>
                <w:rFonts w:eastAsiaTheme="minorEastAsia"/>
                <w:sz w:val="18"/>
                <w:szCs w:val="22"/>
              </w:rPr>
            </w:pPr>
            <w:r>
              <w:rPr>
                <w:rFonts w:eastAsiaTheme="minorEastAsia"/>
                <w:sz w:val="18"/>
                <w:szCs w:val="22"/>
              </w:rPr>
              <w:t>A-MPDU</w:t>
            </w:r>
          </w:p>
        </w:tc>
        <w:tc>
          <w:tcPr>
            <w:tcW w:w="1842" w:type="dxa"/>
          </w:tcPr>
          <w:p w14:paraId="2C1A5EB2" w14:textId="77777777" w:rsidR="000D5B1B" w:rsidRDefault="000D5B1B">
            <w:pPr>
              <w:rPr>
                <w:rFonts w:eastAsiaTheme="minorEastAsia"/>
                <w:sz w:val="18"/>
                <w:szCs w:val="22"/>
              </w:rPr>
            </w:pPr>
          </w:p>
        </w:tc>
      </w:tr>
    </w:tbl>
    <w:p w14:paraId="0E407C25" w14:textId="77777777" w:rsidR="000D5B1B" w:rsidRDefault="000D5B1B">
      <w:pPr>
        <w:rPr>
          <w:rFonts w:asciiTheme="minorHAnsi" w:hAnsiTheme="minorHAnsi" w:cstheme="minorHAnsi"/>
          <w:sz w:val="22"/>
          <w:szCs w:val="28"/>
          <w:lang w:eastAsia="zh-CN"/>
        </w:rPr>
      </w:pPr>
    </w:p>
    <w:p w14:paraId="5AE754CE" w14:textId="77777777" w:rsidR="000D5B1B" w:rsidRDefault="00BD652F">
      <w:pPr>
        <w:pStyle w:val="2"/>
      </w:pPr>
      <w:r>
        <w:t>Channel access mechanisms</w:t>
      </w:r>
    </w:p>
    <w:p w14:paraId="77AD59F8"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506177F4"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[15/Lenovo], [12/OPPO], [17/Intel], [21/Samsung], [22/ITL], [33/</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 xml:space="preserve">],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14:paraId="4643A50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[20/China Telecom], [35/</w:t>
      </w:r>
      <w:r>
        <w:rPr>
          <w:rFonts w:asciiTheme="minorHAnsi" w:hAnsiTheme="minorHAnsi" w:cstheme="minorHAnsi"/>
          <w:sz w:val="22"/>
          <w:szCs w:val="28"/>
        </w:rPr>
        <w:t>E///] (limited applicable scenarios)</w:t>
      </w:r>
    </w:p>
    <w:p w14:paraId="2C1EF222"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3A3BCE1B"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14:paraId="235EADCA"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14:paraId="023DD8E8" w14:textId="77777777" w:rsidR="000D5B1B" w:rsidRDefault="00BD652F">
      <w:pPr>
        <w:pStyle w:val="aff3"/>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14:paraId="19B6EA71" w14:textId="77777777" w:rsidR="000D5B1B" w:rsidRDefault="00BD652F">
      <w:pPr>
        <w:pStyle w:val="aff3"/>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194CA056"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14:paraId="2BAFBEF6"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14:paraId="103DB44B"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14:paraId="2A3A5B51"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1BCE0380"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14:paraId="49690D81" w14:textId="77777777" w:rsidR="000D5B1B" w:rsidRDefault="00BD652F">
      <w:pPr>
        <w:pStyle w:val="aff3"/>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5E37FD0E" w14:textId="77777777" w:rsidR="000D5B1B" w:rsidRDefault="00BD652F">
      <w:pPr>
        <w:pStyle w:val="aff3"/>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proofErr w:type="spellStart"/>
      <w:r>
        <w:rPr>
          <w:rFonts w:asciiTheme="minorHAnsi" w:hAnsiTheme="minorHAnsi" w:cstheme="minorHAnsi"/>
          <w:i/>
          <w:iCs/>
          <w:sz w:val="22"/>
          <w:szCs w:val="28"/>
        </w:rPr>
        <w:t>T</w:t>
      </w:r>
      <w:r>
        <w:rPr>
          <w:rFonts w:asciiTheme="minorHAnsi" w:hAnsiTheme="minorHAnsi" w:cstheme="minorHAnsi"/>
          <w:i/>
          <w:iCs/>
          <w:sz w:val="22"/>
          <w:szCs w:val="28"/>
          <w:vertAlign w:val="subscript"/>
        </w:rPr>
        <w:t>sl</w:t>
      </w:r>
      <w:proofErr w:type="spellEnd"/>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24F3F135"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14:paraId="3D79400B"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6F9AABE7"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1BC1A8D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6F7622FA"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14:paraId="2228D4D9" w14:textId="77777777" w:rsidR="000D5B1B" w:rsidRDefault="00BD652F">
      <w:pPr>
        <w:pStyle w:val="aff3"/>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14:paraId="137A3E69" w14:textId="77777777" w:rsidR="000D5B1B" w:rsidRDefault="00BD652F">
      <w:pPr>
        <w:pStyle w:val="aff3"/>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14:paraId="53B8F0C0" w14:textId="77777777" w:rsidR="000D5B1B" w:rsidRDefault="00BD652F">
      <w:pPr>
        <w:pStyle w:val="aff3"/>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S-SSB: [8/vivo, 10/Sony, 13/CATT, SC, 16/NEC, 18/Xiaomi, 21/Samsung, 22/ITL, 23/CMCC, 28/QC, 30/Panasonic, 31/Apple, 32/DCM, 35/E///] (2A), [9/ZTE, SC] (2A/2B)</w:t>
      </w:r>
    </w:p>
    <w:p w14:paraId="78F8CED6"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23E6D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14:paraId="085AE28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 [31/Apple]</w:t>
      </w:r>
    </w:p>
    <w:p w14:paraId="21B11F9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14:paraId="2316002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1E10D4A0"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06B9CCA7"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14:paraId="20ECE3EF"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w:t>
      </w:r>
    </w:p>
    <w:p w14:paraId="3AF1035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14:paraId="4B191CCE"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14:paraId="1D72F7A2"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5E92D1C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14:paraId="4187780B" w14:textId="77777777" w:rsidR="000D5B1B" w:rsidRPr="00BD652F" w:rsidRDefault="00BD652F">
      <w:pPr>
        <w:pStyle w:val="aff3"/>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t>[28/QC], [21/Samsung], [23/CMCC], [12/OPPO], [14/Fraunhofer]</w:t>
      </w:r>
    </w:p>
    <w:p w14:paraId="05151E48"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up to 16 us time gap from the last TX in the same COT</w:t>
      </w:r>
    </w:p>
    <w:p w14:paraId="1637734B"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684ED47E"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3AD43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14:paraId="72EC382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14:paraId="6B32A813"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14:paraId="1166C96E"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2F4A436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14:paraId="4F09647E"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366122F2"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14:paraId="47866A57"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14:paraId="0AAA6FF0"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479505FB"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CW size is reset to a minimum value (follows the same DL Type 1 LBT procedure) when an ACK is received (unicast,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 option 2): [5/LGE], [12/OPPO], [17/Intel]</w:t>
      </w:r>
    </w:p>
    <w:p w14:paraId="3B134613"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14:paraId="6D742336"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14:paraId="1B77C66E"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CW adjustment for NACK-only /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 option 1 is based on either</w:t>
      </w:r>
    </w:p>
    <w:p w14:paraId="5D042E85"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If the TX UE does not receive ACK from any RX UE, but receives NACK in response of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 PSSCH transmission(s), contention window size for every CAPC is set to the next allowable value.</w:t>
      </w:r>
    </w:p>
    <w:p w14:paraId="047985E1"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RX UEs transmit ACK in response of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 PSSCH upon decoding success. If the TX UE receives at least one ACK from the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 RX UE(s), contention window size for every CAPC is set to the minimum allowable value.</w:t>
      </w:r>
    </w:p>
    <w:p w14:paraId="4511A8E2"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When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HARQ feedback is enabled, contention window can be adjusted according to SL HARQ feedback. When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HARQ feedback is disabled, the SL CBR can be considered for contention window adjustment.</w:t>
      </w:r>
    </w:p>
    <w:p w14:paraId="5188BD05"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05C83745"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unicast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transmission with ACK/NACK enabled, it is suggested to reuse the CW adjustment mechanism in NR-U.</w:t>
      </w:r>
    </w:p>
    <w:p w14:paraId="6CFD0C5C"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14:paraId="42D00B66"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with type 1/2 HARQ feedback, the adjustment mechanism of CW window needs to be further studied considering a) DRX case for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type 1 and b) part of member UEs feedback ACK while the left member UEs feedback NACK for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type 2.</w:t>
      </w:r>
    </w:p>
    <w:p w14:paraId="42522A23"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652751A3" w14:textId="77777777" w:rsidR="000D5B1B" w:rsidRDefault="00BD652F">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26" w:name="_Toc101345888"/>
      <w:bookmarkStart w:id="27" w:name="_Toc100326636"/>
      <w:bookmarkStart w:id="28" w:name="_Toc101187877"/>
      <w:bookmarkStart w:id="29" w:name="_Toc101188076"/>
      <w:bookmarkStart w:id="30" w:name="_Toc101188092"/>
      <w:bookmarkStart w:id="31" w:name="_Toc101454200"/>
      <w:bookmarkStart w:id="32" w:name="_Toc101516469"/>
      <w:bookmarkStart w:id="33" w:name="_Toc101786946"/>
      <w:bookmarkStart w:id="34" w:name="_Toc101361942"/>
      <w:bookmarkStart w:id="35" w:name="_Toc101363691"/>
      <w:bookmarkStart w:id="36" w:name="_Toc101376920"/>
      <w:bookmarkStart w:id="37" w:name="_Toc101448195"/>
      <w:bookmarkStart w:id="38" w:name="_Toc101453313"/>
      <w:bookmarkStart w:id="39" w:name="_Toc101453332"/>
      <w:bookmarkStart w:id="40" w:name="_Toc101453938"/>
      <w:bookmarkStart w:id="41" w:name="_Toc101453791"/>
      <w:bookmarkStart w:id="42" w:name="_Toc101371106"/>
      <w:bookmarkStart w:id="43" w:name="_Toc101453957"/>
      <w:bookmarkStart w:id="44" w:name="_Toc101453976"/>
      <w:bookmarkStart w:id="45" w:name="_Toc101373025"/>
      <w:bookmarkStart w:id="46" w:name="_Toc101453829"/>
      <w:bookmarkStart w:id="47" w:name="_Toc101454085"/>
      <w:bookmarkStart w:id="48" w:name="_Toc101346001"/>
      <w:bookmarkStart w:id="49" w:name="_Toc101366122"/>
      <w:bookmarkStart w:id="50" w:name="_Toc101453810"/>
      <w:bookmarkStart w:id="51" w:name="_Toc101366142"/>
      <w:bookmarkStart w:id="52" w:name="_Toc101373666"/>
      <w:bookmarkStart w:id="53" w:name="_Toc101454303"/>
      <w:bookmarkStart w:id="54" w:name="_Toc101453848"/>
      <w:bookmarkStart w:id="55" w:name="_Toc101453995"/>
      <w:bookmarkStart w:id="56" w:name="_Toc101454322"/>
      <w:bookmarkStart w:id="57" w:name="_Toc101454341"/>
      <w:bookmarkStart w:id="58" w:name="_Toc101454360"/>
      <w:bookmarkStart w:id="59" w:name="_Toc101452732"/>
      <w:bookmarkStart w:id="60" w:name="_Toc101454219"/>
      <w:bookmarkStart w:id="61" w:name="_Toc101454066"/>
      <w:bookmarkStart w:id="62" w:name="_Toc101786927"/>
      <w:bookmarkStart w:id="63" w:name="_Toc109385625"/>
      <w:bookmarkStart w:id="64" w:name="_Toc109375285"/>
      <w:bookmarkStart w:id="65" w:name="_Toc109385649"/>
      <w:bookmarkStart w:id="66" w:name="_Toc110244608"/>
      <w:bookmarkStart w:id="67" w:name="_Toc101795757"/>
      <w:bookmarkStart w:id="68" w:name="_Toc110244634"/>
      <w:bookmarkStart w:id="69" w:name="_Toc110254584"/>
      <w:bookmarkStart w:id="70" w:name="_Toc110254609"/>
      <w:bookmarkStart w:id="71" w:name="_Toc109388544"/>
      <w:bookmarkStart w:id="72" w:name="_Toc109388616"/>
      <w:bookmarkStart w:id="73" w:name="_Toc110845414"/>
      <w:bookmarkStart w:id="74" w:name="_Toc109388592"/>
      <w:bookmarkStart w:id="75" w:name="_Toc110848254"/>
      <w:bookmarkStart w:id="76" w:name="_Toc110848279"/>
      <w:bookmarkStart w:id="77" w:name="_Toc110848590"/>
      <w:bookmarkStart w:id="78" w:name="_Toc109296577"/>
      <w:bookmarkStart w:id="79" w:name="_Toc109384755"/>
      <w:bookmarkStart w:id="80" w:name="_Toc110240823"/>
      <w:bookmarkStart w:id="81" w:name="_Toc110850928"/>
      <w:bookmarkStart w:id="82" w:name="_Toc110851721"/>
      <w:bookmarkStart w:id="83" w:name="_Toc109388568"/>
      <w:bookmarkStart w:id="84" w:name="_Toc101795458"/>
      <w:bookmarkStart w:id="85" w:name="_Toc110845389"/>
      <w:bookmarkStart w:id="86" w:name="_Toc110848615"/>
      <w:bookmarkStart w:id="87" w:name="_Toc109318165"/>
      <w:bookmarkStart w:id="88" w:name="_Toc109375309"/>
      <w:bookmarkStart w:id="89" w:name="_Toc109384427"/>
      <w:bookmarkStart w:id="90" w:name="_Toc110242984"/>
      <w:bookmarkStart w:id="91" w:name="_Toc110850903"/>
      <w:bookmarkStart w:id="92" w:name="_Toc110240849"/>
      <w:bookmarkStart w:id="93" w:name="_Toc109384731"/>
      <w:bookmarkStart w:id="94" w:name="_Toc101795439"/>
      <w:bookmarkStart w:id="95" w:name="_Toc111104317"/>
      <w:bookmarkStart w:id="96" w:name="_Toc111104342"/>
      <w:bookmarkStart w:id="97" w:name="_Toc111103410"/>
      <w:r>
        <w:rPr>
          <w:rFonts w:asciiTheme="minorHAnsi" w:eastAsia="宋体" w:hAnsiTheme="minorHAnsi" w:cstheme="minorHAnsi"/>
          <w:b w:val="0"/>
          <w:bCs/>
          <w:i w:val="0"/>
          <w:iCs/>
          <w:sz w:val="22"/>
          <w:szCs w:val="22"/>
        </w:rPr>
        <w:t xml:space="preserve">in the case that PSFCH is configured, using </w:t>
      </w:r>
      <w:proofErr w:type="spellStart"/>
      <w:r>
        <w:rPr>
          <w:rFonts w:asciiTheme="minorHAnsi" w:eastAsia="宋体" w:hAnsiTheme="minorHAnsi" w:cstheme="minorHAnsi"/>
          <w:b w:val="0"/>
          <w:bCs/>
          <w:i w:val="0"/>
          <w:iCs/>
          <w:sz w:val="22"/>
          <w:szCs w:val="22"/>
        </w:rPr>
        <w:t>sidelink</w:t>
      </w:r>
      <w:proofErr w:type="spellEnd"/>
      <w:r>
        <w:rPr>
          <w:rFonts w:asciiTheme="minorHAnsi" w:eastAsia="宋体" w:hAnsiTheme="minorHAnsi" w:cstheme="minorHAnsi"/>
          <w:b w:val="0"/>
          <w:bCs/>
          <w:i w:val="0"/>
          <w:iCs/>
          <w:sz w:val="22"/>
          <w:szCs w:val="22"/>
        </w:rPr>
        <w:t xml:space="preserve"> A/N feedback for contention window adjustment in SL-U, more details FFS;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073BAA6" w14:textId="77777777" w:rsidR="000D5B1B" w:rsidRDefault="00BD652F">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98" w:name="_Toc101366143"/>
      <w:bookmarkStart w:id="99" w:name="_Toc101373667"/>
      <w:bookmarkStart w:id="100" w:name="_Toc101363692"/>
      <w:bookmarkStart w:id="101" w:name="_Toc101366123"/>
      <w:bookmarkStart w:id="102" w:name="_Toc100326637"/>
      <w:bookmarkStart w:id="103" w:name="_Toc101371107"/>
      <w:bookmarkStart w:id="104" w:name="_Toc101373026"/>
      <w:bookmarkStart w:id="105" w:name="_Toc101188077"/>
      <w:bookmarkStart w:id="106" w:name="_Toc101188093"/>
      <w:bookmarkStart w:id="107" w:name="_Toc101187878"/>
      <w:bookmarkStart w:id="108" w:name="_Toc101345889"/>
      <w:bookmarkStart w:id="109" w:name="_Toc101346002"/>
      <w:bookmarkStart w:id="110" w:name="_Toc101361943"/>
      <w:bookmarkStart w:id="111" w:name="_Toc109375310"/>
      <w:bookmarkStart w:id="112" w:name="_Toc101453333"/>
      <w:bookmarkStart w:id="113" w:name="_Toc109384428"/>
      <w:bookmarkStart w:id="114" w:name="_Toc101453811"/>
      <w:bookmarkStart w:id="115" w:name="_Toc101453977"/>
      <w:bookmarkStart w:id="116" w:name="_Toc101454067"/>
      <w:bookmarkStart w:id="117" w:name="_Toc101516470"/>
      <w:bookmarkStart w:id="118" w:name="_Toc101786928"/>
      <w:bookmarkStart w:id="119" w:name="_Toc109318166"/>
      <w:bookmarkStart w:id="120" w:name="_Toc101453792"/>
      <w:bookmarkStart w:id="121" w:name="_Toc101453849"/>
      <w:bookmarkStart w:id="122" w:name="_Toc101454220"/>
      <w:bookmarkStart w:id="123" w:name="_Toc101454323"/>
      <w:bookmarkStart w:id="124" w:name="_Toc101454086"/>
      <w:bookmarkStart w:id="125" w:name="_Toc101795459"/>
      <w:bookmarkStart w:id="126" w:name="_Toc101448196"/>
      <w:bookmarkStart w:id="127" w:name="_Toc101453314"/>
      <w:bookmarkStart w:id="128" w:name="_Toc101454361"/>
      <w:bookmarkStart w:id="129" w:name="_Toc101453958"/>
      <w:bookmarkStart w:id="130" w:name="_Toc101453830"/>
      <w:bookmarkStart w:id="131" w:name="_Toc101454201"/>
      <w:bookmarkStart w:id="132" w:name="_Toc101453996"/>
      <w:bookmarkStart w:id="133" w:name="_Toc101786947"/>
      <w:bookmarkStart w:id="134" w:name="_Toc101453939"/>
      <w:bookmarkStart w:id="135" w:name="_Toc101454342"/>
      <w:bookmarkStart w:id="136" w:name="_Toc101795440"/>
      <w:bookmarkStart w:id="137" w:name="_Toc101454304"/>
      <w:bookmarkStart w:id="138" w:name="_Toc101376921"/>
      <w:bookmarkStart w:id="139" w:name="_Toc101452733"/>
      <w:bookmarkStart w:id="140" w:name="_Toc101795758"/>
      <w:bookmarkStart w:id="141" w:name="_Toc109296578"/>
      <w:bookmarkStart w:id="142" w:name="_Toc109375286"/>
      <w:bookmarkStart w:id="143" w:name="_Toc109384732"/>
      <w:bookmarkStart w:id="144" w:name="_Toc110848255"/>
      <w:bookmarkStart w:id="145" w:name="_Toc109388569"/>
      <w:bookmarkStart w:id="146" w:name="_Toc110244609"/>
      <w:bookmarkStart w:id="147" w:name="_Toc110254585"/>
      <w:bookmarkStart w:id="148" w:name="_Toc109384756"/>
      <w:bookmarkStart w:id="149" w:name="_Toc110254610"/>
      <w:bookmarkStart w:id="150" w:name="_Toc110848280"/>
      <w:bookmarkStart w:id="151" w:name="_Toc110240824"/>
      <w:bookmarkStart w:id="152" w:name="_Toc110848616"/>
      <w:bookmarkStart w:id="153" w:name="_Toc110851722"/>
      <w:bookmarkStart w:id="154" w:name="_Toc111103411"/>
      <w:bookmarkStart w:id="155" w:name="_Toc111104318"/>
      <w:bookmarkStart w:id="156" w:name="_Toc111104343"/>
      <w:bookmarkStart w:id="157" w:name="_Toc110244635"/>
      <w:bookmarkStart w:id="158" w:name="_Toc110242985"/>
      <w:bookmarkStart w:id="159" w:name="_Toc110845390"/>
      <w:bookmarkStart w:id="160" w:name="_Toc109388617"/>
      <w:bookmarkStart w:id="161" w:name="_Toc109385626"/>
      <w:bookmarkStart w:id="162" w:name="_Toc109388545"/>
      <w:bookmarkStart w:id="163" w:name="_Toc109388593"/>
      <w:bookmarkStart w:id="164" w:name="_Toc110240850"/>
      <w:bookmarkStart w:id="165" w:name="_Toc110845415"/>
      <w:bookmarkStart w:id="166" w:name="_Toc110848591"/>
      <w:bookmarkStart w:id="167" w:name="_Toc110850904"/>
      <w:bookmarkStart w:id="168" w:name="_Toc109385650"/>
      <w:bookmarkStart w:id="169" w:name="_Toc110850929"/>
      <w:r>
        <w:rPr>
          <w:rFonts w:asciiTheme="minorHAnsi" w:eastAsia="宋体" w:hAnsiTheme="minorHAnsi" w:cstheme="minorHAnsi"/>
          <w:b w:val="0"/>
          <w:bCs/>
          <w:i w:val="0"/>
          <w:iCs/>
          <w:sz w:val="22"/>
          <w:szCs w:val="22"/>
        </w:rPr>
        <w:t xml:space="preserve">in the case that PSFCH is not configured, using </w:t>
      </w:r>
      <w:proofErr w:type="spellStart"/>
      <w:r>
        <w:rPr>
          <w:rFonts w:asciiTheme="minorHAnsi" w:eastAsia="宋体" w:hAnsiTheme="minorHAnsi" w:cstheme="minorHAnsi"/>
          <w:b w:val="0"/>
          <w:bCs/>
          <w:i w:val="0"/>
          <w:iCs/>
          <w:sz w:val="22"/>
          <w:szCs w:val="22"/>
        </w:rPr>
        <w:t>sidelink</w:t>
      </w:r>
      <w:proofErr w:type="spellEnd"/>
      <w:r>
        <w:rPr>
          <w:rFonts w:asciiTheme="minorHAnsi" w:eastAsia="宋体" w:hAnsiTheme="minorHAnsi" w:cstheme="minorHAnsi"/>
          <w:b w:val="0"/>
          <w:bCs/>
          <w:i w:val="0"/>
          <w:iCs/>
          <w:sz w:val="22"/>
          <w:szCs w:val="22"/>
        </w:rPr>
        <w:t xml:space="preserve"> CR/CBR for contention window adjustment, more details FFS;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2CC4360"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14:paraId="5141A83E"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14:paraId="5EE041B7"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5C45F899"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035EEDBD" w14:textId="77777777" w:rsidR="000D5B1B" w:rsidRDefault="00BD652F">
      <w:pPr>
        <w:pStyle w:val="aff3"/>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 xml:space="preserve">As CWS adjustment method for PSSCH(s) with one or more </w:t>
      </w:r>
      <w:proofErr w:type="spellStart"/>
      <w:r>
        <w:rPr>
          <w:rFonts w:asciiTheme="minorHAnsi" w:hAnsiTheme="minorHAnsi" w:cstheme="minorHAnsi"/>
          <w:color w:val="000000"/>
          <w:sz w:val="22"/>
        </w:rPr>
        <w:t>groupcast</w:t>
      </w:r>
      <w:proofErr w:type="spellEnd"/>
      <w:r>
        <w:rPr>
          <w:rFonts w:asciiTheme="minorHAnsi" w:hAnsiTheme="minorHAnsi" w:cstheme="minorHAnsi"/>
          <w:color w:val="000000"/>
          <w:sz w:val="22"/>
        </w:rPr>
        <w:t xml:space="preserve"> transmission with NACK only feedback</w:t>
      </w:r>
    </w:p>
    <w:p w14:paraId="6BD30B34" w14:textId="77777777" w:rsidR="000D5B1B" w:rsidRDefault="00BD652F">
      <w:pPr>
        <w:pStyle w:val="aff3"/>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14:paraId="1A61B5CA" w14:textId="77777777" w:rsidR="000D5B1B" w:rsidRDefault="00BD652F">
      <w:pPr>
        <w:pStyle w:val="aff3"/>
        <w:widowControl w:val="0"/>
        <w:numPr>
          <w:ilvl w:val="3"/>
          <w:numId w:val="15"/>
        </w:numPr>
        <w:autoSpaceDE w:val="0"/>
        <w:autoSpaceDN w:val="0"/>
        <w:ind w:leftChars="0" w:hanging="357"/>
        <w:jc w:val="both"/>
        <w:rPr>
          <w:rFonts w:asciiTheme="minorHAnsi" w:hAnsiTheme="minorHAnsi" w:cstheme="minorHAnsi"/>
          <w:color w:val="000000"/>
          <w:sz w:val="22"/>
        </w:rPr>
      </w:pPr>
      <w:proofErr w:type="spellStart"/>
      <w:r>
        <w:rPr>
          <w:rFonts w:asciiTheme="minorHAnsi" w:hAnsiTheme="minorHAnsi" w:cstheme="minorHAnsi"/>
          <w:color w:val="000000"/>
          <w:sz w:val="22"/>
        </w:rPr>
        <w:t>Elseif</w:t>
      </w:r>
      <w:proofErr w:type="spellEnd"/>
      <w:r>
        <w:rPr>
          <w:rFonts w:asciiTheme="minorHAnsi" w:hAnsiTheme="minorHAnsi" w:cstheme="minorHAnsi"/>
          <w:color w:val="000000"/>
          <w:sz w:val="22"/>
        </w:rPr>
        <w:t>, all NACK feedbacks are received from the other group of SL UEs, CWS should be increased to the higher allowed CWS value,</w:t>
      </w:r>
    </w:p>
    <w:p w14:paraId="3187CF70" w14:textId="77777777" w:rsidR="000D5B1B" w:rsidRDefault="00BD652F">
      <w:pPr>
        <w:pStyle w:val="aff3"/>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SL UEs successfully received PSSCH with </w:t>
      </w:r>
      <w:proofErr w:type="spellStart"/>
      <w:r>
        <w:rPr>
          <w:rFonts w:asciiTheme="minorHAnsi" w:hAnsiTheme="minorHAnsi" w:cstheme="minorHAnsi"/>
          <w:color w:val="000000"/>
          <w:sz w:val="22"/>
        </w:rPr>
        <w:t>groupcast</w:t>
      </w:r>
      <w:proofErr w:type="spellEnd"/>
      <w:r>
        <w:rPr>
          <w:rFonts w:asciiTheme="minorHAnsi" w:hAnsiTheme="minorHAnsi" w:cstheme="minorHAnsi"/>
          <w:color w:val="000000"/>
          <w:sz w:val="22"/>
        </w:rPr>
        <w:t xml:space="preserve"> transmission.</w:t>
      </w:r>
    </w:p>
    <w:p w14:paraId="422DD959"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73F8071E"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(during IUC),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[28/QC], [35/E///]</w:t>
      </w:r>
    </w:p>
    <w:p w14:paraId="0D35F74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6A5CD993"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0713DAB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UL is used for SL-U: [3/FW] (responder),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(baseline),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14:paraId="1FBB1B37"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680FDA4E"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4336CD8F"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2878BE05"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w:t>
      </w:r>
    </w:p>
    <w:p w14:paraId="3B1E7BD7"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[4/Nokia, NSB]: In case of simultaneous PSFCH transmissions mapped to the same PSFCH slot, if type 1 LBT is applied for transmitting PSFCH, the UEs should select the CAPC associated with the highest transmission priority among the monitored SCIs.</w:t>
      </w:r>
    </w:p>
    <w:p w14:paraId="1B81BF86"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Mapping between CAPC and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PQI should be discussed in RAN2.</w:t>
      </w:r>
    </w:p>
    <w:p w14:paraId="5B9D380B"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14:paraId="397BD8F6" w14:textId="77777777" w:rsidR="000D5B1B" w:rsidRDefault="00BD652F">
      <w:pPr>
        <w:pStyle w:val="aff3"/>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 xml:space="preserve">[17/Intel]: RAN1 should discuss how to relate the </w:t>
      </w:r>
      <w:proofErr w:type="spellStart"/>
      <w:r>
        <w:rPr>
          <w:rFonts w:asciiTheme="minorHAnsi" w:hAnsiTheme="minorHAnsi" w:cstheme="minorHAnsi"/>
          <w:sz w:val="22"/>
          <w:szCs w:val="28"/>
        </w:rPr>
        <w:t>ProSe</w:t>
      </w:r>
      <w:proofErr w:type="spellEnd"/>
      <w:r>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an LS to RAN2 for the identified issue.</w:t>
      </w:r>
    </w:p>
    <w:p w14:paraId="5F3F1C79"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w:t>
      </w:r>
      <w:proofErr w:type="spellStart"/>
      <w:r>
        <w:rPr>
          <w:rFonts w:asciiTheme="minorHAnsi" w:hAnsiTheme="minorHAnsi" w:cstheme="minorHAnsi"/>
          <w:sz w:val="22"/>
          <w:szCs w:val="28"/>
        </w:rPr>
        <w:t>MediaTek</w:t>
      </w:r>
      <w:proofErr w:type="spellEnd"/>
      <w:r>
        <w:rPr>
          <w:rFonts w:asciiTheme="minorHAnsi" w:hAnsiTheme="minorHAnsi" w:cstheme="minorHAnsi"/>
          <w:sz w:val="22"/>
          <w:szCs w:val="28"/>
        </w:rPr>
        <w:t>]: The CAPC in SL-U can be mapped from PQI with the following two options:</w:t>
      </w:r>
    </w:p>
    <w:p w14:paraId="13343643" w14:textId="77777777" w:rsidR="000D5B1B" w:rsidRDefault="00BD652F">
      <w:pPr>
        <w:pStyle w:val="aff3"/>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14:paraId="551255D2" w14:textId="77777777" w:rsidR="000D5B1B" w:rsidRDefault="00BD652F">
      <w:pPr>
        <w:pStyle w:val="aff3"/>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14:paraId="3B733CF2" w14:textId="77777777" w:rsidR="000D5B1B" w:rsidRDefault="00BD652F">
      <w:pPr>
        <w:pStyle w:val="aff3"/>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 xml:space="preserve">[28/QC]: Multiple mapping functions between either L1 priority of </w:t>
      </w:r>
      <w:proofErr w:type="spellStart"/>
      <w:r>
        <w:rPr>
          <w:rFonts w:asciiTheme="minorHAnsi" w:hAnsiTheme="minorHAnsi" w:cstheme="minorHAnsi"/>
          <w:sz w:val="22"/>
          <w:szCs w:val="28"/>
        </w:rPr>
        <w:t>QoS</w:t>
      </w:r>
      <w:proofErr w:type="spellEnd"/>
      <w:r>
        <w:rPr>
          <w:rFonts w:asciiTheme="minorHAnsi" w:hAnsiTheme="minorHAnsi" w:cstheme="minorHAnsi"/>
          <w:sz w:val="22"/>
          <w:szCs w:val="28"/>
        </w:rPr>
        <w:t xml:space="preserve"> flows and CAPC can be adopted in SL-U. Only one mapping function is configured for a UE at any given time. The mapping function between L1 priority and CAPC can be determined with one alternative between: a) on a UE profile, or b) can be configured by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14:paraId="4EF5D9B8"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14:paraId="48AE3E76" w14:textId="77777777" w:rsidR="000D5B1B" w:rsidRDefault="00BD652F">
      <w:pPr>
        <w:pStyle w:val="aff3"/>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14:paraId="5F9F0DCE" w14:textId="77777777" w:rsidR="000D5B1B" w:rsidRDefault="00BD652F">
      <w:pPr>
        <w:pStyle w:val="aff3"/>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14:paraId="73E188FA"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2E50C34D"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Pr>
          <w:rFonts w:asciiTheme="minorHAnsi" w:hAnsiTheme="minorHAnsi" w:cstheme="minorHAnsi"/>
          <w:sz w:val="22"/>
          <w:szCs w:val="28"/>
        </w:rPr>
        <w:t>TDM’ed</w:t>
      </w:r>
      <w:proofErr w:type="spellEnd"/>
      <w:r>
        <w:rPr>
          <w:rFonts w:asciiTheme="minorHAnsi" w:hAnsiTheme="minorHAnsi" w:cstheme="minorHAnsi"/>
          <w:sz w:val="22"/>
          <w:szCs w:val="28"/>
        </w:rPr>
        <w:t xml:space="preserve">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14:paraId="6B612AC6"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a UE may incur into SL synchronization errors (e.g., GNSS sync error or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synchronization error), which may be in the order of up to 3 us.</w:t>
      </w:r>
    </w:p>
    <w:p w14:paraId="09B2EAEA"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a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SL synchronization includes propagation delays that for macro cell deployments can be in the order of several us (e.g., 2 us or 4 us for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-UE distance of 600 m and 1200 m respectively).</w:t>
      </w:r>
    </w:p>
    <w:p w14:paraId="2FEAC596"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14:paraId="5CAAD645"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14:paraId="20EAF98C" w14:textId="77777777" w:rsidR="000D5B1B" w:rsidRDefault="00BD652F">
      <w:pPr>
        <w:pStyle w:val="aff3"/>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[32/DCM]: In SL-U, for two non-contiguous TXs of a single UE, there is a case where LBT duration for 2nd TX is overlapped with the 1st TX. Study the following potential solutions.</w:t>
      </w:r>
    </w:p>
    <w:p w14:paraId="71743996"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back-off count is pending during the 1st TX and restarted after that</w:t>
      </w:r>
    </w:p>
    <w:p w14:paraId="12D22582"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14:paraId="22F5A300"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14:paraId="447B085F"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14:paraId="3EFD0864"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0C37C30A"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24220E3" w14:textId="77777777"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14:paraId="4DF47E87"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14:paraId="37A6E79F"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14:paraId="19108BCA"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14:paraId="2ACF93BC"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7863547B"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14:paraId="15ACF3F0"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Cell wide configuration for shared spectrum SL-U operation is provided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in dedicated SIB12-U, which is based on SIB12 design. SIB12-U may contain shared spectrum specific channel access configurations, for instance those required by the spectrum regulations. Mode 1 SL-U initiation procedures are based on Mode 1 NR-U initiation procedures.</w:t>
      </w:r>
    </w:p>
    <w:p w14:paraId="2716FE67"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SL-U UE supports UL reports, on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14:paraId="382A8272"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51DB1EC3"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L3 RSSI measurement and channel occupancy reporting from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UE should be supported in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5E38066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w:t>
      </w:r>
      <w:proofErr w:type="spellStart"/>
      <w:r>
        <w:rPr>
          <w:rFonts w:asciiTheme="minorHAnsi" w:hAnsiTheme="minorHAnsi" w:cstheme="minorHAnsi"/>
          <w:color w:val="000000" w:themeColor="text1"/>
          <w:sz w:val="22"/>
          <w:szCs w:val="28"/>
        </w:rPr>
        <w:t>MediaTek</w:t>
      </w:r>
      <w:proofErr w:type="spellEnd"/>
      <w:r>
        <w:rPr>
          <w:rFonts w:asciiTheme="minorHAnsi" w:hAnsiTheme="minorHAnsi" w:cstheme="minorHAnsi"/>
          <w:color w:val="000000" w:themeColor="text1"/>
          <w:sz w:val="22"/>
          <w:szCs w:val="28"/>
        </w:rPr>
        <w:t>]: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265A053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While a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may be able to send a scheduling DCI on the licensed carrier, it cannot either perform sensing or transmit on the SL unlicensed carrier(s).</w:t>
      </w:r>
    </w:p>
    <w:p w14:paraId="6686F57B"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Introduce an LBT failure report from mode 1 UE to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so that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can provide LBT-aware resource allocation for the mode 1 UE in the form of grants over DCI 3_0. The LBT failure report can be sent to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via: a) MAC-CE over PUSCH or b) PUCCH.</w:t>
      </w:r>
    </w:p>
    <w:p w14:paraId="62845C1A"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operation</w:t>
      </w:r>
    </w:p>
    <w:p w14:paraId="0ACE4B4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272AC9F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w:t>
      </w:r>
      <w:proofErr w:type="spellStart"/>
      <w:r>
        <w:rPr>
          <w:rFonts w:asciiTheme="minorHAnsi" w:hAnsiTheme="minorHAnsi" w:cstheme="minorHAnsi"/>
          <w:color w:val="000000" w:themeColor="text1"/>
          <w:sz w:val="22"/>
          <w:szCs w:val="28"/>
        </w:rPr>
        <w:t>MediaTek</w:t>
      </w:r>
      <w:proofErr w:type="spellEnd"/>
      <w:r>
        <w:rPr>
          <w:rFonts w:asciiTheme="minorHAnsi" w:hAnsiTheme="minorHAnsi" w:cstheme="minorHAnsi"/>
          <w:color w:val="000000" w:themeColor="text1"/>
          <w:sz w:val="22"/>
          <w:szCs w:val="28"/>
        </w:rPr>
        <w:t xml:space="preserve">]: </w:t>
      </w:r>
    </w:p>
    <w:p w14:paraId="2F930D81"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3779E29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14:paraId="59F73EDB" w14:textId="77777777" w:rsidR="000D5B1B" w:rsidRDefault="000D5B1B">
      <w:pPr>
        <w:pStyle w:val="aff3"/>
        <w:numPr>
          <w:ilvl w:val="2"/>
          <w:numId w:val="15"/>
        </w:numPr>
        <w:ind w:leftChars="0"/>
        <w:rPr>
          <w:rFonts w:asciiTheme="minorHAnsi" w:hAnsiTheme="minorHAnsi" w:cstheme="minorHAnsi"/>
          <w:color w:val="000000" w:themeColor="text1"/>
          <w:sz w:val="22"/>
          <w:szCs w:val="28"/>
        </w:rPr>
      </w:pPr>
    </w:p>
    <w:p w14:paraId="7D333CA2" w14:textId="77777777" w:rsidR="000D5B1B" w:rsidRDefault="00BD652F">
      <w:pPr>
        <w:pStyle w:val="aff3"/>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14:paraId="31AA1454"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14:paraId="64DAAF8F"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348DE102"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14:paraId="41FDDE52"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4346CC67"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SL-U, it is not supported that only a part of the symbols in a slot is configured as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symbols, i.e., 14 symbols in a slot as the default.</w:t>
      </w:r>
    </w:p>
    <w:p w14:paraId="0E1C526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w:t>
      </w:r>
      <w:proofErr w:type="spellStart"/>
      <w:r>
        <w:rPr>
          <w:rFonts w:asciiTheme="minorHAnsi" w:hAnsiTheme="minorHAnsi" w:cstheme="minorHAnsi"/>
          <w:color w:val="000000" w:themeColor="text1"/>
          <w:sz w:val="22"/>
          <w:szCs w:val="28"/>
        </w:rPr>
        <w:t>MediaTek</w:t>
      </w:r>
      <w:proofErr w:type="spellEnd"/>
      <w:r>
        <w:rPr>
          <w:rFonts w:asciiTheme="minorHAnsi" w:hAnsiTheme="minorHAnsi" w:cstheme="minorHAnsi"/>
          <w:color w:val="000000" w:themeColor="text1"/>
          <w:sz w:val="22"/>
          <w:szCs w:val="28"/>
        </w:rPr>
        <w:t>]:</w:t>
      </w:r>
    </w:p>
    <w:p w14:paraId="6F91073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29CF8B40"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1A1DD2DF"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052F667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067AB89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Channel bandwidth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 can be {10, 20, 30, 40, 60, 80} </w:t>
      </w:r>
      <w:proofErr w:type="spellStart"/>
      <w:r>
        <w:rPr>
          <w:rFonts w:asciiTheme="minorHAnsi" w:hAnsiTheme="minorHAnsi" w:cstheme="minorHAnsi"/>
          <w:color w:val="000000" w:themeColor="text1"/>
          <w:sz w:val="22"/>
          <w:szCs w:val="28"/>
        </w:rPr>
        <w:t>MHz.</w:t>
      </w:r>
      <w:proofErr w:type="spellEnd"/>
    </w:p>
    <w:p w14:paraId="2D07B4F9" w14:textId="77777777" w:rsidR="000D5B1B" w:rsidRDefault="000D5B1B">
      <w:pPr>
        <w:rPr>
          <w:lang w:eastAsia="zh-CN"/>
        </w:rPr>
      </w:pPr>
    </w:p>
    <w:p w14:paraId="1BB67892" w14:textId="77777777" w:rsidR="000D5B1B" w:rsidRDefault="00BD652F">
      <w:pPr>
        <w:pStyle w:val="2"/>
      </w:pPr>
      <w:r>
        <w:t>UE-to-UE COT sharing</w:t>
      </w:r>
    </w:p>
    <w:p w14:paraId="423C30C9"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1A286E42"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[23/CMCC]: In a SL-U COT sharing, the responder UEs that shares that COT may transmit unicast PSSCH only to the SL UE that initiated that COT.</w:t>
      </w:r>
    </w:p>
    <w:p w14:paraId="1C1A884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14:paraId="40EB15B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14:paraId="15ADB680"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there are additional conditions for taking the role of responding device, such as: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the message from the responding device during the COT should be fully addressed to COT initiator device, or, ii) it is sufficient that only part of the message during the COT is addressed to COT initiator device.</w:t>
      </w:r>
    </w:p>
    <w:p w14:paraId="443F00E0"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14:paraId="401169F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14:paraId="771A10D9" w14:textId="77777777" w:rsidR="000D5B1B" w:rsidRDefault="00BD652F">
      <w:pPr>
        <w:pStyle w:val="aff3"/>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length: to indicate the length of initiated COT owned by the initiating UE;</w:t>
      </w:r>
    </w:p>
    <w:p w14:paraId="3E054DEB" w14:textId="77777777" w:rsidR="000D5B1B" w:rsidRDefault="00BD652F">
      <w:pPr>
        <w:pStyle w:val="aff3"/>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to indicate specific time-frequency resources;</w:t>
      </w:r>
    </w:p>
    <w:p w14:paraId="6C8AF83A" w14:textId="77777777" w:rsidR="000D5B1B" w:rsidRDefault="00BD652F">
      <w:pPr>
        <w:pStyle w:val="aff3"/>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14:paraId="2A61AA5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A minimum time gap between COT sharing indication and transmission of shared UE should be introduced.</w:t>
      </w:r>
    </w:p>
    <w:p w14:paraId="7FD029A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6FDB2DBB"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14:paraId="46764A2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14:paraId="4307B7A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14:paraId="1A1E24D8"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14:paraId="11782067"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[18/Xiaomi], [26/IDC]: A RX/responding UE utilizes a shared COT for a transmission when the COT initiator UE is one of the target receivers of the transmission.</w:t>
      </w:r>
    </w:p>
    <w:p w14:paraId="487FD02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6A6165F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/broadcast, a RX UE can use a shared COT from a TX UE only if the RX UE is performing a transmission with the same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/broadcast destination ID.</w:t>
      </w:r>
    </w:p>
    <w:p w14:paraId="3591DA53"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14:paraId="377165F7"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unicast, the COT sharing duration between the unicast pair can be determined as that in NR-U.</w:t>
      </w:r>
    </w:p>
    <w:p w14:paraId="146176F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 or broadcast, the COT sharing ending time for all the COT sharing UEs is an absolute time, i.e., determined by the absolute duration from the starting occasion of COT sharing.</w:t>
      </w:r>
    </w:p>
    <w:p w14:paraId="7A1DD172"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w:t>
      </w:r>
    </w:p>
    <w:p w14:paraId="64F8FBF2"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TX UEs can initiate COT sharing with an RX UE when performing at least unicast transmissions.</w:t>
      </w:r>
    </w:p>
    <w:p w14:paraId="3EE664BB"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14:paraId="27B33067"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2054AA6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initiator should have the flexibility to transmit COT sharing indicator to a one-one or one to many UEs/destinations.</w:t>
      </w:r>
    </w:p>
    <w:p w14:paraId="6B1AC441"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COT recipient should have the flexibility to use the shared COT to transmit unicast,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broadcast data.</w:t>
      </w:r>
    </w:p>
    <w:p w14:paraId="7CE7D557"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14:paraId="64F061D1"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4E56876"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1FE57965"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From complexity point of view, it is simplest that </w:t>
      </w:r>
      <w:proofErr w:type="spellStart"/>
      <w:r>
        <w:rPr>
          <w:rFonts w:asciiTheme="minorHAnsi" w:hAnsiTheme="minorHAnsi" w:cstheme="minorHAnsi"/>
          <w:color w:val="000000" w:themeColor="text1"/>
          <w:sz w:val="22"/>
          <w:szCs w:val="28"/>
        </w:rPr>
        <w:t>Tx</w:t>
      </w:r>
      <w:proofErr w:type="spellEnd"/>
      <w:r>
        <w:rPr>
          <w:rFonts w:asciiTheme="minorHAnsi" w:hAnsiTheme="minorHAnsi" w:cstheme="minorHAnsi"/>
          <w:color w:val="000000" w:themeColor="text1"/>
          <w:sz w:val="22"/>
          <w:szCs w:val="28"/>
        </w:rPr>
        <w:t xml:space="preserve"> resource in the COT is allocated by initiated COT UE in the unicast scenario.</w:t>
      </w:r>
    </w:p>
    <w:p w14:paraId="416EDB5A"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14:paraId="54E1E65C" w14:textId="77777777" w:rsidR="000D5B1B" w:rsidRDefault="00BD652F">
      <w:pPr>
        <w:pStyle w:val="aff3"/>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14:paraId="794F2904" w14:textId="77777777" w:rsidR="000D5B1B" w:rsidRDefault="00BD652F">
      <w:pPr>
        <w:pStyle w:val="aff3"/>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14:paraId="6CE5773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the </w:t>
      </w:r>
      <w:proofErr w:type="spellStart"/>
      <w:r>
        <w:rPr>
          <w:rFonts w:asciiTheme="minorHAnsi" w:hAnsiTheme="minorHAnsi" w:cstheme="minorHAnsi"/>
          <w:color w:val="000000" w:themeColor="text1"/>
          <w:sz w:val="22"/>
          <w:szCs w:val="28"/>
        </w:rPr>
        <w:t>Tx</w:t>
      </w:r>
      <w:proofErr w:type="spellEnd"/>
      <w:r>
        <w:rPr>
          <w:rFonts w:asciiTheme="minorHAnsi" w:hAnsiTheme="minorHAnsi" w:cstheme="minorHAnsi"/>
          <w:color w:val="000000" w:themeColor="text1"/>
          <w:sz w:val="22"/>
          <w:szCs w:val="28"/>
        </w:rPr>
        <w:t xml:space="preserve"> resource of UE is allocated by initiated COT UE, there is no need to perform resource selection for UE.</w:t>
      </w:r>
    </w:p>
    <w:p w14:paraId="3A1C3182"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14:paraId="66A413AD"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3F93D0AE"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14:paraId="24B96E37"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w:t>
      </w:r>
      <w:proofErr w:type="spellStart"/>
      <w:r>
        <w:rPr>
          <w:rFonts w:asciiTheme="minorHAnsi" w:hAnsiTheme="minorHAnsi" w:cstheme="minorHAnsi"/>
          <w:color w:val="000000" w:themeColor="text1"/>
          <w:sz w:val="22"/>
          <w:szCs w:val="28"/>
        </w:rPr>
        <w:t>MediaTek</w:t>
      </w:r>
      <w:proofErr w:type="spellEnd"/>
      <w:r>
        <w:rPr>
          <w:rFonts w:asciiTheme="minorHAnsi" w:hAnsiTheme="minorHAnsi" w:cstheme="minorHAnsi"/>
          <w:color w:val="000000" w:themeColor="text1"/>
          <w:sz w:val="22"/>
          <w:szCs w:val="28"/>
        </w:rPr>
        <w:t>]: For COT sharing, it may be more efficient to utilize the shared COT in the style of scheduling (e.g., multiple UEs can be scheduled by the COT initiator to use a shared COT in the way of FDM).</w:t>
      </w:r>
    </w:p>
    <w:p w14:paraId="78C606FF"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14:paraId="60076EBA"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is the COT initiator UE to indicate which LBT type the Rx UE can use. This is used if the COT initiating UE is planning to use the COT in a later occasion.</w:t>
      </w:r>
    </w:p>
    <w:p w14:paraId="182FCCC9"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is the UE initiating a COT will stop transmitting and Rx UE decides which LBT type to use depending on the gap between the two transmissions. This can be used if the COT initiating UE has finished its all of its transmissions within the COT.</w:t>
      </w:r>
    </w:p>
    <w:p w14:paraId="7CCFEE1E"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14:paraId="4FEEF074"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unicast data back to initiating UE, </w:t>
      </w:r>
    </w:p>
    <w:p w14:paraId="1C8B8036"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that includes the initiating node in the group, </w:t>
      </w:r>
    </w:p>
    <w:p w14:paraId="2EC26AF0"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that includes the initiating node as the receiver node, </w:t>
      </w:r>
    </w:p>
    <w:p w14:paraId="738D526D"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14:paraId="0FA0064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14:paraId="091C9966"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14:paraId="293590DC" w14:textId="77777777" w:rsidR="000D5B1B" w:rsidRDefault="00BD652F">
      <w:pPr>
        <w:pStyle w:val="aff3"/>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14:paraId="0703013F" w14:textId="77777777" w:rsidR="000D5B1B" w:rsidRDefault="00BD652F">
      <w:pPr>
        <w:pStyle w:val="aff3"/>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19537FA4" w14:textId="77777777" w:rsidR="000D5B1B" w:rsidRDefault="00BD652F">
      <w:pPr>
        <w:pStyle w:val="aff3"/>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For both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1 and Mode2, SCI indicates possible remaining COT duration in each slot. When UE detects the SCI in N-1 slot and remaining COT duration &gt;1, Type 2 channel access and CP extension are used for slot N within the COT for a COT sharing.</w:t>
      </w:r>
    </w:p>
    <w:p w14:paraId="3354816F" w14:textId="77777777" w:rsidR="000D5B1B" w:rsidRDefault="00BD652F">
      <w:pPr>
        <w:pStyle w:val="aff3"/>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In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1, </w:t>
      </w:r>
      <w:proofErr w:type="spellStart"/>
      <w:r>
        <w:rPr>
          <w:rFonts w:asciiTheme="minorHAnsi" w:hAnsiTheme="minorHAnsi" w:cstheme="minorHAnsi"/>
          <w:sz w:val="24"/>
          <w:szCs w:val="32"/>
        </w:rPr>
        <w:t>gNB</w:t>
      </w:r>
      <w:proofErr w:type="spellEnd"/>
      <w:r>
        <w:rPr>
          <w:rFonts w:asciiTheme="minorHAnsi" w:hAnsiTheme="minorHAnsi" w:cstheme="minorHAnsi"/>
          <w:sz w:val="24"/>
          <w:szCs w:val="32"/>
        </w:rPr>
        <w:t xml:space="preserve"> indicates Type1 or Type 2 channel access, priority class(p) and remaining COT duration. When UE doesn’t detect SCI on slot N-1, even if UE indicated Type 2 channel access from </w:t>
      </w:r>
      <w:proofErr w:type="spellStart"/>
      <w:r>
        <w:rPr>
          <w:rFonts w:asciiTheme="minorHAnsi" w:hAnsiTheme="minorHAnsi" w:cstheme="minorHAnsi"/>
          <w:sz w:val="24"/>
          <w:szCs w:val="32"/>
        </w:rPr>
        <w:t>gNB</w:t>
      </w:r>
      <w:proofErr w:type="spellEnd"/>
      <w:r>
        <w:rPr>
          <w:rFonts w:asciiTheme="minorHAnsi" w:hAnsiTheme="minorHAnsi" w:cstheme="minorHAnsi"/>
          <w:sz w:val="24"/>
          <w:szCs w:val="32"/>
        </w:rPr>
        <w:t>, UE use Type 1 channel access to initiate COT in slot N.</w:t>
      </w:r>
    </w:p>
    <w:p w14:paraId="4BF64468" w14:textId="77777777" w:rsidR="000D5B1B" w:rsidRDefault="00BD652F">
      <w:pPr>
        <w:pStyle w:val="aff3"/>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In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41AB35C1" w14:textId="77777777" w:rsidR="000D5B1B" w:rsidRDefault="00BD652F">
      <w:pPr>
        <w:pStyle w:val="aff3"/>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6039FD23" w14:textId="77777777" w:rsidR="000D5B1B" w:rsidRDefault="00BD652F">
      <w:pPr>
        <w:pStyle w:val="aff3"/>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Pr>
          <w:rFonts w:asciiTheme="minorHAnsi" w:hAnsiTheme="minorHAnsi" w:cstheme="minorHAnsi"/>
          <w:sz w:val="22"/>
          <w:szCs w:val="22"/>
        </w:rPr>
        <w:t>COT.</w:t>
      </w:r>
    </w:p>
    <w:p w14:paraId="2BB10141" w14:textId="77777777" w:rsidR="000D5B1B" w:rsidRDefault="00BD652F">
      <w:pPr>
        <w:pStyle w:val="aff3"/>
        <w:numPr>
          <w:ilvl w:val="2"/>
          <w:numId w:val="15"/>
        </w:numPr>
        <w:ind w:leftChars="0"/>
        <w:rPr>
          <w:rFonts w:asciiTheme="minorHAnsi" w:hAnsiTheme="minorHAnsi" w:cstheme="minorHAnsi"/>
          <w:sz w:val="22"/>
          <w:szCs w:val="22"/>
        </w:rPr>
      </w:pPr>
      <w:r>
        <w:rPr>
          <w:rFonts w:asciiTheme="minorHAnsi" w:hAnsiTheme="minorHAnsi" w:cstheme="minorHAnsi"/>
          <w:sz w:val="22"/>
          <w:szCs w:val="22"/>
        </w:rPr>
        <w:t xml:space="preserve">For </w:t>
      </w:r>
      <w:proofErr w:type="spellStart"/>
      <w:r>
        <w:rPr>
          <w:rFonts w:asciiTheme="minorHAnsi" w:hAnsiTheme="minorHAnsi" w:cstheme="minorHAnsi"/>
          <w:sz w:val="22"/>
          <w:szCs w:val="22"/>
        </w:rPr>
        <w:t>groupcast</w:t>
      </w:r>
      <w:proofErr w:type="spellEnd"/>
      <w:r>
        <w:rPr>
          <w:rFonts w:asciiTheme="minorHAnsi" w:hAnsiTheme="minorHAnsi" w:cstheme="minorHAnsi"/>
          <w:sz w:val="22"/>
          <w:szCs w:val="22"/>
        </w:rPr>
        <w:t xml:space="preserve"> COT sharing, the COT can be shared for PSFCH transmission with ACK/NACK or NACK only transmission.</w:t>
      </w:r>
    </w:p>
    <w:p w14:paraId="4089F6C6" w14:textId="77777777" w:rsidR="000D5B1B" w:rsidRDefault="00BD652F">
      <w:pPr>
        <w:pStyle w:val="aff3"/>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For broadcast COT, no COT sharing is allowed.</w:t>
      </w:r>
    </w:p>
    <w:p w14:paraId="07CCF3CF" w14:textId="77777777" w:rsidR="000D5B1B" w:rsidRDefault="00BD652F">
      <w:pPr>
        <w:pStyle w:val="aff3"/>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At least for the unicast/</w:t>
      </w:r>
      <w:proofErr w:type="spellStart"/>
      <w:r>
        <w:rPr>
          <w:rFonts w:asciiTheme="minorHAnsi" w:hAnsiTheme="minorHAnsi" w:cstheme="minorHAnsi"/>
          <w:color w:val="000000"/>
          <w:sz w:val="22"/>
        </w:rPr>
        <w:t>groupcast</w:t>
      </w:r>
      <w:proofErr w:type="spellEnd"/>
      <w:r>
        <w:rPr>
          <w:rFonts w:asciiTheme="minorHAnsi" w:hAnsiTheme="minorHAnsi" w:cstheme="minorHAnsi"/>
          <w:color w:val="000000"/>
          <w:sz w:val="22"/>
        </w:rPr>
        <w:t xml:space="preserve"> SL transmission with HARQ-ACK enabled, UE-to-UE COT sharing should be supported in Rel-18 to guarantee PSFCH transmission opportunity to a receiver UE.</w:t>
      </w:r>
    </w:p>
    <w:p w14:paraId="5CB1F290" w14:textId="77777777" w:rsidR="000D5B1B" w:rsidRDefault="00BD652F">
      <w:pPr>
        <w:pStyle w:val="aff3"/>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31B35827" w14:textId="77777777" w:rsidR="000D5B1B" w:rsidRDefault="00BD652F">
      <w:pPr>
        <w:pStyle w:val="aff3"/>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4849A1D7"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14:paraId="4BD28E7F"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14:paraId="67B16C5C"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14:paraId="1C96F78A"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14:paraId="66A3351C"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14:paraId="1E39540E"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185A719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14:paraId="60C51CF3"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4F487B9" w14:textId="77777777" w:rsidR="000D5B1B" w:rsidRDefault="000D5B1B">
      <w:pPr>
        <w:rPr>
          <w:rFonts w:asciiTheme="minorHAnsi" w:hAnsiTheme="minorHAnsi" w:cstheme="minorHAnsi"/>
          <w:color w:val="000000" w:themeColor="text1"/>
          <w:sz w:val="22"/>
          <w:szCs w:val="28"/>
        </w:rPr>
      </w:pPr>
    </w:p>
    <w:p w14:paraId="340777D5"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D8D05FD"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length (remaining):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[9/ZTE, SC], [13/CATT, SC], [14/</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 [15/Lenovo], [30/Panasonic], [31/Apple]</w:t>
      </w:r>
    </w:p>
    <w:p w14:paraId="462B8C0F"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[28/QC]</w:t>
      </w:r>
    </w:p>
    <w:p w14:paraId="0FA8EA6D"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 13/CATT, GH, 15/Lenovo] (source/destination ID/range of COT recipient/Zone ID)</w:t>
      </w:r>
    </w:p>
    <w:p w14:paraId="5E361C4E"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14:paraId="5CE8CBD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14:paraId="69E068A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Initial </w:t>
      </w:r>
      <w:proofErr w:type="spellStart"/>
      <w:r>
        <w:rPr>
          <w:rFonts w:asciiTheme="minorHAnsi" w:hAnsiTheme="minorHAnsi" w:cstheme="minorHAnsi"/>
          <w:color w:val="000000" w:themeColor="text1"/>
          <w:sz w:val="22"/>
          <w:szCs w:val="28"/>
        </w:rPr>
        <w:t>Tx</w:t>
      </w:r>
      <w:proofErr w:type="spellEnd"/>
      <w:r>
        <w:rPr>
          <w:rFonts w:asciiTheme="minorHAnsi" w:hAnsiTheme="minorHAnsi" w:cstheme="minorHAnsi"/>
          <w:color w:val="000000" w:themeColor="text1"/>
          <w:sz w:val="22"/>
          <w:szCs w:val="28"/>
        </w:rPr>
        <w:t xml:space="preserve"> within the COT: [32/DCM]</w:t>
      </w:r>
    </w:p>
    <w:p w14:paraId="611B599B"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 [29/Sharp], [31/Apple]</w:t>
      </w:r>
    </w:p>
    <w:p w14:paraId="71497D13"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 [31/Apple] (CPE index)</w:t>
      </w:r>
    </w:p>
    <w:p w14:paraId="2B50461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419D30A0" w14:textId="77777777" w:rsidR="000D5B1B" w:rsidRDefault="000D5B1B">
      <w:pPr>
        <w:rPr>
          <w:lang w:eastAsia="zh-CN"/>
        </w:rPr>
      </w:pPr>
    </w:p>
    <w:p w14:paraId="465F4F47"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14:paraId="517138E0"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7F9FBA4B"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DBAD60B" w14:textId="77777777" w:rsidR="000D5B1B" w:rsidRDefault="000D5B1B">
      <w:pPr>
        <w:rPr>
          <w:lang w:eastAsia="zh-CN"/>
        </w:rPr>
      </w:pPr>
    </w:p>
    <w:p w14:paraId="73B23524"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6AD9B6B"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[18/Xiaomi], [28/QC], [31/Apple]</w:t>
      </w:r>
    </w:p>
    <w:p w14:paraId="1D301CB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[18/Xiaomi]</w:t>
      </w:r>
    </w:p>
    <w:p w14:paraId="59CB0900" w14:textId="77777777" w:rsidR="000D5B1B" w:rsidRDefault="000D5B1B">
      <w:pPr>
        <w:rPr>
          <w:lang w:eastAsia="zh-CN"/>
        </w:rPr>
      </w:pPr>
    </w:p>
    <w:p w14:paraId="5D252163"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747EAB6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14:paraId="3A818EF7"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14:paraId="175674C5"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14:paraId="6ACA77A4"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14:paraId="745CB2C1"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14:paraId="234290C6"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BB8BCBE"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14:paraId="092DA370"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14:paraId="36E3AE12"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14:paraId="5799ACB9"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3D841A49"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remaining COT is larger than a (pre-)configured threshold or the channel access priority value is larger than a (pre-)configured value.</w:t>
      </w:r>
    </w:p>
    <w:p w14:paraId="0FF13DA3" w14:textId="77777777" w:rsidR="000D5B1B" w:rsidRDefault="000D5B1B">
      <w:pPr>
        <w:rPr>
          <w:rFonts w:asciiTheme="minorHAnsi" w:hAnsiTheme="minorHAnsi" w:cstheme="minorHAnsi"/>
          <w:sz w:val="22"/>
          <w:szCs w:val="28"/>
        </w:rPr>
      </w:pPr>
    </w:p>
    <w:p w14:paraId="34D644E5"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B1DE54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Whether and how to resume transmissions on the COT initiator’s side over a COT that has been shared to another UE, subject to regulations.</w:t>
      </w:r>
    </w:p>
    <w:p w14:paraId="64F09CD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14:paraId="7DBDE714" w14:textId="77777777" w:rsidR="000D5B1B" w:rsidRDefault="000D5B1B">
      <w:pPr>
        <w:rPr>
          <w:rFonts w:asciiTheme="minorHAnsi" w:hAnsiTheme="minorHAnsi" w:cstheme="minorHAnsi"/>
          <w:sz w:val="22"/>
          <w:szCs w:val="28"/>
        </w:rPr>
      </w:pPr>
    </w:p>
    <w:p w14:paraId="7956D795" w14:textId="77777777" w:rsidR="000D5B1B" w:rsidRDefault="00BD652F">
      <w:pPr>
        <w:pStyle w:val="2"/>
      </w:pPr>
      <w:r>
        <w:t>Multi-channel access</w:t>
      </w:r>
    </w:p>
    <w:p w14:paraId="13996FEF"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14:paraId="0067E09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14:paraId="2C1FE69C" w14:textId="77777777" w:rsidR="000D5B1B" w:rsidRDefault="000D5B1B">
      <w:pPr>
        <w:rPr>
          <w:lang w:eastAsia="zh-CN"/>
        </w:rPr>
      </w:pPr>
    </w:p>
    <w:p w14:paraId="5EDEBBC6"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14:paraId="21D67FA3"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14:paraId="3CEB487D" w14:textId="77777777" w:rsidR="000D5B1B" w:rsidRDefault="000D5B1B">
      <w:pPr>
        <w:rPr>
          <w:lang w:eastAsia="zh-CN"/>
        </w:rPr>
      </w:pPr>
    </w:p>
    <w:p w14:paraId="2948A6B3"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632FD8D9"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14:paraId="3D9EE309" w14:textId="77777777" w:rsidR="000D5B1B" w:rsidRDefault="000D5B1B">
      <w:pPr>
        <w:rPr>
          <w:rFonts w:asciiTheme="minorHAnsi" w:hAnsiTheme="minorHAnsi" w:cstheme="minorHAnsi"/>
          <w:sz w:val="22"/>
          <w:szCs w:val="28"/>
        </w:rPr>
      </w:pPr>
    </w:p>
    <w:p w14:paraId="1378A0D2"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15BE55E2"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14:paraId="41F17E6B" w14:textId="77777777" w:rsidR="000D5B1B" w:rsidRDefault="000D5B1B">
      <w:pPr>
        <w:rPr>
          <w:rFonts w:asciiTheme="minorHAnsi" w:hAnsiTheme="minorHAnsi" w:cstheme="minorHAnsi"/>
          <w:sz w:val="22"/>
          <w:szCs w:val="28"/>
        </w:rPr>
      </w:pPr>
    </w:p>
    <w:p w14:paraId="688B9500"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DE021CD"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14:paraId="2A7D988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14:paraId="2F5151D4" w14:textId="77777777" w:rsidR="000D5B1B" w:rsidRDefault="00BD652F">
      <w:pPr>
        <w:pStyle w:val="aa"/>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 xml:space="preserve">How to identify initial contention window counter </w:t>
      </w:r>
      <w:proofErr w:type="spellStart"/>
      <w:r>
        <w:rPr>
          <w:rFonts w:asciiTheme="minorHAnsi" w:eastAsiaTheme="minorEastAsia" w:hAnsiTheme="minorHAnsi" w:cstheme="minorHAnsi"/>
          <w:bCs/>
          <w:iCs/>
          <w:sz w:val="22"/>
          <w:szCs w:val="28"/>
        </w:rPr>
        <w:t>N</w:t>
      </w:r>
      <w:r>
        <w:rPr>
          <w:rFonts w:asciiTheme="minorHAnsi" w:eastAsiaTheme="minorEastAsia" w:hAnsiTheme="minorHAnsi" w:cstheme="minorHAnsi"/>
          <w:bCs/>
          <w:iCs/>
          <w:sz w:val="22"/>
          <w:szCs w:val="28"/>
          <w:vertAlign w:val="subscript"/>
        </w:rPr>
        <w:t>init</w:t>
      </w:r>
      <w:proofErr w:type="spellEnd"/>
    </w:p>
    <w:p w14:paraId="5DBD033D" w14:textId="77777777" w:rsidR="000D5B1B" w:rsidRDefault="00BD652F">
      <w:pPr>
        <w:pStyle w:val="aa"/>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14:paraId="3732111B" w14:textId="77777777" w:rsidR="000D5B1B" w:rsidRDefault="00BD652F">
      <w:pPr>
        <w:pStyle w:val="aa"/>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14:paraId="16C6F966"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14:paraId="6A5A878F" w14:textId="77777777" w:rsidR="000D5B1B" w:rsidRDefault="00BD652F">
      <w:pPr>
        <w:pStyle w:val="aff3"/>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MS Mincho" w:hAnsiTheme="minorHAnsi" w:cstheme="minorHAnsi"/>
          <w:sz w:val="22"/>
          <w:szCs w:val="22"/>
        </w:rPr>
        <w:t>For SL-U wideband operation, study at least the following details</w:t>
      </w:r>
    </w:p>
    <w:p w14:paraId="2E0F5A0F" w14:textId="77777777" w:rsidR="000D5B1B" w:rsidRDefault="00BD652F">
      <w:pPr>
        <w:pStyle w:val="aff3"/>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14:paraId="1DFEB483" w14:textId="77777777" w:rsidR="000D5B1B" w:rsidRDefault="00BD652F">
      <w:pPr>
        <w:pStyle w:val="aff3"/>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14:paraId="4F5FCEDE" w14:textId="77777777" w:rsidR="000D5B1B" w:rsidRDefault="00BD652F">
      <w:pPr>
        <w:pStyle w:val="aff3"/>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Whether SL-U multiple channel access is considered for semi-static operation and slot-aggregation specifically</w:t>
      </w:r>
    </w:p>
    <w:p w14:paraId="29900D37" w14:textId="77777777" w:rsidR="000D5B1B" w:rsidRDefault="000D5B1B">
      <w:pPr>
        <w:rPr>
          <w:lang w:eastAsia="zh-CN"/>
        </w:rPr>
      </w:pPr>
    </w:p>
    <w:p w14:paraId="1657C668" w14:textId="77777777" w:rsidR="000D5B1B" w:rsidRDefault="00BD652F">
      <w:pPr>
        <w:pStyle w:val="2"/>
      </w:pPr>
      <w:r>
        <w:t>Short Control Signalling transmission (</w:t>
      </w:r>
      <w:proofErr w:type="spellStart"/>
      <w:r>
        <w:t>SCSt</w:t>
      </w:r>
      <w:proofErr w:type="spellEnd"/>
      <w:r>
        <w:t>)</w:t>
      </w:r>
    </w:p>
    <w:p w14:paraId="40634BF0"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14:paraId="3C650CF4"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50ms, the number of Short Control Signalling Transmissions by the equipment shall be equal to or less than 50; and</w:t>
      </w:r>
    </w:p>
    <w:p w14:paraId="0BAED385"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4CF557DA" w14:textId="77777777" w:rsidR="000D5B1B" w:rsidRDefault="000D5B1B">
      <w:pPr>
        <w:rPr>
          <w:rFonts w:asciiTheme="minorHAnsi" w:hAnsiTheme="minorHAnsi" w:cstheme="minorHAnsi"/>
          <w:sz w:val="22"/>
          <w:szCs w:val="28"/>
        </w:rPr>
      </w:pPr>
    </w:p>
    <w:p w14:paraId="7B382B6C"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14:paraId="34E6B74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[12/OPPO], [13/CATT, SC], [15/Lenovo], [28/QC] (within limitations of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w:t>
      </w:r>
    </w:p>
    <w:p w14:paraId="1212387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14:paraId="600D4256"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77B6C8E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14:paraId="3A469386" w14:textId="77777777" w:rsidR="000D5B1B" w:rsidRDefault="000D5B1B">
      <w:pPr>
        <w:rPr>
          <w:rFonts w:asciiTheme="minorHAnsi" w:hAnsiTheme="minorHAnsi" w:cstheme="minorHAnsi"/>
          <w:color w:val="000000" w:themeColor="text1"/>
          <w:sz w:val="22"/>
          <w:szCs w:val="28"/>
        </w:rPr>
      </w:pPr>
    </w:p>
    <w:p w14:paraId="40963F57" w14:textId="77777777" w:rsidR="000D5B1B" w:rsidRDefault="00BD652F">
      <w:pPr>
        <w:pStyle w:val="aff3"/>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Further study on whether to support </w:t>
      </w:r>
      <w:proofErr w:type="spellStart"/>
      <w:r>
        <w:rPr>
          <w:rFonts w:asciiTheme="minorHAnsi" w:hAnsiTheme="minorHAnsi" w:cstheme="minorHAnsi"/>
          <w:b/>
          <w:bCs/>
          <w:color w:val="000000" w:themeColor="text1"/>
          <w:sz w:val="22"/>
          <w:szCs w:val="28"/>
          <w:u w:val="single"/>
        </w:rPr>
        <w:t>SCSt</w:t>
      </w:r>
      <w:proofErr w:type="spellEnd"/>
      <w:r>
        <w:rPr>
          <w:rFonts w:asciiTheme="minorHAnsi" w:hAnsiTheme="minorHAnsi" w:cstheme="minorHAnsi"/>
          <w:b/>
          <w:bCs/>
          <w:color w:val="000000" w:themeColor="text1"/>
          <w:sz w:val="22"/>
          <w:szCs w:val="28"/>
          <w:u w:val="single"/>
        </w:rPr>
        <w:t xml:space="preserve">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[9/ZTE, SC], [17/Intel]</w:t>
      </w:r>
    </w:p>
    <w:p w14:paraId="5F08C744" w14:textId="77777777" w:rsidR="000D5B1B" w:rsidRDefault="000D5B1B">
      <w:pPr>
        <w:rPr>
          <w:lang w:eastAsia="zh-CN"/>
        </w:rPr>
      </w:pPr>
    </w:p>
    <w:p w14:paraId="6ED173A9"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44F132D"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14:paraId="189F9E0F"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As long as these signals meet the minimum requirements to qualify as a short control signalling, they can be transmitted without LBT (following ETSI BRAN)</w:t>
      </w:r>
    </w:p>
    <w:p w14:paraId="3E7F70E7"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As long as these signals meet the minimum requirements to qualify as a short control signalling, they can be transmitted using Type 2A LBT (following NR-U)</w:t>
      </w:r>
    </w:p>
    <w:p w14:paraId="3A1B2463" w14:textId="77777777" w:rsidR="000D5B1B" w:rsidRDefault="000D5B1B">
      <w:pPr>
        <w:rPr>
          <w:lang w:eastAsia="zh-CN"/>
        </w:rPr>
      </w:pPr>
    </w:p>
    <w:p w14:paraId="3E4FB4F8" w14:textId="77777777" w:rsidR="000D5B1B" w:rsidRDefault="00BD652F">
      <w:pPr>
        <w:pStyle w:val="2"/>
      </w:pPr>
      <w:r>
        <w:t>CP extension (CPE)</w:t>
      </w:r>
    </w:p>
    <w:p w14:paraId="12DE611E"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14:paraId="78407943"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14:paraId="5C78F679" w14:textId="77777777" w:rsidR="000D5B1B" w:rsidRDefault="00BD652F">
      <w:pPr>
        <w:pStyle w:val="aff3"/>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279478F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14:paraId="05F182FC" w14:textId="77777777" w:rsidR="000D5B1B" w:rsidRDefault="00BD652F">
      <w:pPr>
        <w:pStyle w:val="aff3"/>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14:paraId="1D3ABC90"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7160B0EF"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To avoid inter-UE blocking of high priority transmission or facilitate FDM </w:t>
      </w:r>
      <w:proofErr w:type="spellStart"/>
      <w:r>
        <w:rPr>
          <w:rFonts w:asciiTheme="minorHAnsi" w:hAnsiTheme="minorHAnsi" w:cstheme="minorHAnsi"/>
          <w:sz w:val="22"/>
          <w:szCs w:val="28"/>
        </w:rPr>
        <w:t>Tx</w:t>
      </w:r>
      <w:proofErr w:type="spellEnd"/>
      <w:r>
        <w:rPr>
          <w:rFonts w:asciiTheme="minorHAnsi" w:hAnsiTheme="minorHAnsi" w:cstheme="minorHAnsi"/>
          <w:sz w:val="22"/>
          <w:szCs w:val="28"/>
        </w:rPr>
        <w:t>:</w:t>
      </w:r>
    </w:p>
    <w:p w14:paraId="2570ABC0"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14:paraId="6E79A004"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14:paraId="4AFCAD4B"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5A90E931"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044ED99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CPE index for PSFCH should be (pre)-configured per resource pool to support FDM transmissions of multiple PSFCHs.</w:t>
      </w:r>
    </w:p>
    <w:p w14:paraId="5FFD3E34"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14:paraId="1148496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14:paraId="1D33C4B7"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660E55FA"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14:paraId="4F054C2F"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14:paraId="1948844A"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14:paraId="0E07BCDD"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14:paraId="59E523AE"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14:paraId="4696A94B"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1CE98F58"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14:paraId="472CE86D" w14:textId="77777777" w:rsidR="000D5B1B" w:rsidRDefault="00BD652F">
      <w:pPr>
        <w:numPr>
          <w:ilvl w:val="2"/>
          <w:numId w:val="15"/>
        </w:numPr>
        <w:ind w:left="2154" w:hanging="357"/>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CPE is used in the guard symbol at the end of the slot in a COT duration </w:t>
      </w:r>
    </w:p>
    <w:p w14:paraId="20DD860D" w14:textId="77777777" w:rsidR="000D5B1B" w:rsidRDefault="00BD652F">
      <w:pPr>
        <w:numPr>
          <w:ilvl w:val="2"/>
          <w:numId w:val="15"/>
        </w:numPr>
        <w:ind w:left="2154" w:hanging="357"/>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CPE is used in the guard symbol between PSCCH/PSSCH and PSFCH in a slot if a UE transmits both </w:t>
      </w:r>
    </w:p>
    <w:p w14:paraId="6D6C5C23" w14:textId="77777777" w:rsidR="000D5B1B" w:rsidRDefault="00BD652F">
      <w:pPr>
        <w:numPr>
          <w:ilvl w:val="2"/>
          <w:numId w:val="15"/>
        </w:numPr>
        <w:ind w:left="2154" w:hanging="357"/>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CPE is used in the guard symbol at the end of the slot if a UE transmit its in multi continuous slot</w:t>
      </w:r>
    </w:p>
    <w:p w14:paraId="7117AC7D" w14:textId="77777777" w:rsidR="000D5B1B" w:rsidRDefault="00BD652F">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[19/</w:t>
      </w:r>
      <w:proofErr w:type="spellStart"/>
      <w:r>
        <w:rPr>
          <w:rFonts w:asciiTheme="minorHAnsi" w:eastAsia="等线" w:hAnsiTheme="minorHAnsi" w:cstheme="minorHAnsi"/>
          <w:bCs/>
          <w:iCs/>
          <w:color w:val="000000"/>
          <w:sz w:val="22"/>
          <w:lang w:eastAsia="zh-CN"/>
        </w:rPr>
        <w:t>Transsion</w:t>
      </w:r>
      <w:proofErr w:type="spellEnd"/>
      <w:r>
        <w:rPr>
          <w:rFonts w:asciiTheme="minorHAnsi" w:eastAsia="等线" w:hAnsiTheme="minorHAnsi" w:cstheme="minorHAnsi"/>
          <w:bCs/>
          <w:iCs/>
          <w:color w:val="000000"/>
          <w:sz w:val="22"/>
          <w:lang w:eastAsia="zh-CN"/>
        </w:rPr>
        <w:t>]:</w:t>
      </w:r>
    </w:p>
    <w:p w14:paraId="34412854" w14:textId="77777777"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CP extension should be applied at least before the first symbol of PSFCH transmission within a COT.</w:t>
      </w:r>
    </w:p>
    <w:p w14:paraId="42B4EE2A" w14:textId="77777777"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CP extension should be applied before the first symbol of a transmission to guarantee continuous transmission.</w:t>
      </w:r>
    </w:p>
    <w:p w14:paraId="32219E52" w14:textId="77777777" w:rsidR="000D5B1B" w:rsidRDefault="00BD652F">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[30/Panasonic]:</w:t>
      </w:r>
    </w:p>
    <w:p w14:paraId="4EC37A31" w14:textId="77777777"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For </w:t>
      </w:r>
      <w:proofErr w:type="spellStart"/>
      <w:r>
        <w:rPr>
          <w:rFonts w:asciiTheme="minorHAnsi" w:eastAsia="等线" w:hAnsiTheme="minorHAnsi" w:cstheme="minorHAnsi"/>
          <w:bCs/>
          <w:iCs/>
          <w:color w:val="000000"/>
          <w:sz w:val="22"/>
          <w:lang w:eastAsia="zh-CN"/>
        </w:rPr>
        <w:t>sidelink</w:t>
      </w:r>
      <w:proofErr w:type="spellEnd"/>
      <w:r>
        <w:rPr>
          <w:rFonts w:asciiTheme="minorHAnsi" w:eastAsia="等线" w:hAnsiTheme="minorHAnsi" w:cstheme="minorHAnsi"/>
          <w:bCs/>
          <w:iCs/>
          <w:color w:val="000000"/>
          <w:sz w:val="22"/>
          <w:lang w:eastAsia="zh-CN"/>
        </w:rPr>
        <w:t xml:space="preserve"> resource allocation Mode 1 configured grant, NR-U behaviour of CP extension is baseline.</w:t>
      </w:r>
    </w:p>
    <w:p w14:paraId="3C3391CD" w14:textId="77777777"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For </w:t>
      </w:r>
      <w:proofErr w:type="spellStart"/>
      <w:r>
        <w:rPr>
          <w:rFonts w:asciiTheme="minorHAnsi" w:eastAsia="等线" w:hAnsiTheme="minorHAnsi" w:cstheme="minorHAnsi"/>
          <w:bCs/>
          <w:iCs/>
          <w:color w:val="000000"/>
          <w:sz w:val="22"/>
          <w:lang w:eastAsia="zh-CN"/>
        </w:rPr>
        <w:t>sidelink</w:t>
      </w:r>
      <w:proofErr w:type="spellEnd"/>
      <w:r>
        <w:rPr>
          <w:rFonts w:asciiTheme="minorHAnsi" w:eastAsia="等线" w:hAnsiTheme="minorHAnsi" w:cstheme="minorHAnsi"/>
          <w:bCs/>
          <w:iCs/>
          <w:color w:val="000000"/>
          <w:sz w:val="22"/>
          <w:lang w:eastAsia="zh-CN"/>
        </w:rPr>
        <w:t xml:space="preserve"> resource allocation Mode 1 dynamic grant, </w:t>
      </w:r>
      <w:proofErr w:type="spellStart"/>
      <w:r>
        <w:rPr>
          <w:rFonts w:asciiTheme="minorHAnsi" w:eastAsia="等线" w:hAnsiTheme="minorHAnsi" w:cstheme="minorHAnsi"/>
          <w:bCs/>
          <w:iCs/>
          <w:color w:val="000000"/>
          <w:sz w:val="22"/>
          <w:lang w:eastAsia="zh-CN"/>
        </w:rPr>
        <w:t>gNB</w:t>
      </w:r>
      <w:proofErr w:type="spellEnd"/>
      <w:r>
        <w:rPr>
          <w:rFonts w:asciiTheme="minorHAnsi" w:eastAsia="等线" w:hAnsiTheme="minorHAnsi" w:cstheme="minorHAnsi"/>
          <w:bCs/>
          <w:iCs/>
          <w:color w:val="000000"/>
          <w:sz w:val="22"/>
          <w:lang w:eastAsia="zh-CN"/>
        </w:rPr>
        <w:t xml:space="preserve"> indicates Type of channel access (Type 1, Type 2A, Type 2B, Type 2C) and CP length for Type 2 is indicated. For Type 1 channel access, CP extension is not necessary.</w:t>
      </w:r>
    </w:p>
    <w:p w14:paraId="216D43CF" w14:textId="77777777"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For </w:t>
      </w:r>
      <w:proofErr w:type="spellStart"/>
      <w:r>
        <w:rPr>
          <w:rFonts w:asciiTheme="minorHAnsi" w:eastAsia="等线" w:hAnsiTheme="minorHAnsi" w:cstheme="minorHAnsi"/>
          <w:bCs/>
          <w:iCs/>
          <w:color w:val="000000"/>
          <w:sz w:val="22"/>
          <w:lang w:eastAsia="zh-CN"/>
        </w:rPr>
        <w:t>sidelink</w:t>
      </w:r>
      <w:proofErr w:type="spellEnd"/>
      <w:r>
        <w:rPr>
          <w:rFonts w:asciiTheme="minorHAnsi" w:eastAsia="等线" w:hAnsiTheme="minorHAnsi" w:cstheme="minorHAnsi"/>
          <w:bCs/>
          <w:iCs/>
          <w:color w:val="000000"/>
          <w:sz w:val="22"/>
          <w:lang w:eastAsia="zh-CN"/>
        </w:rPr>
        <w:t xml:space="preserve"> resource allocation Mode 2, for a resource pool, one of Type 2A, 2B or 2C is (pre-)configured and CP length is (pre-)configured.</w:t>
      </w:r>
    </w:p>
    <w:p w14:paraId="77CF29F9" w14:textId="77777777" w:rsidR="000D5B1B" w:rsidRDefault="000D5B1B">
      <w:pPr>
        <w:rPr>
          <w:rFonts w:asciiTheme="minorHAnsi" w:hAnsiTheme="minorHAnsi" w:cstheme="minorHAnsi"/>
          <w:b/>
          <w:bCs/>
          <w:sz w:val="22"/>
          <w:szCs w:val="28"/>
          <w:u w:val="single"/>
        </w:rPr>
      </w:pPr>
    </w:p>
    <w:p w14:paraId="618A2420" w14:textId="77777777" w:rsidR="000D5B1B" w:rsidRDefault="00BD652F">
      <w:pPr>
        <w:pStyle w:val="2"/>
      </w:pPr>
      <w:r>
        <w:t>Resource allocation enhancements (mode 1 and mode 2) in SL-U</w:t>
      </w:r>
    </w:p>
    <w:p w14:paraId="0B98C468"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14:paraId="7EB38904"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489C6A5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14:paraId="33A8909B"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14:paraId="64C04D98"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w:t>
      </w:r>
      <w:proofErr w:type="spellStart"/>
      <w:r>
        <w:rPr>
          <w:rFonts w:asciiTheme="minorHAnsi" w:hAnsiTheme="minorHAnsi" w:cstheme="minorHAnsi"/>
          <w:color w:val="000000" w:themeColor="text1"/>
          <w:sz w:val="22"/>
          <w:szCs w:val="28"/>
        </w:rPr>
        <w:t>MediaTek</w:t>
      </w:r>
      <w:proofErr w:type="spellEnd"/>
      <w:r>
        <w:rPr>
          <w:rFonts w:asciiTheme="minorHAnsi" w:hAnsiTheme="minorHAnsi" w:cstheme="minorHAnsi"/>
          <w:color w:val="000000" w:themeColor="text1"/>
          <w:sz w:val="22"/>
          <w:szCs w:val="28"/>
        </w:rPr>
        <w:t>]: Study solutions (e.g., overbooking mechanism, protection margin for LBT) to combat the potential LBT failure in both Mode 1 and Mode 2 resource allocation.</w:t>
      </w:r>
    </w:p>
    <w:p w14:paraId="406D9E67"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14:paraId="4862BB9F"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14:paraId="0EC49350"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265421A8"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14:paraId="049BE95A" w14:textId="77777777" w:rsidR="000D5B1B" w:rsidRDefault="00BD652F">
      <w:pPr>
        <w:pStyle w:val="aff3"/>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6C53C176"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[9/ZTE, SC], [13/CATT, GH], [8/vivo], [15/Lenovo], [16/NEC], [5/LGE], [18/Xiaomi], [20/China Telecom], [21/Samsung], [23/CMCC], [28/QC], [29/Sharp] (more than 3 slots), [33/</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 (mode 1, 3 slots), [34/BOSCH], [35/E///]</w:t>
      </w:r>
    </w:p>
    <w:p w14:paraId="6431CCAB"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14:paraId="65859F40"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14:paraId="523B4000"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14:paraId="46133377"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14:paraId="69AA328C"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eliminate the guard symbol between the slots by repeating the last symbol, since no channel sensing is necessary between the consecutive slots provided that the transmissions belong to the same COT.</w:t>
      </w:r>
    </w:p>
    <w:p w14:paraId="4162084A"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14:paraId="68E4DA25"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14:paraId="2E91A06C"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Transmissions from a UE separated by a gap of more than 16μs are considered as separate SL transmission bursts.</w:t>
      </w:r>
    </w:p>
    <w:p w14:paraId="23C4270D" w14:textId="77777777" w:rsidR="000D5B1B" w:rsidRDefault="00BD652F">
      <w:pPr>
        <w:pStyle w:val="aff3"/>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371AF311"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14:paraId="1FEBA8BF"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order to avoid the interruption due to PSFCH symbols, it is suggested that occupying signals may be transmitted on a PSFCH occasion within the continuous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slots.</w:t>
      </w:r>
    </w:p>
    <w:p w14:paraId="2EB56B7F" w14:textId="77777777" w:rsidR="000D5B1B" w:rsidRDefault="00BD652F">
      <w:pPr>
        <w:pStyle w:val="aff3"/>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14:paraId="00E9C540" w14:textId="77777777" w:rsidR="000D5B1B" w:rsidRDefault="00BD652F">
      <w:pPr>
        <w:pStyle w:val="aff3"/>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2340E11F" w14:textId="77777777" w:rsidR="000D5B1B" w:rsidRDefault="00BD652F">
      <w:pPr>
        <w:pStyle w:val="aff3"/>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0B0936EF" w14:textId="77777777" w:rsidR="000D5B1B" w:rsidRDefault="00BD652F">
      <w:pPr>
        <w:pStyle w:val="aff3"/>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14:paraId="7B8D378A" w14:textId="77777777" w:rsidR="000D5B1B" w:rsidRDefault="00BD652F">
      <w:pPr>
        <w:pStyle w:val="aff3"/>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14:paraId="7398A0FA" w14:textId="77777777" w:rsidR="000D5B1B" w:rsidRDefault="00BD652F">
      <w:pPr>
        <w:pStyle w:val="aff3"/>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4164985F" w14:textId="77777777" w:rsidR="000D5B1B" w:rsidRDefault="00BD652F">
      <w:pPr>
        <w:pStyle w:val="aff3"/>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4B365099" w14:textId="77777777" w:rsidR="000D5B1B" w:rsidRDefault="00BD652F">
      <w:pPr>
        <w:pStyle w:val="aff3"/>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7DBEE07C" w14:textId="77777777" w:rsidR="000D5B1B" w:rsidRDefault="00BD652F">
      <w:pPr>
        <w:pStyle w:val="aff3"/>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1EB6EC43" w14:textId="77777777" w:rsidR="000D5B1B" w:rsidRDefault="00BD652F">
      <w:pPr>
        <w:pStyle w:val="aff3"/>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6A927983" w14:textId="77777777" w:rsidR="000D5B1B" w:rsidRDefault="00BD652F">
      <w:pPr>
        <w:pStyle w:val="aff3"/>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104C991E"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Indication of LBT failure to </w:t>
      </w:r>
      <w:proofErr w:type="spellStart"/>
      <w:r>
        <w:rPr>
          <w:rFonts w:asciiTheme="minorHAnsi" w:hAnsiTheme="minorHAnsi" w:cstheme="minorHAnsi"/>
          <w:color w:val="000000" w:themeColor="text1"/>
          <w:sz w:val="22"/>
          <w:szCs w:val="28"/>
        </w:rPr>
        <w:t>gNB</w:t>
      </w:r>
      <w:proofErr w:type="spellEnd"/>
    </w:p>
    <w:p w14:paraId="659AD768"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14:paraId="0046A3E0"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14:paraId="31097BDA"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For mode 1, a COT initiating UE can share a COT to other UEs according to DG/CG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with procedures as follows</w:t>
      </w:r>
    </w:p>
    <w:p w14:paraId="53E12BDE"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All UEs should report UE ID related information to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14:paraId="005CCB6E"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SL DG/CG resources and the UE ID related information needs be indicated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14:paraId="02F4DE08"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14:paraId="06F68CB0"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[8/vivo]: For mode-1 UE, </w:t>
      </w:r>
    </w:p>
    <w:p w14:paraId="3B7FEB22"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it should be clarified if LBT type as well as the priority class is decided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or up to UE implementation.</w:t>
      </w:r>
    </w:p>
    <w:p w14:paraId="356C3B93" w14:textId="77777777" w:rsidR="000D5B1B" w:rsidRDefault="00BD652F">
      <w:pPr>
        <w:pStyle w:val="aff3"/>
        <w:numPr>
          <w:ilvl w:val="2"/>
          <w:numId w:val="21"/>
        </w:numPr>
        <w:ind w:leftChars="0"/>
        <w:rPr>
          <w:rFonts w:asciiTheme="minorHAnsi" w:hAnsiTheme="minorHAnsi" w:cstheme="minorHAnsi"/>
          <w:sz w:val="22"/>
          <w:szCs w:val="28"/>
        </w:rPr>
      </w:pP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schedules a set of resource to a group of UE, where the UE in the group can perform LBT for the scheduled resources and possibly COT sharing between UEs.</w:t>
      </w:r>
    </w:p>
    <w:p w14:paraId="14364BD3"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14:paraId="020793D4"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[14/</w:t>
      </w:r>
      <w:proofErr w:type="spellStart"/>
      <w:r>
        <w:rPr>
          <w:rFonts w:asciiTheme="minorHAnsi" w:eastAsiaTheme="minorEastAsia" w:hAnsiTheme="minorHAnsi" w:cstheme="minorHAnsi"/>
          <w:iCs/>
          <w:color w:val="000000" w:themeColor="text1"/>
          <w:sz w:val="22"/>
          <w:lang w:val="en-US"/>
        </w:rPr>
        <w:t>Fraunhofer</w:t>
      </w:r>
      <w:proofErr w:type="spellEnd"/>
      <w:r>
        <w:rPr>
          <w:rFonts w:asciiTheme="minorHAnsi" w:eastAsiaTheme="minorEastAsia" w:hAnsiTheme="minorHAnsi" w:cstheme="minorHAnsi"/>
          <w:iCs/>
          <w:color w:val="000000" w:themeColor="text1"/>
          <w:sz w:val="22"/>
          <w:lang w:val="en-US"/>
        </w:rPr>
        <w:t xml:space="preserve">]: In Mode 1, the </w:t>
      </w:r>
      <w:proofErr w:type="spellStart"/>
      <w:r>
        <w:rPr>
          <w:rFonts w:asciiTheme="minorHAnsi" w:eastAsiaTheme="minorEastAsia" w:hAnsiTheme="minorHAnsi" w:cstheme="minorHAnsi"/>
          <w:iCs/>
          <w:color w:val="000000" w:themeColor="text1"/>
          <w:sz w:val="22"/>
          <w:lang w:val="en-US"/>
        </w:rPr>
        <w:t>gNB</w:t>
      </w:r>
      <w:proofErr w:type="spellEnd"/>
      <w:r>
        <w:rPr>
          <w:rFonts w:asciiTheme="minorHAnsi" w:eastAsiaTheme="minorEastAsia" w:hAnsiTheme="minorHAnsi" w:cstheme="minorHAnsi"/>
          <w:iCs/>
          <w:color w:val="000000" w:themeColor="text1"/>
          <w:sz w:val="22"/>
          <w:lang w:val="en-US"/>
        </w:rPr>
        <w:t xml:space="preserve"> can provide resource grants to the UE after checking for the resource availability by using reports by other Mode 1 UEs indicating the resource usage, or by performing some basic energy measurements.</w:t>
      </w:r>
    </w:p>
    <w:p w14:paraId="77BEEC00"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7270C0D9"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assistant information related to the scheduling in the unlicensed spectrum needs to be exchanged between UE and </w:t>
      </w:r>
      <w:proofErr w:type="spellStart"/>
      <w:r>
        <w:rPr>
          <w:rFonts w:asciiTheme="minorHAnsi" w:hAnsiTheme="minorHAnsi" w:cstheme="minorHAnsi"/>
          <w:color w:val="000000" w:themeColor="text1"/>
          <w:sz w:val="22"/>
          <w:szCs w:val="28"/>
        </w:rPr>
        <w:t>gNB</w:t>
      </w:r>
      <w:proofErr w:type="spellEnd"/>
      <w:r>
        <w:rPr>
          <w:rFonts w:asciiTheme="minorHAnsi" w:hAnsiTheme="minorHAnsi" w:cstheme="minorHAnsi"/>
          <w:color w:val="000000" w:themeColor="text1"/>
          <w:sz w:val="22"/>
          <w:szCs w:val="28"/>
        </w:rPr>
        <w:t>.</w:t>
      </w:r>
    </w:p>
    <w:p w14:paraId="6AA3378C"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the case that both licensed and unlicensed spectrum resources are configured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mode 1, it needs to be considered how to identify DCI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scheduling in the licensed spectrum or the unlicensed spectrum.</w:t>
      </w:r>
    </w:p>
    <w:p w14:paraId="1296D34C"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3F34D17E"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14:paraId="6855A22B"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14:paraId="383B2BD4"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Study reporting of the channel access outcome to the </w:t>
      </w:r>
      <w:proofErr w:type="spellStart"/>
      <w:r>
        <w:rPr>
          <w:rFonts w:asciiTheme="minorHAnsi" w:hAnsiTheme="minorHAnsi" w:cstheme="minorHAnsi"/>
          <w:color w:val="000000" w:themeColor="text1"/>
          <w:sz w:val="22"/>
          <w:szCs w:val="28"/>
        </w:rPr>
        <w:t>gNB</w:t>
      </w:r>
      <w:proofErr w:type="spellEnd"/>
      <w:r>
        <w:rPr>
          <w:rFonts w:asciiTheme="minorHAnsi" w:hAnsiTheme="minorHAnsi" w:cstheme="minorHAnsi"/>
          <w:color w:val="000000" w:themeColor="text1"/>
          <w:sz w:val="22"/>
          <w:szCs w:val="28"/>
        </w:rPr>
        <w:t xml:space="preserve"> in mode 1 SL U.</w:t>
      </w:r>
    </w:p>
    <w:p w14:paraId="510D468C"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5583D3C" w14:textId="77777777" w:rsidR="000D5B1B" w:rsidRDefault="00BD652F">
      <w:pPr>
        <w:numPr>
          <w:ilvl w:val="2"/>
          <w:numId w:val="21"/>
        </w:numPr>
        <w:ind w:left="1985"/>
        <w:jc w:val="both"/>
        <w:rPr>
          <w:rFonts w:asciiTheme="minorHAnsi" w:eastAsiaTheme="minorEastAsia" w:hAnsiTheme="minorHAnsi" w:cstheme="minorHAnsi"/>
          <w:iCs/>
          <w:sz w:val="22"/>
          <w:lang w:val="en-US"/>
        </w:rPr>
      </w:pPr>
      <w:proofErr w:type="spellStart"/>
      <w:r>
        <w:rPr>
          <w:rFonts w:asciiTheme="minorHAnsi" w:eastAsiaTheme="minorEastAsia" w:hAnsiTheme="minorHAnsi" w:cstheme="minorHAnsi"/>
          <w:iCs/>
          <w:sz w:val="22"/>
        </w:rPr>
        <w:t>gNB</w:t>
      </w:r>
      <w:proofErr w:type="spellEnd"/>
      <w:r>
        <w:rPr>
          <w:rFonts w:asciiTheme="minorHAnsi" w:eastAsiaTheme="minorEastAsia" w:hAnsiTheme="minorHAnsi" w:cstheme="minorHAnsi"/>
          <w:iCs/>
          <w:sz w:val="22"/>
        </w:rPr>
        <w:t xml:space="preserve"> does not configure/indicate LBT type and CAPC for SL TXs</w:t>
      </w:r>
    </w:p>
    <w:p w14:paraId="2531C824"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detects information relevant to UE-to-UE COT sharing; i.e., UE performs sensing/RX even within SL DRX inactive time</w:t>
      </w:r>
    </w:p>
    <w:p w14:paraId="01D7E067"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51C8824B" w14:textId="77777777" w:rsidR="000D5B1B" w:rsidRDefault="00BD652F">
      <w:pPr>
        <w:pStyle w:val="aff3"/>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14:paraId="143B5DE7" w14:textId="77777777" w:rsidR="000D5B1B" w:rsidRDefault="00BD652F">
      <w:pPr>
        <w:pStyle w:val="aff3"/>
        <w:numPr>
          <w:ilvl w:val="2"/>
          <w:numId w:val="21"/>
        </w:numPr>
        <w:ind w:leftChars="0"/>
        <w:rPr>
          <w:rFonts w:asciiTheme="minorHAnsi" w:hAnsiTheme="minorHAnsi" w:cstheme="minorHAnsi"/>
          <w:sz w:val="24"/>
          <w:szCs w:val="32"/>
        </w:rPr>
      </w:pPr>
      <w:r>
        <w:rPr>
          <w:rFonts w:asciiTheme="minorHAnsi" w:hAnsiTheme="minorHAnsi" w:cstheme="minorHAnsi"/>
          <w:sz w:val="22"/>
          <w:szCs w:val="28"/>
        </w:rPr>
        <w:t xml:space="preserve">[28/QC]: Study how to report LBT failure for multi-consecutive slots </w:t>
      </w:r>
      <w:proofErr w:type="spellStart"/>
      <w:r>
        <w:rPr>
          <w:rFonts w:asciiTheme="minorHAnsi" w:hAnsiTheme="minorHAnsi" w:cstheme="minorHAnsi"/>
          <w:sz w:val="22"/>
          <w:szCs w:val="28"/>
        </w:rPr>
        <w:t>Tx</w:t>
      </w:r>
      <w:proofErr w:type="spellEnd"/>
      <w:r>
        <w:rPr>
          <w:rFonts w:asciiTheme="minorHAnsi" w:hAnsiTheme="minorHAnsi" w:cstheme="minorHAnsi"/>
          <w:sz w:val="22"/>
          <w:szCs w:val="28"/>
        </w:rPr>
        <w:t xml:space="preserve"> in mode 1</w:t>
      </w:r>
    </w:p>
    <w:p w14:paraId="448E2B8D" w14:textId="77777777" w:rsidR="000D5B1B" w:rsidRDefault="00BD652F">
      <w:pPr>
        <w:pStyle w:val="aff3"/>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14:paraId="1D29A8C0"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[3/FW]: Define mechanisms to mitigate the impact of other RAT transmissions in resource pool selection, and IUC procedures.</w:t>
      </w:r>
    </w:p>
    <w:p w14:paraId="623B9022"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22156602" w14:textId="77777777" w:rsidR="000D5B1B" w:rsidRDefault="00BD652F">
      <w:pPr>
        <w:pStyle w:val="aff3"/>
        <w:numPr>
          <w:ilvl w:val="2"/>
          <w:numId w:val="22"/>
        </w:numPr>
        <w:ind w:leftChars="0"/>
        <w:rPr>
          <w:rFonts w:asciiTheme="minorHAnsi" w:hAnsiTheme="minorHAnsi" w:cstheme="minorHAnsi"/>
          <w:sz w:val="22"/>
          <w:szCs w:val="28"/>
        </w:rPr>
      </w:pPr>
      <w:r>
        <w:rPr>
          <w:rFonts w:asciiTheme="minorHAnsi" w:hAnsiTheme="minorHAnsi" w:cstheme="minorHAnsi"/>
          <w:sz w:val="22"/>
          <w:szCs w:val="28"/>
        </w:rPr>
        <w:t>before a reserved resource in case the transmitting symbols of candidate resource overlap with LBT of the reserved resource;</w:t>
      </w:r>
    </w:p>
    <w:p w14:paraId="29F725A8" w14:textId="77777777" w:rsidR="000D5B1B" w:rsidRDefault="00BD652F">
      <w:pPr>
        <w:pStyle w:val="aff3"/>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14:paraId="096C6A16"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14:paraId="1F2E8F7B"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58433215"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if the first available time location of SL resource is close to the start of the resource selection window, the UE may not have enough time to complete the Type 1 LBT. In this case, down-select one or more of the followings:</w:t>
      </w:r>
    </w:p>
    <w:p w14:paraId="24E525A6" w14:textId="77777777" w:rsidR="000D5B1B" w:rsidRDefault="00BD652F">
      <w:pPr>
        <w:pStyle w:val="aff3"/>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05E218DD" w14:textId="77777777" w:rsidR="000D5B1B" w:rsidRDefault="00BD652F">
      <w:pPr>
        <w:pStyle w:val="aff3"/>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14:paraId="4DE09BAB" w14:textId="77777777" w:rsidR="000D5B1B" w:rsidRDefault="00BD652F">
      <w:pPr>
        <w:pStyle w:val="aff3"/>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14:paraId="3CC0D09A"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4C0F89D9"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0B2824E0"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1E1B4D17"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14:paraId="1869292D" w14:textId="77777777" w:rsidR="000D5B1B" w:rsidRDefault="00BD652F">
      <w:pPr>
        <w:pStyle w:val="aff3"/>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14:paraId="155D5135" w14:textId="77777777" w:rsidR="000D5B1B" w:rsidRDefault="00BD652F">
      <w:pPr>
        <w:pStyle w:val="aff3"/>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14:paraId="38011806"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p>
    <w:p w14:paraId="1D0379BF"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14:paraId="29624684"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Selected resources can only be used if LBT is successful</w:t>
      </w:r>
    </w:p>
    <w:p w14:paraId="3A37FD49"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14:paraId="10FCB05D"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4906A744"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 and resource exclusion procedure within a COT initiated by a UE,</w:t>
      </w:r>
    </w:p>
    <w:p w14:paraId="1F4BC07C"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14:paraId="3824144A"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14:paraId="5B2B1A0C"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1F931CEC"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14:paraId="69C9460D"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14:paraId="69914307"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14:paraId="04C54960"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14:paraId="1F9C9595"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14:paraId="55234753" w14:textId="77777777" w:rsidR="000D5B1B" w:rsidRDefault="00BD652F">
      <w:pPr>
        <w:pStyle w:val="aa"/>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45741EF5" w14:textId="77777777" w:rsidR="000D5B1B" w:rsidRDefault="00BD652F">
      <w:pPr>
        <w:pStyle w:val="aa"/>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xml:space="preserve">) and </w:t>
      </w:r>
      <w:proofErr w:type="spellStart"/>
      <w:r>
        <w:rPr>
          <w:rFonts w:asciiTheme="minorHAnsi" w:eastAsiaTheme="minorEastAsia" w:hAnsiTheme="minorHAnsi" w:cstheme="minorHAnsi"/>
          <w:sz w:val="22"/>
          <w:szCs w:val="28"/>
        </w:rPr>
        <w:t>Tx</w:t>
      </w:r>
      <w:proofErr w:type="spellEnd"/>
      <w:r>
        <w:rPr>
          <w:rFonts w:asciiTheme="minorHAnsi" w:eastAsiaTheme="minorEastAsia" w:hAnsiTheme="minorHAnsi" w:cstheme="minorHAnsi"/>
          <w:sz w:val="22"/>
          <w:szCs w:val="28"/>
        </w:rPr>
        <w:t xml:space="preserve">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xml:space="preserve">) should also be considered. If UE starts to perform resource selection after the successful LBT procedure, then perform resource selection, due to the duration of sensing and </w:t>
      </w:r>
      <w:proofErr w:type="spellStart"/>
      <w:r>
        <w:rPr>
          <w:rFonts w:asciiTheme="minorHAnsi" w:eastAsiaTheme="minorEastAsia" w:hAnsiTheme="minorHAnsi" w:cstheme="minorHAnsi"/>
          <w:sz w:val="22"/>
          <w:szCs w:val="28"/>
        </w:rPr>
        <w:t>Tx</w:t>
      </w:r>
      <w:proofErr w:type="spellEnd"/>
      <w:r>
        <w:rPr>
          <w:rFonts w:asciiTheme="minorHAnsi" w:eastAsiaTheme="minorEastAsia" w:hAnsiTheme="minorHAnsi" w:cstheme="minorHAnsi"/>
          <w:sz w:val="22"/>
          <w:szCs w:val="28"/>
        </w:rPr>
        <w:t xml:space="preserve"> processing time, other RAT can access and occupy the channel during the duration. The previous LBT success will be useless.</w:t>
      </w:r>
    </w:p>
    <w:p w14:paraId="12D474BF" w14:textId="77777777" w:rsidR="000D5B1B" w:rsidRDefault="00BD652F">
      <w:pPr>
        <w:pStyle w:val="aa"/>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14:paraId="7B8F91C2" w14:textId="77777777" w:rsidR="000D5B1B" w:rsidRDefault="00BD652F">
      <w:pPr>
        <w:pStyle w:val="aa"/>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14:paraId="4DD7BF87" w14:textId="77777777" w:rsidR="000D5B1B" w:rsidRDefault="00BD652F">
      <w:pPr>
        <w:pStyle w:val="aa"/>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14:paraId="68DB8837"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 UEs can select more resources for redundancy in the case of LBT failures.</w:t>
      </w:r>
    </w:p>
    <w:p w14:paraId="49058E95"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 Considering the potential improvement of mode 2 procedure to make it more appropriate for SL-U, the following factors may be considered:</w:t>
      </w:r>
    </w:p>
    <w:p w14:paraId="753BB37B" w14:textId="77777777" w:rsidR="000D5B1B" w:rsidRDefault="00BD652F">
      <w:pPr>
        <w:pStyle w:val="2nd-proposal-YJ"/>
        <w:numPr>
          <w:ilvl w:val="2"/>
          <w:numId w:val="21"/>
        </w:numPr>
        <w:spacing w:beforeLines="0" w:before="0" w:afterLines="0" w:after="0"/>
        <w:ind w:left="2154" w:hanging="357"/>
        <w:rPr>
          <w:rFonts w:asciiTheme="minorHAnsi" w:eastAsia="宋体" w:hAnsiTheme="minorHAnsi" w:cstheme="minorHAnsi"/>
          <w:b w:val="0"/>
          <w:bCs/>
          <w:i w:val="0"/>
          <w:iCs/>
          <w:sz w:val="22"/>
          <w:szCs w:val="22"/>
        </w:rPr>
      </w:pPr>
      <w:bookmarkStart w:id="170" w:name="_Toc109388541"/>
      <w:bookmarkStart w:id="171" w:name="_Toc109388613"/>
      <w:bookmarkStart w:id="172" w:name="_Toc109375282"/>
      <w:bookmarkStart w:id="173" w:name="_Toc109375306"/>
      <w:bookmarkStart w:id="174" w:name="_Toc109384424"/>
      <w:bookmarkStart w:id="175" w:name="_Toc109384728"/>
      <w:bookmarkStart w:id="176" w:name="_Toc109385622"/>
      <w:bookmarkStart w:id="177" w:name="_Toc109388565"/>
      <w:bookmarkStart w:id="178" w:name="_Toc109388589"/>
      <w:bookmarkStart w:id="179" w:name="_Toc110240819"/>
      <w:bookmarkStart w:id="180" w:name="_Toc109318162"/>
      <w:bookmarkStart w:id="181" w:name="_Toc109385646"/>
      <w:bookmarkStart w:id="182" w:name="_Toc109384752"/>
      <w:bookmarkStart w:id="183" w:name="_Toc110242980"/>
      <w:bookmarkStart w:id="184" w:name="_Toc110254605"/>
      <w:bookmarkStart w:id="185" w:name="_Toc110848586"/>
      <w:bookmarkStart w:id="186" w:name="_Toc110850924"/>
      <w:bookmarkStart w:id="187" w:name="_Toc110240845"/>
      <w:bookmarkStart w:id="188" w:name="_Toc110848275"/>
      <w:bookmarkStart w:id="189" w:name="_Toc110851717"/>
      <w:bookmarkStart w:id="190" w:name="_Toc110244630"/>
      <w:bookmarkStart w:id="191" w:name="_Toc111104338"/>
      <w:bookmarkStart w:id="192" w:name="_Toc111103406"/>
      <w:bookmarkStart w:id="193" w:name="_Toc110848250"/>
      <w:bookmarkStart w:id="194" w:name="_Toc110845385"/>
      <w:bookmarkStart w:id="195" w:name="_Toc111104313"/>
      <w:bookmarkStart w:id="196" w:name="_Toc110244604"/>
      <w:bookmarkStart w:id="197" w:name="_Toc110254580"/>
      <w:bookmarkStart w:id="198" w:name="_Toc110850899"/>
      <w:bookmarkStart w:id="199" w:name="_Toc110845410"/>
      <w:bookmarkStart w:id="200" w:name="_Toc110848611"/>
      <w:r>
        <w:rPr>
          <w:rFonts w:asciiTheme="minorHAnsi" w:eastAsia="宋体" w:hAnsiTheme="minorHAnsi" w:cstheme="minorHAnsi"/>
          <w:b w:val="0"/>
          <w:bCs/>
          <w:i w:val="0"/>
          <w:iCs/>
          <w:sz w:val="22"/>
          <w:szCs w:val="22"/>
        </w:rPr>
        <w:t>uncertainty of the reserved resources indicated in SCI of UEs;</w:t>
      </w:r>
      <w:bookmarkStart w:id="201" w:name="_Toc10929657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0E616F38" w14:textId="77777777" w:rsidR="000D5B1B" w:rsidRDefault="00BD652F">
      <w:pPr>
        <w:pStyle w:val="2nd-proposal-YJ"/>
        <w:numPr>
          <w:ilvl w:val="2"/>
          <w:numId w:val="21"/>
        </w:numPr>
        <w:spacing w:beforeLines="0" w:before="0" w:afterLines="0" w:after="0"/>
        <w:ind w:left="2154" w:hanging="357"/>
        <w:rPr>
          <w:rFonts w:asciiTheme="minorHAnsi" w:eastAsia="宋体" w:hAnsiTheme="minorHAnsi" w:cstheme="minorHAnsi"/>
          <w:b w:val="0"/>
          <w:bCs/>
          <w:i w:val="0"/>
          <w:iCs/>
          <w:sz w:val="22"/>
          <w:szCs w:val="22"/>
        </w:rPr>
      </w:pPr>
      <w:bookmarkStart w:id="202" w:name="_Toc109388566"/>
      <w:bookmarkStart w:id="203" w:name="_Toc109388590"/>
      <w:bookmarkStart w:id="204" w:name="_Toc109388614"/>
      <w:bookmarkStart w:id="205" w:name="_Toc110240820"/>
      <w:bookmarkStart w:id="206" w:name="_Toc110240846"/>
      <w:bookmarkStart w:id="207" w:name="_Toc109318163"/>
      <w:bookmarkStart w:id="208" w:name="_Toc109375283"/>
      <w:bookmarkStart w:id="209" w:name="_Toc109384729"/>
      <w:bookmarkStart w:id="210" w:name="_Toc109385647"/>
      <w:bookmarkStart w:id="211" w:name="_Toc109384425"/>
      <w:bookmarkStart w:id="212" w:name="_Toc109388542"/>
      <w:bookmarkStart w:id="213" w:name="_Toc109375307"/>
      <w:bookmarkStart w:id="214" w:name="_Toc109384753"/>
      <w:bookmarkStart w:id="215" w:name="_Toc109385623"/>
      <w:bookmarkStart w:id="216" w:name="_Toc110845386"/>
      <w:bookmarkStart w:id="217" w:name="_Toc110845411"/>
      <w:bookmarkStart w:id="218" w:name="_Toc110848587"/>
      <w:bookmarkStart w:id="219" w:name="_Toc110848612"/>
      <w:bookmarkStart w:id="220" w:name="_Toc111103407"/>
      <w:bookmarkStart w:id="221" w:name="_Toc110254581"/>
      <w:bookmarkStart w:id="222" w:name="_Toc110244631"/>
      <w:bookmarkStart w:id="223" w:name="_Toc110254606"/>
      <w:bookmarkStart w:id="224" w:name="_Toc111104314"/>
      <w:bookmarkStart w:id="225" w:name="_Toc111104339"/>
      <w:bookmarkStart w:id="226" w:name="_Toc110244605"/>
      <w:bookmarkStart w:id="227" w:name="_Toc110848251"/>
      <w:bookmarkStart w:id="228" w:name="_Toc110848276"/>
      <w:bookmarkStart w:id="229" w:name="_Toc110850900"/>
      <w:bookmarkStart w:id="230" w:name="_Toc110242981"/>
      <w:bookmarkStart w:id="231" w:name="_Toc110850925"/>
      <w:bookmarkStart w:id="232" w:name="_Toc110851718"/>
      <w:r>
        <w:rPr>
          <w:rFonts w:asciiTheme="minorHAnsi" w:eastAsia="宋体" w:hAnsiTheme="minorHAnsi" w:cstheme="minorHAnsi"/>
          <w:b w:val="0"/>
          <w:bCs/>
          <w:i w:val="0"/>
          <w:iCs/>
          <w:sz w:val="22"/>
          <w:szCs w:val="22"/>
        </w:rPr>
        <w:t>RSRP threshold used in excluding resources;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4AF482CC" w14:textId="77777777" w:rsidR="000D5B1B" w:rsidRDefault="00BD652F">
      <w:pPr>
        <w:pStyle w:val="2nd-proposal-YJ"/>
        <w:numPr>
          <w:ilvl w:val="2"/>
          <w:numId w:val="21"/>
        </w:numPr>
        <w:spacing w:beforeLines="0" w:before="0" w:afterLines="0" w:after="0"/>
        <w:ind w:left="2154" w:hanging="357"/>
        <w:rPr>
          <w:rFonts w:asciiTheme="minorHAnsi" w:eastAsia="宋体" w:hAnsiTheme="minorHAnsi" w:cstheme="minorHAnsi"/>
          <w:b w:val="0"/>
          <w:bCs/>
          <w:i w:val="0"/>
          <w:iCs/>
          <w:sz w:val="22"/>
          <w:szCs w:val="22"/>
        </w:rPr>
      </w:pPr>
      <w:bookmarkStart w:id="233" w:name="_Toc110240847"/>
      <w:bookmarkStart w:id="234" w:name="_Toc110848277"/>
      <w:bookmarkStart w:id="235" w:name="_Toc111104340"/>
      <w:bookmarkStart w:id="236" w:name="_Toc110242982"/>
      <w:bookmarkStart w:id="237" w:name="_Toc110254607"/>
      <w:bookmarkStart w:id="238" w:name="_Toc110845412"/>
      <w:bookmarkStart w:id="239" w:name="_Toc110848252"/>
      <w:bookmarkStart w:id="240" w:name="_Toc110850926"/>
      <w:bookmarkStart w:id="241" w:name="_Toc111103408"/>
      <w:bookmarkStart w:id="242" w:name="_Toc111104315"/>
      <w:bookmarkStart w:id="243" w:name="_Toc110240821"/>
      <w:bookmarkStart w:id="244" w:name="_Toc110850901"/>
      <w:bookmarkStart w:id="245" w:name="_Toc110244632"/>
      <w:bookmarkStart w:id="246" w:name="_Toc110244606"/>
      <w:bookmarkStart w:id="247" w:name="_Toc110254582"/>
      <w:bookmarkStart w:id="248" w:name="_Toc110848613"/>
      <w:bookmarkStart w:id="249" w:name="_Toc110845387"/>
      <w:bookmarkStart w:id="250" w:name="_Toc110848588"/>
      <w:bookmarkStart w:id="251" w:name="_Toc110851719"/>
      <w:r>
        <w:rPr>
          <w:rFonts w:asciiTheme="minorHAnsi" w:eastAsia="宋体" w:hAnsiTheme="minorHAnsi" w:cstheme="minorHAnsi"/>
          <w:b w:val="0"/>
          <w:bCs/>
          <w:i w:val="0"/>
          <w:iCs/>
          <w:sz w:val="22"/>
          <w:szCs w:val="22"/>
        </w:rPr>
        <w:t>COT information;</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214AA294"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14:paraId="474BD2C5"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2E1A296"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14:paraId="65273838"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2CA4B37B"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14:paraId="4586482E"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14:paraId="4B8BE606"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14:paraId="510461CD"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028C559"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14:paraId="2727B2F0"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14:paraId="39085F3B" w14:textId="77777777" w:rsidR="000D5B1B" w:rsidRDefault="00BD652F">
      <w:pPr>
        <w:pStyle w:val="aff3"/>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Rel-16;</w:t>
      </w:r>
    </w:p>
    <w:p w14:paraId="113A1D33" w14:textId="77777777" w:rsidR="000D5B1B" w:rsidRDefault="00BD652F">
      <w:pPr>
        <w:pStyle w:val="aff3"/>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52" w:name="OLE_LINK167"/>
      <w:bookmarkStart w:id="253" w:name="OLE_LINK168"/>
      <w:r>
        <w:rPr>
          <w:rFonts w:asciiTheme="minorHAnsi" w:hAnsiTheme="minorHAnsi" w:cstheme="minorHAnsi"/>
          <w:sz w:val="22"/>
          <w:szCs w:val="22"/>
        </w:rPr>
        <w:t>a COT initiator UE can allocate the resources</w:t>
      </w:r>
      <w:bookmarkEnd w:id="252"/>
      <w:bookmarkEnd w:id="253"/>
      <w:r>
        <w:rPr>
          <w:rFonts w:asciiTheme="minorHAnsi" w:hAnsiTheme="minorHAnsi" w:cstheme="minorHAnsi"/>
          <w:sz w:val="22"/>
          <w:szCs w:val="22"/>
        </w:rPr>
        <w:t xml:space="preserve"> in the remaining slots of a COT to the COT sharing target UE.</w:t>
      </w:r>
    </w:p>
    <w:p w14:paraId="7D7EDAEE"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[25/JHU]: Support enhancing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mode 2 resource selection procedure to account for LBT blocks. Study supporting the following in the enhanced version</w:t>
      </w:r>
    </w:p>
    <w:p w14:paraId="06A1DF84" w14:textId="77777777" w:rsidR="000D5B1B" w:rsidRDefault="00BD652F">
      <w:pPr>
        <w:pStyle w:val="aff3"/>
        <w:numPr>
          <w:ilvl w:val="2"/>
          <w:numId w:val="21"/>
        </w:numPr>
        <w:ind w:leftChars="0"/>
        <w:rPr>
          <w:rFonts w:asciiTheme="minorHAnsi" w:hAnsiTheme="minorHAnsi" w:cstheme="minorHAnsi"/>
          <w:sz w:val="22"/>
          <w:szCs w:val="22"/>
        </w:rPr>
      </w:pPr>
      <w:r>
        <w:rPr>
          <w:rFonts w:asciiTheme="minorHAnsi" w:hAnsiTheme="minorHAnsi" w:cstheme="minorHAnsi"/>
          <w:sz w:val="22"/>
          <w:szCs w:val="22"/>
        </w:rPr>
        <w:t>Resources that are already reserved during and after LBT blocks</w:t>
      </w:r>
    </w:p>
    <w:p w14:paraId="0B087298" w14:textId="77777777" w:rsidR="000D5B1B" w:rsidRDefault="00BD652F">
      <w:pPr>
        <w:pStyle w:val="aff3"/>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14:paraId="5E20E811" w14:textId="77777777" w:rsidR="000D5B1B" w:rsidRDefault="00BD652F">
      <w:pPr>
        <w:pStyle w:val="aff3"/>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14:paraId="2F73AC84" w14:textId="77777777" w:rsidR="000D5B1B" w:rsidRDefault="00BD652F">
      <w:pPr>
        <w:pStyle w:val="aff3"/>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14:paraId="03AE23B7" w14:textId="77777777" w:rsidR="000D5B1B" w:rsidRDefault="00BD652F">
      <w:pPr>
        <w:pStyle w:val="aff3"/>
        <w:numPr>
          <w:ilvl w:val="2"/>
          <w:numId w:val="21"/>
        </w:numPr>
        <w:ind w:leftChars="0"/>
        <w:rPr>
          <w:rFonts w:asciiTheme="minorHAnsi" w:hAnsiTheme="minorHAnsi" w:cstheme="minorHAnsi"/>
          <w:sz w:val="22"/>
          <w:szCs w:val="22"/>
        </w:rPr>
      </w:pPr>
      <w:r>
        <w:rPr>
          <w:rFonts w:asciiTheme="minorHAnsi" w:hAnsiTheme="minorHAnsi" w:cstheme="minorHAnsi"/>
          <w:sz w:val="22"/>
          <w:szCs w:val="22"/>
        </w:rPr>
        <w:t xml:space="preserve">Absence of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reservations in some time slots</w:t>
      </w:r>
    </w:p>
    <w:p w14:paraId="4A9CDC33"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[26/IDC]:</w:t>
      </w:r>
    </w:p>
    <w:p w14:paraId="7EB87D9F"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14:paraId="06B82896"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14:paraId="61F9C4A7"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14:paraId="45FA236B"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14:paraId="282D972A"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A UE can select and reserve a set of </w:t>
      </w:r>
      <w:proofErr w:type="spellStart"/>
      <w:r>
        <w:rPr>
          <w:rFonts w:asciiTheme="minorHAnsi" w:hAnsiTheme="minorHAnsi" w:cstheme="minorHAnsi"/>
          <w:sz w:val="22"/>
          <w:szCs w:val="28"/>
        </w:rPr>
        <w:t>subchannels</w:t>
      </w:r>
      <w:proofErr w:type="spellEnd"/>
      <w:r>
        <w:rPr>
          <w:rFonts w:asciiTheme="minorHAnsi" w:hAnsiTheme="minorHAnsi" w:cstheme="minorHAnsi"/>
          <w:sz w:val="22"/>
          <w:szCs w:val="28"/>
        </w:rPr>
        <w:t xml:space="preserve"> for a duration of N2 slots in time where N2&gt;N1 with N1 being the number of TBs to be transmitted.</w:t>
      </w:r>
    </w:p>
    <w:p w14:paraId="780CF12F"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14:paraId="238D8A7E"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806C557"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06CD4B9D"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CDA7192" w14:textId="77777777" w:rsidR="000D5B1B" w:rsidRDefault="00BD652F">
      <w:pPr>
        <w:pStyle w:val="aff3"/>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3343B5F9" w14:textId="77777777" w:rsidR="000D5B1B" w:rsidRDefault="00BD652F">
      <w:pPr>
        <w:pStyle w:val="aff3"/>
        <w:numPr>
          <w:ilvl w:val="4"/>
          <w:numId w:val="21"/>
        </w:numPr>
        <w:ind w:leftChars="0"/>
        <w:rPr>
          <w:rFonts w:asciiTheme="minorHAnsi" w:hAnsiTheme="minorHAnsi" w:cstheme="minorHAnsi"/>
          <w:sz w:val="24"/>
          <w:szCs w:val="32"/>
        </w:rPr>
      </w:pPr>
      <w:r>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47A8D352" w14:textId="77777777" w:rsidR="000D5B1B" w:rsidRDefault="00BD652F">
      <w:pPr>
        <w:pStyle w:val="aff3"/>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14:paraId="32BFBDAB" w14:textId="77777777" w:rsidR="000D5B1B" w:rsidRDefault="00BD652F">
      <w:pPr>
        <w:pStyle w:val="aff3"/>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14:paraId="00DC0A8A" w14:textId="77777777" w:rsidR="000D5B1B" w:rsidRDefault="00BD652F">
      <w:pPr>
        <w:pStyle w:val="aff3"/>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148CF334" w14:textId="77777777" w:rsidR="000D5B1B" w:rsidRDefault="00BD652F">
      <w:pPr>
        <w:pStyle w:val="aff3"/>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7E5AC5AA" w14:textId="77777777" w:rsidR="000D5B1B" w:rsidRDefault="00BD652F">
      <w:pPr>
        <w:pStyle w:val="aff3"/>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14:paraId="7B5E03CD" w14:textId="77777777" w:rsidR="000D5B1B" w:rsidRDefault="00BD652F">
      <w:pPr>
        <w:pStyle w:val="aff3"/>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60C4CD6D" w14:textId="77777777" w:rsidR="000D5B1B" w:rsidRDefault="00BD652F">
      <w:pPr>
        <w:pStyle w:val="aff3"/>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7909B579" w14:textId="77777777" w:rsidR="000D5B1B" w:rsidRDefault="00BD652F">
      <w:pPr>
        <w:pStyle w:val="aff3"/>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14:paraId="0483CBDC"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14:paraId="4F3075C9"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a resource selection enhancement for which a UE1 can select the same slot and contention slot as a transmission starting point of an acquired reservation from another UE2. The exclusion rule for </w:t>
      </w:r>
      <w:proofErr w:type="spellStart"/>
      <w:r>
        <w:rPr>
          <w:rFonts w:asciiTheme="minorHAnsi" w:hAnsiTheme="minorHAnsi" w:cstheme="minorHAnsi"/>
          <w:sz w:val="22"/>
          <w:szCs w:val="28"/>
        </w:rPr>
        <w:t>subchannels</w:t>
      </w:r>
      <w:proofErr w:type="spellEnd"/>
      <w:r>
        <w:rPr>
          <w:rFonts w:asciiTheme="minorHAnsi" w:hAnsiTheme="minorHAnsi" w:cstheme="minorHAnsi"/>
          <w:sz w:val="22"/>
          <w:szCs w:val="28"/>
        </w:rPr>
        <w:t xml:space="preserve"> in the frequency domain will eliminate the candidate frequency resources that partially overlap with those from the reservation of UE2.</w:t>
      </w:r>
    </w:p>
    <w:p w14:paraId="11238912"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a SCI reservation enhanced signalling where UE1 can signal TDRA/FDRA for COT reservation, and LBT parameters including a) LBT start time, b) maximum LBT end time, c) </w:t>
      </w:r>
      <w:proofErr w:type="spellStart"/>
      <w:r>
        <w:rPr>
          <w:rFonts w:asciiTheme="minorHAnsi" w:hAnsiTheme="minorHAnsi" w:cstheme="minorHAnsi"/>
          <w:sz w:val="22"/>
          <w:szCs w:val="28"/>
        </w:rPr>
        <w:t>backoff</w:t>
      </w:r>
      <w:proofErr w:type="spellEnd"/>
      <w:r>
        <w:rPr>
          <w:rFonts w:asciiTheme="minorHAnsi" w:hAnsiTheme="minorHAnsi" w:cstheme="minorHAnsi"/>
          <w:sz w:val="22"/>
          <w:szCs w:val="28"/>
        </w:rPr>
        <w:t xml:space="preserve"> counter value, d) defer duration, in order to synchronize the channel access and transmission starting point and achieve FDM operation across UEs. A zone parameter can be considered to restrict the UEs that can attempt FDM with synchronized LBT.</w:t>
      </w:r>
    </w:p>
    <w:p w14:paraId="1B4E4458"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14:paraId="24A09E6A" w14:textId="77777777" w:rsidR="000D5B1B" w:rsidRDefault="00BD652F">
      <w:pPr>
        <w:pStyle w:val="aff3"/>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14:paraId="40EA160F" w14:textId="77777777" w:rsidR="000D5B1B" w:rsidRDefault="00BD652F">
      <w:pPr>
        <w:pStyle w:val="aff3"/>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14:paraId="6F5D1736"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15063AF"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14:paraId="640D0E28"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duration is determined firstly and then selection window is determined based on the LBT duration</w:t>
      </w:r>
    </w:p>
    <w:p w14:paraId="63E50FB6"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14:paraId="6598AAA2"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14:paraId="2CD6E9CF" w14:textId="77777777"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4BD485B0"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14:paraId="33198276"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14:paraId="74AEB451"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6D488441"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206A322"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23AD0A06"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14:paraId="40664446"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2E55FED5" w14:textId="77777777" w:rsidR="000D5B1B" w:rsidRDefault="000D5B1B">
      <w:pPr>
        <w:rPr>
          <w:lang w:eastAsia="zh-CN"/>
        </w:rPr>
      </w:pPr>
    </w:p>
    <w:p w14:paraId="341DFD35" w14:textId="77777777" w:rsidR="000D5B1B" w:rsidRDefault="00BD652F">
      <w:pPr>
        <w:pStyle w:val="2"/>
        <w:rPr>
          <w:color w:val="000000" w:themeColor="text1"/>
        </w:rPr>
      </w:pPr>
      <w:r>
        <w:rPr>
          <w:color w:val="000000" w:themeColor="text1"/>
        </w:rPr>
        <w:t>Others</w:t>
      </w:r>
    </w:p>
    <w:p w14:paraId="7D87AD32" w14:textId="77777777" w:rsidR="000D5B1B" w:rsidRDefault="00BD652F">
      <w:pPr>
        <w:pStyle w:val="aff3"/>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14:paraId="590C5A4A" w14:textId="77777777" w:rsidR="000D5B1B" w:rsidRDefault="00BD652F">
      <w:pPr>
        <w:pStyle w:val="aff3"/>
        <w:numPr>
          <w:ilvl w:val="0"/>
          <w:numId w:val="21"/>
        </w:numPr>
        <w:ind w:leftChars="0"/>
        <w:rPr>
          <w:rFonts w:asciiTheme="minorHAnsi" w:hAnsiTheme="minorHAnsi" w:cstheme="minorHAnsi"/>
          <w:sz w:val="22"/>
          <w:szCs w:val="28"/>
        </w:rPr>
      </w:pPr>
      <w:r>
        <w:rPr>
          <w:rFonts w:asciiTheme="minorHAnsi" w:hAnsiTheme="minorHAnsi" w:cstheme="minorHAnsi"/>
          <w:sz w:val="22"/>
          <w:szCs w:val="28"/>
        </w:rPr>
        <w:t xml:space="preserve">[4/Nokia, NSB]: Study and specify changes to SL-U procedures to mitigate the impact of uncertainty due to LBT in accessing the channel considering at least HARQ, S-SS/PSBCH transmission, semi-persistent PSCCH/PSSCH, </w:t>
      </w:r>
      <w:proofErr w:type="spellStart"/>
      <w:r>
        <w:rPr>
          <w:rFonts w:asciiTheme="minorHAnsi" w:hAnsiTheme="minorHAnsi" w:cstheme="minorHAnsi"/>
          <w:sz w:val="22"/>
          <w:szCs w:val="28"/>
        </w:rPr>
        <w:t>etc</w:t>
      </w:r>
      <w:proofErr w:type="spellEnd"/>
      <w:r>
        <w:rPr>
          <w:rFonts w:asciiTheme="minorHAnsi" w:hAnsiTheme="minorHAnsi" w:cstheme="minorHAnsi"/>
          <w:sz w:val="22"/>
          <w:szCs w:val="28"/>
        </w:rPr>
        <w:t>, if necessary.</w:t>
      </w:r>
    </w:p>
    <w:p w14:paraId="49F09DED" w14:textId="77777777" w:rsidR="000D5B1B" w:rsidRDefault="00BD652F">
      <w:pPr>
        <w:pStyle w:val="aff3"/>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14:paraId="2EE76D28" w14:textId="77777777" w:rsidR="000D5B1B" w:rsidRDefault="00BD652F">
      <w:pPr>
        <w:pStyle w:val="aff3"/>
        <w:numPr>
          <w:ilvl w:val="0"/>
          <w:numId w:val="21"/>
        </w:numPr>
        <w:ind w:leftChars="0"/>
        <w:rPr>
          <w:rFonts w:asciiTheme="minorHAnsi" w:hAnsiTheme="minorHAnsi" w:cstheme="minorHAnsi"/>
          <w:sz w:val="22"/>
          <w:szCs w:val="28"/>
        </w:rPr>
      </w:pPr>
      <w:r>
        <w:rPr>
          <w:rFonts w:asciiTheme="minorHAnsi" w:hAnsiTheme="minorHAnsi" w:cstheme="minorHAnsi"/>
          <w:sz w:val="22"/>
          <w:szCs w:val="28"/>
        </w:rPr>
        <w:t>[15/Lenovo]</w:t>
      </w:r>
    </w:p>
    <w:p w14:paraId="7F536C1F"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RAN1 to study the benefit of introducing the one-shot HARQ feedback, non-numerical HARQ feedback timing indicator features for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unlicensed operation</w:t>
      </w:r>
    </w:p>
    <w:p w14:paraId="3E67E43D"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32ABBF1E"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RAN1 could further study the PSFCH enhancement to mitigate problems arising due to delayed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HARQ feedback reception for an unlicensed spectrum</w:t>
      </w:r>
    </w:p>
    <w:p w14:paraId="01CFBC44" w14:textId="77777777" w:rsidR="000D5B1B" w:rsidRDefault="00BD652F">
      <w:pPr>
        <w:pStyle w:val="aff3"/>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Intel], [24/</w:t>
      </w:r>
      <w:proofErr w:type="spellStart"/>
      <w:r>
        <w:rPr>
          <w:rFonts w:asciiTheme="minorHAnsi" w:hAnsiTheme="minorHAnsi" w:cstheme="minorHAnsi"/>
          <w:color w:val="000000" w:themeColor="text1"/>
          <w:sz w:val="22"/>
          <w:szCs w:val="28"/>
        </w:rPr>
        <w:t>MediaTek</w:t>
      </w:r>
      <w:proofErr w:type="spellEnd"/>
      <w:r>
        <w:rPr>
          <w:rFonts w:asciiTheme="minorHAnsi" w:hAnsiTheme="minorHAnsi" w:cstheme="minorHAnsi"/>
          <w:color w:val="000000" w:themeColor="text1"/>
          <w:sz w:val="22"/>
          <w:szCs w:val="28"/>
        </w:rPr>
        <w:t xml:space="preserve">]: Study support </w:t>
      </w:r>
      <w:r>
        <w:rPr>
          <w:rFonts w:asciiTheme="minorHAnsi" w:hAnsiTheme="minorHAnsi" w:cstheme="minorHAnsi"/>
          <w:sz w:val="22"/>
          <w:szCs w:val="28"/>
        </w:rPr>
        <w:t>of very low power (VLP) operation for SL-U.</w:t>
      </w:r>
    </w:p>
    <w:p w14:paraId="1976326E" w14:textId="77777777" w:rsidR="000D5B1B" w:rsidRDefault="00BD652F">
      <w:pPr>
        <w:pStyle w:val="aff3"/>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w:t>
      </w:r>
      <w:proofErr w:type="spellStart"/>
      <w:r>
        <w:rPr>
          <w:rFonts w:asciiTheme="minorHAnsi" w:hAnsiTheme="minorHAnsi" w:cstheme="minorHAnsi"/>
          <w:sz w:val="22"/>
          <w:szCs w:val="28"/>
        </w:rPr>
        <w:t>MediaTek</w:t>
      </w:r>
      <w:proofErr w:type="spellEnd"/>
      <w:r>
        <w:rPr>
          <w:rFonts w:asciiTheme="minorHAnsi" w:hAnsiTheme="minorHAnsi" w:cstheme="minorHAnsi"/>
          <w:sz w:val="22"/>
          <w:szCs w:val="28"/>
        </w:rPr>
        <w:t>] (VLP):</w:t>
      </w:r>
    </w:p>
    <w:p w14:paraId="66796281"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14:paraId="59C4D6B6" w14:textId="77777777" w:rsidR="000D5B1B" w:rsidRDefault="00BD652F">
      <w:pPr>
        <w:pStyle w:val="aff3"/>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14:paraId="6F6DFAE0" w14:textId="77777777" w:rsidR="000D5B1B" w:rsidRDefault="00BD652F">
      <w:pPr>
        <w:pStyle w:val="aff3"/>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693E5FC1" w14:textId="77777777" w:rsidR="000D5B1B" w:rsidRDefault="00BD652F">
      <w:pPr>
        <w:pStyle w:val="aff3"/>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18EC5D09" w14:textId="77777777" w:rsidR="000D5B1B" w:rsidRDefault="00BD652F">
      <w:pPr>
        <w:pStyle w:val="aff3"/>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3EB9E7A7" w14:textId="77777777" w:rsidR="000D5B1B" w:rsidRDefault="00BD652F">
      <w:pPr>
        <w:pStyle w:val="aff3"/>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14:paraId="7CF8D325"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14:paraId="70C93EB4"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14:paraId="737780CA" w14:textId="77777777" w:rsidR="000D5B1B" w:rsidRDefault="000D5B1B">
      <w:pPr>
        <w:rPr>
          <w:color w:val="000000" w:themeColor="text1"/>
          <w:lang w:eastAsia="zh-CN"/>
        </w:rPr>
      </w:pPr>
    </w:p>
    <w:p w14:paraId="4A94B9E5" w14:textId="77777777" w:rsidR="000D5B1B" w:rsidRDefault="00BD652F">
      <w:pPr>
        <w:pStyle w:val="3GPPH1"/>
        <w:numPr>
          <w:ilvl w:val="0"/>
          <w:numId w:val="0"/>
        </w:numPr>
        <w:ind w:left="432" w:hanging="432"/>
      </w:pPr>
      <w:r>
        <w:t>References</w:t>
      </w:r>
    </w:p>
    <w:p w14:paraId="46AC716A" w14:textId="77777777" w:rsidR="000D5B1B" w:rsidRDefault="00511294">
      <w:pPr>
        <w:pStyle w:val="aff3"/>
        <w:numPr>
          <w:ilvl w:val="0"/>
          <w:numId w:val="23"/>
        </w:numPr>
        <w:tabs>
          <w:tab w:val="left" w:pos="1560"/>
        </w:tabs>
        <w:ind w:leftChars="0" w:left="1560" w:hanging="1560"/>
      </w:pPr>
      <w:hyperlink r:id="rId20" w:history="1">
        <w:r w:rsidR="00BD652F">
          <w:rPr>
            <w:rStyle w:val="aff1"/>
            <w:rFonts w:ascii="Times New Roman" w:hAnsi="Times New Roman"/>
          </w:rPr>
          <w:t>RP-221798</w:t>
        </w:r>
      </w:hyperlink>
      <w:r w:rsidR="00BD652F">
        <w:rPr>
          <w:rFonts w:ascii="Times New Roman" w:hAnsi="Times New Roman"/>
        </w:rPr>
        <w:tab/>
        <w:t xml:space="preserve">WID revision: NR </w:t>
      </w:r>
      <w:proofErr w:type="spellStart"/>
      <w:r w:rsidR="00BD652F">
        <w:rPr>
          <w:rFonts w:ascii="Times New Roman" w:hAnsi="Times New Roman"/>
        </w:rPr>
        <w:t>sidelink</w:t>
      </w:r>
      <w:proofErr w:type="spellEnd"/>
      <w:r w:rsidR="00BD652F">
        <w:rPr>
          <w:rFonts w:ascii="Times New Roman" w:hAnsi="Times New Roman"/>
        </w:rPr>
        <w:t xml:space="preserve"> evolution</w:t>
      </w:r>
      <w:r w:rsidR="00BD652F">
        <w:rPr>
          <w:rFonts w:ascii="Times New Roman" w:hAnsi="Times New Roman"/>
        </w:rPr>
        <w:tab/>
      </w:r>
      <w:r w:rsidR="00BD652F">
        <w:rPr>
          <w:rFonts w:ascii="Times New Roman" w:eastAsia="PMingLiU" w:hAnsi="Times New Roman"/>
          <w:lang w:eastAsia="zh-TW"/>
        </w:rPr>
        <w:t>OPPO</w:t>
      </w:r>
    </w:p>
    <w:p w14:paraId="6087C693" w14:textId="77777777" w:rsidR="000D5B1B" w:rsidRDefault="00511294">
      <w:pPr>
        <w:pStyle w:val="aff3"/>
        <w:numPr>
          <w:ilvl w:val="0"/>
          <w:numId w:val="23"/>
        </w:numPr>
        <w:tabs>
          <w:tab w:val="left" w:pos="1560"/>
        </w:tabs>
        <w:ind w:leftChars="0" w:left="1560" w:hanging="1560"/>
      </w:pPr>
      <w:hyperlink r:id="rId21" w:history="1">
        <w:r w:rsidR="00BD652F">
          <w:rPr>
            <w:rStyle w:val="aff1"/>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14:paraId="53D9D1CA" w14:textId="77777777" w:rsidR="000D5B1B" w:rsidRDefault="00511294">
      <w:pPr>
        <w:pStyle w:val="aff3"/>
        <w:numPr>
          <w:ilvl w:val="0"/>
          <w:numId w:val="23"/>
        </w:numPr>
        <w:tabs>
          <w:tab w:val="left" w:pos="1560"/>
        </w:tabs>
        <w:ind w:leftChars="0" w:left="1560" w:hanging="1560"/>
      </w:pPr>
      <w:hyperlink r:id="rId22" w:history="1">
        <w:r w:rsidR="00BD652F">
          <w:rPr>
            <w:rStyle w:val="aff1"/>
          </w:rPr>
          <w:t>R1-2205744</w:t>
        </w:r>
      </w:hyperlink>
      <w:r w:rsidR="00BD652F">
        <w:tab/>
        <w:t xml:space="preserve">Channel access mechanism for </w:t>
      </w:r>
      <w:proofErr w:type="spellStart"/>
      <w:r w:rsidR="00BD652F">
        <w:t>sidelink</w:t>
      </w:r>
      <w:proofErr w:type="spellEnd"/>
      <w:r w:rsidR="00BD652F">
        <w:t xml:space="preserve"> operation in unlicensed spectrum</w:t>
      </w:r>
      <w:r w:rsidR="00BD652F">
        <w:tab/>
        <w:t>FUTUREWEI</w:t>
      </w:r>
    </w:p>
    <w:p w14:paraId="66520ACC" w14:textId="77777777" w:rsidR="000D5B1B" w:rsidRDefault="00511294">
      <w:pPr>
        <w:pStyle w:val="aff3"/>
        <w:numPr>
          <w:ilvl w:val="0"/>
          <w:numId w:val="23"/>
        </w:numPr>
        <w:tabs>
          <w:tab w:val="left" w:pos="1560"/>
        </w:tabs>
        <w:ind w:leftChars="0" w:left="1560" w:hanging="1560"/>
      </w:pPr>
      <w:hyperlink r:id="rId23" w:history="1">
        <w:r w:rsidR="00BD652F">
          <w:rPr>
            <w:rStyle w:val="aff1"/>
          </w:rPr>
          <w:t>R1-2205839</w:t>
        </w:r>
      </w:hyperlink>
      <w:r w:rsidR="00BD652F">
        <w:tab/>
        <w:t>On Channel Access Mechanism and Evaluation Methodology for SL-U</w:t>
      </w:r>
      <w:r w:rsidR="00BD652F">
        <w:tab/>
        <w:t>Nokia, Nokia Shanghai Bell</w:t>
      </w:r>
    </w:p>
    <w:p w14:paraId="74751AD5" w14:textId="77777777" w:rsidR="000D5B1B" w:rsidRDefault="00511294">
      <w:pPr>
        <w:pStyle w:val="aff3"/>
        <w:numPr>
          <w:ilvl w:val="0"/>
          <w:numId w:val="23"/>
        </w:numPr>
        <w:tabs>
          <w:tab w:val="left" w:pos="1560"/>
        </w:tabs>
        <w:ind w:leftChars="0"/>
      </w:pPr>
      <w:hyperlink r:id="rId24" w:history="1">
        <w:r w:rsidR="00BD652F">
          <w:rPr>
            <w:rStyle w:val="aff1"/>
          </w:rPr>
          <w:t>R1-2205850</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LG Electronics</w:t>
      </w:r>
    </w:p>
    <w:p w14:paraId="4B935EB4" w14:textId="77777777" w:rsidR="000D5B1B" w:rsidRDefault="00511294">
      <w:pPr>
        <w:pStyle w:val="aff3"/>
        <w:numPr>
          <w:ilvl w:val="0"/>
          <w:numId w:val="23"/>
        </w:numPr>
        <w:tabs>
          <w:tab w:val="left" w:pos="1560"/>
        </w:tabs>
        <w:ind w:leftChars="0"/>
      </w:pPr>
      <w:hyperlink r:id="rId25" w:history="1">
        <w:r w:rsidR="00BD652F">
          <w:rPr>
            <w:rStyle w:val="aff1"/>
          </w:rPr>
          <w:t>R1-2205886</w:t>
        </w:r>
      </w:hyperlink>
      <w:r w:rsidR="00BD652F">
        <w:tab/>
        <w:t xml:space="preserve">Channel access mechanism and resource allocation for </w:t>
      </w:r>
      <w:proofErr w:type="spellStart"/>
      <w:r w:rsidR="00BD652F">
        <w:t>sidelink</w:t>
      </w:r>
      <w:proofErr w:type="spellEnd"/>
      <w:r w:rsidR="00BD652F">
        <w:t xml:space="preserve"> operation over unlicensed spectrum</w:t>
      </w:r>
      <w:r w:rsidR="00BD652F">
        <w:tab/>
        <w:t xml:space="preserve">Huawei, </w:t>
      </w:r>
      <w:proofErr w:type="spellStart"/>
      <w:r w:rsidR="00BD652F">
        <w:t>HiSilicon</w:t>
      </w:r>
      <w:proofErr w:type="spellEnd"/>
    </w:p>
    <w:p w14:paraId="6FA50D02" w14:textId="77777777" w:rsidR="000D5B1B" w:rsidRDefault="00511294">
      <w:pPr>
        <w:pStyle w:val="aff3"/>
        <w:numPr>
          <w:ilvl w:val="0"/>
          <w:numId w:val="23"/>
        </w:numPr>
        <w:tabs>
          <w:tab w:val="clear" w:pos="420"/>
          <w:tab w:val="left" w:pos="426"/>
          <w:tab w:val="left" w:pos="1560"/>
        </w:tabs>
        <w:ind w:leftChars="0" w:left="1560" w:hanging="1560"/>
      </w:pPr>
      <w:hyperlink r:id="rId26" w:history="1">
        <w:r w:rsidR="00BD652F">
          <w:rPr>
            <w:rStyle w:val="aff1"/>
          </w:rPr>
          <w:t>R1-2205991</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r>
      <w:proofErr w:type="spellStart"/>
      <w:r w:rsidR="00BD652F">
        <w:t>Spreadtrum</w:t>
      </w:r>
      <w:proofErr w:type="spellEnd"/>
      <w:r w:rsidR="00BD652F">
        <w:t xml:space="preserve"> Communications</w:t>
      </w:r>
    </w:p>
    <w:p w14:paraId="29F0FBF7" w14:textId="77777777" w:rsidR="000D5B1B" w:rsidRDefault="00511294">
      <w:pPr>
        <w:pStyle w:val="aff3"/>
        <w:numPr>
          <w:ilvl w:val="0"/>
          <w:numId w:val="23"/>
        </w:numPr>
        <w:tabs>
          <w:tab w:val="left" w:pos="1560"/>
        </w:tabs>
        <w:ind w:leftChars="0"/>
      </w:pPr>
      <w:hyperlink r:id="rId27" w:history="1">
        <w:r w:rsidR="00BD652F">
          <w:rPr>
            <w:rStyle w:val="aff1"/>
          </w:rPr>
          <w:t>R1-2206041</w:t>
        </w:r>
      </w:hyperlink>
      <w:r w:rsidR="00BD652F">
        <w:tab/>
        <w:t xml:space="preserve">Channel access mechanism for </w:t>
      </w:r>
      <w:proofErr w:type="spellStart"/>
      <w:r w:rsidR="00BD652F">
        <w:t>sidelink</w:t>
      </w:r>
      <w:proofErr w:type="spellEnd"/>
      <w:r w:rsidR="00BD652F">
        <w:t xml:space="preserve"> on unlicensed spectrum</w:t>
      </w:r>
      <w:r w:rsidR="00BD652F">
        <w:tab/>
        <w:t>vivo</w:t>
      </w:r>
    </w:p>
    <w:p w14:paraId="1CFEFE7C" w14:textId="77777777" w:rsidR="000D5B1B" w:rsidRDefault="00511294">
      <w:pPr>
        <w:pStyle w:val="aff3"/>
        <w:numPr>
          <w:ilvl w:val="0"/>
          <w:numId w:val="23"/>
        </w:numPr>
        <w:tabs>
          <w:tab w:val="left" w:pos="1560"/>
        </w:tabs>
        <w:ind w:leftChars="0"/>
      </w:pPr>
      <w:hyperlink r:id="rId28" w:history="1">
        <w:r w:rsidR="00BD652F">
          <w:rPr>
            <w:rStyle w:val="aff1"/>
          </w:rPr>
          <w:t>R1-2207709</w:t>
        </w:r>
      </w:hyperlink>
      <w:r w:rsidR="00BD652F">
        <w:tab/>
        <w:t>Discussion on channel access mechanism for SL-U</w:t>
      </w:r>
      <w:r w:rsidR="00BD652F">
        <w:tab/>
        <w:t xml:space="preserve">ZTE, </w:t>
      </w:r>
      <w:proofErr w:type="spellStart"/>
      <w:r w:rsidR="00BD652F">
        <w:t>Sanechips</w:t>
      </w:r>
      <w:proofErr w:type="spellEnd"/>
    </w:p>
    <w:p w14:paraId="7D75A705" w14:textId="77777777" w:rsidR="000D5B1B" w:rsidRDefault="00511294">
      <w:pPr>
        <w:pStyle w:val="aff3"/>
        <w:numPr>
          <w:ilvl w:val="0"/>
          <w:numId w:val="23"/>
        </w:numPr>
        <w:tabs>
          <w:tab w:val="left" w:pos="1560"/>
        </w:tabs>
        <w:ind w:leftChars="0"/>
      </w:pPr>
      <w:hyperlink r:id="rId29" w:history="1">
        <w:r w:rsidR="00BD652F">
          <w:rPr>
            <w:rStyle w:val="aff1"/>
          </w:rPr>
          <w:t>R1-2206119</w:t>
        </w:r>
      </w:hyperlink>
      <w:r w:rsidR="00BD652F">
        <w:tab/>
        <w:t>Discussion on channel access mechanism for SL-unlicensed</w:t>
      </w:r>
      <w:r w:rsidR="00BD652F">
        <w:tab/>
        <w:t>Sony</w:t>
      </w:r>
    </w:p>
    <w:p w14:paraId="25957210" w14:textId="77777777" w:rsidR="000D5B1B" w:rsidRDefault="00511294">
      <w:pPr>
        <w:pStyle w:val="aff3"/>
        <w:numPr>
          <w:ilvl w:val="0"/>
          <w:numId w:val="23"/>
        </w:numPr>
        <w:tabs>
          <w:tab w:val="left" w:pos="1560"/>
        </w:tabs>
        <w:ind w:leftChars="0"/>
      </w:pPr>
      <w:hyperlink r:id="rId30" w:history="1">
        <w:r w:rsidR="00BD652F">
          <w:rPr>
            <w:rStyle w:val="aff1"/>
          </w:rPr>
          <w:t>R1-2206171</w:t>
        </w:r>
      </w:hyperlink>
      <w:r w:rsidR="00BD652F">
        <w:tab/>
        <w:t>Discussion on channel access mechanism for SL-U</w:t>
      </w:r>
      <w:r w:rsidR="00BD652F">
        <w:tab/>
        <w:t>Fujitsu</w:t>
      </w:r>
    </w:p>
    <w:p w14:paraId="7145A467" w14:textId="77777777" w:rsidR="000D5B1B" w:rsidRDefault="00511294">
      <w:pPr>
        <w:pStyle w:val="aff3"/>
        <w:numPr>
          <w:ilvl w:val="0"/>
          <w:numId w:val="23"/>
        </w:numPr>
        <w:tabs>
          <w:tab w:val="left" w:pos="1560"/>
        </w:tabs>
        <w:ind w:leftChars="0"/>
      </w:pPr>
      <w:hyperlink r:id="rId31" w:history="1">
        <w:r w:rsidR="00BD652F">
          <w:rPr>
            <w:rStyle w:val="aff1"/>
            <w:u w:val="none"/>
          </w:rPr>
          <w:t>R1-2206290</w:t>
        </w:r>
      </w:hyperlink>
      <w:r w:rsidR="00BD652F">
        <w:tab/>
        <w:t xml:space="preserve">Access mechanisms and resource allocation for NR </w:t>
      </w:r>
      <w:proofErr w:type="spellStart"/>
      <w:r w:rsidR="00BD652F">
        <w:t>sidelink</w:t>
      </w:r>
      <w:proofErr w:type="spellEnd"/>
      <w:r w:rsidR="00BD652F">
        <w:t xml:space="preserve"> in unlicensed channel</w:t>
      </w:r>
      <w:r w:rsidR="00BD652F">
        <w:tab/>
        <w:t>OPPO</w:t>
      </w:r>
    </w:p>
    <w:p w14:paraId="17C10665" w14:textId="77777777" w:rsidR="000D5B1B" w:rsidRDefault="00511294">
      <w:pPr>
        <w:pStyle w:val="aff3"/>
        <w:numPr>
          <w:ilvl w:val="0"/>
          <w:numId w:val="23"/>
        </w:numPr>
        <w:tabs>
          <w:tab w:val="left" w:pos="1560"/>
        </w:tabs>
        <w:ind w:leftChars="0"/>
      </w:pPr>
      <w:hyperlink r:id="rId32" w:history="1">
        <w:r w:rsidR="00BD652F">
          <w:rPr>
            <w:rStyle w:val="aff1"/>
          </w:rPr>
          <w:t>R1-2206400</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CATT, GOHIGH</w:t>
      </w:r>
    </w:p>
    <w:p w14:paraId="631F17A6" w14:textId="77777777" w:rsidR="000D5B1B" w:rsidRDefault="00511294">
      <w:pPr>
        <w:pStyle w:val="aff3"/>
        <w:numPr>
          <w:ilvl w:val="0"/>
          <w:numId w:val="23"/>
        </w:numPr>
        <w:tabs>
          <w:tab w:val="left" w:pos="1560"/>
        </w:tabs>
        <w:ind w:leftChars="0"/>
      </w:pPr>
      <w:hyperlink r:id="rId33" w:history="1">
        <w:r w:rsidR="00BD652F">
          <w:rPr>
            <w:rStyle w:val="aff1"/>
          </w:rPr>
          <w:t>R1-2206438</w:t>
        </w:r>
      </w:hyperlink>
      <w:r w:rsidR="00BD652F">
        <w:tab/>
        <w:t xml:space="preserve">NR </w:t>
      </w:r>
      <w:proofErr w:type="spellStart"/>
      <w:r w:rsidR="00BD652F">
        <w:t>Sidelink</w:t>
      </w:r>
      <w:proofErr w:type="spellEnd"/>
      <w:r w:rsidR="00BD652F">
        <w:t xml:space="preserve"> Unlicensed Channel Access Mechanisms</w:t>
      </w:r>
      <w:r w:rsidR="00BD652F">
        <w:tab/>
      </w:r>
      <w:proofErr w:type="spellStart"/>
      <w:r w:rsidR="00BD652F">
        <w:t>Fraunhofer</w:t>
      </w:r>
      <w:proofErr w:type="spellEnd"/>
      <w:r w:rsidR="00BD652F">
        <w:t xml:space="preserve"> HHI, </w:t>
      </w:r>
      <w:proofErr w:type="spellStart"/>
      <w:r w:rsidR="00BD652F">
        <w:t>Fraunhofer</w:t>
      </w:r>
      <w:proofErr w:type="spellEnd"/>
      <w:r w:rsidR="00BD652F">
        <w:t xml:space="preserve"> IIS</w:t>
      </w:r>
    </w:p>
    <w:p w14:paraId="3ADB15AB" w14:textId="77777777" w:rsidR="000D5B1B" w:rsidRDefault="00511294">
      <w:pPr>
        <w:pStyle w:val="aff3"/>
        <w:numPr>
          <w:ilvl w:val="0"/>
          <w:numId w:val="23"/>
        </w:numPr>
        <w:tabs>
          <w:tab w:val="left" w:pos="1560"/>
        </w:tabs>
        <w:ind w:leftChars="0"/>
      </w:pPr>
      <w:hyperlink r:id="rId34" w:history="1">
        <w:r w:rsidR="00BD652F">
          <w:rPr>
            <w:rStyle w:val="aff1"/>
          </w:rPr>
          <w:t>R1-2206448</w:t>
        </w:r>
      </w:hyperlink>
      <w:r w:rsidR="00BD652F">
        <w:tab/>
        <w:t xml:space="preserve">Channel access mechanism for </w:t>
      </w:r>
      <w:proofErr w:type="spellStart"/>
      <w:r w:rsidR="00BD652F">
        <w:t>sidelink</w:t>
      </w:r>
      <w:proofErr w:type="spellEnd"/>
      <w:r w:rsidR="00BD652F">
        <w:t xml:space="preserve"> on FR1 unlicensed spectrum</w:t>
      </w:r>
      <w:r w:rsidR="00BD652F">
        <w:tab/>
        <w:t>Lenovo</w:t>
      </w:r>
    </w:p>
    <w:p w14:paraId="01DB1D36" w14:textId="77777777" w:rsidR="000D5B1B" w:rsidRDefault="00511294">
      <w:pPr>
        <w:pStyle w:val="aff3"/>
        <w:numPr>
          <w:ilvl w:val="0"/>
          <w:numId w:val="23"/>
        </w:numPr>
        <w:tabs>
          <w:tab w:val="left" w:pos="1560"/>
        </w:tabs>
        <w:ind w:leftChars="0"/>
      </w:pPr>
      <w:hyperlink r:id="rId35" w:history="1">
        <w:r w:rsidR="00BD652F">
          <w:rPr>
            <w:rStyle w:val="aff1"/>
          </w:rPr>
          <w:t>R1-2206469</w:t>
        </w:r>
      </w:hyperlink>
      <w:r w:rsidR="00BD652F">
        <w:tab/>
        <w:t xml:space="preserve">Channel Access of </w:t>
      </w:r>
      <w:proofErr w:type="spellStart"/>
      <w:r w:rsidR="00BD652F">
        <w:t>Sidelink</w:t>
      </w:r>
      <w:proofErr w:type="spellEnd"/>
      <w:r w:rsidR="00BD652F">
        <w:t xml:space="preserve"> on Unlicensed </w:t>
      </w:r>
      <w:proofErr w:type="spellStart"/>
      <w:r w:rsidR="00BD652F">
        <w:t>Spetrum</w:t>
      </w:r>
      <w:proofErr w:type="spellEnd"/>
      <w:r w:rsidR="00BD652F">
        <w:tab/>
        <w:t>NEC</w:t>
      </w:r>
    </w:p>
    <w:p w14:paraId="4DFC5D29" w14:textId="77777777" w:rsidR="000D5B1B" w:rsidRDefault="00511294">
      <w:pPr>
        <w:pStyle w:val="aff3"/>
        <w:numPr>
          <w:ilvl w:val="0"/>
          <w:numId w:val="23"/>
        </w:numPr>
        <w:tabs>
          <w:tab w:val="left" w:pos="1560"/>
        </w:tabs>
        <w:ind w:leftChars="0"/>
      </w:pPr>
      <w:hyperlink r:id="rId36" w:history="1">
        <w:r w:rsidR="00BD652F">
          <w:rPr>
            <w:rStyle w:val="aff1"/>
          </w:rPr>
          <w:t>R1-2206585</w:t>
        </w:r>
      </w:hyperlink>
      <w:r w:rsidR="00BD652F">
        <w:tab/>
        <w:t>Channel Access Mechanisms for SL Operating in Unlicensed Spectrum</w:t>
      </w:r>
      <w:r w:rsidR="00BD652F">
        <w:tab/>
        <w:t>Intel Corporation</w:t>
      </w:r>
    </w:p>
    <w:p w14:paraId="658EBEBE" w14:textId="77777777" w:rsidR="000D5B1B" w:rsidRDefault="00511294">
      <w:pPr>
        <w:pStyle w:val="aff3"/>
        <w:numPr>
          <w:ilvl w:val="0"/>
          <w:numId w:val="23"/>
        </w:numPr>
        <w:tabs>
          <w:tab w:val="left" w:pos="1560"/>
        </w:tabs>
        <w:ind w:leftChars="0"/>
      </w:pPr>
      <w:hyperlink r:id="rId37" w:history="1">
        <w:r w:rsidR="00BD652F">
          <w:rPr>
            <w:rStyle w:val="aff1"/>
          </w:rPr>
          <w:t>R1-2206644</w:t>
        </w:r>
      </w:hyperlink>
      <w:r w:rsidR="00BD652F">
        <w:tab/>
        <w:t xml:space="preserve">Discussion on channel access mechanism for </w:t>
      </w:r>
      <w:proofErr w:type="spellStart"/>
      <w:r w:rsidR="00BD652F">
        <w:t>sidelink</w:t>
      </w:r>
      <w:proofErr w:type="spellEnd"/>
      <w:r w:rsidR="00BD652F">
        <w:t>-unlicensed</w:t>
      </w:r>
      <w:r w:rsidR="00BD652F">
        <w:tab/>
        <w:t>Xiaomi</w:t>
      </w:r>
    </w:p>
    <w:p w14:paraId="30386F7E" w14:textId="77777777" w:rsidR="000D5B1B" w:rsidRDefault="00511294">
      <w:pPr>
        <w:pStyle w:val="aff3"/>
        <w:numPr>
          <w:ilvl w:val="0"/>
          <w:numId w:val="23"/>
        </w:numPr>
        <w:tabs>
          <w:tab w:val="left" w:pos="1560"/>
        </w:tabs>
        <w:ind w:leftChars="0"/>
      </w:pPr>
      <w:hyperlink r:id="rId38" w:history="1">
        <w:r w:rsidR="00BD652F">
          <w:rPr>
            <w:rStyle w:val="aff1"/>
          </w:rPr>
          <w:t>R1-2206669</w:t>
        </w:r>
      </w:hyperlink>
      <w:r w:rsidR="00BD652F">
        <w:tab/>
        <w:t xml:space="preserve">Discussion of channel access mechanism for </w:t>
      </w:r>
      <w:proofErr w:type="spellStart"/>
      <w:r w:rsidR="00BD652F">
        <w:t>sidelink</w:t>
      </w:r>
      <w:proofErr w:type="spellEnd"/>
      <w:r w:rsidR="00BD652F">
        <w:t xml:space="preserve"> in unlicensed spectrum</w:t>
      </w:r>
      <w:r w:rsidR="00BD652F">
        <w:tab/>
      </w:r>
      <w:proofErr w:type="spellStart"/>
      <w:r w:rsidR="00BD652F">
        <w:t>Transsion</w:t>
      </w:r>
      <w:proofErr w:type="spellEnd"/>
      <w:r w:rsidR="00BD652F">
        <w:t xml:space="preserve"> Holdings</w:t>
      </w:r>
    </w:p>
    <w:p w14:paraId="001A00E8" w14:textId="77777777" w:rsidR="000D5B1B" w:rsidRDefault="00511294">
      <w:pPr>
        <w:pStyle w:val="aff3"/>
        <w:numPr>
          <w:ilvl w:val="0"/>
          <w:numId w:val="23"/>
        </w:numPr>
        <w:tabs>
          <w:tab w:val="left" w:pos="1560"/>
        </w:tabs>
        <w:ind w:leftChars="0"/>
      </w:pPr>
      <w:hyperlink r:id="rId39" w:history="1">
        <w:r w:rsidR="00BD652F">
          <w:rPr>
            <w:rStyle w:val="aff1"/>
          </w:rPr>
          <w:t>R1-2206691</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China Telecom</w:t>
      </w:r>
    </w:p>
    <w:p w14:paraId="00A16661" w14:textId="77777777" w:rsidR="000D5B1B" w:rsidRDefault="00511294">
      <w:pPr>
        <w:pStyle w:val="aff3"/>
        <w:numPr>
          <w:ilvl w:val="0"/>
          <w:numId w:val="23"/>
        </w:numPr>
        <w:tabs>
          <w:tab w:val="left" w:pos="1560"/>
        </w:tabs>
        <w:ind w:leftChars="0"/>
      </w:pPr>
      <w:hyperlink r:id="rId40" w:history="1">
        <w:r w:rsidR="00BD652F">
          <w:rPr>
            <w:rStyle w:val="aff1"/>
          </w:rPr>
          <w:t>R1-2206826</w:t>
        </w:r>
      </w:hyperlink>
      <w:r w:rsidR="00BD652F">
        <w:tab/>
        <w:t xml:space="preserve">On channel access </w:t>
      </w:r>
      <w:proofErr w:type="spellStart"/>
      <w:r w:rsidR="00BD652F">
        <w:t>mehanism</w:t>
      </w:r>
      <w:proofErr w:type="spellEnd"/>
      <w:r w:rsidR="00BD652F">
        <w:t xml:space="preserve"> for </w:t>
      </w:r>
      <w:proofErr w:type="spellStart"/>
      <w:r w:rsidR="00BD652F">
        <w:t>sidelink</w:t>
      </w:r>
      <w:proofErr w:type="spellEnd"/>
      <w:r w:rsidR="00BD652F">
        <w:t xml:space="preserve"> on FR1 unlicensed spectrum</w:t>
      </w:r>
      <w:r w:rsidR="00BD652F">
        <w:tab/>
        <w:t>Samsung</w:t>
      </w:r>
    </w:p>
    <w:p w14:paraId="4AE13D27" w14:textId="77777777" w:rsidR="000D5B1B" w:rsidRDefault="00511294">
      <w:pPr>
        <w:pStyle w:val="aff3"/>
        <w:numPr>
          <w:ilvl w:val="0"/>
          <w:numId w:val="23"/>
        </w:numPr>
        <w:tabs>
          <w:tab w:val="left" w:pos="1560"/>
        </w:tabs>
        <w:ind w:leftChars="0"/>
      </w:pPr>
      <w:hyperlink r:id="rId41" w:history="1">
        <w:r w:rsidR="00BD652F">
          <w:rPr>
            <w:rStyle w:val="aff1"/>
          </w:rPr>
          <w:t>R1-2206860</w:t>
        </w:r>
      </w:hyperlink>
      <w:r w:rsidR="00BD652F">
        <w:tab/>
        <w:t>On Channel Access Mechanism for SL-U</w:t>
      </w:r>
      <w:r w:rsidR="00BD652F">
        <w:tab/>
        <w:t>ITL</w:t>
      </w:r>
    </w:p>
    <w:p w14:paraId="3DF3E5EF" w14:textId="77777777" w:rsidR="000D5B1B" w:rsidRDefault="00511294">
      <w:pPr>
        <w:pStyle w:val="aff3"/>
        <w:numPr>
          <w:ilvl w:val="0"/>
          <w:numId w:val="23"/>
        </w:numPr>
        <w:tabs>
          <w:tab w:val="left" w:pos="1560"/>
        </w:tabs>
        <w:ind w:leftChars="0"/>
      </w:pPr>
      <w:hyperlink r:id="rId42" w:history="1">
        <w:r w:rsidR="00BD652F">
          <w:rPr>
            <w:rStyle w:val="aff1"/>
          </w:rPr>
          <w:t>R1-2206913</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CMCC</w:t>
      </w:r>
    </w:p>
    <w:p w14:paraId="50C8DC0A" w14:textId="77777777" w:rsidR="000D5B1B" w:rsidRDefault="00511294">
      <w:pPr>
        <w:pStyle w:val="aff3"/>
        <w:numPr>
          <w:ilvl w:val="0"/>
          <w:numId w:val="23"/>
        </w:numPr>
        <w:tabs>
          <w:tab w:val="left" w:pos="1560"/>
        </w:tabs>
        <w:ind w:leftChars="0"/>
      </w:pPr>
      <w:hyperlink r:id="rId43" w:history="1">
        <w:r w:rsidR="00BD652F">
          <w:rPr>
            <w:rStyle w:val="aff1"/>
          </w:rPr>
          <w:t>R1-2207015</w:t>
        </w:r>
      </w:hyperlink>
      <w:r w:rsidR="00BD652F">
        <w:tab/>
        <w:t>Discussion on channel access mechanism</w:t>
      </w:r>
      <w:r w:rsidR="00BD652F">
        <w:tab/>
      </w:r>
      <w:proofErr w:type="spellStart"/>
      <w:r w:rsidR="00BD652F">
        <w:t>MediaTek</w:t>
      </w:r>
      <w:proofErr w:type="spellEnd"/>
      <w:r w:rsidR="00BD652F">
        <w:t xml:space="preserve"> Inc.</w:t>
      </w:r>
    </w:p>
    <w:p w14:paraId="44AE39C8" w14:textId="77777777" w:rsidR="000D5B1B" w:rsidRDefault="00511294">
      <w:pPr>
        <w:pStyle w:val="aff3"/>
        <w:numPr>
          <w:ilvl w:val="0"/>
          <w:numId w:val="23"/>
        </w:numPr>
        <w:tabs>
          <w:tab w:val="left" w:pos="1560"/>
        </w:tabs>
        <w:ind w:leftChars="0"/>
      </w:pPr>
      <w:hyperlink r:id="rId44" w:history="1">
        <w:r w:rsidR="00BD652F">
          <w:rPr>
            <w:rStyle w:val="aff1"/>
          </w:rPr>
          <w:t>R1-2207110</w:t>
        </w:r>
      </w:hyperlink>
      <w:r w:rsidR="00BD652F">
        <w:tab/>
        <w:t>Discussion of Channel Access Mechanisms</w:t>
      </w:r>
      <w:r w:rsidR="00BD652F">
        <w:tab/>
        <w:t>Johns Hopkins University APL</w:t>
      </w:r>
    </w:p>
    <w:p w14:paraId="6AEB98CD" w14:textId="77777777" w:rsidR="000D5B1B" w:rsidRDefault="00511294">
      <w:pPr>
        <w:pStyle w:val="aff3"/>
        <w:numPr>
          <w:ilvl w:val="0"/>
          <w:numId w:val="23"/>
        </w:numPr>
        <w:tabs>
          <w:tab w:val="left" w:pos="1560"/>
        </w:tabs>
        <w:ind w:leftChars="0"/>
      </w:pPr>
      <w:hyperlink r:id="rId45" w:history="1">
        <w:r w:rsidR="00BD652F">
          <w:rPr>
            <w:rStyle w:val="aff1"/>
          </w:rPr>
          <w:t>R1-2207128</w:t>
        </w:r>
      </w:hyperlink>
      <w:r w:rsidR="00BD652F">
        <w:tab/>
        <w:t>SL Channel access in unlicensed spectrum</w:t>
      </w:r>
      <w:r w:rsidR="00BD652F">
        <w:tab/>
      </w:r>
      <w:proofErr w:type="spellStart"/>
      <w:r w:rsidR="00BD652F">
        <w:t>InterDigital</w:t>
      </w:r>
      <w:proofErr w:type="spellEnd"/>
      <w:r w:rsidR="00BD652F">
        <w:t>, Inc.</w:t>
      </w:r>
    </w:p>
    <w:p w14:paraId="6B51E6EF" w14:textId="77777777" w:rsidR="000D5B1B" w:rsidRDefault="00511294">
      <w:pPr>
        <w:pStyle w:val="aff3"/>
        <w:numPr>
          <w:ilvl w:val="0"/>
          <w:numId w:val="23"/>
        </w:numPr>
        <w:tabs>
          <w:tab w:val="left" w:pos="1560"/>
        </w:tabs>
        <w:ind w:leftChars="0"/>
      </w:pPr>
      <w:hyperlink r:id="rId46" w:history="1">
        <w:r w:rsidR="00BD652F">
          <w:rPr>
            <w:rStyle w:val="aff1"/>
          </w:rPr>
          <w:t>R1-2207136</w:t>
        </w:r>
      </w:hyperlink>
      <w:r w:rsidR="00BD652F">
        <w:tab/>
        <w:t>On Evaluation Methodology for SL-U</w:t>
      </w:r>
      <w:r w:rsidR="00BD652F">
        <w:tab/>
      </w:r>
      <w:proofErr w:type="spellStart"/>
      <w:r w:rsidR="00BD652F">
        <w:t>CableLabs</w:t>
      </w:r>
      <w:proofErr w:type="spellEnd"/>
    </w:p>
    <w:p w14:paraId="40153F68" w14:textId="77777777" w:rsidR="000D5B1B" w:rsidRDefault="00511294">
      <w:pPr>
        <w:pStyle w:val="aff3"/>
        <w:numPr>
          <w:ilvl w:val="0"/>
          <w:numId w:val="23"/>
        </w:numPr>
        <w:tabs>
          <w:tab w:val="left" w:pos="1560"/>
        </w:tabs>
        <w:ind w:leftChars="0"/>
      </w:pPr>
      <w:hyperlink r:id="rId47" w:history="1">
        <w:r w:rsidR="00BD652F">
          <w:rPr>
            <w:rStyle w:val="aff1"/>
          </w:rPr>
          <w:t>R1-2207233</w:t>
        </w:r>
      </w:hyperlink>
      <w:r w:rsidR="00BD652F">
        <w:tab/>
        <w:t xml:space="preserve">Channel Access Mechanism for </w:t>
      </w:r>
      <w:proofErr w:type="spellStart"/>
      <w:r w:rsidR="00BD652F">
        <w:t>Sidelink</w:t>
      </w:r>
      <w:proofErr w:type="spellEnd"/>
      <w:r w:rsidR="00BD652F">
        <w:t xml:space="preserve"> on Unlicensed Spectrum</w:t>
      </w:r>
      <w:r w:rsidR="00BD652F">
        <w:tab/>
        <w:t>Qualcomm Incorporated</w:t>
      </w:r>
    </w:p>
    <w:p w14:paraId="0A2E57DE" w14:textId="77777777" w:rsidR="000D5B1B" w:rsidRDefault="00511294">
      <w:pPr>
        <w:pStyle w:val="aff3"/>
        <w:numPr>
          <w:ilvl w:val="0"/>
          <w:numId w:val="23"/>
        </w:numPr>
        <w:tabs>
          <w:tab w:val="left" w:pos="1560"/>
        </w:tabs>
        <w:ind w:leftChars="0"/>
      </w:pPr>
      <w:hyperlink r:id="rId48" w:history="1">
        <w:r w:rsidR="00BD652F">
          <w:rPr>
            <w:rStyle w:val="aff1"/>
          </w:rPr>
          <w:t>R1-2207279</w:t>
        </w:r>
      </w:hyperlink>
      <w:r w:rsidR="00BD652F">
        <w:tab/>
        <w:t xml:space="preserve">Discussion on Channel access mechanism for NR </w:t>
      </w:r>
      <w:proofErr w:type="spellStart"/>
      <w:r w:rsidR="00BD652F">
        <w:t>sidelink</w:t>
      </w:r>
      <w:proofErr w:type="spellEnd"/>
      <w:r w:rsidR="00BD652F">
        <w:t xml:space="preserve"> evolution</w:t>
      </w:r>
      <w:r w:rsidR="00BD652F">
        <w:tab/>
        <w:t>Sharp</w:t>
      </w:r>
    </w:p>
    <w:p w14:paraId="2EEDA662" w14:textId="77777777" w:rsidR="000D5B1B" w:rsidRDefault="00511294">
      <w:pPr>
        <w:pStyle w:val="aff3"/>
        <w:numPr>
          <w:ilvl w:val="0"/>
          <w:numId w:val="23"/>
        </w:numPr>
        <w:tabs>
          <w:tab w:val="left" w:pos="1560"/>
        </w:tabs>
        <w:ind w:leftChars="0"/>
      </w:pPr>
      <w:hyperlink r:id="rId49" w:history="1">
        <w:r w:rsidR="00BD652F">
          <w:rPr>
            <w:rStyle w:val="aff1"/>
          </w:rPr>
          <w:t>R1-2207298</w:t>
        </w:r>
      </w:hyperlink>
      <w:r w:rsidR="00BD652F">
        <w:tab/>
      </w:r>
      <w:proofErr w:type="spellStart"/>
      <w:r w:rsidR="00BD652F">
        <w:t>Sidelink</w:t>
      </w:r>
      <w:proofErr w:type="spellEnd"/>
      <w:r w:rsidR="00BD652F">
        <w:t xml:space="preserve"> channel access on unlicensed spectrum</w:t>
      </w:r>
      <w:r w:rsidR="00BD652F">
        <w:tab/>
        <w:t>Panasonic</w:t>
      </w:r>
    </w:p>
    <w:p w14:paraId="6E14C30F" w14:textId="77777777" w:rsidR="000D5B1B" w:rsidRDefault="00511294">
      <w:pPr>
        <w:pStyle w:val="aff3"/>
        <w:numPr>
          <w:ilvl w:val="0"/>
          <w:numId w:val="23"/>
        </w:numPr>
        <w:tabs>
          <w:tab w:val="left" w:pos="1560"/>
        </w:tabs>
        <w:ind w:leftChars="0"/>
      </w:pPr>
      <w:hyperlink r:id="rId50" w:history="1">
        <w:r w:rsidR="00BD652F">
          <w:rPr>
            <w:rStyle w:val="aff1"/>
          </w:rPr>
          <w:t>R1-2207337</w:t>
        </w:r>
      </w:hyperlink>
      <w:r w:rsidR="00BD652F">
        <w:tab/>
        <w:t xml:space="preserve">Channel access mechanism for </w:t>
      </w:r>
      <w:proofErr w:type="spellStart"/>
      <w:r w:rsidR="00BD652F">
        <w:t>sidelink</w:t>
      </w:r>
      <w:proofErr w:type="spellEnd"/>
      <w:r w:rsidR="00BD652F">
        <w:t xml:space="preserve"> on FR1 unlicensed band</w:t>
      </w:r>
      <w:r w:rsidR="00BD652F">
        <w:tab/>
        <w:t>Apple</w:t>
      </w:r>
    </w:p>
    <w:p w14:paraId="2D8BFEE7" w14:textId="77777777" w:rsidR="000D5B1B" w:rsidRDefault="00511294">
      <w:pPr>
        <w:pStyle w:val="aff3"/>
        <w:numPr>
          <w:ilvl w:val="0"/>
          <w:numId w:val="23"/>
        </w:numPr>
        <w:tabs>
          <w:tab w:val="left" w:pos="1560"/>
        </w:tabs>
        <w:ind w:leftChars="0"/>
      </w:pPr>
      <w:hyperlink r:id="rId51" w:history="1">
        <w:r w:rsidR="00BD652F">
          <w:rPr>
            <w:rStyle w:val="aff1"/>
          </w:rPr>
          <w:t>R1-2207408</w:t>
        </w:r>
      </w:hyperlink>
      <w:r w:rsidR="00BD652F">
        <w:tab/>
        <w:t>Discussion on channel access mechanism in SL-U</w:t>
      </w:r>
      <w:r w:rsidR="00BD652F">
        <w:tab/>
        <w:t>NTT DOCOMO, INC.</w:t>
      </w:r>
    </w:p>
    <w:p w14:paraId="6EBE9F7C" w14:textId="77777777" w:rsidR="000D5B1B" w:rsidRDefault="00511294">
      <w:pPr>
        <w:pStyle w:val="aff3"/>
        <w:numPr>
          <w:ilvl w:val="0"/>
          <w:numId w:val="23"/>
        </w:numPr>
        <w:tabs>
          <w:tab w:val="left" w:pos="1560"/>
        </w:tabs>
        <w:ind w:leftChars="0"/>
      </w:pPr>
      <w:hyperlink r:id="rId52" w:history="1">
        <w:r w:rsidR="00BD652F">
          <w:rPr>
            <w:rStyle w:val="aff1"/>
          </w:rPr>
          <w:t>R1-2207504</w:t>
        </w:r>
      </w:hyperlink>
      <w:r w:rsidR="00BD652F">
        <w:tab/>
        <w:t xml:space="preserve">Discussion on </w:t>
      </w:r>
      <w:proofErr w:type="spellStart"/>
      <w:r w:rsidR="00BD652F">
        <w:t>sidelink</w:t>
      </w:r>
      <w:proofErr w:type="spellEnd"/>
      <w:r w:rsidR="00BD652F">
        <w:t xml:space="preserve"> on unlicensed spectrum</w:t>
      </w:r>
      <w:r w:rsidR="00BD652F">
        <w:tab/>
      </w:r>
      <w:proofErr w:type="spellStart"/>
      <w:r w:rsidR="00BD652F">
        <w:t>ASUSTeK</w:t>
      </w:r>
      <w:proofErr w:type="spellEnd"/>
    </w:p>
    <w:p w14:paraId="21F94166" w14:textId="77777777" w:rsidR="000D5B1B" w:rsidRDefault="00511294">
      <w:pPr>
        <w:pStyle w:val="aff3"/>
        <w:numPr>
          <w:ilvl w:val="0"/>
          <w:numId w:val="23"/>
        </w:numPr>
        <w:tabs>
          <w:tab w:val="left" w:pos="1560"/>
        </w:tabs>
        <w:ind w:leftChars="0" w:left="1560" w:hanging="1560"/>
      </w:pPr>
      <w:hyperlink r:id="rId53" w:history="1">
        <w:r w:rsidR="00BD652F">
          <w:rPr>
            <w:rStyle w:val="aff1"/>
          </w:rPr>
          <w:t>R1-2207511</w:t>
        </w:r>
      </w:hyperlink>
      <w:r w:rsidR="00BD652F">
        <w:tab/>
        <w:t xml:space="preserve">Discussions on channel access mechanism for </w:t>
      </w:r>
      <w:proofErr w:type="spellStart"/>
      <w:r w:rsidR="00BD652F">
        <w:t>sidelink</w:t>
      </w:r>
      <w:proofErr w:type="spellEnd"/>
      <w:r w:rsidR="00BD652F">
        <w:t xml:space="preserve"> on unlicensed spectrum</w:t>
      </w:r>
      <w:r w:rsidR="00BD652F">
        <w:tab/>
        <w:t>ROBERT BOSCH GmbH</w:t>
      </w:r>
    </w:p>
    <w:p w14:paraId="724EA883" w14:textId="77777777" w:rsidR="000D5B1B" w:rsidRDefault="00511294">
      <w:pPr>
        <w:pStyle w:val="aff3"/>
        <w:numPr>
          <w:ilvl w:val="0"/>
          <w:numId w:val="23"/>
        </w:numPr>
        <w:tabs>
          <w:tab w:val="left" w:pos="1560"/>
        </w:tabs>
        <w:ind w:leftChars="0"/>
      </w:pPr>
      <w:hyperlink r:id="rId54" w:history="1">
        <w:r w:rsidR="00BD652F">
          <w:rPr>
            <w:rStyle w:val="aff1"/>
          </w:rPr>
          <w:t>R1-2207566</w:t>
        </w:r>
      </w:hyperlink>
      <w:r w:rsidR="00BD652F">
        <w:tab/>
        <w:t>Channel access mechanism for SL-U</w:t>
      </w:r>
      <w:r w:rsidR="00BD652F">
        <w:tab/>
        <w:t>Ericsson</w:t>
      </w:r>
    </w:p>
    <w:p w14:paraId="4EA3AE36" w14:textId="77777777" w:rsidR="000D5B1B" w:rsidRDefault="00511294">
      <w:pPr>
        <w:pStyle w:val="aff3"/>
        <w:numPr>
          <w:ilvl w:val="0"/>
          <w:numId w:val="23"/>
        </w:numPr>
        <w:tabs>
          <w:tab w:val="left" w:pos="1560"/>
        </w:tabs>
        <w:ind w:leftChars="0"/>
      </w:pPr>
      <w:hyperlink r:id="rId55" w:history="1">
        <w:r w:rsidR="00BD652F">
          <w:rPr>
            <w:rStyle w:val="aff1"/>
          </w:rPr>
          <w:t>R1-2207599</w:t>
        </w:r>
      </w:hyperlink>
      <w:r w:rsidR="00BD652F">
        <w:tab/>
        <w:t>Discussion on channel access mechanism for SL on unlicensed spectrum</w:t>
      </w:r>
      <w:r w:rsidR="00BD652F">
        <w:tab/>
        <w:t>WILUS Inc.</w:t>
      </w:r>
    </w:p>
    <w:p w14:paraId="785F3AEF" w14:textId="77777777" w:rsidR="000D5B1B" w:rsidRDefault="00BD652F">
      <w:r>
        <w:br w:type="page"/>
      </w:r>
    </w:p>
    <w:p w14:paraId="7864E38C" w14:textId="77777777" w:rsidR="000D5B1B" w:rsidRDefault="00BD652F">
      <w:pPr>
        <w:pStyle w:val="3GPPH1"/>
      </w:pPr>
      <w:r>
        <w:t>Contact information</w:t>
      </w:r>
    </w:p>
    <w:p w14:paraId="517A7475" w14:textId="77777777" w:rsidR="000D5B1B" w:rsidRDefault="00BD652F">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61D29D6B" w14:textId="77777777" w:rsidR="000D5B1B" w:rsidRDefault="000D5B1B">
      <w:pPr>
        <w:tabs>
          <w:tab w:val="left" w:pos="1560"/>
        </w:tabs>
        <w:rPr>
          <w:rFonts w:asciiTheme="minorHAnsi" w:hAnsiTheme="minorHAnsi" w:cstheme="minorHAnsi"/>
          <w:sz w:val="22"/>
          <w:szCs w:val="28"/>
        </w:rPr>
      </w:pPr>
    </w:p>
    <w:tbl>
      <w:tblPr>
        <w:tblStyle w:val="afd"/>
        <w:tblW w:w="9776" w:type="dxa"/>
        <w:tblLayout w:type="fixed"/>
        <w:tblLook w:val="04A0" w:firstRow="1" w:lastRow="0" w:firstColumn="1" w:lastColumn="0" w:noHBand="0" w:noVBand="1"/>
      </w:tblPr>
      <w:tblGrid>
        <w:gridCol w:w="1980"/>
        <w:gridCol w:w="2693"/>
        <w:gridCol w:w="5103"/>
      </w:tblGrid>
      <w:tr w:rsidR="000D5B1B" w14:paraId="61C48231" w14:textId="77777777">
        <w:tc>
          <w:tcPr>
            <w:tcW w:w="1980" w:type="dxa"/>
          </w:tcPr>
          <w:p w14:paraId="67EE07CE" w14:textId="77777777" w:rsidR="000D5B1B" w:rsidRDefault="00BD652F">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31AE664B" w14:textId="77777777" w:rsidR="000D5B1B" w:rsidRDefault="00BD652F">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0A9719C6" w14:textId="77777777" w:rsidR="000D5B1B" w:rsidRDefault="00BD652F">
            <w:pPr>
              <w:autoSpaceDE w:val="0"/>
              <w:autoSpaceDN w:val="0"/>
              <w:jc w:val="both"/>
              <w:rPr>
                <w:rFonts w:ascii="Calibri" w:hAnsi="Calibri" w:cs="Calibri"/>
                <w:b/>
                <w:bCs/>
                <w:sz w:val="22"/>
              </w:rPr>
            </w:pPr>
            <w:r>
              <w:rPr>
                <w:rFonts w:ascii="Calibri" w:hAnsi="Calibri" w:cs="Calibri"/>
                <w:b/>
                <w:bCs/>
                <w:sz w:val="22"/>
              </w:rPr>
              <w:t>Email address(</w:t>
            </w:r>
            <w:proofErr w:type="spellStart"/>
            <w:r>
              <w:rPr>
                <w:rFonts w:ascii="Calibri" w:hAnsi="Calibri" w:cs="Calibri"/>
                <w:b/>
                <w:bCs/>
                <w:sz w:val="22"/>
              </w:rPr>
              <w:t>es</w:t>
            </w:r>
            <w:proofErr w:type="spellEnd"/>
            <w:r>
              <w:rPr>
                <w:rFonts w:ascii="Calibri" w:hAnsi="Calibri" w:cs="Calibri"/>
                <w:b/>
                <w:bCs/>
                <w:sz w:val="22"/>
              </w:rPr>
              <w:t>)</w:t>
            </w:r>
          </w:p>
        </w:tc>
      </w:tr>
      <w:tr w:rsidR="000D5B1B" w14:paraId="4127FB80" w14:textId="77777777">
        <w:tc>
          <w:tcPr>
            <w:tcW w:w="1980" w:type="dxa"/>
          </w:tcPr>
          <w:p w14:paraId="4AC373A8"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738D669"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A8666F0"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aata.elhamss@interdigital.com</w:t>
            </w:r>
            <w:proofErr w:type="spellEnd"/>
          </w:p>
        </w:tc>
      </w:tr>
      <w:tr w:rsidR="000D5B1B" w14:paraId="3FBCE4A2" w14:textId="77777777">
        <w:tc>
          <w:tcPr>
            <w:tcW w:w="1980" w:type="dxa"/>
          </w:tcPr>
          <w:p w14:paraId="35E83012" w14:textId="77777777" w:rsidR="000D5B1B" w:rsidRDefault="00BD652F">
            <w:pPr>
              <w:autoSpaceDE w:val="0"/>
              <w:autoSpaceDN w:val="0"/>
              <w:jc w:val="both"/>
              <w:rPr>
                <w:rFonts w:ascii="Calibri" w:hAnsi="Calibri" w:cs="Calibri"/>
                <w:sz w:val="22"/>
              </w:rPr>
            </w:pPr>
            <w:r>
              <w:rPr>
                <w:rFonts w:ascii="Calibri" w:hAnsi="Calibri" w:cs="Calibri"/>
                <w:sz w:val="22"/>
              </w:rPr>
              <w:t>Intel</w:t>
            </w:r>
          </w:p>
        </w:tc>
        <w:tc>
          <w:tcPr>
            <w:tcW w:w="2693" w:type="dxa"/>
          </w:tcPr>
          <w:p w14:paraId="278902D3" w14:textId="77777777" w:rsidR="000D5B1B" w:rsidRDefault="00BD652F">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E3E1BCA"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salvatore.talarico@intel.com</w:t>
            </w:r>
            <w:proofErr w:type="spellEnd"/>
          </w:p>
        </w:tc>
      </w:tr>
      <w:tr w:rsidR="000D5B1B" w14:paraId="0C11880C" w14:textId="77777777">
        <w:tc>
          <w:tcPr>
            <w:tcW w:w="1980" w:type="dxa"/>
          </w:tcPr>
          <w:p w14:paraId="4C9BE2EF" w14:textId="77777777" w:rsidR="000D5B1B" w:rsidRDefault="00BD652F">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35DBAA0" w14:textId="77777777" w:rsidR="000D5B1B" w:rsidRDefault="00BD652F">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0DCD50C3" w14:textId="77777777" w:rsidR="000D5B1B" w:rsidRDefault="00BD652F">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18A00B01" w14:textId="77777777" w:rsidR="000D5B1B" w:rsidRDefault="00BD652F">
            <w:pPr>
              <w:autoSpaceDE w:val="0"/>
              <w:autoSpaceDN w:val="0"/>
              <w:jc w:val="both"/>
              <w:rPr>
                <w:rFonts w:ascii="Calibri" w:hAnsi="Calibri" w:cs="Calibri"/>
                <w:sz w:val="22"/>
                <w:lang w:eastAsia="ko-KR"/>
              </w:rPr>
            </w:pPr>
            <w:proofErr w:type="spellStart"/>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roofErr w:type="spellEnd"/>
          </w:p>
          <w:p w14:paraId="4ED2E7C0" w14:textId="77777777" w:rsidR="000D5B1B" w:rsidRDefault="00BD652F">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edison.</w:t>
            </w:r>
            <w:r>
              <w:rPr>
                <w:rFonts w:ascii="Calibri" w:hAnsi="Calibri" w:cs="Calibri"/>
                <w:sz w:val="22"/>
                <w:lang w:eastAsia="ko-KR"/>
              </w:rPr>
              <w:t>lee@lge.com</w:t>
            </w:r>
            <w:proofErr w:type="spellEnd"/>
          </w:p>
        </w:tc>
      </w:tr>
      <w:tr w:rsidR="000D5B1B" w14:paraId="72628FAB" w14:textId="77777777">
        <w:tc>
          <w:tcPr>
            <w:tcW w:w="1980" w:type="dxa"/>
          </w:tcPr>
          <w:p w14:paraId="179CD8ED" w14:textId="77777777" w:rsidR="000D5B1B" w:rsidRDefault="00BD652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73AC826"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51D41A8"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6E6C9A94" w14:textId="77777777" w:rsidR="000D5B1B" w:rsidRDefault="00511294">
            <w:pPr>
              <w:autoSpaceDE w:val="0"/>
              <w:autoSpaceDN w:val="0"/>
              <w:jc w:val="both"/>
              <w:rPr>
                <w:rFonts w:ascii="Calibri" w:eastAsiaTheme="minorEastAsia" w:hAnsi="Calibri" w:cs="Calibri"/>
                <w:sz w:val="22"/>
                <w:lang w:eastAsia="zh-CN"/>
              </w:rPr>
            </w:pPr>
            <w:hyperlink r:id="rId56" w:history="1">
              <w:proofErr w:type="spellStart"/>
              <w:r w:rsidR="00BD652F">
                <w:rPr>
                  <w:rStyle w:val="aff1"/>
                  <w:rFonts w:ascii="Calibri" w:eastAsiaTheme="minorEastAsia" w:hAnsi="Calibri" w:cs="Calibri"/>
                  <w:sz w:val="22"/>
                  <w:lang w:eastAsia="zh-CN"/>
                </w:rPr>
                <w:t>Kevin.lin@oppo.com</w:t>
              </w:r>
              <w:proofErr w:type="spellEnd"/>
            </w:hyperlink>
          </w:p>
          <w:p w14:paraId="577303B8" w14:textId="77777777" w:rsidR="000D5B1B" w:rsidRDefault="00511294">
            <w:pPr>
              <w:autoSpaceDE w:val="0"/>
              <w:autoSpaceDN w:val="0"/>
              <w:jc w:val="both"/>
              <w:rPr>
                <w:rFonts w:ascii="Calibri" w:hAnsi="Calibri" w:cs="Calibri"/>
                <w:sz w:val="22"/>
              </w:rPr>
            </w:pPr>
            <w:hyperlink r:id="rId57" w:history="1">
              <w:proofErr w:type="spellStart"/>
              <w:r w:rsidR="00BD652F">
                <w:rPr>
                  <w:rStyle w:val="aff1"/>
                  <w:rFonts w:ascii="Calibri" w:eastAsiaTheme="minorEastAsia" w:hAnsi="Calibri" w:cs="Calibri" w:hint="eastAsia"/>
                  <w:sz w:val="22"/>
                  <w:lang w:eastAsia="zh-CN"/>
                </w:rPr>
                <w:t>z</w:t>
              </w:r>
              <w:r w:rsidR="00BD652F">
                <w:rPr>
                  <w:rStyle w:val="aff1"/>
                  <w:rFonts w:ascii="Calibri" w:eastAsiaTheme="minorEastAsia" w:hAnsi="Calibri" w:cs="Calibri"/>
                  <w:sz w:val="22"/>
                  <w:lang w:eastAsia="zh-CN"/>
                </w:rPr>
                <w:t>haozhenshan@oppo.com</w:t>
              </w:r>
              <w:proofErr w:type="spellEnd"/>
            </w:hyperlink>
          </w:p>
        </w:tc>
      </w:tr>
      <w:tr w:rsidR="000D5B1B" w14:paraId="5C30A88A" w14:textId="77777777">
        <w:tc>
          <w:tcPr>
            <w:tcW w:w="1980" w:type="dxa"/>
          </w:tcPr>
          <w:p w14:paraId="4A2E8D8E"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6F952EE"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55EF6633"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gcalcev@futurewei.com</w:t>
            </w:r>
            <w:proofErr w:type="spellEnd"/>
          </w:p>
        </w:tc>
      </w:tr>
      <w:tr w:rsidR="000D5B1B" w14:paraId="39ED6E81" w14:textId="77777777">
        <w:tc>
          <w:tcPr>
            <w:tcW w:w="1980" w:type="dxa"/>
          </w:tcPr>
          <w:p w14:paraId="51BE9331" w14:textId="77777777" w:rsidR="000D5B1B" w:rsidRDefault="00BD652F">
            <w:pPr>
              <w:autoSpaceDE w:val="0"/>
              <w:autoSpaceDN w:val="0"/>
              <w:jc w:val="both"/>
              <w:rPr>
                <w:rFonts w:ascii="Calibri" w:hAnsi="Calibri" w:cs="Calibri"/>
                <w:sz w:val="22"/>
              </w:rPr>
            </w:pPr>
            <w:r>
              <w:rPr>
                <w:rFonts w:ascii="Calibri" w:hAnsi="Calibri" w:cs="Calibri"/>
                <w:sz w:val="22"/>
              </w:rPr>
              <w:t>Qualcomm</w:t>
            </w:r>
          </w:p>
        </w:tc>
        <w:tc>
          <w:tcPr>
            <w:tcW w:w="2693" w:type="dxa"/>
          </w:tcPr>
          <w:p w14:paraId="1721AF92" w14:textId="77777777" w:rsidR="000D5B1B" w:rsidRDefault="00BD652F">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25935AE" w14:textId="77777777" w:rsidR="000D5B1B" w:rsidRDefault="00BD652F">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336D0C2F" w14:textId="77777777" w:rsidR="000D5B1B" w:rsidRDefault="00511294">
            <w:pPr>
              <w:autoSpaceDE w:val="0"/>
              <w:autoSpaceDN w:val="0"/>
              <w:jc w:val="both"/>
              <w:rPr>
                <w:rFonts w:ascii="Calibri" w:hAnsi="Calibri" w:cs="Calibri"/>
                <w:sz w:val="22"/>
              </w:rPr>
            </w:pPr>
            <w:hyperlink r:id="rId58" w:history="1">
              <w:proofErr w:type="spellStart"/>
              <w:r w:rsidR="00BD652F">
                <w:rPr>
                  <w:rStyle w:val="aff1"/>
                  <w:rFonts w:ascii="Calibri" w:hAnsi="Calibri" w:cs="Calibri"/>
                  <w:sz w:val="22"/>
                </w:rPr>
                <w:t>gchisci@qti.qualcomm.com</w:t>
              </w:r>
              <w:proofErr w:type="spellEnd"/>
            </w:hyperlink>
          </w:p>
          <w:p w14:paraId="797934D9" w14:textId="77777777" w:rsidR="000D5B1B" w:rsidRDefault="00511294">
            <w:pPr>
              <w:autoSpaceDE w:val="0"/>
              <w:autoSpaceDN w:val="0"/>
              <w:jc w:val="both"/>
              <w:rPr>
                <w:rFonts w:ascii="Calibri" w:hAnsi="Calibri" w:cs="Calibri"/>
                <w:sz w:val="22"/>
              </w:rPr>
            </w:pPr>
            <w:hyperlink r:id="rId59" w:history="1">
              <w:proofErr w:type="spellStart"/>
              <w:r w:rsidR="00BD652F">
                <w:rPr>
                  <w:rStyle w:val="aff1"/>
                  <w:rFonts w:ascii="Calibri" w:hAnsi="Calibri" w:cs="Calibri"/>
                  <w:sz w:val="22"/>
                </w:rPr>
                <w:t>sstefana@qti.qualcomm.com</w:t>
              </w:r>
              <w:proofErr w:type="spellEnd"/>
            </w:hyperlink>
          </w:p>
        </w:tc>
      </w:tr>
      <w:tr w:rsidR="000D5B1B" w14:paraId="51E717FB" w14:textId="77777777">
        <w:tc>
          <w:tcPr>
            <w:tcW w:w="1980" w:type="dxa"/>
          </w:tcPr>
          <w:p w14:paraId="64B52680"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1492DBF6" w14:textId="77777777" w:rsidR="000D5B1B" w:rsidRDefault="00BD652F">
            <w:pPr>
              <w:autoSpaceDE w:val="0"/>
              <w:autoSpaceDN w:val="0"/>
              <w:jc w:val="both"/>
              <w:rPr>
                <w:rFonts w:ascii="Calibri" w:eastAsia="MS Mincho" w:hAnsi="Calibri" w:cs="Calibri"/>
                <w:sz w:val="22"/>
                <w:lang w:eastAsia="ja-JP"/>
              </w:rPr>
            </w:pPr>
            <w:proofErr w:type="spellStart"/>
            <w:r>
              <w:rPr>
                <w:rFonts w:ascii="Calibri" w:eastAsia="MS Mincho" w:hAnsi="Calibri" w:cs="Calibri" w:hint="eastAsia"/>
                <w:sz w:val="22"/>
                <w:lang w:eastAsia="ja-JP"/>
              </w:rPr>
              <w:t>A</w:t>
            </w:r>
            <w:r>
              <w:rPr>
                <w:rFonts w:ascii="Calibri" w:eastAsia="MS Mincho" w:hAnsi="Calibri" w:cs="Calibri"/>
                <w:sz w:val="22"/>
                <w:lang w:eastAsia="ja-JP"/>
              </w:rPr>
              <w:t>yako</w:t>
            </w:r>
            <w:proofErr w:type="spellEnd"/>
            <w:r>
              <w:rPr>
                <w:rFonts w:ascii="Calibri" w:eastAsia="MS Mincho" w:hAnsi="Calibri" w:cs="Calibri"/>
                <w:sz w:val="22"/>
                <w:lang w:eastAsia="ja-JP"/>
              </w:rPr>
              <w:t xml:space="preserve"> Iwata</w:t>
            </w:r>
          </w:p>
        </w:tc>
        <w:tc>
          <w:tcPr>
            <w:tcW w:w="5103" w:type="dxa"/>
          </w:tcPr>
          <w:p w14:paraId="610D2F94" w14:textId="77777777" w:rsidR="000D5B1B" w:rsidRDefault="00BD652F">
            <w:pPr>
              <w:autoSpaceDE w:val="0"/>
              <w:autoSpaceDN w:val="0"/>
              <w:jc w:val="both"/>
              <w:rPr>
                <w:rFonts w:eastAsia="MS Mincho"/>
                <w:lang w:eastAsia="ja-JP"/>
              </w:rPr>
            </w:pPr>
            <w:proofErr w:type="spellStart"/>
            <w:r>
              <w:rPr>
                <w:rFonts w:ascii="Calibri" w:hAnsi="Calibri" w:cs="Calibri"/>
                <w:sz w:val="22"/>
                <w:lang w:eastAsia="ko-KR"/>
              </w:rPr>
              <w:t>iwata.ayako@jp.panasonic.com</w:t>
            </w:r>
            <w:proofErr w:type="spellEnd"/>
          </w:p>
        </w:tc>
      </w:tr>
      <w:tr w:rsidR="000D5B1B" w14:paraId="73B34BF9" w14:textId="77777777">
        <w:tc>
          <w:tcPr>
            <w:tcW w:w="1980" w:type="dxa"/>
          </w:tcPr>
          <w:p w14:paraId="298FE282"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FF16567"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ACBE188"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A97F254" w14:textId="77777777" w:rsidR="000D5B1B" w:rsidRDefault="00511294">
            <w:pPr>
              <w:autoSpaceDE w:val="0"/>
              <w:autoSpaceDN w:val="0"/>
              <w:jc w:val="both"/>
              <w:rPr>
                <w:rFonts w:ascii="Calibri" w:eastAsiaTheme="minorEastAsia" w:hAnsi="Calibri" w:cs="Calibri"/>
                <w:sz w:val="22"/>
                <w:lang w:eastAsia="zh-CN"/>
              </w:rPr>
            </w:pPr>
            <w:hyperlink r:id="rId60" w:history="1">
              <w:proofErr w:type="spellStart"/>
              <w:r w:rsidR="00BD652F">
                <w:rPr>
                  <w:rStyle w:val="aff1"/>
                  <w:rFonts w:ascii="Calibri" w:eastAsiaTheme="minorEastAsia" w:hAnsi="Calibri" w:cs="Calibri" w:hint="eastAsia"/>
                  <w:sz w:val="22"/>
                  <w:lang w:eastAsia="zh-CN"/>
                </w:rPr>
                <w:t>j</w:t>
              </w:r>
              <w:r w:rsidR="00BD652F">
                <w:rPr>
                  <w:rStyle w:val="aff1"/>
                  <w:rFonts w:ascii="Calibri" w:eastAsiaTheme="minorEastAsia" w:hAnsi="Calibri" w:cs="Calibri"/>
                  <w:sz w:val="22"/>
                  <w:lang w:eastAsia="zh-CN"/>
                </w:rPr>
                <w:t>ipengyu@chinamobile.com</w:t>
              </w:r>
              <w:proofErr w:type="spellEnd"/>
            </w:hyperlink>
          </w:p>
          <w:p w14:paraId="723844C6" w14:textId="77777777" w:rsidR="000D5B1B" w:rsidRDefault="00BD652F">
            <w:pPr>
              <w:autoSpaceDE w:val="0"/>
              <w:autoSpaceDN w:val="0"/>
              <w:jc w:val="both"/>
              <w:rPr>
                <w:rFonts w:asciiTheme="minorHAnsi" w:eastAsiaTheme="minorEastAsia" w:hAnsiTheme="minorHAnsi" w:cstheme="minorHAnsi"/>
                <w:sz w:val="22"/>
                <w:szCs w:val="22"/>
                <w:lang w:eastAsia="zh-CN"/>
              </w:rPr>
            </w:pPr>
            <w:proofErr w:type="spellStart"/>
            <w:r>
              <w:rPr>
                <w:rStyle w:val="aff1"/>
                <w:rFonts w:asciiTheme="minorHAnsi" w:hAnsiTheme="minorHAnsi" w:cstheme="minorHAnsi"/>
                <w:sz w:val="22"/>
                <w:szCs w:val="22"/>
              </w:rPr>
              <w:t>zhangjingwen@chinamobile.com</w:t>
            </w:r>
            <w:proofErr w:type="spellEnd"/>
          </w:p>
        </w:tc>
      </w:tr>
      <w:tr w:rsidR="000D5B1B" w14:paraId="0490347F" w14:textId="77777777">
        <w:tc>
          <w:tcPr>
            <w:tcW w:w="1980" w:type="dxa"/>
          </w:tcPr>
          <w:p w14:paraId="40768CF6"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ZTE,Sanechips</w:t>
            </w:r>
            <w:proofErr w:type="spellEnd"/>
          </w:p>
        </w:tc>
        <w:tc>
          <w:tcPr>
            <w:tcW w:w="2693" w:type="dxa"/>
          </w:tcPr>
          <w:p w14:paraId="1F0A9CCD"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752E195E" w14:textId="77777777" w:rsidR="000D5B1B" w:rsidRDefault="00BD652F">
            <w:pPr>
              <w:autoSpaceDE w:val="0"/>
              <w:autoSpaceDN w:val="0"/>
              <w:jc w:val="both"/>
              <w:rPr>
                <w:rFonts w:eastAsiaTheme="minorEastAsia"/>
                <w:lang w:eastAsia="zh-CN"/>
              </w:rPr>
            </w:pPr>
            <w:proofErr w:type="spellStart"/>
            <w:r>
              <w:rPr>
                <w:rFonts w:eastAsiaTheme="minorEastAsia" w:hint="eastAsia"/>
                <w:lang w:eastAsia="zh-CN"/>
              </w:rPr>
              <w:t>hu.yuzhou@zte.com.cn</w:t>
            </w:r>
            <w:proofErr w:type="spellEnd"/>
          </w:p>
        </w:tc>
      </w:tr>
      <w:tr w:rsidR="000D5B1B" w14:paraId="0FABDC66" w14:textId="77777777">
        <w:tc>
          <w:tcPr>
            <w:tcW w:w="1980" w:type="dxa"/>
          </w:tcPr>
          <w:p w14:paraId="2B3A9DAA"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02BF5F13"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02AF06FD" w14:textId="77777777" w:rsidR="000D5B1B" w:rsidRDefault="00BD652F">
            <w:pPr>
              <w:autoSpaceDE w:val="0"/>
              <w:autoSpaceDN w:val="0"/>
              <w:jc w:val="both"/>
            </w:pPr>
            <w:proofErr w:type="spellStart"/>
            <w:r>
              <w:rPr>
                <w:rFonts w:ascii="Calibri" w:hAnsi="Calibri" w:cs="Calibri"/>
                <w:sz w:val="22"/>
              </w:rPr>
              <w:t>chao.luo@cn.sharp-world.com</w:t>
            </w:r>
            <w:proofErr w:type="spellEnd"/>
          </w:p>
        </w:tc>
      </w:tr>
      <w:tr w:rsidR="000D5B1B" w14:paraId="641C403F" w14:textId="77777777">
        <w:tc>
          <w:tcPr>
            <w:tcW w:w="1980" w:type="dxa"/>
          </w:tcPr>
          <w:p w14:paraId="4F330047"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29E8417"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w:t>
            </w:r>
            <w:proofErr w:type="spellStart"/>
            <w:r>
              <w:rPr>
                <w:rFonts w:ascii="Calibri" w:hAnsi="Calibri" w:cs="Calibri"/>
                <w:sz w:val="22"/>
              </w:rPr>
              <w:t>Viorel</w:t>
            </w:r>
            <w:proofErr w:type="spellEnd"/>
          </w:p>
        </w:tc>
        <w:tc>
          <w:tcPr>
            <w:tcW w:w="5103" w:type="dxa"/>
          </w:tcPr>
          <w:p w14:paraId="463E6E5A"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d.viorel@cablelabs.com</w:t>
            </w:r>
            <w:proofErr w:type="spellEnd"/>
          </w:p>
        </w:tc>
      </w:tr>
      <w:tr w:rsidR="000D5B1B" w14:paraId="06A7B84C" w14:textId="77777777">
        <w:trPr>
          <w:trHeight w:val="450"/>
        </w:trPr>
        <w:tc>
          <w:tcPr>
            <w:tcW w:w="1980" w:type="dxa"/>
          </w:tcPr>
          <w:p w14:paraId="2AD98AA7" w14:textId="77777777" w:rsidR="000D5B1B" w:rsidRDefault="00BD652F">
            <w:pPr>
              <w:rPr>
                <w:rFonts w:ascii="Calibri" w:hAnsi="Calibri" w:cs="Calibri"/>
                <w:sz w:val="22"/>
              </w:rPr>
            </w:pPr>
            <w:proofErr w:type="spellStart"/>
            <w:r>
              <w:rPr>
                <w:rFonts w:ascii="Calibri" w:hAnsi="Calibri" w:cs="Calibri"/>
                <w:sz w:val="22"/>
              </w:rPr>
              <w:t>xiaomi</w:t>
            </w:r>
            <w:proofErr w:type="spellEnd"/>
          </w:p>
        </w:tc>
        <w:tc>
          <w:tcPr>
            <w:tcW w:w="2693" w:type="dxa"/>
          </w:tcPr>
          <w:p w14:paraId="76A8F35E" w14:textId="77777777" w:rsidR="000D5B1B" w:rsidRDefault="00BD652F">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A8D6106" w14:textId="77777777" w:rsidR="000D5B1B" w:rsidRDefault="00BD652F">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2CCFF108" w14:textId="77777777" w:rsidR="000D5B1B" w:rsidRDefault="00BD652F">
            <w:pPr>
              <w:rPr>
                <w:rFonts w:ascii="Calibri" w:hAnsi="Calibri" w:cs="Calibri"/>
                <w:sz w:val="22"/>
              </w:rPr>
            </w:pPr>
            <w:proofErr w:type="spellStart"/>
            <w:r>
              <w:rPr>
                <w:rFonts w:ascii="Calibri" w:hAnsi="Calibri" w:cs="Calibri" w:hint="eastAsia"/>
                <w:sz w:val="22"/>
              </w:rPr>
              <w:t>z</w:t>
            </w:r>
            <w:r>
              <w:rPr>
                <w:rFonts w:ascii="Calibri" w:hAnsi="Calibri" w:cs="Calibri"/>
                <w:sz w:val="22"/>
              </w:rPr>
              <w:t>haowensu@xiaomi.com</w:t>
            </w:r>
            <w:proofErr w:type="spellEnd"/>
          </w:p>
          <w:p w14:paraId="405E8F2E" w14:textId="77777777" w:rsidR="000D5B1B" w:rsidRDefault="00BD652F">
            <w:pPr>
              <w:rPr>
                <w:rFonts w:ascii="Calibri" w:hAnsi="Calibri" w:cs="Calibri"/>
                <w:sz w:val="22"/>
              </w:rPr>
            </w:pPr>
            <w:r>
              <w:rPr>
                <w:rFonts w:ascii="Calibri" w:hAnsi="Calibri" w:cs="Calibri"/>
                <w:sz w:val="22"/>
              </w:rPr>
              <w:t>zhaoqun1@xiaomi.com</w:t>
            </w:r>
          </w:p>
        </w:tc>
      </w:tr>
      <w:tr w:rsidR="000D5B1B" w:rsidRPr="00511294" w14:paraId="416472E3" w14:textId="77777777">
        <w:trPr>
          <w:trHeight w:val="450"/>
        </w:trPr>
        <w:tc>
          <w:tcPr>
            <w:tcW w:w="1980" w:type="dxa"/>
          </w:tcPr>
          <w:p w14:paraId="6B55F441" w14:textId="77777777" w:rsidR="000D5B1B" w:rsidRDefault="00BD652F">
            <w:pPr>
              <w:rPr>
                <w:rFonts w:ascii="Calibri" w:hAnsi="Calibri" w:cs="Calibri"/>
                <w:sz w:val="22"/>
              </w:rPr>
            </w:pPr>
            <w:r>
              <w:rPr>
                <w:rFonts w:ascii="Calibri" w:eastAsia="MS Mincho" w:hAnsi="Calibri" w:cs="Calibri"/>
                <w:sz w:val="22"/>
                <w:lang w:eastAsia="ja-JP"/>
              </w:rPr>
              <w:t>Lenovo</w:t>
            </w:r>
          </w:p>
        </w:tc>
        <w:tc>
          <w:tcPr>
            <w:tcW w:w="2693" w:type="dxa"/>
          </w:tcPr>
          <w:p w14:paraId="5B8847BD"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6350DAE"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C5A94E5" w14:textId="77777777" w:rsidR="000D5B1B" w:rsidRDefault="00BD652F">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0A0ED004" w14:textId="77777777" w:rsidR="000D5B1B" w:rsidRDefault="00511294">
            <w:pPr>
              <w:autoSpaceDE w:val="0"/>
              <w:autoSpaceDN w:val="0"/>
              <w:jc w:val="both"/>
              <w:rPr>
                <w:rFonts w:ascii="Calibri" w:hAnsi="Calibri" w:cs="Calibri"/>
                <w:sz w:val="22"/>
                <w:lang w:val="de-DE" w:eastAsia="ko-KR"/>
              </w:rPr>
            </w:pPr>
            <w:hyperlink r:id="rId61" w:history="1">
              <w:r w:rsidR="00BD652F">
                <w:rPr>
                  <w:rStyle w:val="aff1"/>
                  <w:rFonts w:ascii="Calibri" w:hAnsi="Calibri" w:cs="Calibri"/>
                  <w:sz w:val="22"/>
                  <w:lang w:val="de-DE" w:eastAsia="ko-KR"/>
                </w:rPr>
                <w:t>kganesan@lenovo.com</w:t>
              </w:r>
            </w:hyperlink>
          </w:p>
          <w:p w14:paraId="754ECD1E" w14:textId="77777777" w:rsidR="000D5B1B" w:rsidRDefault="00511294">
            <w:pPr>
              <w:autoSpaceDE w:val="0"/>
              <w:autoSpaceDN w:val="0"/>
              <w:jc w:val="both"/>
              <w:rPr>
                <w:rFonts w:ascii="Calibri" w:hAnsi="Calibri" w:cs="Calibri"/>
                <w:sz w:val="22"/>
                <w:lang w:val="de-DE" w:eastAsia="ko-KR"/>
              </w:rPr>
            </w:pPr>
            <w:hyperlink r:id="rId62" w:history="1">
              <w:r w:rsidR="00BD652F">
                <w:rPr>
                  <w:rStyle w:val="aff1"/>
                  <w:rFonts w:ascii="Calibri" w:hAnsi="Calibri" w:cs="Calibri"/>
                  <w:sz w:val="22"/>
                  <w:lang w:val="de-DE" w:eastAsia="ko-KR"/>
                </w:rPr>
                <w:t>aelbwart@lenovo.com</w:t>
              </w:r>
            </w:hyperlink>
          </w:p>
          <w:p w14:paraId="6B1FE36B" w14:textId="77777777" w:rsidR="000D5B1B" w:rsidRDefault="00BD652F">
            <w:pPr>
              <w:rPr>
                <w:rFonts w:ascii="Calibri" w:hAnsi="Calibri" w:cs="Calibri"/>
                <w:sz w:val="22"/>
                <w:lang w:val="de-DE"/>
              </w:rPr>
            </w:pPr>
            <w:r>
              <w:rPr>
                <w:rFonts w:ascii="Calibri" w:hAnsi="Calibri" w:cs="Calibri"/>
                <w:sz w:val="22"/>
                <w:lang w:val="de-DE" w:eastAsia="ko-KR"/>
              </w:rPr>
              <w:t>leihp1@lenovo.com</w:t>
            </w:r>
          </w:p>
        </w:tc>
      </w:tr>
      <w:tr w:rsidR="000D5B1B" w14:paraId="3B80C28B" w14:textId="77777777">
        <w:tc>
          <w:tcPr>
            <w:tcW w:w="1980" w:type="dxa"/>
          </w:tcPr>
          <w:p w14:paraId="45984169"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1235E7" w14:textId="77777777" w:rsidR="000D5B1B" w:rsidRDefault="00BD652F">
            <w:pPr>
              <w:autoSpaceDE w:val="0"/>
              <w:autoSpaceDN w:val="0"/>
              <w:jc w:val="both"/>
              <w:rPr>
                <w:rFonts w:ascii="Calibri" w:eastAsia="MS Mincho" w:hAnsi="Calibri" w:cs="Calibri"/>
                <w:sz w:val="22"/>
                <w:lang w:eastAsia="ja-JP"/>
              </w:rPr>
            </w:pPr>
            <w:proofErr w:type="spellStart"/>
            <w:r>
              <w:rPr>
                <w:rFonts w:ascii="Calibri" w:eastAsia="MS Mincho" w:hAnsi="Calibri" w:cs="Calibri" w:hint="eastAsia"/>
                <w:sz w:val="22"/>
                <w:lang w:eastAsia="ja-JP"/>
              </w:rPr>
              <w:t>S</w:t>
            </w:r>
            <w:r>
              <w:rPr>
                <w:rFonts w:ascii="Calibri" w:eastAsia="MS Mincho" w:hAnsi="Calibri" w:cs="Calibri"/>
                <w:sz w:val="22"/>
                <w:lang w:eastAsia="ja-JP"/>
              </w:rPr>
              <w:t>hohei</w:t>
            </w:r>
            <w:proofErr w:type="spellEnd"/>
            <w:r>
              <w:rPr>
                <w:rFonts w:ascii="Calibri" w:eastAsia="MS Mincho" w:hAnsi="Calibri" w:cs="Calibri"/>
                <w:sz w:val="22"/>
                <w:lang w:eastAsia="ja-JP"/>
              </w:rPr>
              <w:t xml:space="preserve"> Yoshioka</w:t>
            </w:r>
          </w:p>
        </w:tc>
        <w:tc>
          <w:tcPr>
            <w:tcW w:w="5103" w:type="dxa"/>
          </w:tcPr>
          <w:p w14:paraId="3EAADA2D" w14:textId="77777777" w:rsidR="000D5B1B" w:rsidRDefault="00BD652F">
            <w:pPr>
              <w:autoSpaceDE w:val="0"/>
              <w:autoSpaceDN w:val="0"/>
              <w:jc w:val="both"/>
              <w:rPr>
                <w:rFonts w:ascii="Calibri" w:eastAsia="MS Mincho" w:hAnsi="Calibri" w:cs="Calibri"/>
                <w:sz w:val="22"/>
                <w:lang w:eastAsia="ja-JP"/>
              </w:rPr>
            </w:pPr>
            <w:proofErr w:type="spellStart"/>
            <w:r>
              <w:rPr>
                <w:rFonts w:ascii="Calibri" w:eastAsia="MS Mincho" w:hAnsi="Calibri" w:cs="Calibri" w:hint="eastAsia"/>
                <w:sz w:val="22"/>
                <w:lang w:eastAsia="ja-JP"/>
              </w:rPr>
              <w:t>s</w:t>
            </w:r>
            <w:r>
              <w:rPr>
                <w:rFonts w:ascii="Calibri" w:eastAsia="MS Mincho" w:hAnsi="Calibri" w:cs="Calibri"/>
                <w:sz w:val="22"/>
                <w:lang w:eastAsia="ja-JP"/>
              </w:rPr>
              <w:t>hohei.yoshioka@docomo-lab.com</w:t>
            </w:r>
            <w:proofErr w:type="spellEnd"/>
          </w:p>
        </w:tc>
      </w:tr>
      <w:tr w:rsidR="000D5B1B" w:rsidRPr="00511294" w14:paraId="3FBCE066" w14:textId="77777777">
        <w:trPr>
          <w:trHeight w:val="450"/>
        </w:trPr>
        <w:tc>
          <w:tcPr>
            <w:tcW w:w="1980" w:type="dxa"/>
          </w:tcPr>
          <w:p w14:paraId="55B4324D" w14:textId="77777777" w:rsidR="000D5B1B" w:rsidRDefault="00BD652F">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CFA8BB6" w14:textId="77777777" w:rsidR="000D5B1B" w:rsidRDefault="00BD652F">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2CEB9DB" w14:textId="77777777" w:rsidR="000D5B1B" w:rsidRDefault="00BD652F">
            <w:pPr>
              <w:autoSpaceDE w:val="0"/>
              <w:autoSpaceDN w:val="0"/>
              <w:jc w:val="both"/>
              <w:rPr>
                <w:lang w:val="de-DE"/>
              </w:rPr>
            </w:pPr>
            <w:r>
              <w:rPr>
                <w:rFonts w:ascii="Calibri" w:eastAsiaTheme="minorEastAsia" w:hAnsi="Calibri" w:cs="Calibri"/>
                <w:sz w:val="22"/>
                <w:lang w:val="de-DE" w:eastAsia="zh-CN"/>
              </w:rPr>
              <w:t>mimi.chen@unisoc.com</w:t>
            </w:r>
          </w:p>
        </w:tc>
      </w:tr>
      <w:tr w:rsidR="000D5B1B" w14:paraId="3895D25B" w14:textId="77777777">
        <w:trPr>
          <w:trHeight w:val="450"/>
        </w:trPr>
        <w:tc>
          <w:tcPr>
            <w:tcW w:w="1980" w:type="dxa"/>
          </w:tcPr>
          <w:p w14:paraId="4BF97ABA"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3CE60AF6"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603F4D97"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7908BF8" w14:textId="77777777" w:rsidR="000D5B1B" w:rsidRDefault="00511294">
            <w:pPr>
              <w:autoSpaceDE w:val="0"/>
              <w:autoSpaceDN w:val="0"/>
              <w:jc w:val="both"/>
              <w:rPr>
                <w:rFonts w:eastAsiaTheme="minorEastAsia"/>
                <w:lang w:eastAsia="zh-CN"/>
              </w:rPr>
            </w:pPr>
            <w:hyperlink r:id="rId63" w:history="1">
              <w:proofErr w:type="spellStart"/>
              <w:r w:rsidR="00BD652F">
                <w:rPr>
                  <w:rStyle w:val="aff1"/>
                  <w:rFonts w:eastAsiaTheme="minorEastAsia" w:hint="eastAsia"/>
                  <w:lang w:eastAsia="zh-CN"/>
                </w:rPr>
                <w:t>w</w:t>
              </w:r>
              <w:r w:rsidR="00BD652F">
                <w:rPr>
                  <w:rStyle w:val="aff1"/>
                  <w:rFonts w:eastAsiaTheme="minorEastAsia"/>
                  <w:lang w:eastAsia="zh-CN"/>
                </w:rPr>
                <w:t>anghuan@vivo.com</w:t>
              </w:r>
              <w:proofErr w:type="spellEnd"/>
            </w:hyperlink>
          </w:p>
          <w:p w14:paraId="7F569B6E" w14:textId="77777777" w:rsidR="000D5B1B" w:rsidRDefault="00511294">
            <w:pPr>
              <w:autoSpaceDE w:val="0"/>
              <w:autoSpaceDN w:val="0"/>
              <w:jc w:val="both"/>
              <w:rPr>
                <w:rFonts w:ascii="Calibri" w:eastAsiaTheme="minorEastAsia" w:hAnsi="Calibri" w:cs="Calibri"/>
                <w:sz w:val="22"/>
                <w:lang w:eastAsia="zh-CN"/>
              </w:rPr>
            </w:pPr>
            <w:hyperlink r:id="rId64" w:history="1">
              <w:proofErr w:type="spellStart"/>
              <w:r w:rsidR="00BD652F">
                <w:rPr>
                  <w:rStyle w:val="aff1"/>
                  <w:rFonts w:eastAsiaTheme="minorEastAsia"/>
                  <w:lang w:eastAsia="zh-CN"/>
                </w:rPr>
                <w:t>jizichao@vivo.com</w:t>
              </w:r>
              <w:proofErr w:type="spellEnd"/>
            </w:hyperlink>
            <w:r w:rsidR="00BD652F">
              <w:rPr>
                <w:rFonts w:eastAsiaTheme="minorEastAsia"/>
                <w:lang w:eastAsia="zh-CN"/>
              </w:rPr>
              <w:t xml:space="preserve"> </w:t>
            </w:r>
          </w:p>
        </w:tc>
      </w:tr>
      <w:tr w:rsidR="000D5B1B" w:rsidRPr="00511294" w14:paraId="013A259E" w14:textId="77777777">
        <w:trPr>
          <w:trHeight w:val="450"/>
        </w:trPr>
        <w:tc>
          <w:tcPr>
            <w:tcW w:w="1980" w:type="dxa"/>
          </w:tcPr>
          <w:p w14:paraId="66B3CF96" w14:textId="77777777" w:rsidR="000D5B1B" w:rsidRDefault="00BD652F">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1B2FA83A"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0E5580C8" w14:textId="77777777" w:rsidR="000D5B1B" w:rsidRDefault="00BD652F">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511294" w14:paraId="63BEA738" w14:textId="77777777">
        <w:trPr>
          <w:trHeight w:val="450"/>
        </w:trPr>
        <w:tc>
          <w:tcPr>
            <w:tcW w:w="1980" w:type="dxa"/>
          </w:tcPr>
          <w:p w14:paraId="2EC1D147" w14:textId="77777777" w:rsidR="000D5B1B" w:rsidRDefault="00BD652F">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5C865115"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7E17220"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0EE40F8B"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5E34F9C5"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315EF633"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2317D121"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D5B1B" w:rsidRPr="00511294" w14:paraId="1A40CC11" w14:textId="77777777">
        <w:trPr>
          <w:trHeight w:val="450"/>
        </w:trPr>
        <w:tc>
          <w:tcPr>
            <w:tcW w:w="1980" w:type="dxa"/>
          </w:tcPr>
          <w:p w14:paraId="2421ED15" w14:textId="77777777" w:rsidR="000D5B1B" w:rsidRDefault="00BD652F">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4490FB05"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08FAD818"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D5B1B" w14:paraId="1D0BA159" w14:textId="77777777">
        <w:tc>
          <w:tcPr>
            <w:tcW w:w="1980" w:type="dxa"/>
          </w:tcPr>
          <w:p w14:paraId="42E15642" w14:textId="77777777" w:rsidR="000D5B1B" w:rsidRDefault="00BD652F">
            <w:pPr>
              <w:autoSpaceDE w:val="0"/>
              <w:autoSpaceDN w:val="0"/>
              <w:jc w:val="both"/>
              <w:rPr>
                <w:rFonts w:ascii="Calibri" w:hAnsi="Calibri" w:cs="Calibri"/>
                <w:sz w:val="22"/>
              </w:rPr>
            </w:pPr>
            <w:r>
              <w:rPr>
                <w:rFonts w:ascii="Calibri" w:hAnsi="Calibri" w:cs="Calibri"/>
                <w:sz w:val="22"/>
              </w:rPr>
              <w:t>Nokia</w:t>
            </w:r>
          </w:p>
        </w:tc>
        <w:tc>
          <w:tcPr>
            <w:tcW w:w="2693" w:type="dxa"/>
          </w:tcPr>
          <w:p w14:paraId="59B6F0A6"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Timo</w:t>
            </w:r>
            <w:proofErr w:type="spellEnd"/>
            <w:r>
              <w:rPr>
                <w:rFonts w:ascii="Calibri" w:hAnsi="Calibri" w:cs="Calibri"/>
                <w:sz w:val="22"/>
              </w:rPr>
              <w:t xml:space="preserve"> </w:t>
            </w:r>
            <w:proofErr w:type="spellStart"/>
            <w:r>
              <w:rPr>
                <w:rFonts w:ascii="Calibri" w:hAnsi="Calibri" w:cs="Calibri"/>
                <w:sz w:val="22"/>
              </w:rPr>
              <w:t>Lunttila</w:t>
            </w:r>
            <w:proofErr w:type="spellEnd"/>
          </w:p>
          <w:p w14:paraId="5A3B05DE"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255CEF44" w14:textId="77777777" w:rsidR="000D5B1B" w:rsidRDefault="00511294">
            <w:pPr>
              <w:autoSpaceDE w:val="0"/>
              <w:autoSpaceDN w:val="0"/>
              <w:jc w:val="both"/>
              <w:rPr>
                <w:rFonts w:ascii="Calibri" w:hAnsi="Calibri" w:cs="Calibri"/>
                <w:sz w:val="22"/>
              </w:rPr>
            </w:pPr>
            <w:hyperlink r:id="rId65" w:history="1">
              <w:proofErr w:type="spellStart"/>
              <w:r w:rsidR="00BD652F">
                <w:rPr>
                  <w:rStyle w:val="aff1"/>
                  <w:rFonts w:ascii="Calibri" w:hAnsi="Calibri" w:cs="Calibri"/>
                  <w:sz w:val="22"/>
                </w:rPr>
                <w:t>timo.lunttila@nokia.com</w:t>
              </w:r>
              <w:proofErr w:type="spellEnd"/>
            </w:hyperlink>
          </w:p>
          <w:p w14:paraId="7953C078" w14:textId="77777777" w:rsidR="000D5B1B" w:rsidRDefault="00511294">
            <w:pPr>
              <w:autoSpaceDE w:val="0"/>
              <w:autoSpaceDN w:val="0"/>
              <w:jc w:val="both"/>
              <w:rPr>
                <w:rFonts w:ascii="Calibri" w:hAnsi="Calibri" w:cs="Calibri"/>
                <w:sz w:val="22"/>
              </w:rPr>
            </w:pPr>
            <w:hyperlink r:id="rId66" w:history="1">
              <w:proofErr w:type="spellStart"/>
              <w:r w:rsidR="00BD652F">
                <w:rPr>
                  <w:rStyle w:val="aff1"/>
                  <w:rFonts w:ascii="Calibri" w:hAnsi="Calibri" w:cs="Calibri"/>
                  <w:sz w:val="22"/>
                </w:rPr>
                <w:t>Torsten.wildschek@nokia.com</w:t>
              </w:r>
              <w:proofErr w:type="spellEnd"/>
            </w:hyperlink>
          </w:p>
        </w:tc>
      </w:tr>
      <w:tr w:rsidR="000D5B1B" w14:paraId="71C75B64" w14:textId="77777777">
        <w:tc>
          <w:tcPr>
            <w:tcW w:w="1980" w:type="dxa"/>
          </w:tcPr>
          <w:p w14:paraId="6239A095" w14:textId="77777777" w:rsidR="000D5B1B" w:rsidRDefault="00BD652F">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7D25862" w14:textId="77777777" w:rsidR="000D5B1B" w:rsidRDefault="00511294">
            <w:pPr>
              <w:autoSpaceDE w:val="0"/>
              <w:autoSpaceDN w:val="0"/>
              <w:jc w:val="both"/>
              <w:rPr>
                <w:rFonts w:ascii="Calibri" w:hAnsi="Calibri" w:cs="Calibri"/>
                <w:sz w:val="22"/>
              </w:rPr>
            </w:pPr>
            <w:hyperlink r:id="rId67" w:history="1">
              <w:proofErr w:type="spellStart"/>
              <w:r w:rsidR="00BD652F">
                <w:rPr>
                  <w:rFonts w:ascii="Calibri" w:hAnsi="Calibri" w:cs="Calibri"/>
                  <w:sz w:val="22"/>
                </w:rPr>
                <w:t>Naizheng</w:t>
              </w:r>
              <w:proofErr w:type="spellEnd"/>
              <w:r w:rsidR="00BD652F">
                <w:rPr>
                  <w:rFonts w:ascii="Calibri" w:hAnsi="Calibri" w:cs="Calibri"/>
                  <w:sz w:val="22"/>
                </w:rPr>
                <w:t xml:space="preserve"> Zheng</w:t>
              </w:r>
            </w:hyperlink>
          </w:p>
        </w:tc>
        <w:tc>
          <w:tcPr>
            <w:tcW w:w="5103" w:type="dxa"/>
          </w:tcPr>
          <w:p w14:paraId="3B9582CA"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naizheng.zheng@nokia-sbell.com</w:t>
            </w:r>
            <w:proofErr w:type="spellEnd"/>
          </w:p>
        </w:tc>
      </w:tr>
      <w:tr w:rsidR="000D5B1B" w14:paraId="0318E4D4" w14:textId="77777777">
        <w:tc>
          <w:tcPr>
            <w:tcW w:w="1980" w:type="dxa"/>
          </w:tcPr>
          <w:p w14:paraId="080A0DA2" w14:textId="77777777" w:rsidR="000D5B1B" w:rsidRDefault="00BD652F">
            <w:pPr>
              <w:autoSpaceDE w:val="0"/>
              <w:autoSpaceDN w:val="0"/>
              <w:jc w:val="both"/>
              <w:rPr>
                <w:rFonts w:ascii="Calibri" w:hAnsi="Calibri" w:cs="Calibri"/>
                <w:sz w:val="22"/>
              </w:rPr>
            </w:pPr>
            <w:proofErr w:type="spellStart"/>
            <w:r>
              <w:rPr>
                <w:rFonts w:ascii="Calibri" w:eastAsiaTheme="minorEastAsia" w:hAnsi="Calibri" w:cs="Calibri"/>
                <w:sz w:val="22"/>
                <w:lang w:eastAsia="zh-CN"/>
              </w:rPr>
              <w:t>Fraunhofer</w:t>
            </w:r>
            <w:proofErr w:type="spellEnd"/>
          </w:p>
        </w:tc>
        <w:tc>
          <w:tcPr>
            <w:tcW w:w="2693" w:type="dxa"/>
          </w:tcPr>
          <w:p w14:paraId="04B9AE89" w14:textId="77777777" w:rsidR="000D5B1B" w:rsidRDefault="00BD652F">
            <w:pPr>
              <w:autoSpaceDE w:val="0"/>
              <w:autoSpaceDN w:val="0"/>
              <w:jc w:val="both"/>
            </w:pPr>
            <w:proofErr w:type="spellStart"/>
            <w:r>
              <w:rPr>
                <w:rFonts w:ascii="Calibri" w:eastAsiaTheme="minorEastAsia" w:hAnsi="Calibri" w:cs="Calibri"/>
                <w:sz w:val="22"/>
                <w:lang w:eastAsia="zh-CN"/>
              </w:rPr>
              <w:t>Sarun</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Selvanesan</w:t>
            </w:r>
            <w:proofErr w:type="spellEnd"/>
          </w:p>
        </w:tc>
        <w:tc>
          <w:tcPr>
            <w:tcW w:w="5103" w:type="dxa"/>
          </w:tcPr>
          <w:p w14:paraId="62697776" w14:textId="77777777" w:rsidR="000D5B1B" w:rsidRDefault="00511294">
            <w:pPr>
              <w:autoSpaceDE w:val="0"/>
              <w:autoSpaceDN w:val="0"/>
              <w:jc w:val="both"/>
              <w:rPr>
                <w:rFonts w:ascii="Calibri" w:hAnsi="Calibri" w:cs="Calibri"/>
                <w:sz w:val="22"/>
              </w:rPr>
            </w:pPr>
            <w:hyperlink r:id="rId68" w:history="1">
              <w:proofErr w:type="spellStart"/>
              <w:r w:rsidR="00BD652F">
                <w:rPr>
                  <w:rStyle w:val="aff1"/>
                  <w:rFonts w:ascii="Calibri" w:hAnsi="Calibri" w:cs="Calibri"/>
                  <w:sz w:val="22"/>
                </w:rPr>
                <w:t>sarun.selvanesan@hhi.fraunhofer.de</w:t>
              </w:r>
              <w:proofErr w:type="spellEnd"/>
            </w:hyperlink>
          </w:p>
        </w:tc>
      </w:tr>
      <w:tr w:rsidR="000D5B1B" w14:paraId="5C9039EF" w14:textId="77777777">
        <w:tc>
          <w:tcPr>
            <w:tcW w:w="1980" w:type="dxa"/>
          </w:tcPr>
          <w:p w14:paraId="6D0F4F43"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7F60AAA9"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3A8006C3" w14:textId="77777777" w:rsidR="000D5B1B" w:rsidRDefault="00BD652F">
            <w:pPr>
              <w:autoSpaceDE w:val="0"/>
              <w:autoSpaceDN w:val="0"/>
              <w:jc w:val="both"/>
            </w:pPr>
            <w:proofErr w:type="spellStart"/>
            <w:r>
              <w:rPr>
                <w:rFonts w:ascii="Calibri" w:eastAsia="宋体" w:hAnsi="Calibri" w:cs="Calibri" w:hint="eastAsia"/>
                <w:sz w:val="22"/>
                <w:lang w:val="en-US" w:eastAsia="zh-CN"/>
              </w:rPr>
              <w:t>xingya.shen@transsion.com</w:t>
            </w:r>
            <w:proofErr w:type="spellEnd"/>
          </w:p>
        </w:tc>
      </w:tr>
      <w:tr w:rsidR="000D5B1B" w14:paraId="67912B56" w14:textId="77777777">
        <w:tc>
          <w:tcPr>
            <w:tcW w:w="1980" w:type="dxa"/>
          </w:tcPr>
          <w:p w14:paraId="240B7086" w14:textId="77777777" w:rsidR="000D5B1B" w:rsidRDefault="00BD652F">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5E89154" w14:textId="77777777" w:rsidR="000D5B1B" w:rsidRDefault="00BD652F">
            <w:pPr>
              <w:autoSpaceDE w:val="0"/>
              <w:autoSpaceDN w:val="0"/>
              <w:jc w:val="both"/>
              <w:rPr>
                <w:rFonts w:ascii="Calibri" w:hAnsi="Calibri" w:cs="Calibri"/>
                <w:sz w:val="22"/>
                <w:lang w:val="it-IT"/>
              </w:rPr>
            </w:pPr>
            <w:r>
              <w:rPr>
                <w:rFonts w:ascii="Calibri" w:hAnsi="Calibri" w:cs="Calibri"/>
                <w:sz w:val="22"/>
                <w:lang w:val="it-IT"/>
              </w:rPr>
              <w:t>Ricardo Blasco</w:t>
            </w:r>
          </w:p>
          <w:p w14:paraId="261C3CC0" w14:textId="77777777" w:rsidR="000D5B1B" w:rsidRDefault="00BD652F">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2453678B"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p w14:paraId="2EB81883" w14:textId="77777777" w:rsidR="000D5B1B" w:rsidRDefault="00BD652F">
            <w:pPr>
              <w:autoSpaceDE w:val="0"/>
              <w:autoSpaceDN w:val="0"/>
              <w:jc w:val="both"/>
              <w:rPr>
                <w:rFonts w:ascii="Calibri" w:eastAsia="宋体" w:hAnsi="Calibri" w:cs="Calibri"/>
                <w:sz w:val="22"/>
                <w:lang w:val="en-US" w:eastAsia="zh-CN"/>
              </w:rPr>
            </w:pPr>
            <w:proofErr w:type="spellStart"/>
            <w:r>
              <w:rPr>
                <w:rFonts w:ascii="Calibri" w:hAnsi="Calibri" w:cs="Calibri"/>
                <w:sz w:val="22"/>
              </w:rPr>
              <w:t>jose.leon.calvo@ericsson.com</w:t>
            </w:r>
            <w:proofErr w:type="spellEnd"/>
          </w:p>
        </w:tc>
      </w:tr>
      <w:tr w:rsidR="000D5B1B" w14:paraId="36323D2E" w14:textId="77777777">
        <w:tc>
          <w:tcPr>
            <w:tcW w:w="1980" w:type="dxa"/>
          </w:tcPr>
          <w:p w14:paraId="4738629A"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592B780C" w14:textId="77777777" w:rsidR="000D5B1B" w:rsidRDefault="00BD652F">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3A956D9" w14:textId="77777777" w:rsidR="000D5B1B" w:rsidRDefault="00BD652F">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4275B1A7" w14:textId="77777777" w:rsidR="000D5B1B" w:rsidRDefault="00BD652F">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yangjin@labs.nec.cn</w:t>
            </w:r>
            <w:proofErr w:type="spellEnd"/>
          </w:p>
          <w:p w14:paraId="382D2005" w14:textId="77777777" w:rsidR="000D5B1B" w:rsidRDefault="00511294">
            <w:pPr>
              <w:autoSpaceDE w:val="0"/>
              <w:autoSpaceDN w:val="0"/>
              <w:jc w:val="both"/>
              <w:rPr>
                <w:rFonts w:ascii="Calibri" w:hAnsi="Calibri" w:cs="Calibri"/>
                <w:sz w:val="22"/>
              </w:rPr>
            </w:pPr>
            <w:hyperlink r:id="rId69" w:history="1">
              <w:proofErr w:type="spellStart"/>
              <w:r w:rsidR="00BD652F">
                <w:rPr>
                  <w:rStyle w:val="aff1"/>
                  <w:rFonts w:ascii="Times New Roman" w:eastAsiaTheme="minorEastAsia" w:hAnsi="Times New Roman"/>
                  <w:sz w:val="22"/>
                  <w:lang w:eastAsia="zh-CN"/>
                </w:rPr>
                <w:t>miao_zhaobang@nec.cn</w:t>
              </w:r>
              <w:proofErr w:type="spellEnd"/>
            </w:hyperlink>
          </w:p>
        </w:tc>
      </w:tr>
      <w:tr w:rsidR="000D5B1B" w14:paraId="361CE936" w14:textId="77777777">
        <w:tc>
          <w:tcPr>
            <w:tcW w:w="1980" w:type="dxa"/>
          </w:tcPr>
          <w:p w14:paraId="4061CDA0" w14:textId="77777777" w:rsidR="000D5B1B" w:rsidRDefault="00BD652F">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MediaTek</w:t>
            </w:r>
            <w:proofErr w:type="spellEnd"/>
          </w:p>
        </w:tc>
        <w:tc>
          <w:tcPr>
            <w:tcW w:w="2693" w:type="dxa"/>
          </w:tcPr>
          <w:p w14:paraId="031A4AA5"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22AE556A" w14:textId="77777777" w:rsidR="000D5B1B" w:rsidRDefault="00BD652F">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150F8334" w14:textId="77777777" w:rsidR="000D5B1B" w:rsidRDefault="00511294">
            <w:pPr>
              <w:autoSpaceDE w:val="0"/>
              <w:autoSpaceDN w:val="0"/>
              <w:jc w:val="both"/>
              <w:rPr>
                <w:rFonts w:ascii="Times New Roman" w:eastAsiaTheme="minorEastAsia" w:hAnsi="Times New Roman"/>
                <w:sz w:val="22"/>
                <w:lang w:eastAsia="zh-CN"/>
              </w:rPr>
            </w:pPr>
            <w:hyperlink r:id="rId70" w:history="1">
              <w:proofErr w:type="spellStart"/>
              <w:r w:rsidR="00BD652F">
                <w:rPr>
                  <w:rStyle w:val="aff1"/>
                  <w:rFonts w:ascii="Times New Roman" w:eastAsiaTheme="minorEastAsia" w:hAnsi="Times New Roman"/>
                  <w:sz w:val="22"/>
                  <w:lang w:eastAsia="zh-CN"/>
                </w:rPr>
                <w:t>Tao.chen@mediatek.com</w:t>
              </w:r>
              <w:proofErr w:type="spellEnd"/>
            </w:hyperlink>
          </w:p>
          <w:p w14:paraId="0F291525" w14:textId="77777777" w:rsidR="000D5B1B" w:rsidRDefault="00BD652F">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Junqiang.cheng@mediatek.com</w:t>
            </w:r>
            <w:proofErr w:type="spellEnd"/>
          </w:p>
        </w:tc>
      </w:tr>
      <w:tr w:rsidR="000D5B1B" w14:paraId="1CC6FC50" w14:textId="77777777">
        <w:trPr>
          <w:trHeight w:val="158"/>
        </w:trPr>
        <w:tc>
          <w:tcPr>
            <w:tcW w:w="1980" w:type="dxa"/>
          </w:tcPr>
          <w:p w14:paraId="0E2B7C03" w14:textId="77777777" w:rsidR="000D5B1B" w:rsidRDefault="00BD652F">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354125D4" w14:textId="77777777" w:rsidR="000D5B1B" w:rsidRDefault="00BD652F">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1F550C56" w14:textId="77777777" w:rsidR="000D5B1B" w:rsidRDefault="00BD652F">
            <w:pPr>
              <w:rPr>
                <w:rFonts w:ascii="Calibri" w:hAnsi="Calibri" w:cs="Calibri"/>
                <w:sz w:val="22"/>
                <w:lang w:eastAsia="zh-CN"/>
              </w:rPr>
            </w:pPr>
            <w:proofErr w:type="spellStart"/>
            <w:r>
              <w:rPr>
                <w:rFonts w:ascii="Calibri" w:hAnsi="Calibri" w:cs="Calibri"/>
                <w:sz w:val="22"/>
                <w:lang w:eastAsia="zh-CN"/>
              </w:rPr>
              <w:t>james.yangfan@huawei.com</w:t>
            </w:r>
            <w:proofErr w:type="spellEnd"/>
          </w:p>
        </w:tc>
      </w:tr>
      <w:tr w:rsidR="000D5B1B" w14:paraId="6DD42E25" w14:textId="77777777">
        <w:trPr>
          <w:trHeight w:val="158"/>
        </w:trPr>
        <w:tc>
          <w:tcPr>
            <w:tcW w:w="1980" w:type="dxa"/>
          </w:tcPr>
          <w:p w14:paraId="18CA3DF7" w14:textId="77777777" w:rsidR="000D5B1B" w:rsidRDefault="00BD652F">
            <w:pPr>
              <w:rPr>
                <w:rFonts w:ascii="Calibri" w:hAnsi="Calibri" w:cs="Calibri"/>
                <w:sz w:val="22"/>
                <w:lang w:val="en-US" w:eastAsia="zh-CN"/>
              </w:rPr>
            </w:pPr>
            <w:r>
              <w:rPr>
                <w:rFonts w:ascii="Calibri" w:hAnsi="Calibri" w:cs="Calibri"/>
                <w:sz w:val="22"/>
                <w:lang w:val="en-US" w:eastAsia="zh-CN"/>
              </w:rPr>
              <w:t>Huawei</w:t>
            </w:r>
          </w:p>
        </w:tc>
        <w:tc>
          <w:tcPr>
            <w:tcW w:w="2693" w:type="dxa"/>
          </w:tcPr>
          <w:p w14:paraId="21B7E95A" w14:textId="77777777" w:rsidR="000D5B1B" w:rsidRDefault="00BD652F">
            <w:pPr>
              <w:rPr>
                <w:rFonts w:ascii="Calibri" w:hAnsi="Calibri" w:cs="Calibri"/>
                <w:sz w:val="22"/>
                <w:lang w:val="en-US" w:eastAsia="zh-CN"/>
              </w:rPr>
            </w:pPr>
            <w:r>
              <w:rPr>
                <w:rFonts w:ascii="Calibri" w:hAnsi="Calibri" w:cs="Calibri"/>
                <w:sz w:val="22"/>
                <w:lang w:val="en-US" w:eastAsia="zh-CN"/>
              </w:rPr>
              <w:t xml:space="preserve">Xiang </w:t>
            </w:r>
            <w:proofErr w:type="spellStart"/>
            <w:r>
              <w:rPr>
                <w:rFonts w:ascii="Calibri" w:hAnsi="Calibri" w:cs="Calibri"/>
                <w:sz w:val="22"/>
                <w:lang w:val="en-US" w:eastAsia="zh-CN"/>
              </w:rPr>
              <w:t>Mi</w:t>
            </w:r>
            <w:proofErr w:type="spellEnd"/>
          </w:p>
        </w:tc>
        <w:tc>
          <w:tcPr>
            <w:tcW w:w="5103" w:type="dxa"/>
          </w:tcPr>
          <w:p w14:paraId="277FD326" w14:textId="77777777" w:rsidR="000D5B1B" w:rsidRDefault="00BD652F">
            <w:pPr>
              <w:rPr>
                <w:rFonts w:ascii="Calibri" w:hAnsi="Calibri" w:cs="Calibri"/>
                <w:sz w:val="22"/>
                <w:lang w:eastAsia="zh-CN"/>
              </w:rPr>
            </w:pPr>
            <w:proofErr w:type="spellStart"/>
            <w:r>
              <w:rPr>
                <w:rFonts w:ascii="Calibri" w:hAnsi="Calibri" w:cs="Calibri"/>
                <w:sz w:val="22"/>
                <w:lang w:eastAsia="zh-CN"/>
              </w:rPr>
              <w:t>shawn.mixiang@huawei.com</w:t>
            </w:r>
            <w:proofErr w:type="spellEnd"/>
          </w:p>
        </w:tc>
      </w:tr>
      <w:tr w:rsidR="000D5B1B" w14:paraId="5221BFC6" w14:textId="77777777">
        <w:trPr>
          <w:trHeight w:val="158"/>
        </w:trPr>
        <w:tc>
          <w:tcPr>
            <w:tcW w:w="1980" w:type="dxa"/>
          </w:tcPr>
          <w:p w14:paraId="7FFB3D5F" w14:textId="77777777" w:rsidR="000D5B1B" w:rsidRDefault="00BD652F">
            <w:pPr>
              <w:rPr>
                <w:rFonts w:ascii="Calibri" w:hAnsi="Calibri" w:cs="Calibri"/>
                <w:sz w:val="22"/>
                <w:lang w:val="en-US" w:eastAsia="zh-CN"/>
              </w:rPr>
            </w:pPr>
            <w:r>
              <w:rPr>
                <w:rFonts w:ascii="Calibri" w:hAnsi="Calibri" w:cs="Calibri"/>
                <w:sz w:val="22"/>
                <w:lang w:val="en-US" w:eastAsia="zh-CN"/>
              </w:rPr>
              <w:t>Apple</w:t>
            </w:r>
          </w:p>
        </w:tc>
        <w:tc>
          <w:tcPr>
            <w:tcW w:w="2693" w:type="dxa"/>
          </w:tcPr>
          <w:p w14:paraId="646E5022" w14:textId="77777777" w:rsidR="000D5B1B" w:rsidRDefault="00BD652F">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77051478" w14:textId="77777777" w:rsidR="000D5B1B" w:rsidRDefault="00BD652F">
            <w:pPr>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18EF43EB" w14:textId="77777777" w:rsidR="000D5B1B" w:rsidRDefault="00511294">
            <w:pPr>
              <w:rPr>
                <w:rFonts w:ascii="Calibri" w:hAnsi="Calibri" w:cs="Calibri"/>
                <w:sz w:val="22"/>
                <w:lang w:eastAsia="zh-CN"/>
              </w:rPr>
            </w:pPr>
            <w:hyperlink r:id="rId71" w:history="1">
              <w:proofErr w:type="spellStart"/>
              <w:r w:rsidR="00BD652F">
                <w:rPr>
                  <w:rStyle w:val="aff1"/>
                  <w:rFonts w:ascii="Calibri" w:hAnsi="Calibri" w:cs="Calibri"/>
                  <w:sz w:val="22"/>
                  <w:lang w:eastAsia="zh-CN"/>
                </w:rPr>
                <w:t>Huaning_niu@apple.com</w:t>
              </w:r>
              <w:proofErr w:type="spellEnd"/>
            </w:hyperlink>
          </w:p>
          <w:p w14:paraId="2E0D5FD2" w14:textId="77777777" w:rsidR="000D5B1B" w:rsidRDefault="00BD652F">
            <w:pPr>
              <w:rPr>
                <w:rFonts w:ascii="Calibri" w:hAnsi="Calibri" w:cs="Calibri"/>
                <w:sz w:val="22"/>
                <w:lang w:eastAsia="zh-CN"/>
              </w:rPr>
            </w:pPr>
            <w:proofErr w:type="spellStart"/>
            <w:r>
              <w:rPr>
                <w:rFonts w:ascii="Calibri" w:hAnsi="Calibri" w:cs="Calibri"/>
                <w:sz w:val="22"/>
                <w:lang w:eastAsia="zh-CN"/>
              </w:rPr>
              <w:t>Chunxuan_ye@apple.com</w:t>
            </w:r>
            <w:proofErr w:type="spellEnd"/>
          </w:p>
        </w:tc>
      </w:tr>
      <w:tr w:rsidR="000D5B1B" w14:paraId="3643D17A" w14:textId="77777777">
        <w:trPr>
          <w:trHeight w:val="158"/>
        </w:trPr>
        <w:tc>
          <w:tcPr>
            <w:tcW w:w="1980" w:type="dxa"/>
          </w:tcPr>
          <w:p w14:paraId="73C6E984" w14:textId="77777777" w:rsidR="000D5B1B" w:rsidRDefault="00BD652F">
            <w:pPr>
              <w:rPr>
                <w:rFonts w:ascii="Calibri" w:hAnsi="Calibri" w:cs="Calibri"/>
                <w:sz w:val="22"/>
                <w:lang w:val="en-US" w:eastAsia="zh-CN"/>
              </w:rPr>
            </w:pPr>
            <w:r>
              <w:rPr>
                <w:rFonts w:ascii="Calibri" w:hAnsi="Calibri" w:cs="Calibri"/>
                <w:sz w:val="22"/>
                <w:lang w:val="en-US" w:eastAsia="zh-CN"/>
              </w:rPr>
              <w:t>WILUS</w:t>
            </w:r>
          </w:p>
        </w:tc>
        <w:tc>
          <w:tcPr>
            <w:tcW w:w="2693" w:type="dxa"/>
          </w:tcPr>
          <w:p w14:paraId="30F95DF2" w14:textId="77777777" w:rsidR="000D5B1B" w:rsidRDefault="00BD652F">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995E374" w14:textId="77777777" w:rsidR="000D5B1B" w:rsidRDefault="00BD652F">
            <w:proofErr w:type="spellStart"/>
            <w:r>
              <w:rPr>
                <w:rFonts w:ascii="Calibri" w:hAnsi="Calibri" w:cs="Calibri"/>
                <w:sz w:val="22"/>
                <w:lang w:eastAsia="ko-KR"/>
              </w:rPr>
              <w:t>minseok.noh@wilusgroup.com</w:t>
            </w:r>
            <w:proofErr w:type="spellEnd"/>
          </w:p>
        </w:tc>
      </w:tr>
      <w:tr w:rsidR="000D5B1B" w14:paraId="1932D1CD" w14:textId="77777777">
        <w:trPr>
          <w:trHeight w:val="158"/>
        </w:trPr>
        <w:tc>
          <w:tcPr>
            <w:tcW w:w="1980" w:type="dxa"/>
          </w:tcPr>
          <w:p w14:paraId="62C80438" w14:textId="77777777" w:rsidR="000D5B1B" w:rsidRDefault="00BD652F">
            <w:pPr>
              <w:rPr>
                <w:rFonts w:ascii="Calibri" w:hAnsi="Calibri" w:cs="Calibri"/>
                <w:sz w:val="22"/>
                <w:lang w:val="en-US" w:eastAsia="zh-CN"/>
              </w:rPr>
            </w:pPr>
            <w:r>
              <w:rPr>
                <w:rFonts w:ascii="Calibri" w:hAnsi="Calibri" w:cs="Calibri"/>
                <w:sz w:val="22"/>
                <w:lang w:val="en-US" w:eastAsia="zh-CN"/>
              </w:rPr>
              <w:t>Bosch</w:t>
            </w:r>
          </w:p>
        </w:tc>
        <w:tc>
          <w:tcPr>
            <w:tcW w:w="2693" w:type="dxa"/>
          </w:tcPr>
          <w:p w14:paraId="2E56BC73" w14:textId="77777777" w:rsidR="000D5B1B" w:rsidRDefault="00BD652F">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50885507" w14:textId="77777777" w:rsidR="000D5B1B" w:rsidRDefault="00BD652F">
            <w:pPr>
              <w:rPr>
                <w:rFonts w:ascii="Calibri" w:hAnsi="Calibri" w:cs="Calibri"/>
                <w:sz w:val="22"/>
                <w:lang w:eastAsia="ko-KR"/>
              </w:rPr>
            </w:pPr>
            <w:proofErr w:type="spellStart"/>
            <w:r>
              <w:rPr>
                <w:rFonts w:ascii="Calibri" w:hAnsi="Calibri" w:cs="Calibri"/>
                <w:sz w:val="22"/>
                <w:lang w:eastAsia="ko-KR"/>
              </w:rPr>
              <w:t>Khaled.hassan@de.bosch.com</w:t>
            </w:r>
            <w:proofErr w:type="spellEnd"/>
          </w:p>
        </w:tc>
      </w:tr>
      <w:tr w:rsidR="000D5B1B" w14:paraId="07967400" w14:textId="77777777">
        <w:trPr>
          <w:trHeight w:val="158"/>
        </w:trPr>
        <w:tc>
          <w:tcPr>
            <w:tcW w:w="1980" w:type="dxa"/>
          </w:tcPr>
          <w:p w14:paraId="4DA75A4C" w14:textId="77777777" w:rsidR="000D5B1B" w:rsidRDefault="00BD652F">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283FF1A0"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 xml:space="preserve">ing </w:t>
            </w:r>
            <w:proofErr w:type="spellStart"/>
            <w:r>
              <w:rPr>
                <w:rFonts w:ascii="Calibri" w:eastAsiaTheme="minorEastAsia" w:hAnsi="Calibri" w:cs="Calibri"/>
                <w:sz w:val="22"/>
                <w:lang w:val="en-US" w:eastAsia="zh-CN"/>
              </w:rPr>
              <w:t>Guo</w:t>
            </w:r>
            <w:proofErr w:type="spellEnd"/>
          </w:p>
        </w:tc>
        <w:tc>
          <w:tcPr>
            <w:tcW w:w="5103" w:type="dxa"/>
          </w:tcPr>
          <w:p w14:paraId="38253CB3"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14:paraId="08B79EF6" w14:textId="77777777">
        <w:trPr>
          <w:trHeight w:val="158"/>
        </w:trPr>
        <w:tc>
          <w:tcPr>
            <w:tcW w:w="1980" w:type="dxa"/>
          </w:tcPr>
          <w:p w14:paraId="31ECD6BA" w14:textId="77777777" w:rsidR="000D5B1B" w:rsidRDefault="00BD652F">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5F67649"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3B24AAC2"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0D5B1B" w14:paraId="613FBF2E" w14:textId="77777777">
        <w:trPr>
          <w:trHeight w:val="158"/>
        </w:trPr>
        <w:tc>
          <w:tcPr>
            <w:tcW w:w="1980" w:type="dxa"/>
          </w:tcPr>
          <w:p w14:paraId="0759E59D" w14:textId="77777777" w:rsidR="000D5B1B" w:rsidRDefault="00BD652F">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1ECA6BE3"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699B19D" w14:textId="77777777" w:rsidR="000D5B1B" w:rsidRDefault="00BD652F">
            <w:pPr>
              <w:autoSpaceDE w:val="0"/>
              <w:autoSpaceDN w:val="0"/>
              <w:jc w:val="both"/>
              <w:rPr>
                <w:rFonts w:ascii="Calibri" w:hAnsi="Calibri" w:cs="Calibri"/>
                <w:sz w:val="22"/>
              </w:rPr>
            </w:pPr>
            <w:proofErr w:type="spellStart"/>
            <w:r>
              <w:rPr>
                <w:rFonts w:ascii="Calibri" w:eastAsiaTheme="minorEastAsia" w:hAnsi="Calibri" w:cs="Calibri"/>
                <w:sz w:val="22"/>
                <w:lang w:eastAsia="zh-CN"/>
              </w:rPr>
              <w:t>takayuki.shimizu@toyota.com</w:t>
            </w:r>
            <w:proofErr w:type="spellEnd"/>
          </w:p>
        </w:tc>
      </w:tr>
      <w:tr w:rsidR="000D5B1B" w14:paraId="4B68B8CF" w14:textId="77777777">
        <w:trPr>
          <w:trHeight w:val="158"/>
        </w:trPr>
        <w:tc>
          <w:tcPr>
            <w:tcW w:w="1980" w:type="dxa"/>
          </w:tcPr>
          <w:p w14:paraId="65963E2C" w14:textId="77777777" w:rsidR="000D5B1B" w:rsidRDefault="00BD652F">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4FDBFE7E"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5BEFFD0"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miao.zhou@samsung.com</w:t>
            </w:r>
            <w:proofErr w:type="spellEnd"/>
          </w:p>
        </w:tc>
      </w:tr>
      <w:tr w:rsidR="000D5B1B" w14:paraId="607F7999" w14:textId="77777777">
        <w:trPr>
          <w:trHeight w:val="158"/>
        </w:trPr>
        <w:tc>
          <w:tcPr>
            <w:tcW w:w="1980" w:type="dxa"/>
          </w:tcPr>
          <w:p w14:paraId="0B86CCC5"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4D6A66CD" w14:textId="77777777" w:rsidR="000D5B1B" w:rsidRDefault="00BD652F">
            <w:pPr>
              <w:rPr>
                <w:rFonts w:ascii="Calibri" w:eastAsiaTheme="minorEastAsia" w:hAnsi="Calibri" w:cs="Calibri"/>
                <w:sz w:val="22"/>
                <w:lang w:val="en-US" w:eastAsia="zh-CN"/>
              </w:rPr>
            </w:pPr>
            <w:proofErr w:type="spellStart"/>
            <w:r>
              <w:rPr>
                <w:rFonts w:ascii="Calibri" w:eastAsiaTheme="minorEastAsia" w:hAnsi="Calibri" w:cs="Calibri"/>
                <w:sz w:val="22"/>
                <w:lang w:val="en-US" w:eastAsia="zh-CN"/>
              </w:rPr>
              <w:t>Vijitha</w:t>
            </w:r>
            <w:proofErr w:type="spellEnd"/>
            <w:r>
              <w:rPr>
                <w:rFonts w:ascii="Calibri" w:eastAsiaTheme="minorEastAsia" w:hAnsi="Calibri" w:cs="Calibri"/>
                <w:sz w:val="22"/>
                <w:lang w:val="en-US" w:eastAsia="zh-CN"/>
              </w:rPr>
              <w:t xml:space="preserve"> </w:t>
            </w:r>
            <w:proofErr w:type="spellStart"/>
            <w:r>
              <w:rPr>
                <w:rFonts w:ascii="Calibri" w:eastAsiaTheme="minorEastAsia" w:hAnsi="Calibri" w:cs="Calibri"/>
                <w:sz w:val="22"/>
                <w:lang w:val="en-US" w:eastAsia="zh-CN"/>
              </w:rPr>
              <w:t>Weerackody</w:t>
            </w:r>
            <w:proofErr w:type="spellEnd"/>
          </w:p>
        </w:tc>
        <w:tc>
          <w:tcPr>
            <w:tcW w:w="5103" w:type="dxa"/>
          </w:tcPr>
          <w:p w14:paraId="05F69A06"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vijitha.weerackody@jhuapl.edu</w:t>
            </w:r>
            <w:proofErr w:type="spellEnd"/>
          </w:p>
        </w:tc>
      </w:tr>
    </w:tbl>
    <w:p w14:paraId="1568BCE0" w14:textId="77777777" w:rsidR="000D5B1B" w:rsidRDefault="000D5B1B">
      <w:pPr>
        <w:tabs>
          <w:tab w:val="left" w:pos="1560"/>
        </w:tabs>
        <w:rPr>
          <w:rFonts w:asciiTheme="minorHAnsi" w:hAnsiTheme="minorHAnsi" w:cstheme="minorHAnsi"/>
          <w:sz w:val="22"/>
          <w:szCs w:val="28"/>
        </w:rPr>
      </w:pPr>
    </w:p>
    <w:p w14:paraId="6E228C21" w14:textId="77777777" w:rsidR="000D5B1B" w:rsidRDefault="00BD652F">
      <w:pPr>
        <w:rPr>
          <w:rFonts w:asciiTheme="minorHAnsi" w:hAnsiTheme="minorHAnsi" w:cstheme="minorHAnsi"/>
          <w:sz w:val="22"/>
          <w:szCs w:val="28"/>
        </w:rPr>
      </w:pPr>
      <w:r>
        <w:rPr>
          <w:rFonts w:asciiTheme="minorHAnsi" w:hAnsiTheme="minorHAnsi" w:cstheme="minorHAnsi"/>
          <w:sz w:val="22"/>
          <w:szCs w:val="28"/>
        </w:rPr>
        <w:br w:type="page"/>
      </w:r>
    </w:p>
    <w:p w14:paraId="3E66B504" w14:textId="77777777" w:rsidR="000D5B1B" w:rsidRDefault="00BD652F">
      <w:pPr>
        <w:pStyle w:val="3GPPH1"/>
      </w:pPr>
      <w:r>
        <w:t>Appendix (outcomes of past meetings)</w:t>
      </w:r>
    </w:p>
    <w:p w14:paraId="053B2B01" w14:textId="77777777" w:rsidR="000D5B1B" w:rsidRDefault="00BD652F">
      <w:pPr>
        <w:pStyle w:val="2"/>
      </w:pPr>
      <w:r>
        <w:t>RAN1#109-e (09 – 20 May 2022)</w:t>
      </w:r>
    </w:p>
    <w:p w14:paraId="49ED82F4" w14:textId="77777777" w:rsidR="000D5B1B" w:rsidRDefault="00BD652F">
      <w:pPr>
        <w:autoSpaceDE w:val="0"/>
        <w:autoSpaceDN w:val="0"/>
        <w:jc w:val="both"/>
        <w:rPr>
          <w:rFonts w:cs="Times"/>
          <w:b/>
          <w:bCs/>
        </w:rPr>
      </w:pPr>
      <w:r>
        <w:rPr>
          <w:rFonts w:cs="Times"/>
          <w:b/>
          <w:bCs/>
          <w:highlight w:val="green"/>
        </w:rPr>
        <w:t>Agreement</w:t>
      </w:r>
    </w:p>
    <w:p w14:paraId="37C5B052"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3609FFEC" w14:textId="77777777" w:rsidR="000D5B1B" w:rsidRDefault="00BD652F">
      <w:pPr>
        <w:pStyle w:val="aff3"/>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38ABDB2C" w14:textId="77777777" w:rsidR="000D5B1B" w:rsidRDefault="00BD652F">
      <w:pPr>
        <w:pStyle w:val="aff3"/>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34040A0A" w14:textId="77777777" w:rsidR="000D5B1B" w:rsidRDefault="00BD652F">
      <w:pPr>
        <w:pStyle w:val="aff3"/>
        <w:numPr>
          <w:ilvl w:val="1"/>
          <w:numId w:val="11"/>
        </w:numPr>
        <w:autoSpaceDE w:val="0"/>
        <w:autoSpaceDN w:val="0"/>
        <w:ind w:leftChars="0"/>
        <w:jc w:val="both"/>
        <w:rPr>
          <w:rFonts w:cs="Times"/>
        </w:rPr>
      </w:pPr>
      <w:r>
        <w:rPr>
          <w:rFonts w:cs="Times"/>
        </w:rPr>
        <w:t>FFS how the channel access priority classes apply to each SL channel and signal</w:t>
      </w:r>
    </w:p>
    <w:p w14:paraId="1A02006B" w14:textId="77777777" w:rsidR="000D5B1B" w:rsidRDefault="00BD652F">
      <w:pPr>
        <w:pStyle w:val="aff3"/>
        <w:numPr>
          <w:ilvl w:val="1"/>
          <w:numId w:val="11"/>
        </w:numPr>
        <w:autoSpaceDE w:val="0"/>
        <w:autoSpaceDN w:val="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14:paraId="59D6DA18" w14:textId="77777777" w:rsidR="000D5B1B" w:rsidRDefault="000D5B1B">
      <w:pPr>
        <w:autoSpaceDE w:val="0"/>
        <w:autoSpaceDN w:val="0"/>
        <w:jc w:val="both"/>
        <w:rPr>
          <w:rFonts w:cs="Times"/>
          <w:b/>
          <w:bCs/>
          <w:highlight w:val="green"/>
        </w:rPr>
      </w:pPr>
    </w:p>
    <w:p w14:paraId="2279A0AA" w14:textId="77777777" w:rsidR="000D5B1B" w:rsidRDefault="00BD652F">
      <w:pPr>
        <w:autoSpaceDE w:val="0"/>
        <w:autoSpaceDN w:val="0"/>
        <w:jc w:val="both"/>
        <w:rPr>
          <w:rFonts w:cs="Times"/>
          <w:b/>
          <w:bCs/>
        </w:rPr>
      </w:pPr>
      <w:r>
        <w:rPr>
          <w:rFonts w:cs="Times"/>
          <w:b/>
          <w:bCs/>
          <w:highlight w:val="green"/>
        </w:rPr>
        <w:t>Agreement</w:t>
      </w:r>
    </w:p>
    <w:p w14:paraId="2F155A59" w14:textId="77777777" w:rsidR="000D5B1B" w:rsidRDefault="00BD652F">
      <w:pPr>
        <w:pStyle w:val="aff3"/>
        <w:numPr>
          <w:ilvl w:val="0"/>
          <w:numId w:val="11"/>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6137D1D6" w14:textId="77777777" w:rsidR="000D5B1B" w:rsidRDefault="00BD652F">
      <w:pPr>
        <w:pStyle w:val="aff3"/>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3579DFDA" w14:textId="77777777" w:rsidR="000D5B1B" w:rsidRDefault="00BD652F">
      <w:pPr>
        <w:pStyle w:val="aff3"/>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F8D7142" w14:textId="77777777" w:rsidR="000D5B1B" w:rsidRDefault="00BD652F">
      <w:pPr>
        <w:pStyle w:val="aff3"/>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103EBA42" w14:textId="77777777" w:rsidR="000D5B1B" w:rsidRDefault="00BD652F">
      <w:pPr>
        <w:pStyle w:val="aff3"/>
        <w:numPr>
          <w:ilvl w:val="1"/>
          <w:numId w:val="11"/>
        </w:numPr>
        <w:autoSpaceDE w:val="0"/>
        <w:autoSpaceDN w:val="0"/>
        <w:ind w:leftChars="0"/>
        <w:jc w:val="both"/>
        <w:rPr>
          <w:rFonts w:cs="Times"/>
          <w:color w:val="000000"/>
        </w:rPr>
      </w:pPr>
      <w:r>
        <w:rPr>
          <w:rFonts w:cs="Times"/>
          <w:color w:val="000000"/>
        </w:rPr>
        <w:t>FFS all remaining details including applicable scenarios, usage, PHY structure, etc.</w:t>
      </w:r>
    </w:p>
    <w:p w14:paraId="517C422E" w14:textId="77777777" w:rsidR="000D5B1B" w:rsidRDefault="000D5B1B">
      <w:pPr>
        <w:rPr>
          <w:rFonts w:cs="Times"/>
          <w:sz w:val="16"/>
          <w:lang w:eastAsia="zh-CN"/>
        </w:rPr>
      </w:pPr>
    </w:p>
    <w:p w14:paraId="2703AE23" w14:textId="77777777" w:rsidR="000D5B1B" w:rsidRDefault="00BD652F">
      <w:pPr>
        <w:autoSpaceDE w:val="0"/>
        <w:autoSpaceDN w:val="0"/>
        <w:jc w:val="both"/>
        <w:rPr>
          <w:rFonts w:cs="Times"/>
          <w:b/>
          <w:bCs/>
        </w:rPr>
      </w:pPr>
      <w:r>
        <w:rPr>
          <w:rFonts w:cs="Times"/>
          <w:b/>
          <w:bCs/>
          <w:highlight w:val="green"/>
        </w:rPr>
        <w:t>Agreement</w:t>
      </w:r>
    </w:p>
    <w:p w14:paraId="533C3CDF" w14:textId="77777777" w:rsidR="000D5B1B" w:rsidRDefault="00BD652F">
      <w:pPr>
        <w:pStyle w:val="aff3"/>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48F80DC7" w14:textId="77777777" w:rsidR="000D5B1B" w:rsidRDefault="00BD652F">
      <w:pPr>
        <w:pStyle w:val="aff3"/>
        <w:numPr>
          <w:ilvl w:val="0"/>
          <w:numId w:val="11"/>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6F35722B" w14:textId="77777777" w:rsidR="000D5B1B" w:rsidRDefault="000D5B1B">
      <w:pPr>
        <w:rPr>
          <w:lang w:eastAsia="zh-CN"/>
        </w:rPr>
      </w:pPr>
    </w:p>
    <w:p w14:paraId="7069C485" w14:textId="77777777" w:rsidR="000D5B1B" w:rsidRDefault="00BD652F">
      <w:pPr>
        <w:autoSpaceDE w:val="0"/>
        <w:autoSpaceDN w:val="0"/>
        <w:jc w:val="both"/>
        <w:rPr>
          <w:rFonts w:cs="Times"/>
          <w:b/>
          <w:bCs/>
        </w:rPr>
      </w:pPr>
      <w:r>
        <w:rPr>
          <w:rFonts w:cs="Times"/>
          <w:b/>
          <w:bCs/>
          <w:highlight w:val="green"/>
        </w:rPr>
        <w:t>Agreement</w:t>
      </w:r>
    </w:p>
    <w:p w14:paraId="24A5078C" w14:textId="77777777" w:rsidR="000D5B1B" w:rsidRDefault="00BD652F">
      <w:pPr>
        <w:pStyle w:val="aff3"/>
        <w:numPr>
          <w:ilvl w:val="0"/>
          <w:numId w:val="11"/>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6A1F489E" w14:textId="77777777" w:rsidR="000D5B1B" w:rsidRDefault="00BD652F">
      <w:pPr>
        <w:pStyle w:val="aff3"/>
        <w:numPr>
          <w:ilvl w:val="1"/>
          <w:numId w:val="11"/>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D31CF88" w14:textId="77777777" w:rsidR="000D5B1B" w:rsidRDefault="00BD652F">
      <w:pPr>
        <w:pStyle w:val="aff3"/>
        <w:numPr>
          <w:ilvl w:val="0"/>
          <w:numId w:val="11"/>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0AF37119" w14:textId="77777777" w:rsidR="000D5B1B" w:rsidRDefault="00BD652F">
      <w:pPr>
        <w:pStyle w:val="aff3"/>
        <w:numPr>
          <w:ilvl w:val="1"/>
          <w:numId w:val="11"/>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384673A5" w14:textId="77777777" w:rsidR="000D5B1B" w:rsidRDefault="00BD652F">
      <w:pPr>
        <w:pStyle w:val="aff3"/>
        <w:numPr>
          <w:ilvl w:val="0"/>
          <w:numId w:val="11"/>
        </w:numPr>
        <w:ind w:leftChars="0"/>
        <w:jc w:val="both"/>
        <w:rPr>
          <w:rFonts w:ascii="Times New Roman" w:hAnsi="Times New Roman"/>
          <w:szCs w:val="20"/>
        </w:rPr>
      </w:pPr>
      <w:r>
        <w:rPr>
          <w:rFonts w:ascii="Times New Roman" w:hAnsi="Times New Roman"/>
          <w:szCs w:val="20"/>
        </w:rPr>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14:paraId="01CF5730" w14:textId="77777777" w:rsidR="000D5B1B" w:rsidRDefault="00BD652F">
      <w:pPr>
        <w:pStyle w:val="aff3"/>
        <w:numPr>
          <w:ilvl w:val="1"/>
          <w:numId w:val="11"/>
        </w:numPr>
        <w:ind w:leftChars="0"/>
        <w:jc w:val="both"/>
        <w:rPr>
          <w:rFonts w:ascii="Times New Roman" w:hAnsi="Times New Roman"/>
          <w:szCs w:val="20"/>
        </w:rPr>
      </w:pPr>
      <w:r>
        <w:rPr>
          <w:rFonts w:ascii="Times New Roman" w:hAnsi="Times New Roman"/>
          <w:szCs w:val="20"/>
        </w:rPr>
        <w:t>channel access, resource allocation and PHY channel design</w:t>
      </w:r>
    </w:p>
    <w:p w14:paraId="0A50828A" w14:textId="77777777" w:rsidR="000D5B1B" w:rsidRDefault="00BD652F">
      <w:pPr>
        <w:pStyle w:val="aff3"/>
        <w:numPr>
          <w:ilvl w:val="0"/>
          <w:numId w:val="11"/>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4DACA128" w14:textId="77777777" w:rsidR="000D5B1B" w:rsidRDefault="00BD652F">
      <w:pPr>
        <w:pStyle w:val="aff3"/>
        <w:numPr>
          <w:ilvl w:val="0"/>
          <w:numId w:val="11"/>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2AF4EC4" w14:textId="77777777" w:rsidR="000D5B1B" w:rsidRDefault="000D5B1B">
      <w:pPr>
        <w:autoSpaceDE w:val="0"/>
        <w:autoSpaceDN w:val="0"/>
        <w:jc w:val="both"/>
        <w:rPr>
          <w:rFonts w:ascii="Times New Roman" w:eastAsia="Times New Roman" w:hAnsi="Times New Roman"/>
          <w:color w:val="000000"/>
          <w:sz w:val="22"/>
          <w:szCs w:val="22"/>
        </w:rPr>
      </w:pPr>
    </w:p>
    <w:p w14:paraId="4A6D9E8D" w14:textId="77777777" w:rsidR="000D5B1B" w:rsidRDefault="000D5B1B">
      <w:pPr>
        <w:autoSpaceDE w:val="0"/>
        <w:autoSpaceDN w:val="0"/>
        <w:jc w:val="both"/>
        <w:rPr>
          <w:rFonts w:ascii="Times New Roman" w:eastAsia="Times New Roman" w:hAnsi="Times New Roman"/>
          <w:color w:val="000000"/>
          <w:sz w:val="22"/>
          <w:szCs w:val="22"/>
        </w:rPr>
      </w:pPr>
    </w:p>
    <w:sectPr w:rsidR="000D5B1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0"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3"/>
  </w:num>
  <w:num w:numId="2">
    <w:abstractNumId w:val="22"/>
  </w:num>
  <w:num w:numId="3">
    <w:abstractNumId w:val="1"/>
  </w:num>
  <w:num w:numId="4">
    <w:abstractNumId w:val="21"/>
  </w:num>
  <w:num w:numId="5">
    <w:abstractNumId w:val="20"/>
  </w:num>
  <w:num w:numId="6">
    <w:abstractNumId w:val="12"/>
  </w:num>
  <w:num w:numId="7">
    <w:abstractNumId w:val="9"/>
  </w:num>
  <w:num w:numId="8">
    <w:abstractNumId w:val="14"/>
  </w:num>
  <w:num w:numId="9">
    <w:abstractNumId w:val="2"/>
  </w:num>
  <w:num w:numId="10">
    <w:abstractNumId w:val="15"/>
  </w:num>
  <w:num w:numId="11">
    <w:abstractNumId w:val="4"/>
  </w:num>
  <w:num w:numId="12">
    <w:abstractNumId w:val="19"/>
  </w:num>
  <w:num w:numId="13">
    <w:abstractNumId w:val="11"/>
  </w:num>
  <w:num w:numId="14">
    <w:abstractNumId w:val="5"/>
  </w:num>
  <w:num w:numId="15">
    <w:abstractNumId w:val="0"/>
  </w:num>
  <w:num w:numId="16">
    <w:abstractNumId w:val="16"/>
  </w:num>
  <w:num w:numId="17">
    <w:abstractNumId w:val="3"/>
  </w:num>
  <w:num w:numId="18">
    <w:abstractNumId w:val="17"/>
  </w:num>
  <w:num w:numId="19">
    <w:abstractNumId w:val="7"/>
  </w:num>
  <w:num w:numId="20">
    <w:abstractNumId w:val="8"/>
  </w:num>
  <w:num w:numId="21">
    <w:abstractNumId w:val="10"/>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94405"/>
  <w15:docId w15:val="{3CDED5A7-285F-4F70-9023-C7C67BDB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lsdException w:name="annotation reference" w:semiHidden="1" w:qFormat="1"/>
    <w:lsdException w:name="List" w:qFormat="1"/>
    <w:lsdException w:name="List Bullet" w:uiPriority="99" w:qFormat="1"/>
    <w:lsdException w:name="List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30">
    <w:name w:val="标题 3 字符"/>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a0"/>
    <w:link w:val="aff4"/>
    <w:uiPriority w:val="34"/>
    <w:qFormat/>
    <w:pPr>
      <w:ind w:leftChars="400" w:left="840"/>
    </w:pPr>
    <w:rPr>
      <w:lang w:eastAsia="zh-CN"/>
    </w:rPr>
  </w:style>
  <w:style w:type="character" w:customStyle="1" w:styleId="40">
    <w:name w:val="标题 4 字符"/>
    <w:link w:val="4"/>
    <w:uiPriority w:val="9"/>
    <w:qFormat/>
    <w:rPr>
      <w:rFonts w:ascii="Arial" w:hAnsi="Arial"/>
      <w:b/>
      <w:i/>
      <w:szCs w:val="26"/>
      <w:lang w:val="en-GB" w:eastAsia="zh-CN"/>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rPr>
      <w:sz w:val="24"/>
      <w:szCs w:val="24"/>
      <w:lang w:val="en-GB" w:eastAsia="zh-CN"/>
    </w:rPr>
  </w:style>
  <w:style w:type="character" w:customStyle="1" w:styleId="80">
    <w:name w:val="标题 8 字符"/>
    <w:link w:val="8"/>
    <w:uiPriority w:val="9"/>
    <w:rPr>
      <w:i/>
      <w:iCs/>
      <w:sz w:val="24"/>
      <w:szCs w:val="24"/>
      <w:lang w:val="en-GB" w:eastAsia="zh-CN"/>
    </w:rPr>
  </w:style>
  <w:style w:type="character" w:customStyle="1" w:styleId="90">
    <w:name w:val="标题 9 字符"/>
    <w:link w:val="9"/>
    <w:uiPriority w:val="9"/>
    <w:rPr>
      <w:rFonts w:ascii="Arial" w:hAnsi="Arial"/>
      <w:sz w:val="22"/>
      <w:szCs w:val="22"/>
      <w:lang w:val="en-GB" w:eastAsia="zh-CN"/>
    </w:rPr>
  </w:style>
  <w:style w:type="character" w:customStyle="1" w:styleId="ab">
    <w:name w:val="正文文本 字符"/>
    <w:link w:val="aa"/>
    <w:rPr>
      <w:rFonts w:ascii="Times" w:hAnsi="Times"/>
      <w:szCs w:val="24"/>
      <w:lang w:val="en-GB"/>
    </w:rPr>
  </w:style>
  <w:style w:type="character" w:customStyle="1" w:styleId="af8">
    <w:name w:val="脚注文本 字符"/>
    <w:link w:val="af7"/>
    <w:semiHidden/>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1">
    <w:name w:val="批注框文本 字符"/>
    <w:link w:val="af0"/>
    <w:semiHidden/>
    <w:qFormat/>
    <w:rPr>
      <w:rFonts w:ascii="Tahoma" w:hAnsi="Tahoma" w:cs="Tahoma"/>
      <w:sz w:val="16"/>
      <w:szCs w:val="16"/>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zh-CN"/>
    </w:rPr>
  </w:style>
  <w:style w:type="character" w:customStyle="1" w:styleId="20">
    <w:name w:val="标题 2 字符"/>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lang w:val="en-US"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Pr>
      <w:rFonts w:ascii="Arial" w:eastAsia="宋体"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1">
    <w:name w:val="(文字) (文字)51"/>
    <w:semiHidden/>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4">
    <w:name w:val="未处理的提及1"/>
    <w:basedOn w:val="a1"/>
    <w:uiPriority w:val="99"/>
    <w:semiHidden/>
    <w:unhideWhenUsed/>
    <w:qFormat/>
    <w:rPr>
      <w:color w:val="605E5C"/>
      <w:shd w:val="clear" w:color="auto" w:fill="E1DFDD"/>
    </w:rPr>
  </w:style>
  <w:style w:type="paragraph" w:customStyle="1" w:styleId="xxmsolistparagraph">
    <w:name w:val="x_xmsolistparagraph"/>
    <w:basedOn w:val="a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10">
    <w:name w:val="未处理的提及1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991.zip" TargetMode="External"/><Relationship Id="rId21" Type="http://schemas.openxmlformats.org/officeDocument/2006/relationships/hyperlink" Target="file:///C:\3GPP\RAN1_Meetings\Tdocs\2022\R1-2205184.zip" TargetMode="External"/><Relationship Id="rId42" Type="http://schemas.openxmlformats.org/officeDocument/2006/relationships/hyperlink" Target="file:///C:\3GPP\RAN1_Meetings\Tdocs\2022\R1-2206913.zip" TargetMode="External"/><Relationship Id="rId47" Type="http://schemas.openxmlformats.org/officeDocument/2006/relationships/hyperlink" Target="file:///C:\3GPP\RAN1_Meetings\Tdocs\2022\R1-2207233.zip" TargetMode="External"/><Relationship Id="rId63" Type="http://schemas.openxmlformats.org/officeDocument/2006/relationships/hyperlink" Target="mailto:wanghuan@vivo.com" TargetMode="External"/><Relationship Id="rId68" Type="http://schemas.openxmlformats.org/officeDocument/2006/relationships/hyperlink" Target="mailto:sarun.selvanesan@hhi.fraunhofer.de"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2\R1-2206119.zip" TargetMode="External"/><Relationship Id="rId11" Type="http://schemas.openxmlformats.org/officeDocument/2006/relationships/hyperlink" Target="http://www.3gpp.org/ftp/tsg_ran/TSG_RAN/TSGR_96/Docs/RP-221798.zip" TargetMode="External"/><Relationship Id="rId24" Type="http://schemas.openxmlformats.org/officeDocument/2006/relationships/hyperlink" Target="file:///C:\3GPP\RAN1_Meetings\Tdocs\2022\R1-2205850.zip" TargetMode="External"/><Relationship Id="rId32" Type="http://schemas.openxmlformats.org/officeDocument/2006/relationships/hyperlink" Target="file:///C:\3GPP\RAN1_Meetings\Tdocs\2022\R1-2206400.zip" TargetMode="External"/><Relationship Id="rId37" Type="http://schemas.openxmlformats.org/officeDocument/2006/relationships/hyperlink" Target="file:///C:\3GPP\RAN1_Meetings\Tdocs\2022\R1-2206644.zip" TargetMode="External"/><Relationship Id="rId40" Type="http://schemas.openxmlformats.org/officeDocument/2006/relationships/hyperlink" Target="file:///C:\3GPP\RAN1_Meetings\Tdocs\2022\R1-2206826.zip" TargetMode="External"/><Relationship Id="rId45" Type="http://schemas.openxmlformats.org/officeDocument/2006/relationships/hyperlink" Target="file:///C:\3GPP\RAN1_Meetings\Tdocs\2022\R1-2207128.zip" TargetMode="External"/><Relationship Id="rId53" Type="http://schemas.openxmlformats.org/officeDocument/2006/relationships/hyperlink" Target="file:///C:\3GPP\RAN1_Meetings\Tdocs\2022\R1-2207511.zip" TargetMode="External"/><Relationship Id="rId58" Type="http://schemas.openxmlformats.org/officeDocument/2006/relationships/hyperlink" Target="mailto:gchisci@qti.qualcomm.com" TargetMode="External"/><Relationship Id="rId66" Type="http://schemas.openxmlformats.org/officeDocument/2006/relationships/hyperlink" Target="mailto:Torsten.wildschek@nokia.com" TargetMode="External"/><Relationship Id="rId5" Type="http://schemas.openxmlformats.org/officeDocument/2006/relationships/customXml" Target="../customXml/item4.xml"/><Relationship Id="rId61" Type="http://schemas.openxmlformats.org/officeDocument/2006/relationships/hyperlink" Target="mailto:kganesan@lenovo.com" TargetMode="External"/><Relationship Id="rId19" Type="http://schemas.openxmlformats.org/officeDocument/2006/relationships/image" Target="media/image5.png"/><Relationship Id="rId14" Type="http://schemas.openxmlformats.org/officeDocument/2006/relationships/image" Target="media/image2.jpeg"/><Relationship Id="rId22" Type="http://schemas.openxmlformats.org/officeDocument/2006/relationships/hyperlink" Target="file:///C:\3GPP\RAN1_Meetings\Tdocs\2022\R1-2205744.zip" TargetMode="External"/><Relationship Id="rId27" Type="http://schemas.openxmlformats.org/officeDocument/2006/relationships/hyperlink" Target="file:///C:\3GPP\RAN1_Meetings\Tdocs\2022\R1-2206041.zip" TargetMode="External"/><Relationship Id="rId30" Type="http://schemas.openxmlformats.org/officeDocument/2006/relationships/hyperlink" Target="file:///C:\3GPP\RAN1_Meetings\Tdocs\2022\R1-2206171.zip" TargetMode="External"/><Relationship Id="rId35" Type="http://schemas.openxmlformats.org/officeDocument/2006/relationships/hyperlink" Target="file:///C:\3GPP\RAN1_Meetings\Tdocs\2022\R1-2206469.zip" TargetMode="External"/><Relationship Id="rId43" Type="http://schemas.openxmlformats.org/officeDocument/2006/relationships/hyperlink" Target="file:///C:\3GPP\RAN1_Meetings\Tdocs\2022\R1-2207015.zip" TargetMode="External"/><Relationship Id="rId48" Type="http://schemas.openxmlformats.org/officeDocument/2006/relationships/hyperlink" Target="file:///C:\3GPP\RAN1_Meetings\Tdocs\2022\R1-2207279.zip" TargetMode="External"/><Relationship Id="rId56" Type="http://schemas.openxmlformats.org/officeDocument/2006/relationships/hyperlink" Target="mailto:Kevin.lin@oppo.com" TargetMode="External"/><Relationship Id="rId64" Type="http://schemas.openxmlformats.org/officeDocument/2006/relationships/hyperlink" Target="mailto:jizichao@vivo.com" TargetMode="External"/><Relationship Id="rId69" Type="http://schemas.openxmlformats.org/officeDocument/2006/relationships/hyperlink" Target="mailto:miao_zhaobang@nec.cn" TargetMode="External"/><Relationship Id="rId8" Type="http://schemas.openxmlformats.org/officeDocument/2006/relationships/styles" Target="styles.xml"/><Relationship Id="rId51" Type="http://schemas.openxmlformats.org/officeDocument/2006/relationships/hyperlink" Target="file:///C:\3GPP\RAN1_Meetings\Tdocs\2022\R1-2207408.zip" TargetMode="External"/><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cid:image001.png@01D86F54.BA32B150" TargetMode="External"/><Relationship Id="rId25" Type="http://schemas.openxmlformats.org/officeDocument/2006/relationships/hyperlink" Target="file:///C:\3GPP\RAN1_Meetings\Tdocs\2022\R1-2205886.zip" TargetMode="External"/><Relationship Id="rId33" Type="http://schemas.openxmlformats.org/officeDocument/2006/relationships/hyperlink" Target="file:///C:\3GPP\RAN1_Meetings\Tdocs\2022\R1-2206438.zip" TargetMode="External"/><Relationship Id="rId38" Type="http://schemas.openxmlformats.org/officeDocument/2006/relationships/hyperlink" Target="file:///C:\3GPP\RAN1_Meetings\Tdocs\2022\R1-2206669.zip" TargetMode="External"/><Relationship Id="rId46" Type="http://schemas.openxmlformats.org/officeDocument/2006/relationships/hyperlink" Target="file:///C:\3GPP\RAN1_Meetings\Tdocs\2022\R1-2207136.zip" TargetMode="External"/><Relationship Id="rId59" Type="http://schemas.openxmlformats.org/officeDocument/2006/relationships/hyperlink" Target="mailto:sstefana@qti.qualcomm.com" TargetMode="External"/><Relationship Id="rId67" Type="http://schemas.openxmlformats.org/officeDocument/2006/relationships/hyperlink" Target="mailto:Naizheng.zheng@nokia" TargetMode="External"/><Relationship Id="rId20" Type="http://schemas.openxmlformats.org/officeDocument/2006/relationships/hyperlink" Target="https://www.3gpp.org/ftp/tsg_ran/TSG_RAN/TSGR_96/Docs/RP-221798.zip" TargetMode="External"/><Relationship Id="rId41" Type="http://schemas.openxmlformats.org/officeDocument/2006/relationships/hyperlink" Target="file:///C:\3GPP\RAN1_Meetings\Tdocs\2022\R1-2206860.zip" TargetMode="External"/><Relationship Id="rId54" Type="http://schemas.openxmlformats.org/officeDocument/2006/relationships/hyperlink" Target="file:///C:\3GPP\RAN1_Meetings\Tdocs\2022\R1-2207566.zip" TargetMode="External"/><Relationship Id="rId62" Type="http://schemas.openxmlformats.org/officeDocument/2006/relationships/hyperlink" Target="mailto:aelbwart@lenovo.com" TargetMode="External"/><Relationship Id="rId70" Type="http://schemas.openxmlformats.org/officeDocument/2006/relationships/hyperlink" Target="mailto:Tao.chen@mediatek.com"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02.jpg@01D86F9F.89DD8930" TargetMode="External"/><Relationship Id="rId23" Type="http://schemas.openxmlformats.org/officeDocument/2006/relationships/hyperlink" Target="file:///C:\3GPP\RAN1_Meetings\Tdocs\2022\R1-2205839.zip" TargetMode="External"/><Relationship Id="rId28" Type="http://schemas.openxmlformats.org/officeDocument/2006/relationships/hyperlink" Target="file:///C:\3GPP\RAN1_Meetings\Tdocs\2022\R1-2207709.zip" TargetMode="External"/><Relationship Id="rId36" Type="http://schemas.openxmlformats.org/officeDocument/2006/relationships/hyperlink" Target="file:///C:\3GPP\RAN1_Meetings\Tdocs\2022\R1-2206585.zip" TargetMode="External"/><Relationship Id="rId49" Type="http://schemas.openxmlformats.org/officeDocument/2006/relationships/hyperlink" Target="file:///C:\3GPP\RAN1_Meetings\Tdocs\2022\R1-2207298.zip" TargetMode="External"/><Relationship Id="rId57" Type="http://schemas.openxmlformats.org/officeDocument/2006/relationships/hyperlink" Target="mailto:zhaozhenshan@oppo.com" TargetMode="External"/><Relationship Id="rId10" Type="http://schemas.openxmlformats.org/officeDocument/2006/relationships/webSettings" Target="webSettings.xml"/><Relationship Id="rId31" Type="http://schemas.openxmlformats.org/officeDocument/2006/relationships/hyperlink" Target="file:///C:\3GPP\RAN1_Meetings\Tdocs\2022\R1-2206290.zip" TargetMode="External"/><Relationship Id="rId44" Type="http://schemas.openxmlformats.org/officeDocument/2006/relationships/hyperlink" Target="file:///C:\3GPP\RAN1_Meetings\Tdocs\2022\R1-2207110.zip" TargetMode="External"/><Relationship Id="rId52" Type="http://schemas.openxmlformats.org/officeDocument/2006/relationships/hyperlink" Target="file:///C:\3GPP\RAN1_Meetings\Tdocs\2022\R1-2207504.zip" TargetMode="External"/><Relationship Id="rId60" Type="http://schemas.openxmlformats.org/officeDocument/2006/relationships/hyperlink" Target="mailto:jipengyu@chinamobile.com" TargetMode="External"/><Relationship Id="rId65" Type="http://schemas.openxmlformats.org/officeDocument/2006/relationships/hyperlink" Target="mailto:timo.lunttila@nokia.com" TargetMode="External"/><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cid:image001.png@01D86F9F.89DD8930" TargetMode="External"/><Relationship Id="rId18" Type="http://schemas.openxmlformats.org/officeDocument/2006/relationships/image" Target="media/image4.png"/><Relationship Id="rId39" Type="http://schemas.openxmlformats.org/officeDocument/2006/relationships/hyperlink" Target="file:///C:\3GPP\RAN1_Meetings\Tdocs\2022\R1-2206691.zip" TargetMode="External"/><Relationship Id="rId34" Type="http://schemas.openxmlformats.org/officeDocument/2006/relationships/hyperlink" Target="file:///C:\3GPP\RAN1_Meetings\Tdocs\2022\R1-2206448.zip" TargetMode="External"/><Relationship Id="rId50" Type="http://schemas.openxmlformats.org/officeDocument/2006/relationships/hyperlink" Target="file:///C:\3GPP\RAN1_Meetings\Tdocs\2022\R1-2207337.zip" TargetMode="External"/><Relationship Id="rId55" Type="http://schemas.openxmlformats.org/officeDocument/2006/relationships/hyperlink" Target="file:///C:\3GPP\RAN1_Meetings\Tdocs\2022\R1-2207599.zip" TargetMode="External"/><Relationship Id="rId7" Type="http://schemas.openxmlformats.org/officeDocument/2006/relationships/numbering" Target="numbering.xml"/><Relationship Id="rId71" Type="http://schemas.openxmlformats.org/officeDocument/2006/relationships/hyperlink" Target="mailto:Huaning_ni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BDA54F7-AAC7-4617-9211-85A5309B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29</Pages>
  <Words>21824</Words>
  <Characters>124402</Characters>
  <Application>Microsoft Office Word</Application>
  <DocSecurity>0</DocSecurity>
  <Lines>1036</Lines>
  <Paragraphs>291</Paragraphs>
  <ScaleCrop>false</ScaleCrop>
  <Company/>
  <LinksUpToDate>false</LinksUpToDate>
  <CharactersWithSpaces>145935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CATT, GOHIGH</cp:lastModifiedBy>
  <cp:revision>2</cp:revision>
  <cp:lastPrinted>2021-09-11T03:34:00Z</cp:lastPrinted>
  <dcterms:created xsi:type="dcterms:W3CDTF">2022-08-22T10:09:00Z</dcterms:created>
  <dcterms:modified xsi:type="dcterms:W3CDTF">2022-08-22T10:09:00Z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