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284041">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284041">
            <w:pPr>
              <w:numPr>
                <w:ilvl w:val="0"/>
                <w:numId w:val="16"/>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284041">
            <w:pPr>
              <w:numPr>
                <w:ilvl w:val="1"/>
                <w:numId w:val="16"/>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284041">
            <w:pPr>
              <w:numPr>
                <w:ilvl w:val="2"/>
                <w:numId w:val="16"/>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284041">
            <w:pPr>
              <w:numPr>
                <w:ilvl w:val="2"/>
                <w:numId w:val="16"/>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284041">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284041">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284041">
            <w:pPr>
              <w:numPr>
                <w:ilvl w:val="0"/>
                <w:numId w:val="16"/>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284041">
            <w:pPr>
              <w:numPr>
                <w:ilvl w:val="0"/>
                <w:numId w:val="16"/>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284041">
            <w:pPr>
              <w:numPr>
                <w:ilvl w:val="0"/>
                <w:numId w:val="16"/>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284041">
      <w:pPr>
        <w:numPr>
          <w:ilvl w:val="0"/>
          <w:numId w:val="2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af1"/>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aff1"/>
                <w:color w:val="000000" w:themeColor="text1"/>
                <w:sz w:val="22"/>
                <w:szCs w:val="22"/>
                <w:u w:val="single"/>
              </w:rPr>
              <w:t>Proposal 1 (XII)</w:t>
            </w:r>
            <w:r w:rsidR="006624C8">
              <w:rPr>
                <w:rStyle w:val="aff1"/>
                <w:color w:val="000000" w:themeColor="text1"/>
                <w:sz w:val="22"/>
                <w:szCs w:val="22"/>
                <w:u w:val="single"/>
              </w:rPr>
              <w:t xml:space="preserve"> </w:t>
            </w:r>
            <w:r w:rsidR="006624C8">
              <w:rPr>
                <w:rStyle w:val="aff1"/>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284041">
            <w:pPr>
              <w:pStyle w:val="aff"/>
              <w:numPr>
                <w:ilvl w:val="0"/>
                <w:numId w:val="18"/>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284041">
            <w:pPr>
              <w:pStyle w:val="aff"/>
              <w:numPr>
                <w:ilvl w:val="1"/>
                <w:numId w:val="18"/>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284041">
            <w:pPr>
              <w:pStyle w:val="aff"/>
              <w:numPr>
                <w:ilvl w:val="1"/>
                <w:numId w:val="18"/>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284041">
            <w:pPr>
              <w:pStyle w:val="aff"/>
              <w:numPr>
                <w:ilvl w:val="2"/>
                <w:numId w:val="18"/>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aff"/>
              <w:ind w:leftChars="1063" w:left="2232"/>
              <w:rPr>
                <w:rFonts w:eastAsiaTheme="minorEastAsia"/>
                <w:sz w:val="22"/>
                <w:szCs w:val="22"/>
              </w:rPr>
            </w:pPr>
            <w:r>
              <w:rPr>
                <w:noProof/>
                <w:sz w:val="22"/>
                <w:szCs w:val="22"/>
                <w:lang w:val="en-US" w:eastAsia="zh-CN"/>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284041">
            <w:pPr>
              <w:pStyle w:val="aff"/>
              <w:numPr>
                <w:ilvl w:val="3"/>
                <w:numId w:val="18"/>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284041">
            <w:pPr>
              <w:pStyle w:val="aff"/>
              <w:numPr>
                <w:ilvl w:val="3"/>
                <w:numId w:val="18"/>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284041">
            <w:pPr>
              <w:pStyle w:val="aff"/>
              <w:numPr>
                <w:ilvl w:val="3"/>
                <w:numId w:val="18"/>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284041">
            <w:pPr>
              <w:pStyle w:val="aff"/>
              <w:numPr>
                <w:ilvl w:val="3"/>
                <w:numId w:val="18"/>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284041">
            <w:pPr>
              <w:pStyle w:val="aff"/>
              <w:numPr>
                <w:ilvl w:val="4"/>
                <w:numId w:val="18"/>
              </w:numPr>
              <w:ind w:leftChars="0"/>
              <w:rPr>
                <w:color w:val="000000"/>
                <w:sz w:val="22"/>
                <w:szCs w:val="22"/>
              </w:rPr>
            </w:pPr>
            <w:r>
              <w:rPr>
                <w:color w:val="000000"/>
                <w:sz w:val="22"/>
                <w:szCs w:val="22"/>
              </w:rPr>
              <w:t>For SL-U pairs: 3, 5 or 10 pairs of UEs per 20MHz</w:t>
            </w:r>
          </w:p>
          <w:p w14:paraId="08D33C63" w14:textId="77777777" w:rsidR="00F13CDC" w:rsidRDefault="00F13CDC" w:rsidP="00284041">
            <w:pPr>
              <w:pStyle w:val="aff"/>
              <w:numPr>
                <w:ilvl w:val="3"/>
                <w:numId w:val="18"/>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284041">
            <w:pPr>
              <w:pStyle w:val="aff"/>
              <w:numPr>
                <w:ilvl w:val="3"/>
                <w:numId w:val="18"/>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284041">
            <w:pPr>
              <w:pStyle w:val="aff"/>
              <w:numPr>
                <w:ilvl w:val="2"/>
                <w:numId w:val="18"/>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aff"/>
              <w:autoSpaceDE w:val="0"/>
              <w:autoSpaceDN w:val="0"/>
              <w:ind w:leftChars="1063" w:left="2232"/>
              <w:rPr>
                <w:rFonts w:eastAsiaTheme="minorEastAsia"/>
                <w:color w:val="0070C0"/>
                <w:sz w:val="22"/>
                <w:szCs w:val="22"/>
                <w:highlight w:val="yellow"/>
              </w:rPr>
            </w:pPr>
            <w:r>
              <w:rPr>
                <w:noProof/>
                <w:color w:val="0070C0"/>
                <w:lang w:val="en-US" w:eastAsia="zh-CN"/>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284041">
            <w:pPr>
              <w:pStyle w:val="aff"/>
              <w:numPr>
                <w:ilvl w:val="3"/>
                <w:numId w:val="18"/>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284041">
            <w:pPr>
              <w:pStyle w:val="aff"/>
              <w:numPr>
                <w:ilvl w:val="3"/>
                <w:numId w:val="18"/>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284041">
            <w:pPr>
              <w:pStyle w:val="aff"/>
              <w:numPr>
                <w:ilvl w:val="3"/>
                <w:numId w:val="18"/>
              </w:numPr>
              <w:ind w:leftChars="0"/>
              <w:rPr>
                <w:color w:val="000000"/>
                <w:sz w:val="22"/>
                <w:szCs w:val="22"/>
              </w:rPr>
            </w:pPr>
            <w:r>
              <w:rPr>
                <w:color w:val="000000"/>
                <w:sz w:val="22"/>
                <w:szCs w:val="22"/>
              </w:rPr>
              <w:t>No overlapping among the N clusters</w:t>
            </w:r>
          </w:p>
          <w:p w14:paraId="0DDA942C" w14:textId="77777777" w:rsidR="00F13CDC" w:rsidRDefault="00F13CDC" w:rsidP="00284041">
            <w:pPr>
              <w:pStyle w:val="aff"/>
              <w:numPr>
                <w:ilvl w:val="1"/>
                <w:numId w:val="18"/>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284041">
            <w:pPr>
              <w:pStyle w:val="aff"/>
              <w:numPr>
                <w:ilvl w:val="1"/>
                <w:numId w:val="18"/>
              </w:numPr>
              <w:ind w:leftChars="0"/>
              <w:jc w:val="both"/>
              <w:rPr>
                <w:sz w:val="22"/>
                <w:szCs w:val="22"/>
              </w:rPr>
            </w:pPr>
            <w:r>
              <w:rPr>
                <w:sz w:val="22"/>
                <w:szCs w:val="22"/>
              </w:rPr>
              <w:t xml:space="preserve">Traffic model </w:t>
            </w:r>
          </w:p>
          <w:p w14:paraId="791C7F6F" w14:textId="77777777" w:rsidR="00F13CDC" w:rsidRDefault="00F13CDC" w:rsidP="00284041">
            <w:pPr>
              <w:pStyle w:val="aff"/>
              <w:numPr>
                <w:ilvl w:val="2"/>
                <w:numId w:val="18"/>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284041">
            <w:pPr>
              <w:pStyle w:val="aff"/>
              <w:numPr>
                <w:ilvl w:val="2"/>
                <w:numId w:val="18"/>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284041">
            <w:pPr>
              <w:pStyle w:val="aff"/>
              <w:numPr>
                <w:ilvl w:val="3"/>
                <w:numId w:val="18"/>
              </w:numPr>
              <w:ind w:leftChars="0"/>
              <w:jc w:val="both"/>
              <w:rPr>
                <w:color w:val="000000"/>
                <w:sz w:val="22"/>
                <w:szCs w:val="22"/>
              </w:rPr>
            </w:pPr>
            <w:r>
              <w:rPr>
                <w:color w:val="000000"/>
                <w:sz w:val="22"/>
                <w:szCs w:val="22"/>
              </w:rPr>
              <w:t>BO Low load: 10%~25%</w:t>
            </w:r>
          </w:p>
          <w:p w14:paraId="4671E1F5" w14:textId="77777777" w:rsidR="00F13CDC" w:rsidRDefault="00F13CDC" w:rsidP="00284041">
            <w:pPr>
              <w:pStyle w:val="aff"/>
              <w:numPr>
                <w:ilvl w:val="3"/>
                <w:numId w:val="18"/>
              </w:numPr>
              <w:ind w:leftChars="0"/>
              <w:jc w:val="both"/>
              <w:rPr>
                <w:color w:val="000000"/>
                <w:sz w:val="22"/>
                <w:szCs w:val="22"/>
              </w:rPr>
            </w:pPr>
            <w:r>
              <w:rPr>
                <w:color w:val="000000"/>
                <w:sz w:val="22"/>
                <w:szCs w:val="22"/>
              </w:rPr>
              <w:t>BO Mid load: 35%~50%</w:t>
            </w:r>
          </w:p>
          <w:p w14:paraId="19F64BBF" w14:textId="77777777" w:rsidR="00F13CDC" w:rsidRDefault="00F13CDC" w:rsidP="00284041">
            <w:pPr>
              <w:pStyle w:val="aff"/>
              <w:numPr>
                <w:ilvl w:val="3"/>
                <w:numId w:val="18"/>
              </w:numPr>
              <w:ind w:leftChars="0"/>
              <w:jc w:val="both"/>
              <w:rPr>
                <w:color w:val="000000"/>
                <w:sz w:val="22"/>
                <w:szCs w:val="22"/>
              </w:rPr>
            </w:pPr>
            <w:r>
              <w:rPr>
                <w:color w:val="000000"/>
                <w:sz w:val="22"/>
                <w:szCs w:val="22"/>
              </w:rPr>
              <w:t>BO High load: above 55%</w:t>
            </w:r>
          </w:p>
          <w:p w14:paraId="18C4ACC4" w14:textId="77777777" w:rsidR="00F13CDC" w:rsidRDefault="00F13CDC" w:rsidP="00284041">
            <w:pPr>
              <w:pStyle w:val="aff"/>
              <w:numPr>
                <w:ilvl w:val="2"/>
                <w:numId w:val="18"/>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284041">
            <w:pPr>
              <w:pStyle w:val="aff"/>
              <w:numPr>
                <w:ilvl w:val="2"/>
                <w:numId w:val="18"/>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284041">
            <w:pPr>
              <w:pStyle w:val="aff"/>
              <w:numPr>
                <w:ilvl w:val="1"/>
                <w:numId w:val="18"/>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284041">
            <w:pPr>
              <w:pStyle w:val="aff"/>
              <w:numPr>
                <w:ilvl w:val="2"/>
                <w:numId w:val="18"/>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284041">
            <w:pPr>
              <w:pStyle w:val="aff"/>
              <w:numPr>
                <w:ilvl w:val="2"/>
                <w:numId w:val="18"/>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284041">
            <w:pPr>
              <w:pStyle w:val="aff"/>
              <w:numPr>
                <w:ilvl w:val="2"/>
                <w:numId w:val="18"/>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284041">
            <w:pPr>
              <w:pStyle w:val="aff"/>
              <w:numPr>
                <w:ilvl w:val="3"/>
                <w:numId w:val="18"/>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284041">
            <w:pPr>
              <w:pStyle w:val="aff"/>
              <w:numPr>
                <w:ilvl w:val="3"/>
                <w:numId w:val="18"/>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284041">
            <w:pPr>
              <w:pStyle w:val="aff"/>
              <w:numPr>
                <w:ilvl w:val="1"/>
                <w:numId w:val="18"/>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284041">
            <w:pPr>
              <w:pStyle w:val="aff"/>
              <w:numPr>
                <w:ilvl w:val="1"/>
                <w:numId w:val="18"/>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284041">
            <w:pPr>
              <w:pStyle w:val="aff"/>
              <w:numPr>
                <w:ilvl w:val="0"/>
                <w:numId w:val="18"/>
              </w:numPr>
              <w:ind w:leftChars="0"/>
              <w:jc w:val="both"/>
              <w:rPr>
                <w:sz w:val="22"/>
                <w:szCs w:val="22"/>
              </w:rPr>
            </w:pPr>
            <w:r>
              <w:rPr>
                <w:sz w:val="22"/>
                <w:szCs w:val="22"/>
              </w:rPr>
              <w:t>Scenario 2 (V2X use cases):</w:t>
            </w:r>
          </w:p>
          <w:p w14:paraId="15FD2811" w14:textId="77777777" w:rsidR="00F13CDC" w:rsidRDefault="00F13CDC" w:rsidP="00284041">
            <w:pPr>
              <w:pStyle w:val="aff"/>
              <w:numPr>
                <w:ilvl w:val="1"/>
                <w:numId w:val="18"/>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284041">
            <w:pPr>
              <w:pStyle w:val="aff"/>
              <w:numPr>
                <w:ilvl w:val="1"/>
                <w:numId w:val="18"/>
              </w:numPr>
              <w:ind w:leftChars="0"/>
              <w:jc w:val="both"/>
              <w:rPr>
                <w:sz w:val="22"/>
                <w:szCs w:val="22"/>
              </w:rPr>
            </w:pPr>
            <w:r>
              <w:rPr>
                <w:sz w:val="22"/>
                <w:szCs w:val="22"/>
              </w:rPr>
              <w:t>Layout: Highway (baseline), urban (optional)</w:t>
            </w:r>
          </w:p>
          <w:p w14:paraId="34C0AA11" w14:textId="77777777" w:rsidR="00F13CDC" w:rsidRDefault="00F13CDC" w:rsidP="00284041">
            <w:pPr>
              <w:pStyle w:val="aff"/>
              <w:numPr>
                <w:ilvl w:val="1"/>
                <w:numId w:val="18"/>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284041">
            <w:pPr>
              <w:pStyle w:val="aff"/>
              <w:numPr>
                <w:ilvl w:val="1"/>
                <w:numId w:val="18"/>
              </w:numPr>
              <w:ind w:leftChars="0"/>
              <w:jc w:val="both"/>
              <w:rPr>
                <w:sz w:val="22"/>
                <w:szCs w:val="22"/>
              </w:rPr>
            </w:pPr>
            <w:r>
              <w:rPr>
                <w:sz w:val="22"/>
                <w:szCs w:val="22"/>
              </w:rPr>
              <w:t>Traffic model baseline is R17 sidelink commercial traffic model</w:t>
            </w:r>
          </w:p>
          <w:p w14:paraId="351E4F52" w14:textId="77777777" w:rsidR="00F13CDC" w:rsidRDefault="00F13CDC" w:rsidP="00284041">
            <w:pPr>
              <w:pStyle w:val="aff"/>
              <w:numPr>
                <w:ilvl w:val="1"/>
                <w:numId w:val="18"/>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284041">
            <w:pPr>
              <w:pStyle w:val="aff"/>
              <w:numPr>
                <w:ilvl w:val="1"/>
                <w:numId w:val="18"/>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aff1"/>
          <w:rFonts w:asciiTheme="minorHAnsi" w:hAnsiTheme="minorHAnsi" w:cstheme="minorHAnsi"/>
          <w:color w:val="000000" w:themeColor="text1"/>
          <w:sz w:val="22"/>
          <w:szCs w:val="22"/>
          <w:highlight w:val="yellow"/>
        </w:rPr>
        <w:t>Proposal 1</w:t>
      </w:r>
      <w:r>
        <w:rPr>
          <w:rStyle w:val="aff1"/>
          <w:rFonts w:asciiTheme="minorHAnsi" w:hAnsiTheme="minorHAnsi" w:cstheme="minorHAnsi"/>
          <w:color w:val="000000" w:themeColor="text1"/>
          <w:sz w:val="22"/>
          <w:szCs w:val="22"/>
          <w:highlight w:val="yellow"/>
        </w:rPr>
        <w:t xml:space="preserve"> (I)</w:t>
      </w:r>
      <w:r w:rsidRPr="00BD6C98">
        <w:rPr>
          <w:rStyle w:val="aff1"/>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284041">
      <w:pPr>
        <w:pStyle w:val="aff"/>
        <w:numPr>
          <w:ilvl w:val="0"/>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284041">
      <w:pPr>
        <w:pStyle w:val="aff"/>
        <w:numPr>
          <w:ilvl w:val="2"/>
          <w:numId w:val="18"/>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aff"/>
        <w:ind w:leftChars="1063" w:left="2232"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284041">
      <w:pPr>
        <w:pStyle w:val="aff"/>
        <w:numPr>
          <w:ilvl w:val="3"/>
          <w:numId w:val="18"/>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284041">
      <w:pPr>
        <w:pStyle w:val="aff"/>
        <w:numPr>
          <w:ilvl w:val="3"/>
          <w:numId w:val="18"/>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284041">
      <w:pPr>
        <w:pStyle w:val="aff"/>
        <w:numPr>
          <w:ilvl w:val="2"/>
          <w:numId w:val="18"/>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aff"/>
        <w:autoSpaceDE w:val="0"/>
        <w:autoSpaceDN w:val="0"/>
        <w:ind w:leftChars="1063" w:left="2232"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284041">
      <w:pPr>
        <w:pStyle w:val="aff"/>
        <w:numPr>
          <w:ilvl w:val="3"/>
          <w:numId w:val="18"/>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284041">
      <w:pPr>
        <w:pStyle w:val="aff"/>
        <w:numPr>
          <w:ilvl w:val="2"/>
          <w:numId w:val="18"/>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284041">
      <w:pPr>
        <w:pStyle w:val="aff"/>
        <w:numPr>
          <w:ilvl w:val="1"/>
          <w:numId w:val="18"/>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284041">
      <w:pPr>
        <w:pStyle w:val="aff"/>
        <w:numPr>
          <w:ilvl w:val="2"/>
          <w:numId w:val="18"/>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284041">
      <w:pPr>
        <w:pStyle w:val="aff"/>
        <w:numPr>
          <w:ilvl w:val="3"/>
          <w:numId w:val="18"/>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284041">
      <w:pPr>
        <w:pStyle w:val="aff"/>
        <w:numPr>
          <w:ilvl w:val="0"/>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284041">
      <w:pPr>
        <w:pStyle w:val="aff"/>
        <w:numPr>
          <w:ilvl w:val="1"/>
          <w:numId w:val="18"/>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4A9FE2CC" w:rsidR="007B17A2" w:rsidRDefault="004B0F79" w:rsidP="007B17A2">
            <w:pPr>
              <w:pStyle w:val="0Maintext"/>
              <w:spacing w:after="0" w:afterAutospacing="0"/>
              <w:ind w:firstLine="0"/>
            </w:pPr>
            <w:r>
              <w:t>Qualcomm</w:t>
            </w:r>
          </w:p>
        </w:tc>
        <w:tc>
          <w:tcPr>
            <w:tcW w:w="8076" w:type="dxa"/>
          </w:tcPr>
          <w:p w14:paraId="1955AAAB" w14:textId="77777777" w:rsidR="004B0F79" w:rsidRDefault="004B0F79" w:rsidP="004B0F79">
            <w:pPr>
              <w:pStyle w:val="0Maintext"/>
              <w:spacing w:after="0" w:afterAutospacing="0"/>
              <w:ind w:firstLine="0"/>
            </w:pPr>
            <w:r>
              <w:t>We agree to the comment form of the proposal with some comments:</w:t>
            </w:r>
          </w:p>
          <w:p w14:paraId="06811168" w14:textId="77777777" w:rsidR="004B0F79" w:rsidRDefault="004B0F79" w:rsidP="004B0F79">
            <w:pPr>
              <w:pStyle w:val="0Maintext"/>
              <w:spacing w:after="0" w:afterAutospacing="0"/>
              <w:ind w:firstLine="0"/>
            </w:pPr>
            <w:r w:rsidRPr="004E6B24">
              <w:rPr>
                <w:b/>
                <w:bCs/>
                <w:u w:val="single"/>
              </w:rPr>
              <w:t>On Scenario 1 – Option 1</w:t>
            </w:r>
            <w:r>
              <w:t>:</w:t>
            </w:r>
          </w:p>
          <w:p w14:paraId="20856780" w14:textId="77777777" w:rsidR="004B0F79" w:rsidRDefault="004B0F79" w:rsidP="00284041">
            <w:pPr>
              <w:pStyle w:val="0Maintext"/>
              <w:numPr>
                <w:ilvl w:val="0"/>
                <w:numId w:val="27"/>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38E04D20" w14:textId="77777777" w:rsidR="004B0F79" w:rsidRDefault="004B0F79" w:rsidP="00284041">
            <w:pPr>
              <w:pStyle w:val="0Maintext"/>
              <w:numPr>
                <w:ilvl w:val="0"/>
                <w:numId w:val="27"/>
              </w:numPr>
              <w:spacing w:after="0" w:afterAutospacing="0"/>
            </w:pPr>
            <w:r>
              <w:t xml:space="preserve">We proposed to form the UE pairs based on RSRP thresholds. Specifically we proposed the following set of thresholds to form pairs: {-72, -62, -52} dBm, which models three different cases in terms of inter-UE distances. </w:t>
            </w:r>
          </w:p>
          <w:p w14:paraId="0FFBA43D" w14:textId="77777777" w:rsidR="004B0F79" w:rsidRDefault="004B0F79" w:rsidP="00284041">
            <w:pPr>
              <w:pStyle w:val="0Maintext"/>
              <w:numPr>
                <w:ilvl w:val="0"/>
                <w:numId w:val="27"/>
              </w:numPr>
              <w:spacing w:after="0" w:afterAutospacing="0"/>
            </w:pPr>
            <w:r>
              <w:t xml:space="preserve">We </w:t>
            </w:r>
            <w:r w:rsidRPr="00EF474F">
              <w:rPr>
                <w:b/>
                <w:bCs/>
                <w:u w:val="single"/>
              </w:rPr>
              <w:t>propose to modify the FL proposal</w:t>
            </w:r>
            <w:r>
              <w:t xml:space="preserve"> as follows:</w:t>
            </w:r>
          </w:p>
          <w:p w14:paraId="43D862F2" w14:textId="77777777" w:rsidR="004B0F79" w:rsidRPr="00903119" w:rsidRDefault="004B0F79" w:rsidP="00284041">
            <w:pPr>
              <w:pStyle w:val="aff"/>
              <w:numPr>
                <w:ilvl w:val="1"/>
                <w:numId w:val="26"/>
              </w:numPr>
              <w:ind w:leftChars="0"/>
              <w:rPr>
                <w:rFonts w:asciiTheme="minorHAnsi" w:hAnsiTheme="minorHAnsi" w:cstheme="minorHAnsi"/>
                <w:sz w:val="22"/>
                <w:szCs w:val="22"/>
              </w:rPr>
            </w:pPr>
            <w:r>
              <w:rPr>
                <w:rFonts w:asciiTheme="minorHAnsi" w:hAnsiTheme="minorHAnsi" w:cstheme="minorHAnsi"/>
                <w:sz w:val="22"/>
                <w:szCs w:val="22"/>
              </w:rPr>
              <w:t>“</w:t>
            </w:r>
            <w:r w:rsidRPr="00903119">
              <w:rPr>
                <w:rFonts w:asciiTheme="minorHAnsi" w:hAnsiTheme="minorHAnsi" w:cstheme="minorHAnsi"/>
                <w:sz w:val="22"/>
                <w:szCs w:val="22"/>
              </w:rPr>
              <w:t>For evaluation of unicast traffic, the topology of SL-U is pair topology and the SL-U UEs are dropped uniformly at random in the area.</w:t>
            </w:r>
            <w:r>
              <w:rPr>
                <w:rFonts w:asciiTheme="minorHAnsi" w:hAnsiTheme="minorHAnsi" w:cstheme="minorHAnsi"/>
                <w:sz w:val="22"/>
                <w:szCs w:val="22"/>
              </w:rPr>
              <w:t xml:space="preserve"> </w:t>
            </w:r>
            <w:r w:rsidRPr="00DF115A">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14:paraId="5F58ACE3" w14:textId="77777777" w:rsidR="004B0F79" w:rsidRPr="00BD6C98" w:rsidRDefault="004B0F79" w:rsidP="00284041">
            <w:pPr>
              <w:pStyle w:val="aff"/>
              <w:numPr>
                <w:ilvl w:val="2"/>
                <w:numId w:val="26"/>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r>
              <w:rPr>
                <w:rFonts w:asciiTheme="minorHAnsi" w:hAnsiTheme="minorHAnsi" w:cstheme="minorHAnsi"/>
                <w:color w:val="FF0000"/>
                <w:sz w:val="22"/>
                <w:szCs w:val="22"/>
              </w:rPr>
              <w:t>”</w:t>
            </w:r>
          </w:p>
          <w:p w14:paraId="67ED6B89" w14:textId="77777777" w:rsidR="004B0F79" w:rsidRDefault="004B0F79" w:rsidP="004B0F79">
            <w:pPr>
              <w:pStyle w:val="aff"/>
              <w:ind w:leftChars="0" w:left="2160"/>
            </w:pPr>
            <w:r>
              <w:t>…</w:t>
            </w:r>
          </w:p>
          <w:p w14:paraId="1A435644" w14:textId="77777777" w:rsidR="004B0F79" w:rsidRDefault="004B0F79" w:rsidP="004B0F79">
            <w:pPr>
              <w:pStyle w:val="aff"/>
              <w:ind w:leftChars="0" w:left="2160"/>
            </w:pPr>
          </w:p>
          <w:p w14:paraId="24512CF8" w14:textId="77777777" w:rsidR="004B0F79" w:rsidRDefault="004B0F79" w:rsidP="004B0F79">
            <w:pPr>
              <w:pStyle w:val="aff"/>
              <w:ind w:leftChars="0" w:left="0"/>
              <w:rPr>
                <w:b/>
                <w:bCs/>
                <w:u w:val="single"/>
              </w:rPr>
            </w:pPr>
            <w:r w:rsidRPr="005C02FF">
              <w:rPr>
                <w:b/>
                <w:bCs/>
                <w:u w:val="single"/>
              </w:rPr>
              <w:t>On scenario 2:</w:t>
            </w:r>
          </w:p>
          <w:p w14:paraId="5936FDC2" w14:textId="77777777" w:rsidR="004B0F79" w:rsidRDefault="004B0F79" w:rsidP="00284041">
            <w:pPr>
              <w:pStyle w:val="aff"/>
              <w:numPr>
                <w:ilvl w:val="0"/>
                <w:numId w:val="28"/>
              </w:numPr>
              <w:ind w:leftChars="0"/>
            </w:pPr>
            <w:r w:rsidRPr="00F666F8">
              <w:t xml:space="preserve">We think that RAN 1 </w:t>
            </w:r>
            <w:r>
              <w:t xml:space="preserve">should discuss on what are the potential applications in V2X cases for SL-U. There is merit in not broadening the EVM (which is already quite broad) too much for the sake of not fragmenting the evaluation campaign. </w:t>
            </w:r>
          </w:p>
          <w:p w14:paraId="2DB1E93F" w14:textId="77777777" w:rsidR="004B0F79" w:rsidRDefault="004B0F79" w:rsidP="00284041">
            <w:pPr>
              <w:pStyle w:val="aff"/>
              <w:numPr>
                <w:ilvl w:val="0"/>
                <w:numId w:val="28"/>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1D4DF3B3" w14:textId="77777777" w:rsidR="004B0F79" w:rsidRDefault="004B0F79" w:rsidP="00284041">
            <w:pPr>
              <w:pStyle w:val="aff"/>
              <w:numPr>
                <w:ilvl w:val="0"/>
                <w:numId w:val="28"/>
              </w:numPr>
              <w:ind w:leftChars="0"/>
            </w:pPr>
            <w:r w:rsidRPr="0077402E">
              <w:rPr>
                <w:b/>
                <w:bCs/>
                <w:u w:val="single"/>
              </w:rPr>
              <w:t>We propose to amend the FL proposal</w:t>
            </w:r>
            <w:r>
              <w:t xml:space="preserve"> as follows:</w:t>
            </w:r>
          </w:p>
          <w:p w14:paraId="528ADD63" w14:textId="77777777" w:rsidR="004B0F79" w:rsidRDefault="004B0F79" w:rsidP="00284041">
            <w:pPr>
              <w:pStyle w:val="aff"/>
              <w:numPr>
                <w:ilvl w:val="0"/>
                <w:numId w:val="26"/>
              </w:numPr>
              <w:ind w:leftChars="0"/>
            </w:pPr>
          </w:p>
          <w:p w14:paraId="345C041E" w14:textId="77777777" w:rsidR="004B0F79" w:rsidRPr="00BD6C98" w:rsidRDefault="004B0F79" w:rsidP="00284041">
            <w:pPr>
              <w:pStyle w:val="aff"/>
              <w:numPr>
                <w:ilvl w:val="1"/>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4916D4FB"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BF5721C"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227563D" w14:textId="77777777" w:rsidR="004B0F79" w:rsidRPr="00A1788C"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1A245999" w14:textId="77777777" w:rsidR="004B0F79" w:rsidRPr="001F598F" w:rsidRDefault="004B0F79" w:rsidP="00284041">
            <w:pPr>
              <w:pStyle w:val="aff"/>
              <w:numPr>
                <w:ilvl w:val="2"/>
                <w:numId w:val="26"/>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7F8E0A96"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07390BB1" w14:textId="77777777" w:rsidR="004B0F79" w:rsidRPr="00BD6C98" w:rsidRDefault="004B0F79" w:rsidP="00284041">
            <w:pPr>
              <w:pStyle w:val="aff"/>
              <w:numPr>
                <w:ilvl w:val="2"/>
                <w:numId w:val="26"/>
              </w:numPr>
              <w:ind w:leftChars="0"/>
              <w:jc w:val="both"/>
              <w:rPr>
                <w:rFonts w:asciiTheme="minorHAnsi" w:hAnsiTheme="minorHAnsi" w:cstheme="minorHAnsi"/>
                <w:color w:val="FF0000"/>
                <w:sz w:val="22"/>
                <w:szCs w:val="22"/>
              </w:rPr>
            </w:pPr>
            <w:r w:rsidRPr="00A772CE">
              <w:rPr>
                <w:rFonts w:asciiTheme="minorHAnsi" w:hAnsiTheme="minorHAnsi" w:cstheme="minorHAnsi"/>
                <w:color w:val="FF0000"/>
                <w:sz w:val="22"/>
                <w:szCs w:val="22"/>
                <w:highlight w:val="yellow"/>
              </w:rPr>
              <w:t>FFS:</w:t>
            </w:r>
            <w:r w:rsidRPr="00A772CE">
              <w:rPr>
                <w:rFonts w:asciiTheme="minorHAnsi" w:hAnsiTheme="minorHAnsi" w:cstheme="minorHAnsi"/>
                <w:strike/>
                <w:color w:val="FF0000"/>
                <w:sz w:val="22"/>
                <w:szCs w:val="22"/>
                <w:highlight w:val="yellow"/>
              </w:rPr>
              <w:t xml:space="preserve"> It is up to companies</w:t>
            </w:r>
            <w:r w:rsidRPr="00BD6C98">
              <w:rPr>
                <w:rFonts w:asciiTheme="minorHAnsi" w:hAnsiTheme="minorHAnsi" w:cstheme="minorHAnsi"/>
                <w:color w:val="FF0000"/>
                <w:sz w:val="22"/>
                <w:szCs w:val="22"/>
              </w:rPr>
              <w:t xml:space="preserve"> how to implement NR-U or Wi-Fi interference model</w:t>
            </w:r>
          </w:p>
          <w:p w14:paraId="328227B2"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 xml:space="preserve">Performance metric: </w:t>
            </w:r>
            <w:r w:rsidRPr="00D353A3">
              <w:rPr>
                <w:rFonts w:asciiTheme="minorHAnsi" w:hAnsiTheme="minorHAnsi" w:cstheme="minorHAnsi"/>
                <w:strike/>
                <w:color w:val="FF0000"/>
                <w:sz w:val="22"/>
                <w:szCs w:val="22"/>
                <w:highlight w:val="yellow"/>
              </w:rPr>
              <w:t>PRR and PIR from TR 37.885</w:t>
            </w:r>
            <w:r w:rsidRPr="00D353A3">
              <w:rPr>
                <w:rFonts w:asciiTheme="minorHAnsi" w:hAnsiTheme="minorHAnsi" w:cstheme="minorHAnsi"/>
                <w:color w:val="FF0000"/>
                <w:sz w:val="22"/>
                <w:szCs w:val="22"/>
                <w:highlight w:val="yellow"/>
              </w:rPr>
              <w:t xml:space="preserve"> UPT and Latency</w:t>
            </w:r>
          </w:p>
          <w:p w14:paraId="6BD786B6" w14:textId="77777777" w:rsidR="007B17A2" w:rsidRPr="00375306" w:rsidRDefault="007B17A2" w:rsidP="007B17A2">
            <w:pPr>
              <w:pStyle w:val="0Maintext"/>
              <w:spacing w:after="0" w:afterAutospacing="0"/>
              <w:ind w:firstLine="0"/>
            </w:pPr>
          </w:p>
        </w:tc>
      </w:tr>
      <w:tr w:rsidR="00375306" w14:paraId="6DE97456" w14:textId="77777777" w:rsidTr="00360066">
        <w:tc>
          <w:tcPr>
            <w:tcW w:w="1555" w:type="dxa"/>
          </w:tcPr>
          <w:p w14:paraId="3575F46F" w14:textId="0B09FBF1" w:rsidR="00375306" w:rsidRDefault="00375306" w:rsidP="0037530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092F129B" w14:textId="19131143" w:rsidR="00375306" w:rsidRDefault="00375306" w:rsidP="00375306">
            <w:pPr>
              <w:pStyle w:val="0Maintext"/>
              <w:spacing w:after="0" w:afterAutospacing="0"/>
              <w:ind w:firstLine="0"/>
            </w:pPr>
            <w:r>
              <w:rPr>
                <w:rFonts w:eastAsiaTheme="minorEastAsia"/>
                <w:lang w:eastAsia="zh-CN"/>
              </w:rPr>
              <w:t xml:space="preserve">For the number of </w:t>
            </w:r>
            <w:r w:rsidRPr="00473CF2">
              <w:rPr>
                <w:rFonts w:eastAsiaTheme="minorEastAsia"/>
                <w:lang w:eastAsia="zh-CN"/>
              </w:rPr>
              <w:t>UEs / Wi-Fi nodes</w:t>
            </w:r>
            <w:r>
              <w:rPr>
                <w:rFonts w:eastAsiaTheme="minorEastAsia"/>
                <w:lang w:eastAsia="zh-CN"/>
              </w:rPr>
              <w:t xml:space="preserve"> in scenario 1, we should not only consider the cases of the same number as SL UE, but also the case of less than the number as SL UE, e.g., half or quarter of the number of SL UE. Since the number of UEs</w:t>
            </w:r>
            <w:r w:rsidRPr="00473CF2">
              <w:rPr>
                <w:rFonts w:eastAsiaTheme="minorEastAsia"/>
                <w:lang w:eastAsia="zh-CN"/>
              </w:rPr>
              <w:t>/Wi-Fi nodes</w:t>
            </w:r>
            <w:r>
              <w:rPr>
                <w:rFonts w:eastAsiaTheme="minorEastAsia"/>
                <w:lang w:eastAsia="zh-CN"/>
              </w:rPr>
              <w:t xml:space="preserve"> will affect the interference to the SL-U system and it is not desirable to define one fix number for the number of UEs</w:t>
            </w:r>
            <w:r w:rsidRPr="00473CF2">
              <w:rPr>
                <w:rFonts w:eastAsiaTheme="minorEastAsia"/>
                <w:lang w:eastAsia="zh-CN"/>
              </w:rPr>
              <w:t>/Wi-Fi nodes</w:t>
            </w:r>
            <w:r>
              <w:rPr>
                <w:rFonts w:eastAsiaTheme="minorEastAsia"/>
                <w:lang w:eastAsia="zh-CN"/>
              </w:rPr>
              <w:t>.</w:t>
            </w: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284041">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284041">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284041">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284041">
            <w:pPr>
              <w:pStyle w:val="aff"/>
              <w:numPr>
                <w:ilvl w:val="1"/>
                <w:numId w:val="18"/>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 xml:space="preserve">NR-U spec from reviewing contributions. It is in FL’s view that it is important to align </w:t>
      </w:r>
      <w:r w:rsidR="005B454A">
        <w:rPr>
          <w:rFonts w:ascii="Calibri" w:hAnsi="Calibri" w:cs="Calibri"/>
          <w:color w:val="000000" w:themeColor="text1"/>
          <w:sz w:val="22"/>
        </w:rPr>
        <w:lastRenderedPageBreak/>
        <w:t>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284041">
      <w:pPr>
        <w:pStyle w:val="aff"/>
        <w:numPr>
          <w:ilvl w:val="2"/>
          <w:numId w:val="18"/>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284041">
      <w:pPr>
        <w:pStyle w:val="aff"/>
        <w:numPr>
          <w:ilvl w:val="2"/>
          <w:numId w:val="18"/>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284041">
            <w:pPr>
              <w:pStyle w:val="0Maintext"/>
              <w:numPr>
                <w:ilvl w:val="0"/>
                <w:numId w:val="24"/>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284041">
            <w:pPr>
              <w:pStyle w:val="0Maintext"/>
              <w:numPr>
                <w:ilvl w:val="0"/>
                <w:numId w:val="23"/>
              </w:numPr>
              <w:spacing w:after="0" w:afterAutospacing="0"/>
              <w:ind w:firstLine="0"/>
            </w:pPr>
            <w:r>
              <w:t xml:space="preserve">Even in case, we conclude that a gNB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lastRenderedPageBreak/>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gNB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r>
              <w:t>InterDigital</w:t>
            </w:r>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7E14C0" w14:paraId="78252637" w14:textId="77777777" w:rsidTr="00CB4AF0">
        <w:tc>
          <w:tcPr>
            <w:tcW w:w="1555" w:type="dxa"/>
          </w:tcPr>
          <w:p w14:paraId="6DE6EF70" w14:textId="1382B7BA"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F7C8C74" w14:textId="7BB05A3E" w:rsidR="007E14C0" w:rsidRDefault="007E14C0" w:rsidP="007B17A2">
            <w:pPr>
              <w:pStyle w:val="0Maintext"/>
              <w:spacing w:after="0" w:afterAutospacing="0"/>
              <w:ind w:firstLine="0"/>
              <w:rPr>
                <w:lang w:eastAsia="ko-KR"/>
              </w:rPr>
            </w:pPr>
            <w:r w:rsidRPr="007E14C0">
              <w:rPr>
                <w:lang w:eastAsia="ko-KR"/>
              </w:rPr>
              <w:t>We prefer UL CAPC for both type 1 and type 2 RA.</w:t>
            </w:r>
          </w:p>
        </w:tc>
      </w:tr>
      <w:tr w:rsidR="00172EA7" w14:paraId="4A3C66E3" w14:textId="77777777" w:rsidTr="00CB4AF0">
        <w:tc>
          <w:tcPr>
            <w:tcW w:w="1555" w:type="dxa"/>
          </w:tcPr>
          <w:p w14:paraId="635D86F0" w14:textId="27CDA10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160EA0D2" w14:textId="16A712FD" w:rsidR="00172EA7" w:rsidRPr="007E14C0" w:rsidRDefault="00172EA7" w:rsidP="00172EA7">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FB321F" w14:paraId="1A08EAC6" w14:textId="77777777" w:rsidTr="00CB4AF0">
        <w:tc>
          <w:tcPr>
            <w:tcW w:w="1555" w:type="dxa"/>
          </w:tcPr>
          <w:p w14:paraId="2DFB09A1" w14:textId="726ECFE3" w:rsidR="00FB321F" w:rsidRP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02A3DF7" w14:textId="77777777"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0F97E202" w14:textId="77777777" w:rsidR="00FB321F" w:rsidRDefault="00FB321F" w:rsidP="00FB321F">
            <w:pPr>
              <w:pStyle w:val="0Maintext"/>
              <w:spacing w:after="0" w:afterAutospacing="0"/>
              <w:ind w:firstLine="0"/>
              <w:rPr>
                <w:rFonts w:eastAsiaTheme="minorEastAsia"/>
                <w:lang w:eastAsia="zh-CN"/>
              </w:rPr>
            </w:pPr>
          </w:p>
          <w:p w14:paraId="12AD364D" w14:textId="50C61FD2" w:rsidR="00FB321F" w:rsidRDefault="00FB321F" w:rsidP="00FB321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866EE8" w14:paraId="498F9F4A" w14:textId="77777777" w:rsidTr="00CB4AF0">
        <w:tc>
          <w:tcPr>
            <w:tcW w:w="1555" w:type="dxa"/>
          </w:tcPr>
          <w:p w14:paraId="309B0D32" w14:textId="0E7995FE"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75601CB" w14:textId="4879AADF"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B42672" w14:paraId="55844A10" w14:textId="77777777" w:rsidTr="00CB4AF0">
        <w:tc>
          <w:tcPr>
            <w:tcW w:w="1555" w:type="dxa"/>
          </w:tcPr>
          <w:p w14:paraId="6B3B8E11" w14:textId="67B19218" w:rsidR="00B42672" w:rsidRPr="00B42672" w:rsidRDefault="00B42672" w:rsidP="00FB321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6C60395" w14:textId="6E3F1994" w:rsidR="00B42672" w:rsidRDefault="00B42672" w:rsidP="00FB321F">
            <w:pPr>
              <w:pStyle w:val="0Maintext"/>
              <w:spacing w:after="0" w:afterAutospacing="0"/>
              <w:ind w:firstLine="0"/>
              <w:rPr>
                <w:rFonts w:eastAsiaTheme="minorEastAsia"/>
                <w:lang w:eastAsia="zh-CN"/>
              </w:rPr>
            </w:pPr>
            <w:r w:rsidRPr="00B42672">
              <w:rPr>
                <w:rFonts w:eastAsiaTheme="minorEastAsia"/>
                <w:lang w:eastAsia="zh-CN"/>
              </w:rPr>
              <w:t xml:space="preserve">We prefer </w:t>
            </w:r>
            <w:r>
              <w:rPr>
                <w:rFonts w:eastAsiaTheme="minorEastAsia"/>
                <w:lang w:eastAsia="zh-CN"/>
              </w:rPr>
              <w:t>single</w:t>
            </w:r>
            <w:r w:rsidRPr="00B42672">
              <w:rPr>
                <w:rFonts w:eastAsiaTheme="minorEastAsia"/>
                <w:lang w:eastAsia="zh-CN"/>
              </w:rPr>
              <w:t xml:space="preserve"> CAPC is used for both Mode 1 RA and Mode 2 RA. The second bullet on CWS adjustment is OK.</w:t>
            </w:r>
          </w:p>
        </w:tc>
      </w:tr>
      <w:tr w:rsidR="00BD5515" w14:paraId="3B8D09DA" w14:textId="77777777" w:rsidTr="00CB4AF0">
        <w:tc>
          <w:tcPr>
            <w:tcW w:w="1555" w:type="dxa"/>
          </w:tcPr>
          <w:p w14:paraId="16BF321A" w14:textId="5D8DB78D" w:rsid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3FF1D534" w14:textId="7B805753" w:rsidR="00BD5515" w:rsidRPr="00B42672" w:rsidRDefault="00BD5515" w:rsidP="00FB321F">
            <w:pPr>
              <w:pStyle w:val="0Maintext"/>
              <w:spacing w:after="0" w:afterAutospacing="0"/>
              <w:ind w:firstLine="0"/>
              <w:rPr>
                <w:rFonts w:eastAsiaTheme="minorEastAsia"/>
                <w:lang w:eastAsia="zh-CN"/>
              </w:rPr>
            </w:pPr>
            <w:r w:rsidRPr="00BD5515">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4B0F79" w14:paraId="428C6255" w14:textId="77777777" w:rsidTr="00CB4AF0">
        <w:tc>
          <w:tcPr>
            <w:tcW w:w="1555" w:type="dxa"/>
          </w:tcPr>
          <w:p w14:paraId="58385428" w14:textId="5308558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1C56C05" w14:textId="77777777" w:rsidR="004B0F79" w:rsidRDefault="004B0F79" w:rsidP="004B0F79">
            <w:pPr>
              <w:pStyle w:val="0Maintext"/>
              <w:spacing w:after="0" w:afterAutospacing="0"/>
              <w:ind w:firstLine="0"/>
            </w:pPr>
            <w:r>
              <w:t>We have comments on both the parts of the proposal</w:t>
            </w:r>
          </w:p>
          <w:p w14:paraId="0DCD9EBD" w14:textId="77777777" w:rsidR="004B0F79" w:rsidRPr="009F25CB" w:rsidRDefault="004B0F79" w:rsidP="004B0F79">
            <w:pPr>
              <w:pStyle w:val="0Maintext"/>
              <w:spacing w:after="0" w:afterAutospacing="0"/>
              <w:ind w:firstLine="0"/>
              <w:rPr>
                <w:b/>
                <w:bCs/>
                <w:u w:val="single"/>
              </w:rPr>
            </w:pPr>
            <w:r w:rsidRPr="009F25CB">
              <w:rPr>
                <w:b/>
                <w:bCs/>
                <w:u w:val="single"/>
              </w:rPr>
              <w:t>CAPC:</w:t>
            </w:r>
          </w:p>
          <w:p w14:paraId="244F5E81" w14:textId="77777777" w:rsidR="004B0F79" w:rsidRDefault="004B0F79" w:rsidP="00284041">
            <w:pPr>
              <w:pStyle w:val="0Maintext"/>
              <w:numPr>
                <w:ilvl w:val="0"/>
                <w:numId w:val="23"/>
              </w:numPr>
              <w:spacing w:after="0" w:afterAutospacing="0"/>
            </w:pPr>
            <w:r>
              <w:t>We are OK with supporting both tables, but uncertain on whether the RA mode should be used to determine which table to use.</w:t>
            </w:r>
          </w:p>
          <w:p w14:paraId="13E93AEE" w14:textId="77777777" w:rsidR="004B0F79" w:rsidRDefault="004B0F79" w:rsidP="00284041">
            <w:pPr>
              <w:pStyle w:val="0Maintext"/>
              <w:numPr>
                <w:ilvl w:val="1"/>
                <w:numId w:val="23"/>
              </w:numPr>
              <w:spacing w:after="0" w:afterAutospacing="0"/>
            </w:pPr>
            <w:r>
              <w:t>For example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75867B8C" w14:textId="77777777" w:rsidR="004B0F79" w:rsidRDefault="004B0F79" w:rsidP="00284041">
            <w:pPr>
              <w:pStyle w:val="0Maintext"/>
              <w:numPr>
                <w:ilvl w:val="0"/>
                <w:numId w:val="23"/>
              </w:numPr>
              <w:spacing w:after="0" w:afterAutospacing="0"/>
            </w:pPr>
            <w:r>
              <w:t xml:space="preserve">We propose then to </w:t>
            </w:r>
            <w:r w:rsidRPr="009F25CB">
              <w:rPr>
                <w:b/>
                <w:bCs/>
                <w:u w:val="single"/>
              </w:rPr>
              <w:t>amend</w:t>
            </w:r>
            <w:r>
              <w:t xml:space="preserve"> the FL proposal so that the use on a table is tied to the role of the UE (and not necessarily to the RA mode):</w:t>
            </w:r>
          </w:p>
          <w:p w14:paraId="433EA7D0" w14:textId="77777777" w:rsidR="004B0F79" w:rsidRPr="00FC7143" w:rsidRDefault="004B0F79" w:rsidP="00284041">
            <w:pPr>
              <w:pStyle w:val="aff"/>
              <w:numPr>
                <w:ilvl w:val="0"/>
                <w:numId w:val="29"/>
              </w:numPr>
              <w:autoSpaceDE w:val="0"/>
              <w:autoSpaceDN w:val="0"/>
              <w:ind w:leftChars="0"/>
              <w:jc w:val="both"/>
              <w:rPr>
                <w:rFonts w:ascii="Calibri" w:hAnsi="Calibri" w:cs="Calibri"/>
                <w:b/>
                <w:bCs/>
                <w:sz w:val="22"/>
                <w:u w:val="single"/>
              </w:rPr>
            </w:pPr>
            <w:r w:rsidRPr="00FC7143">
              <w:rPr>
                <w:rFonts w:ascii="Calibri" w:hAnsi="Calibri" w:cs="Calibri"/>
                <w:b/>
                <w:bCs/>
                <w:sz w:val="22"/>
                <w:u w:val="single"/>
              </w:rPr>
              <w:t>CAPC</w:t>
            </w:r>
          </w:p>
          <w:p w14:paraId="55B8BD70" w14:textId="77777777" w:rsidR="004B0F79" w:rsidRPr="009F25CB" w:rsidRDefault="004B0F79" w:rsidP="00284041">
            <w:pPr>
              <w:pStyle w:val="aff"/>
              <w:numPr>
                <w:ilvl w:val="1"/>
                <w:numId w:val="29"/>
              </w:numPr>
              <w:autoSpaceDE w:val="0"/>
              <w:autoSpaceDN w:val="0"/>
              <w:ind w:leftChars="0"/>
              <w:jc w:val="both"/>
              <w:rPr>
                <w:rFonts w:ascii="Calibri" w:hAnsi="Calibri" w:cs="Calibri"/>
                <w:sz w:val="22"/>
                <w:highlight w:val="yellow"/>
              </w:rPr>
            </w:pPr>
            <w:r w:rsidRPr="009F25CB">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2B485A97" w14:textId="77777777" w:rsidR="004B0F79" w:rsidRDefault="004B0F79" w:rsidP="00284041">
            <w:pPr>
              <w:pStyle w:val="aff"/>
              <w:numPr>
                <w:ilvl w:val="1"/>
                <w:numId w:val="29"/>
              </w:numPr>
              <w:autoSpaceDE w:val="0"/>
              <w:autoSpaceDN w:val="0"/>
              <w:ind w:leftChars="0" w:left="1440" w:hanging="360"/>
              <w:jc w:val="both"/>
              <w:rPr>
                <w:rFonts w:ascii="Calibri" w:hAnsi="Calibri" w:cs="Calibri"/>
                <w:sz w:val="22"/>
                <w:highlight w:val="yellow"/>
              </w:rPr>
            </w:pPr>
            <w:r w:rsidRPr="009F25CB">
              <w:rPr>
                <w:rFonts w:ascii="Calibri" w:hAnsi="Calibri" w:cs="Calibri"/>
                <w:sz w:val="22"/>
                <w:highlight w:val="yellow"/>
              </w:rPr>
              <w:t>FFS: Details associated with UE role as supervisor or supervised node.</w:t>
            </w:r>
          </w:p>
          <w:p w14:paraId="11C811B9" w14:textId="77777777" w:rsidR="004B0F79" w:rsidRDefault="004B0F79" w:rsidP="004B0F79">
            <w:pPr>
              <w:autoSpaceDE w:val="0"/>
              <w:autoSpaceDN w:val="0"/>
              <w:jc w:val="both"/>
              <w:rPr>
                <w:rFonts w:ascii="Calibri" w:hAnsi="Calibri" w:cs="Calibri"/>
                <w:b/>
                <w:bCs/>
                <w:sz w:val="22"/>
                <w:u w:val="single"/>
              </w:rPr>
            </w:pPr>
            <w:r w:rsidRPr="009F25CB">
              <w:rPr>
                <w:rFonts w:ascii="Calibri" w:hAnsi="Calibri" w:cs="Calibri"/>
                <w:b/>
                <w:bCs/>
                <w:sz w:val="22"/>
                <w:u w:val="single"/>
              </w:rPr>
              <w:t>CW adjustment</w:t>
            </w:r>
            <w:r>
              <w:rPr>
                <w:rFonts w:ascii="Calibri" w:hAnsi="Calibri" w:cs="Calibri"/>
                <w:b/>
                <w:bCs/>
                <w:sz w:val="22"/>
                <w:u w:val="single"/>
              </w:rPr>
              <w:t>:</w:t>
            </w:r>
          </w:p>
          <w:p w14:paraId="435CA8E5" w14:textId="77777777" w:rsidR="004B0F79" w:rsidRDefault="004B0F79" w:rsidP="004B0F79">
            <w:pPr>
              <w:autoSpaceDE w:val="0"/>
              <w:autoSpaceDN w:val="0"/>
              <w:jc w:val="both"/>
              <w:rPr>
                <w:rFonts w:ascii="Calibri" w:hAnsi="Calibri" w:cs="Calibri"/>
                <w:sz w:val="22"/>
              </w:rPr>
            </w:pPr>
            <w:r w:rsidRPr="006F4614">
              <w:rPr>
                <w:rFonts w:ascii="Calibri" w:hAnsi="Calibri" w:cs="Calibri"/>
                <w:sz w:val="22"/>
              </w:rPr>
              <w:t xml:space="preserve">We are in general ok with this part of the FL proposal. </w:t>
            </w:r>
          </w:p>
          <w:p w14:paraId="54C825FE" w14:textId="77777777" w:rsidR="004B0F79" w:rsidRDefault="004B0F79" w:rsidP="004B0F79">
            <w:pPr>
              <w:autoSpaceDE w:val="0"/>
              <w:autoSpaceDN w:val="0"/>
              <w:jc w:val="both"/>
              <w:rPr>
                <w:rFonts w:ascii="Calibri" w:hAnsi="Calibri" w:cs="Calibri"/>
                <w:sz w:val="22"/>
              </w:rPr>
            </w:pPr>
            <w:r w:rsidRPr="006F4614">
              <w:rPr>
                <w:rFonts w:ascii="Calibri" w:hAnsi="Calibri" w:cs="Calibri"/>
                <w:sz w:val="22"/>
              </w:rPr>
              <w:t>We would like to bring to the table for discussion the case for HARQ FB enabled operation where CW update is based on SCI decoding (either Ack or Nack for data), i.e., receiving A/N,  rather than data decoding. We believe that resetting CW based on SCI decoding would be more suitable for SL-U, especially if the UL table ends up being downselected (easier to recover from an increase of the CW).</w:t>
            </w:r>
            <w:r>
              <w:rPr>
                <w:rFonts w:ascii="Calibri" w:hAnsi="Calibri" w:cs="Calibri"/>
                <w:sz w:val="22"/>
              </w:rPr>
              <w:t xml:space="preserve"> </w:t>
            </w:r>
            <w:r w:rsidRPr="004B7B84">
              <w:rPr>
                <w:rFonts w:ascii="Calibri" w:hAnsi="Calibri" w:cs="Calibri"/>
                <w:b/>
                <w:bCs/>
                <w:sz w:val="22"/>
                <w:u w:val="single"/>
              </w:rPr>
              <w:t>We propose to add the following</w:t>
            </w:r>
          </w:p>
          <w:p w14:paraId="1D666215" w14:textId="77777777" w:rsidR="004B0F79" w:rsidRPr="004B7B84" w:rsidRDefault="004B0F79" w:rsidP="00284041">
            <w:pPr>
              <w:pStyle w:val="aff"/>
              <w:numPr>
                <w:ilvl w:val="0"/>
                <w:numId w:val="29"/>
              </w:numPr>
              <w:autoSpaceDE w:val="0"/>
              <w:autoSpaceDN w:val="0"/>
              <w:ind w:leftChars="0"/>
              <w:jc w:val="both"/>
              <w:rPr>
                <w:rFonts w:ascii="Calibri" w:hAnsi="Calibri" w:cs="Calibri"/>
                <w:sz w:val="22"/>
                <w:highlight w:val="yellow"/>
              </w:rPr>
            </w:pPr>
            <w:r w:rsidRPr="004B7B84">
              <w:rPr>
                <w:rFonts w:ascii="Calibri" w:hAnsi="Calibri" w:cs="Calibri"/>
                <w:sz w:val="22"/>
                <w:highlight w:val="yellow"/>
              </w:rPr>
              <w:lastRenderedPageBreak/>
              <w:t>FFS: reset the CW upon receiving either Ack or Nack</w:t>
            </w:r>
          </w:p>
          <w:p w14:paraId="7BCD8D2D" w14:textId="77777777" w:rsidR="004B0F79" w:rsidRDefault="004B0F79" w:rsidP="004B0F79">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sidRPr="004B7B84">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17ADF77A" w14:textId="77777777" w:rsidR="004B0F79" w:rsidRPr="004B7B84" w:rsidRDefault="004B0F79" w:rsidP="00284041">
            <w:pPr>
              <w:pStyle w:val="aff"/>
              <w:numPr>
                <w:ilvl w:val="0"/>
                <w:numId w:val="29"/>
              </w:numPr>
              <w:autoSpaceDE w:val="0"/>
              <w:autoSpaceDN w:val="0"/>
              <w:ind w:leftChars="0"/>
              <w:rPr>
                <w:rFonts w:ascii="Calibri" w:hAnsi="Calibri" w:cs="Calibri"/>
                <w:strike/>
                <w:sz w:val="22"/>
                <w:highlight w:val="yellow"/>
              </w:rPr>
            </w:pPr>
            <w:r w:rsidRPr="004B7B84">
              <w:rPr>
                <w:rFonts w:ascii="Calibri" w:hAnsi="Calibri" w:cs="Calibri" w:hint="eastAsia"/>
                <w:strike/>
                <w:sz w:val="22"/>
                <w:highlight w:val="yellow"/>
              </w:rPr>
              <w:t>CW size remains the same when SL-HARQ feedback is disabled</w:t>
            </w:r>
            <w:r w:rsidRPr="004B7B84">
              <w:rPr>
                <w:rFonts w:ascii="Calibri" w:hAnsi="Calibri" w:cs="Calibri"/>
                <w:strike/>
                <w:sz w:val="22"/>
                <w:highlight w:val="yellow"/>
              </w:rPr>
              <w:t xml:space="preserve"> in SCI</w:t>
            </w:r>
          </w:p>
          <w:p w14:paraId="07FBCE2D" w14:textId="77777777" w:rsidR="004B0F79" w:rsidRPr="004B7B84" w:rsidRDefault="004B0F79" w:rsidP="00284041">
            <w:pPr>
              <w:pStyle w:val="aff"/>
              <w:numPr>
                <w:ilvl w:val="0"/>
                <w:numId w:val="29"/>
              </w:numPr>
              <w:autoSpaceDE w:val="0"/>
              <w:autoSpaceDN w:val="0"/>
              <w:ind w:leftChars="0"/>
              <w:rPr>
                <w:rFonts w:ascii="Calibri" w:hAnsi="Calibri" w:cs="Calibri"/>
                <w:sz w:val="22"/>
                <w:highlight w:val="yellow"/>
              </w:rPr>
            </w:pPr>
            <w:r w:rsidRPr="004B7B84">
              <w:rPr>
                <w:rFonts w:ascii="Calibri" w:hAnsi="Calibri" w:cs="Calibri"/>
                <w:sz w:val="22"/>
                <w:highlight w:val="yellow"/>
              </w:rPr>
              <w:t>FFS: CW update rules for when SL HARQ is disabled in SCI and Nack only feedback (e.g. groupcast option 1)</w:t>
            </w:r>
          </w:p>
          <w:p w14:paraId="040157A7" w14:textId="77777777" w:rsidR="004B0F79" w:rsidRPr="00BD5515" w:rsidRDefault="004B0F79" w:rsidP="00FB321F">
            <w:pPr>
              <w:pStyle w:val="0Maintext"/>
              <w:spacing w:after="0" w:afterAutospacing="0"/>
              <w:ind w:firstLine="0"/>
              <w:rPr>
                <w:rFonts w:eastAsiaTheme="minorEastAsia"/>
                <w:lang w:eastAsia="zh-CN"/>
              </w:rPr>
            </w:pPr>
          </w:p>
        </w:tc>
      </w:tr>
      <w:tr w:rsidR="00375306" w14:paraId="1140185D" w14:textId="77777777" w:rsidTr="00CB4AF0">
        <w:tc>
          <w:tcPr>
            <w:tcW w:w="1555" w:type="dxa"/>
          </w:tcPr>
          <w:p w14:paraId="07110CD0" w14:textId="3A8C4F7E"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33D27788"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2C405F52" w14:textId="77777777" w:rsidR="00375306" w:rsidRDefault="00375306" w:rsidP="00375306">
            <w:pPr>
              <w:pStyle w:val="0Maintext"/>
              <w:spacing w:after="0" w:afterAutospacing="0"/>
              <w:ind w:firstLine="0"/>
              <w:rPr>
                <w:rFonts w:eastAsiaTheme="minorEastAsia"/>
                <w:lang w:eastAsia="zh-CN"/>
              </w:rPr>
            </w:pPr>
          </w:p>
          <w:p w14:paraId="34252D1A" w14:textId="3C958822" w:rsidR="00375306" w:rsidRDefault="00375306" w:rsidP="00375306">
            <w:pPr>
              <w:pStyle w:val="0Maintext"/>
              <w:spacing w:after="0" w:afterAutospacing="0"/>
              <w:ind w:firstLine="0"/>
            </w:pPr>
            <w:r>
              <w:rPr>
                <w:rFonts w:eastAsiaTheme="minorEastAsia"/>
                <w:lang w:eastAsia="zh-CN"/>
              </w:rPr>
              <w:t>For the CWS, we agree that ‘</w:t>
            </w:r>
            <w:r w:rsidRPr="00E87655">
              <w:rPr>
                <w:rFonts w:eastAsiaTheme="minorEastAsia"/>
                <w:lang w:eastAsia="zh-CN"/>
              </w:rPr>
              <w:t>NR-U CW adjustment mechanism is used as the baseline for SL-U’. However</w:t>
            </w:r>
            <w:r w:rsidRPr="00E87655">
              <w:rPr>
                <w:rFonts w:eastAsiaTheme="minorEastAsia" w:hint="eastAsia"/>
                <w:lang w:eastAsia="zh-CN"/>
              </w:rPr>
              <w:t>,</w:t>
            </w:r>
            <w:r w:rsidRPr="00E87655">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groupcast(either option 1/2)/broadcast, further discussion should be performed.</w:t>
            </w:r>
          </w:p>
        </w:tc>
      </w:tr>
      <w:tr w:rsidR="003D6E5C" w14:paraId="76364DC2" w14:textId="77777777" w:rsidTr="003D6E5C">
        <w:tc>
          <w:tcPr>
            <w:tcW w:w="1555" w:type="dxa"/>
          </w:tcPr>
          <w:p w14:paraId="02572194" w14:textId="77777777" w:rsidR="003D6E5C" w:rsidRPr="0086043E"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63AFE522" w14:textId="77777777" w:rsidR="003D6E5C" w:rsidRDefault="003D6E5C" w:rsidP="00C524A9">
            <w:pPr>
              <w:pStyle w:val="0Maintext"/>
              <w:spacing w:after="0" w:afterAutospacing="0"/>
              <w:ind w:firstLine="0"/>
              <w:rPr>
                <w:rFonts w:eastAsiaTheme="minorEastAsia"/>
                <w:lang w:eastAsia="zh-CN"/>
              </w:rPr>
            </w:pPr>
            <w:r>
              <w:rPr>
                <w:rFonts w:eastAsiaTheme="minorEastAsia"/>
                <w:lang w:eastAsia="zh-CN"/>
              </w:rPr>
              <w:t>We don’t support the first bullet.</w:t>
            </w:r>
          </w:p>
          <w:p w14:paraId="6DF6364C" w14:textId="77777777" w:rsidR="003D6E5C" w:rsidRDefault="003D6E5C" w:rsidP="00C524A9">
            <w:pPr>
              <w:pStyle w:val="0Maintext"/>
              <w:spacing w:after="0" w:afterAutospacing="0"/>
              <w:ind w:firstLine="0"/>
              <w:rPr>
                <w:rFonts w:eastAsiaTheme="minorEastAsia"/>
                <w:lang w:eastAsia="zh-CN"/>
              </w:rPr>
            </w:pPr>
            <w:r>
              <w:rPr>
                <w:rFonts w:eastAsiaTheme="minorEastAsia"/>
                <w:lang w:eastAsia="zh-CN"/>
              </w:rPr>
              <w:t xml:space="preserve">We don’t see the necessity to define the different </w:t>
            </w:r>
            <w:r w:rsidRPr="0086043E">
              <w:rPr>
                <w:rFonts w:eastAsiaTheme="minorEastAsia"/>
                <w:lang w:eastAsia="zh-CN"/>
              </w:rPr>
              <w:t>CAPC</w:t>
            </w:r>
            <w:r>
              <w:rPr>
                <w:rFonts w:eastAsiaTheme="minorEastAsia"/>
                <w:lang w:eastAsia="zh-CN"/>
              </w:rPr>
              <w:t xml:space="preserve"> table for different </w:t>
            </w:r>
            <w:r w:rsidRPr="0086043E">
              <w:rPr>
                <w:rFonts w:eastAsiaTheme="minorEastAsia"/>
                <w:lang w:eastAsia="zh-CN"/>
              </w:rPr>
              <w:t>device types</w:t>
            </w:r>
            <w:r>
              <w:rPr>
                <w:rFonts w:eastAsiaTheme="minorEastAsia"/>
                <w:lang w:eastAsia="zh-CN"/>
              </w:rPr>
              <w:t>.</w:t>
            </w:r>
            <w:r>
              <w:t xml:space="preserve"> </w:t>
            </w:r>
            <w:r w:rsidRPr="0086043E">
              <w:rPr>
                <w:rFonts w:eastAsiaTheme="minorEastAsia"/>
                <w:lang w:eastAsia="zh-CN"/>
              </w:rPr>
              <w:t>W</w:t>
            </w:r>
            <w:r>
              <w:rPr>
                <w:rFonts w:eastAsiaTheme="minorEastAsia"/>
                <w:lang w:eastAsia="zh-CN"/>
              </w:rPr>
              <w:t xml:space="preserve">e </w:t>
            </w:r>
            <w:r w:rsidRPr="0086043E">
              <w:rPr>
                <w:rFonts w:eastAsiaTheme="minorEastAsia"/>
                <w:lang w:eastAsia="zh-CN"/>
              </w:rPr>
              <w:t xml:space="preserve">prefer </w:t>
            </w:r>
            <w:r>
              <w:rPr>
                <w:rFonts w:eastAsiaTheme="minorEastAsia"/>
                <w:lang w:eastAsia="zh-CN"/>
              </w:rPr>
              <w:t>define the same</w:t>
            </w:r>
            <w:r w:rsidRPr="0086043E">
              <w:rPr>
                <w:rFonts w:eastAsiaTheme="minorEastAsia"/>
                <w:lang w:eastAsia="zh-CN"/>
              </w:rPr>
              <w:t xml:space="preserve"> CA</w:t>
            </w:r>
            <w:r>
              <w:rPr>
                <w:rFonts w:eastAsiaTheme="minorEastAsia"/>
                <w:lang w:eastAsia="zh-CN"/>
              </w:rPr>
              <w:t xml:space="preserve">PC table for all sidelink </w:t>
            </w:r>
            <w:r w:rsidRPr="00A226AC">
              <w:rPr>
                <w:rFonts w:eastAsiaTheme="minorEastAsia"/>
                <w:lang w:eastAsia="zh-CN"/>
              </w:rPr>
              <w:t>UE</w:t>
            </w:r>
            <w:r>
              <w:rPr>
                <w:rFonts w:eastAsiaTheme="minorEastAsia"/>
                <w:lang w:eastAsia="zh-CN"/>
              </w:rPr>
              <w:t xml:space="preserve"> , which can ensure the same </w:t>
            </w:r>
            <w:r w:rsidRPr="00A226AC">
              <w:rPr>
                <w:rFonts w:eastAsiaTheme="minorEastAsia"/>
                <w:lang w:eastAsia="zh-CN"/>
              </w:rPr>
              <w:t xml:space="preserve">opportunity </w:t>
            </w:r>
            <w:r>
              <w:rPr>
                <w:rFonts w:eastAsiaTheme="minorEastAsia"/>
                <w:lang w:eastAsia="zh-CN"/>
              </w:rPr>
              <w:t xml:space="preserve">to access the channel with same priority, and we </w:t>
            </w:r>
            <w:r w:rsidRPr="00A226AC">
              <w:rPr>
                <w:rFonts w:eastAsiaTheme="minorEastAsia"/>
                <w:lang w:eastAsia="zh-CN"/>
              </w:rPr>
              <w:t xml:space="preserve">prefer UL CAPC </w:t>
            </w:r>
            <w:r>
              <w:rPr>
                <w:rFonts w:eastAsiaTheme="minorEastAsia"/>
                <w:lang w:eastAsia="zh-CN"/>
              </w:rPr>
              <w:t>table, because</w:t>
            </w:r>
            <w:r>
              <w:t xml:space="preserve"> </w:t>
            </w:r>
            <w:r w:rsidRPr="00E83174">
              <w:rPr>
                <w:rFonts w:eastAsiaTheme="minorEastAsia"/>
                <w:lang w:eastAsia="zh-CN"/>
              </w:rPr>
              <w:t>sidelink UE</w:t>
            </w:r>
            <w:r>
              <w:rPr>
                <w:rFonts w:eastAsiaTheme="minorEastAsia"/>
                <w:lang w:eastAsia="zh-CN"/>
              </w:rPr>
              <w:t>s work on uplink carrier.</w:t>
            </w:r>
          </w:p>
          <w:p w14:paraId="198DF680" w14:textId="77777777" w:rsidR="003D6E5C" w:rsidRPr="0086043E" w:rsidRDefault="003D6E5C" w:rsidP="00C524A9">
            <w:pPr>
              <w:pStyle w:val="0Maintext"/>
              <w:spacing w:after="0" w:afterAutospacing="0"/>
              <w:ind w:firstLine="0"/>
              <w:rPr>
                <w:rFonts w:eastAsiaTheme="minorEastAsia"/>
                <w:lang w:eastAsia="zh-CN"/>
              </w:rPr>
            </w:pPr>
            <w:r>
              <w:rPr>
                <w:rFonts w:eastAsiaTheme="minorEastAsia"/>
                <w:lang w:eastAsia="zh-CN"/>
              </w:rPr>
              <w:t xml:space="preserve">We are generally fine with the </w:t>
            </w:r>
            <w:r w:rsidRPr="0086043E">
              <w:rPr>
                <w:rFonts w:eastAsiaTheme="minorEastAsia"/>
                <w:lang w:eastAsia="zh-CN"/>
              </w:rPr>
              <w:t>second bullet</w:t>
            </w:r>
            <w:r>
              <w:rPr>
                <w:rFonts w:eastAsiaTheme="minorEastAsia"/>
                <w:lang w:eastAsia="zh-CN"/>
              </w:rPr>
              <w:t>.</w:t>
            </w:r>
          </w:p>
        </w:tc>
      </w:tr>
      <w:tr w:rsidR="002330D9" w14:paraId="5454A2BB" w14:textId="77777777" w:rsidTr="003D6E5C">
        <w:tc>
          <w:tcPr>
            <w:tcW w:w="1555" w:type="dxa"/>
          </w:tcPr>
          <w:p w14:paraId="6FA71C45" w14:textId="48B60E22" w:rsidR="002330D9" w:rsidRDefault="002330D9" w:rsidP="00C524A9">
            <w:pPr>
              <w:pStyle w:val="0Maintext"/>
              <w:spacing w:after="0" w:afterAutospacing="0"/>
              <w:ind w:firstLine="0"/>
              <w:rPr>
                <w:rFonts w:eastAsiaTheme="minorEastAsia" w:hint="eastAsia"/>
                <w:lang w:eastAsia="zh-CN"/>
              </w:rPr>
            </w:pPr>
            <w:r>
              <w:rPr>
                <w:rFonts w:eastAsiaTheme="minorEastAsia" w:hint="eastAsia"/>
                <w:lang w:eastAsia="zh-CN"/>
              </w:rPr>
              <w:t>NEC</w:t>
            </w:r>
          </w:p>
        </w:tc>
        <w:tc>
          <w:tcPr>
            <w:tcW w:w="8076" w:type="dxa"/>
          </w:tcPr>
          <w:p w14:paraId="3E90E4C4" w14:textId="77777777" w:rsidR="002330D9" w:rsidRDefault="002330D9" w:rsidP="002330D9">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78F46F09" w14:textId="57A500E7" w:rsidR="002330D9" w:rsidRDefault="002330D9" w:rsidP="002330D9">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bl>
    <w:p w14:paraId="571BA8DF" w14:textId="77777777" w:rsidR="001D6E06" w:rsidRPr="003D6E5C"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lastRenderedPageBreak/>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r>
              <w:lastRenderedPageBreak/>
              <w:t xml:space="preserve">InterDigital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1"/>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gNB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af1"/>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236CFFC8"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eNB/ gNB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7E14C0" w14:paraId="748DC4D5" w14:textId="77777777" w:rsidTr="00CB4AF0">
        <w:tc>
          <w:tcPr>
            <w:tcW w:w="1555" w:type="dxa"/>
          </w:tcPr>
          <w:p w14:paraId="1665189C" w14:textId="5054FCAC"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F6DDB95" w14:textId="73563CF3" w:rsidR="007E14C0" w:rsidRDefault="007E14C0" w:rsidP="007B17A2">
            <w:pPr>
              <w:pStyle w:val="0Maintext"/>
              <w:spacing w:after="0" w:afterAutospacing="0"/>
              <w:ind w:firstLine="0"/>
              <w:rPr>
                <w:lang w:eastAsia="ko-KR"/>
              </w:rPr>
            </w:pPr>
            <w:r>
              <w:t>OK with the proposal.</w:t>
            </w:r>
          </w:p>
        </w:tc>
      </w:tr>
      <w:tr w:rsidR="00172EA7" w14:paraId="3ADBF729" w14:textId="77777777" w:rsidTr="00CB4AF0">
        <w:tc>
          <w:tcPr>
            <w:tcW w:w="1555" w:type="dxa"/>
          </w:tcPr>
          <w:p w14:paraId="7D122CC5" w14:textId="227DF09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D4C801F" w14:textId="25CFC515" w:rsidR="00172EA7" w:rsidRDefault="00172EA7" w:rsidP="00172EA7">
            <w:r>
              <w:t>Agree with the proposal.</w:t>
            </w:r>
          </w:p>
        </w:tc>
      </w:tr>
      <w:tr w:rsidR="00FB321F" w14:paraId="35FAB16B" w14:textId="77777777" w:rsidTr="00CB4AF0">
        <w:tc>
          <w:tcPr>
            <w:tcW w:w="1555" w:type="dxa"/>
          </w:tcPr>
          <w:p w14:paraId="41E30FD6" w14:textId="00D2744F"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4C4B6F2"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9AB16E4" w14:textId="77777777" w:rsidR="00FB321F" w:rsidRDefault="00FB321F" w:rsidP="00FB321F">
            <w:pPr>
              <w:pStyle w:val="0Maintext"/>
              <w:spacing w:after="0" w:afterAutospacing="0"/>
              <w:ind w:firstLine="0"/>
              <w:rPr>
                <w:rFonts w:eastAsiaTheme="minorEastAsia"/>
                <w:lang w:eastAsia="zh-CN"/>
              </w:rPr>
            </w:pPr>
          </w:p>
          <w:p w14:paraId="2399F7EB" w14:textId="04DAA601"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sidR="002F408F">
              <w:rPr>
                <w:rFonts w:eastAsiaTheme="minorEastAsia"/>
                <w:lang w:eastAsia="zh-CN"/>
              </w:rPr>
              <w:pgNum/>
            </w:r>
            <w:r w:rsidR="002F408F">
              <w:rPr>
                <w:rFonts w:eastAsiaTheme="minorEastAsia"/>
                <w:lang w:eastAsia="zh-CN"/>
              </w:rPr>
              <w:t>escription</w:t>
            </w:r>
            <w:r>
              <w:rPr>
                <w:rFonts w:eastAsiaTheme="minorEastAsia"/>
                <w:lang w:eastAsia="zh-CN"/>
              </w:rPr>
              <w:t xml:space="preserve"> of DL/UL Type 2A channel access procedure, the Type 2A can be sensed the channel </w:t>
            </w:r>
            <w:r w:rsidRPr="00375357">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64C8AE59" w14:textId="77777777" w:rsidR="00FB321F" w:rsidRDefault="00FB321F" w:rsidP="00FB321F">
            <w:pPr>
              <w:pStyle w:val="0Maintext"/>
              <w:spacing w:after="0" w:afterAutospacing="0"/>
              <w:ind w:firstLine="0"/>
              <w:rPr>
                <w:rFonts w:eastAsiaTheme="minorEastAsia"/>
                <w:lang w:eastAsia="zh-CN"/>
              </w:rPr>
            </w:pPr>
          </w:p>
          <w:p w14:paraId="01D588D4" w14:textId="77777777" w:rsidR="00FB321F" w:rsidRPr="00ED3A03" w:rsidRDefault="00FB321F" w:rsidP="00FB321F">
            <w:pPr>
              <w:pStyle w:val="4"/>
              <w:numPr>
                <w:ilvl w:val="0"/>
                <w:numId w:val="0"/>
              </w:numPr>
              <w:ind w:left="864" w:hanging="864"/>
            </w:pPr>
            <w:bookmarkStart w:id="10" w:name="_Toc28873133"/>
            <w:bookmarkStart w:id="11" w:name="_Toc35593591"/>
            <w:bookmarkStart w:id="12" w:name="_Toc44668999"/>
            <w:bookmarkStart w:id="13" w:name="_Toc51607148"/>
            <w:bookmarkStart w:id="14" w:name="_Toc106011621"/>
            <w:r w:rsidRPr="00ED3A03">
              <w:t>4.1.2.1</w:t>
            </w:r>
            <w:r w:rsidRPr="00ED3A03">
              <w:tab/>
              <w:t>Type 2A DL channel access procedures</w:t>
            </w:r>
            <w:bookmarkEnd w:id="10"/>
            <w:bookmarkEnd w:id="11"/>
            <w:bookmarkEnd w:id="12"/>
            <w:bookmarkEnd w:id="13"/>
            <w:bookmarkEnd w:id="14"/>
          </w:p>
          <w:p w14:paraId="77EEEBCD" w14:textId="77777777" w:rsidR="00FB321F" w:rsidRPr="00ED3A03" w:rsidRDefault="00FB321F" w:rsidP="00FB321F">
            <w:pPr>
              <w:rPr>
                <w:lang w:val="en-US"/>
              </w:rPr>
            </w:pPr>
            <w:r w:rsidRPr="00ED3A03">
              <w:rPr>
                <w:lang w:val="en-US"/>
              </w:rPr>
              <w:t xml:space="preserve">An eNB/gNB may transmit a DL transmission 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sidRPr="00ED3A03">
              <w:rPr>
                <w:lang w:val="en-US"/>
              </w:rPr>
              <w:t xml:space="preserve">. </w:t>
            </w:r>
            <w:r w:rsidRPr="00ED3A03">
              <w:fldChar w:fldCharType="begin"/>
            </w:r>
            <w:r w:rsidRPr="00ED3A03">
              <w:rPr>
                <w:lang w:val="en-US"/>
              </w:rPr>
              <w:instrText xml:space="preserve"> QUOTE </w:instrText>
            </w:r>
            <w:r w:rsidRPr="00ED3A03">
              <w:rPr>
                <w:rFonts w:ascii="Cambria Math" w:hAnsi="Cambria Math"/>
                <w:lang w:val="en-US"/>
              </w:rPr>
              <w:instrText xml:space="preserve">Tshort_dl </w:instrText>
            </w:r>
            <w:r w:rsidRPr="00ED3A03">
              <w:rPr>
                <w:lang w:val="en-US"/>
              </w:rPr>
              <w:instrText xml:space="preserve"> </w:instrText>
            </w:r>
            <w:r w:rsidRPr="00ED3A03">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sidRPr="00ED3A03">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w:r w:rsidRPr="00ED3A03">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sidRPr="00ED3A03">
              <w:rPr>
                <w:lang w:val="en-US"/>
              </w:rPr>
              <w:t xml:space="preserve"> are sensed to be idle. </w:t>
            </w:r>
          </w:p>
          <w:p w14:paraId="23D91FEC" w14:textId="77777777" w:rsidR="00FB321F" w:rsidRPr="004069BA" w:rsidRDefault="00FB321F" w:rsidP="00FB321F">
            <w:pPr>
              <w:pStyle w:val="0Maintext"/>
              <w:spacing w:after="0" w:afterAutospacing="0"/>
              <w:ind w:firstLine="0"/>
              <w:rPr>
                <w:rFonts w:eastAsiaTheme="minorEastAsia"/>
                <w:lang w:val="en-US" w:eastAsia="zh-CN"/>
              </w:rPr>
            </w:pPr>
          </w:p>
          <w:p w14:paraId="5BAA624C" w14:textId="77777777" w:rsidR="00FB321F" w:rsidRPr="00ED3A03" w:rsidRDefault="00FB321F" w:rsidP="00FB321F">
            <w:pPr>
              <w:pStyle w:val="5"/>
              <w:numPr>
                <w:ilvl w:val="0"/>
                <w:numId w:val="0"/>
              </w:numPr>
              <w:ind w:left="864" w:hanging="864"/>
            </w:pPr>
            <w:bookmarkStart w:id="15" w:name="_Toc28873159"/>
            <w:bookmarkStart w:id="16" w:name="_Toc35593617"/>
            <w:bookmarkStart w:id="17" w:name="_Toc44669025"/>
            <w:bookmarkStart w:id="18" w:name="_Toc51607174"/>
            <w:bookmarkStart w:id="19" w:name="_Toc106011647"/>
            <w:r w:rsidRPr="00ED3A03">
              <w:lastRenderedPageBreak/>
              <w:t>4.2.1.2.1</w:t>
            </w:r>
            <w:r w:rsidRPr="00ED3A03">
              <w:tab/>
              <w:t>Type 2A UL channel access procedure</w:t>
            </w:r>
            <w:bookmarkEnd w:id="15"/>
            <w:bookmarkEnd w:id="16"/>
            <w:bookmarkEnd w:id="17"/>
            <w:bookmarkEnd w:id="18"/>
            <w:bookmarkEnd w:id="19"/>
          </w:p>
          <w:p w14:paraId="3289D4FA" w14:textId="77777777" w:rsidR="00FB321F" w:rsidRPr="00ED3A03" w:rsidRDefault="00FB321F" w:rsidP="00FB321F">
            <w:pPr>
              <w:rPr>
                <w:lang w:val="en-US"/>
              </w:rPr>
            </w:pPr>
            <w:r w:rsidRPr="00ED3A03">
              <w:rPr>
                <w:lang w:val="en-US" w:eastAsia="x-none"/>
              </w:rPr>
              <w:t>If a UE is indicated to perform Type 2A U</w:t>
            </w:r>
            <w:r w:rsidRPr="00ED3A03">
              <w:rPr>
                <w:lang w:val="en-US"/>
              </w:rPr>
              <w:t>L channel access procedures,</w:t>
            </w:r>
            <w:r w:rsidRPr="00ED3A03">
              <w:rPr>
                <w:lang w:val="en-US" w:eastAsia="x-none"/>
              </w:rPr>
              <w:t xml:space="preserve"> the UE uses Type 2A UL channel access procedures for a UL transmission. The UE may transmit the transmission </w:t>
            </w:r>
            <w:r w:rsidRPr="00ED3A03">
              <w:rPr>
                <w:lang w:val="en-US"/>
              </w:rPr>
              <w:t xml:space="preserve">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sidRPr="00FE3630">
              <w:rPr>
                <w:highlight w:val="yellow"/>
                <w:lang w:val="en-US"/>
              </w:rPr>
              <w:t>.</w:t>
            </w:r>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sidRPr="00ED3A03">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.are sensed to be idle.</w:t>
            </w:r>
          </w:p>
          <w:p w14:paraId="3EE36DDE" w14:textId="77777777" w:rsidR="00FB321F" w:rsidRDefault="00FB321F" w:rsidP="00FB321F"/>
        </w:tc>
      </w:tr>
      <w:tr w:rsidR="002F408F" w14:paraId="7D909BCE" w14:textId="77777777" w:rsidTr="00CB4AF0">
        <w:tc>
          <w:tcPr>
            <w:tcW w:w="1555" w:type="dxa"/>
          </w:tcPr>
          <w:p w14:paraId="4AB39537" w14:textId="533CDF00"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66704EEC" w14:textId="34B6B397"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42672" w14:paraId="2419FA83" w14:textId="77777777" w:rsidTr="00CB4AF0">
        <w:tc>
          <w:tcPr>
            <w:tcW w:w="1555" w:type="dxa"/>
          </w:tcPr>
          <w:p w14:paraId="30476404" w14:textId="0D119C0E" w:rsidR="00B42672" w:rsidRPr="00B42672" w:rsidRDefault="00B42672"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DD4B469" w14:textId="083747A9" w:rsidR="00B42672" w:rsidRPr="00B42672" w:rsidRDefault="00B42672" w:rsidP="00FB321F">
            <w:pPr>
              <w:pStyle w:val="0Maintext"/>
              <w:spacing w:after="0" w:afterAutospacing="0"/>
              <w:ind w:firstLine="0"/>
              <w:rPr>
                <w:rFonts w:eastAsia="MS Mincho"/>
                <w:color w:val="000000" w:themeColor="text1"/>
                <w:lang w:eastAsia="ja-JP"/>
              </w:rPr>
            </w:pPr>
            <w:r w:rsidRPr="00B42672">
              <w:rPr>
                <w:rFonts w:eastAsia="MS Mincho" w:hint="eastAsia"/>
                <w:color w:val="000000" w:themeColor="text1"/>
                <w:lang w:eastAsia="ja-JP"/>
              </w:rPr>
              <w:t>F</w:t>
            </w:r>
            <w:r w:rsidRPr="00B42672">
              <w:rPr>
                <w:rFonts w:eastAsia="MS Mincho"/>
                <w:color w:val="000000" w:themeColor="text1"/>
                <w:lang w:eastAsia="ja-JP"/>
              </w:rPr>
              <w:t>or Type 2B</w:t>
            </w:r>
            <w:r w:rsidR="000C7854">
              <w:rPr>
                <w:rFonts w:eastAsia="MS Mincho"/>
                <w:color w:val="000000" w:themeColor="text1"/>
                <w:lang w:eastAsia="ja-JP"/>
              </w:rPr>
              <w:t>,</w:t>
            </w:r>
            <w:r w:rsidRPr="00B42672">
              <w:rPr>
                <w:rFonts w:eastAsia="MS Mincho"/>
                <w:color w:val="000000" w:themeColor="text1"/>
                <w:lang w:eastAsia="ja-JP"/>
              </w:rPr>
              <w:t xml:space="preserve"> we have same view as LGE, </w:t>
            </w:r>
            <w:r w:rsidRPr="00B42672">
              <w:rPr>
                <w:color w:val="000000" w:themeColor="text1"/>
                <w:lang w:eastAsia="ko-KR"/>
              </w:rPr>
              <w:t>the time gap should be equal to 16usec</w:t>
            </w:r>
            <w:r>
              <w:rPr>
                <w:color w:val="000000" w:themeColor="text1"/>
                <w:lang w:eastAsia="ko-KR"/>
              </w:rPr>
              <w:t>.</w:t>
            </w:r>
          </w:p>
        </w:tc>
      </w:tr>
      <w:tr w:rsidR="00BD5515" w14:paraId="075C3EFB" w14:textId="77777777" w:rsidTr="00CB4AF0">
        <w:tc>
          <w:tcPr>
            <w:tcW w:w="1555" w:type="dxa"/>
          </w:tcPr>
          <w:p w14:paraId="7477ADD6" w14:textId="12327DB3"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E54D42B" w14:textId="6FDC6327" w:rsidR="00BD5515" w:rsidRPr="00BD5515" w:rsidRDefault="00BD5515" w:rsidP="00FB321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4B0F79" w14:paraId="3C19E026" w14:textId="77777777" w:rsidTr="00CB4AF0">
        <w:tc>
          <w:tcPr>
            <w:tcW w:w="1555" w:type="dxa"/>
          </w:tcPr>
          <w:p w14:paraId="62EB8AAC" w14:textId="1BBA449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133D25D" w14:textId="271F3C38" w:rsidR="004B0F79" w:rsidRDefault="004B0F79" w:rsidP="00FB321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375306" w14:paraId="7DC5CBBD" w14:textId="77777777" w:rsidTr="00CB4AF0">
        <w:tc>
          <w:tcPr>
            <w:tcW w:w="1555" w:type="dxa"/>
          </w:tcPr>
          <w:p w14:paraId="6C4E79DA" w14:textId="2B30B813" w:rsidR="00375306" w:rsidRDefault="00375306" w:rsidP="00375306">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07127CA9"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19A58401" w14:textId="6B450502" w:rsidR="00375306" w:rsidRDefault="00375306" w:rsidP="00375306">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3D6E5C" w14:paraId="0C6F1410" w14:textId="77777777" w:rsidTr="00C524A9">
        <w:tc>
          <w:tcPr>
            <w:tcW w:w="1555" w:type="dxa"/>
          </w:tcPr>
          <w:p w14:paraId="2A957EA4" w14:textId="77777777" w:rsidR="003D6E5C" w:rsidRPr="00E83174"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442832D2" w14:textId="77777777" w:rsidR="003D6E5C" w:rsidRDefault="003D6E5C" w:rsidP="00C524A9">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55327994" w14:textId="77777777" w:rsidR="003D6E5C" w:rsidRPr="00E83174" w:rsidRDefault="003D6E5C" w:rsidP="00C524A9">
            <w:pPr>
              <w:pStyle w:val="0Maintext"/>
              <w:spacing w:after="0" w:afterAutospacing="0"/>
              <w:ind w:firstLine="0"/>
              <w:rPr>
                <w:rFonts w:eastAsiaTheme="minorEastAsia"/>
                <w:lang w:eastAsia="zh-CN"/>
              </w:rPr>
            </w:pPr>
            <w:r>
              <w:rPr>
                <w:rFonts w:eastAsiaTheme="minorEastAsia"/>
                <w:lang w:eastAsia="zh-CN"/>
              </w:rPr>
              <w:t xml:space="preserve">We have similar view with apple, we need clarification whether the gap </w:t>
            </w:r>
            <w:r w:rsidRPr="00B44373">
              <w:rPr>
                <w:rFonts w:eastAsiaTheme="minorEastAsia"/>
                <w:lang w:eastAsia="zh-CN"/>
              </w:rPr>
              <w:t>greater than 25us is allowed</w:t>
            </w:r>
            <w:r>
              <w:rPr>
                <w:rFonts w:eastAsiaTheme="minorEastAsia"/>
                <w:lang w:eastAsia="zh-CN"/>
              </w:rPr>
              <w:t xml:space="preserve"> in the cot sharing scenario.</w:t>
            </w:r>
          </w:p>
        </w:tc>
      </w:tr>
      <w:tr w:rsidR="002330D9" w14:paraId="5F0D2795" w14:textId="77777777" w:rsidTr="00C524A9">
        <w:tc>
          <w:tcPr>
            <w:tcW w:w="1555" w:type="dxa"/>
          </w:tcPr>
          <w:p w14:paraId="14883B7E" w14:textId="7D23E5DB" w:rsidR="002330D9" w:rsidRDefault="002330D9" w:rsidP="00C524A9">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8076" w:type="dxa"/>
          </w:tcPr>
          <w:p w14:paraId="495F109D" w14:textId="65BA8A58" w:rsidR="002330D9" w:rsidRPr="002330D9" w:rsidRDefault="002330D9" w:rsidP="002330D9">
            <w:pPr>
              <w:pStyle w:val="0Maintext"/>
              <w:ind w:firstLine="0"/>
              <w:rPr>
                <w:rFonts w:eastAsiaTheme="minorEastAsia"/>
                <w:lang w:eastAsia="zh-CN"/>
              </w:rPr>
            </w:pPr>
            <w:r>
              <w:rPr>
                <w:rFonts w:eastAsiaTheme="minorEastAsia"/>
                <w:lang w:eastAsia="zh-CN"/>
              </w:rPr>
              <w:t>We are fine with the proposal.</w:t>
            </w:r>
          </w:p>
        </w:tc>
      </w:tr>
    </w:tbl>
    <w:p w14:paraId="38604274" w14:textId="77777777" w:rsidR="001D6E06" w:rsidRPr="003D6E5C"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284041">
      <w:pPr>
        <w:pStyle w:val="aff"/>
        <w:numPr>
          <w:ilvl w:val="0"/>
          <w:numId w:val="18"/>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284041">
      <w:pPr>
        <w:pStyle w:val="aff"/>
        <w:numPr>
          <w:ilvl w:val="1"/>
          <w:numId w:val="18"/>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r>
              <w:t>Futurewei</w:t>
            </w:r>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284041">
            <w:pPr>
              <w:pStyle w:val="aff"/>
              <w:numPr>
                <w:ilvl w:val="0"/>
                <w:numId w:val="18"/>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284041">
            <w:pPr>
              <w:pStyle w:val="aff"/>
              <w:numPr>
                <w:ilvl w:val="1"/>
                <w:numId w:val="18"/>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284041">
            <w:pPr>
              <w:pStyle w:val="aff"/>
              <w:numPr>
                <w:ilvl w:val="1"/>
                <w:numId w:val="18"/>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r>
              <w:t>InterDigital</w:t>
            </w:r>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lastRenderedPageBreak/>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7E14C0" w14:paraId="034809EF" w14:textId="77777777" w:rsidTr="00F87C11">
        <w:tc>
          <w:tcPr>
            <w:tcW w:w="1555" w:type="dxa"/>
          </w:tcPr>
          <w:p w14:paraId="27E708AA" w14:textId="1242E7D7"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5442B8F" w14:textId="2BC4EF75" w:rsidR="007E14C0" w:rsidRDefault="007E14C0" w:rsidP="007B17A2">
            <w:pPr>
              <w:pStyle w:val="0Maintext"/>
              <w:spacing w:after="0" w:afterAutospacing="0"/>
              <w:ind w:firstLine="0"/>
              <w:rPr>
                <w:lang w:eastAsia="ko-KR"/>
              </w:rPr>
            </w:pPr>
            <w:r>
              <w:t>OK with the proposal.</w:t>
            </w:r>
          </w:p>
        </w:tc>
      </w:tr>
      <w:tr w:rsidR="00172EA7" w14:paraId="1A403E66" w14:textId="77777777" w:rsidTr="00F87C11">
        <w:tc>
          <w:tcPr>
            <w:tcW w:w="1555" w:type="dxa"/>
          </w:tcPr>
          <w:p w14:paraId="36477295" w14:textId="7B70BA31"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E03938B" w14:textId="2C89277F" w:rsidR="00172EA7" w:rsidRDefault="00172EA7" w:rsidP="007B17A2">
            <w:pPr>
              <w:pStyle w:val="0Maintext"/>
              <w:spacing w:after="0" w:afterAutospacing="0"/>
              <w:ind w:firstLine="0"/>
            </w:pPr>
            <w:r>
              <w:t>Agree with the proposal.</w:t>
            </w:r>
          </w:p>
        </w:tc>
      </w:tr>
      <w:tr w:rsidR="00FB321F" w14:paraId="0A80C459" w14:textId="77777777" w:rsidTr="00F87C11">
        <w:tc>
          <w:tcPr>
            <w:tcW w:w="1555" w:type="dxa"/>
          </w:tcPr>
          <w:p w14:paraId="0038EC40" w14:textId="07567763"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2CC1650" w14:textId="1B2ECEB6" w:rsidR="00FB321F" w:rsidRDefault="00FB321F" w:rsidP="00FB321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2F408F" w14:paraId="3764446E" w14:textId="77777777" w:rsidTr="00F87C11">
        <w:tc>
          <w:tcPr>
            <w:tcW w:w="1555" w:type="dxa"/>
          </w:tcPr>
          <w:p w14:paraId="453B4BA9" w14:textId="5286372D"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ED25DC7" w14:textId="1693436A"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7111" w14:paraId="31770FF5" w14:textId="77777777" w:rsidTr="00F87C11">
        <w:tc>
          <w:tcPr>
            <w:tcW w:w="1555" w:type="dxa"/>
          </w:tcPr>
          <w:p w14:paraId="75E54170" w14:textId="23AA1C50" w:rsidR="00C87111" w:rsidRPr="00C87111" w:rsidRDefault="00C87111"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70C6477" w14:textId="310EEDB5" w:rsidR="00C87111" w:rsidRPr="000C7854" w:rsidRDefault="000C7854" w:rsidP="00FB321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w:t>
            </w:r>
            <w:r w:rsidR="00721EC4">
              <w:rPr>
                <w:rFonts w:eastAsia="MS Mincho"/>
                <w:lang w:eastAsia="ja-JP"/>
              </w:rPr>
              <w:t>E</w:t>
            </w:r>
            <w:r>
              <w:rPr>
                <w:rFonts w:eastAsia="MS Mincho"/>
                <w:lang w:eastAsia="ja-JP"/>
              </w:rPr>
              <w:t>.</w:t>
            </w:r>
          </w:p>
        </w:tc>
      </w:tr>
      <w:tr w:rsidR="00BD5515" w14:paraId="44CB930E" w14:textId="77777777" w:rsidTr="00F87C11">
        <w:tc>
          <w:tcPr>
            <w:tcW w:w="1555" w:type="dxa"/>
          </w:tcPr>
          <w:p w14:paraId="6E76B39C" w14:textId="0952B186"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5AD55285" w14:textId="40D8361E"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4B0F79" w14:paraId="2B539094" w14:textId="77777777" w:rsidTr="00F87C11">
        <w:tc>
          <w:tcPr>
            <w:tcW w:w="1555" w:type="dxa"/>
          </w:tcPr>
          <w:p w14:paraId="04BA4297" w14:textId="661970E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899475C" w14:textId="790CAAEC" w:rsidR="004B0F79" w:rsidRDefault="004B0F79" w:rsidP="00FB321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375306" w14:paraId="111ADC8A" w14:textId="77777777" w:rsidTr="00F87C11">
        <w:tc>
          <w:tcPr>
            <w:tcW w:w="1555" w:type="dxa"/>
          </w:tcPr>
          <w:p w14:paraId="27FFD6D5" w14:textId="52D4462E" w:rsidR="00375306" w:rsidRDefault="00375306" w:rsidP="00375306">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1CE17A3B" w14:textId="34952A3A" w:rsidR="00375306" w:rsidRDefault="00375306" w:rsidP="00375306">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3D6E5C" w14:paraId="4CCD93CD" w14:textId="77777777" w:rsidTr="003D6E5C">
        <w:tc>
          <w:tcPr>
            <w:tcW w:w="1555" w:type="dxa"/>
          </w:tcPr>
          <w:p w14:paraId="721A38BC" w14:textId="77777777" w:rsidR="003D6E5C" w:rsidRPr="008E0B33"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72FF7237" w14:textId="77777777" w:rsidR="003D6E5C" w:rsidRPr="008E0B33" w:rsidRDefault="003D6E5C" w:rsidP="00C524A9">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2330D9" w14:paraId="7675CB52" w14:textId="77777777" w:rsidTr="003D6E5C">
        <w:tc>
          <w:tcPr>
            <w:tcW w:w="1555" w:type="dxa"/>
          </w:tcPr>
          <w:p w14:paraId="29A14C1D" w14:textId="1F043EBB" w:rsidR="002330D9" w:rsidRDefault="002330D9" w:rsidP="00C524A9">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8076" w:type="dxa"/>
          </w:tcPr>
          <w:p w14:paraId="2BF1CDED" w14:textId="5AA6F05E" w:rsidR="002330D9" w:rsidRDefault="002330D9" w:rsidP="00C524A9">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bl>
    <w:p w14:paraId="2DE275AA" w14:textId="77777777" w:rsidR="00AC4DEE" w:rsidRPr="003D6E5C" w:rsidRDefault="00AC4DEE" w:rsidP="00C67F08">
      <w:pPr>
        <w:pStyle w:val="0Maintext"/>
        <w:spacing w:after="0" w:afterAutospacing="0"/>
        <w:ind w:firstLine="0"/>
      </w:pPr>
    </w:p>
    <w:p w14:paraId="48453FD4" w14:textId="04E6D517" w:rsidR="00AC3B6D" w:rsidRDefault="006615BC" w:rsidP="00AC3B6D">
      <w:pPr>
        <w:pStyle w:val="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af1"/>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284041">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284041">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284041">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284041">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284041">
            <w:pPr>
              <w:pStyle w:val="aff"/>
              <w:numPr>
                <w:ilvl w:val="1"/>
                <w:numId w:val="18"/>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0630FE3F"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brought to this meeting in the contributions. Applicable scenarios for the COT sharing range from a very tight restriction of unicast only (only one target receiver UE), a somewhat limited target U</w:t>
      </w:r>
      <w:r w:rsidR="001B61A2">
        <w:rPr>
          <w:rFonts w:ascii="Calibri" w:hAnsi="Calibri" w:cs="Calibri"/>
          <w:sz w:val="22"/>
        </w:rPr>
        <w:t>e</w:t>
      </w:r>
      <w:r w:rsidR="00B0422B">
        <w:rPr>
          <w:rFonts w:ascii="Calibri" w:hAnsi="Calibri" w:cs="Calibri"/>
          <w:sz w:val="22"/>
        </w:rPr>
        <w:t xml:space="preserv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452DA6F3"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in SL Mode 1 RA. But it still leaves the door open as to whether in Mode 1 RA a gNB can share/forward a COT to a SL UE that was received from another SL UE (even when the two U</w:t>
      </w:r>
      <w:r w:rsidR="001B61A2">
        <w:rPr>
          <w:rFonts w:ascii="Calibri" w:hAnsi="Calibri" w:cs="Calibri"/>
          <w:sz w:val="22"/>
        </w:rPr>
        <w:t>e</w:t>
      </w:r>
      <w:r w:rsidR="00DA37D4">
        <w:rPr>
          <w:rFonts w:ascii="Calibri" w:hAnsi="Calibri" w:cs="Calibri"/>
          <w:sz w:val="22"/>
        </w:rPr>
        <w:t xml:space="preserve">s are engaged in unicast with one another).  In some contributions, it is brought up that </w:t>
      </w:r>
      <w:r w:rsidR="00244511">
        <w:rPr>
          <w:rFonts w:ascii="Calibri" w:hAnsi="Calibri" w:cs="Calibri"/>
          <w:sz w:val="22"/>
        </w:rPr>
        <w:t xml:space="preserve">if a UE can already receive SL transmission from another UE, the COT sharing can be done directly from one UE to the another UE directly </w:t>
      </w:r>
      <w:r w:rsidR="00244511">
        <w:rPr>
          <w:rFonts w:ascii="Calibri" w:hAnsi="Calibri" w:cs="Calibri"/>
          <w:sz w:val="22"/>
        </w:rPr>
        <w:lastRenderedPageBreak/>
        <w:t>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r>
              <w:t>Futurewei</w:t>
            </w:r>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29D081F2"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w:t>
            </w:r>
            <w:r w:rsidR="001B61A2">
              <w:t>e</w:t>
            </w:r>
            <w:r w:rsidR="00513192">
              <w:t>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lastRenderedPageBreak/>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r>
              <w:lastRenderedPageBreak/>
              <w:t>InterDigital</w:t>
            </w:r>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mesec.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7E14C0" w:rsidRPr="009C06E2" w14:paraId="5C5615BB" w14:textId="77777777" w:rsidTr="007E14C0">
        <w:tc>
          <w:tcPr>
            <w:tcW w:w="1555" w:type="dxa"/>
          </w:tcPr>
          <w:p w14:paraId="7654CAE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2DF8F4EC"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42D8BA4E" w14:textId="77777777" w:rsidR="007E14C0" w:rsidRDefault="007E14C0" w:rsidP="007906BF">
            <w:pPr>
              <w:pStyle w:val="0Maintext"/>
              <w:spacing w:after="0" w:afterAutospacing="0"/>
              <w:ind w:firstLine="0"/>
              <w:rPr>
                <w:rFonts w:eastAsiaTheme="minorEastAsia"/>
                <w:lang w:eastAsia="zh-CN"/>
              </w:rPr>
            </w:pPr>
          </w:p>
          <w:p w14:paraId="0F702180" w14:textId="77777777" w:rsidR="007E14C0" w:rsidRPr="00C65E36" w:rsidRDefault="007E14C0" w:rsidP="007906BF">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BC1D2D6" w14:textId="77777777" w:rsidR="007E14C0" w:rsidRDefault="007E14C0"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UE-to-UE COT sharing</w:t>
            </w:r>
          </w:p>
          <w:p w14:paraId="35C24372"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78A22EDF"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00ED25A4"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24C9A52D"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66D26359"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03A34EC"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Destination ID</w:t>
            </w:r>
          </w:p>
          <w:p w14:paraId="440D0CF6"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CAPC level</w:t>
            </w:r>
          </w:p>
          <w:p w14:paraId="43B7214B"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385119C"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sidRPr="009C06E2">
              <w:rPr>
                <w:rFonts w:ascii="Calibri" w:hAnsi="Calibri" w:cs="Calibri"/>
                <w:color w:val="FF0000"/>
                <w:sz w:val="22"/>
              </w:rPr>
              <w:t>communication range</w:t>
            </w:r>
            <w:r>
              <w:rPr>
                <w:rFonts w:ascii="Calibri" w:hAnsi="Calibri" w:cs="Calibri"/>
                <w:sz w:val="22"/>
              </w:rPr>
              <w:t>)</w:t>
            </w:r>
          </w:p>
          <w:p w14:paraId="030185F0"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6C7BE9C1" w14:textId="77777777" w:rsidR="007E14C0" w:rsidRDefault="007E14C0" w:rsidP="00284041">
            <w:pPr>
              <w:pStyle w:val="aff"/>
              <w:numPr>
                <w:ilvl w:val="1"/>
                <w:numId w:val="18"/>
              </w:numPr>
              <w:autoSpaceDE w:val="0"/>
              <w:autoSpaceDN w:val="0"/>
              <w:ind w:leftChars="0"/>
              <w:jc w:val="both"/>
              <w:rPr>
                <w:rFonts w:ascii="Calibri" w:hAnsi="Calibri" w:cs="Calibri"/>
                <w:sz w:val="22"/>
              </w:rPr>
            </w:pPr>
            <w:r w:rsidRPr="009C06E2">
              <w:rPr>
                <w:rFonts w:ascii="Calibri" w:eastAsiaTheme="minorEastAsia" w:hAnsi="Calibri" w:cs="Calibri" w:hint="eastAsia"/>
                <w:color w:val="FF0000"/>
                <w:sz w:val="22"/>
                <w:lang w:eastAsia="zh-CN"/>
              </w:rPr>
              <w:t>F</w:t>
            </w:r>
            <w:r w:rsidRPr="009C06E2">
              <w:rPr>
                <w:rFonts w:ascii="Calibri" w:eastAsiaTheme="minorEastAsia" w:hAnsi="Calibri" w:cs="Calibri"/>
                <w:color w:val="FF0000"/>
                <w:sz w:val="22"/>
                <w:lang w:eastAsia="zh-CN"/>
              </w:rPr>
              <w:t>FS the restriction on the communication range of UE-to-UE COT sharing.</w:t>
            </w:r>
          </w:p>
          <w:p w14:paraId="68C37957" w14:textId="77777777" w:rsidR="007E14C0" w:rsidRDefault="007E14C0"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lastRenderedPageBreak/>
              <w:t>gNB relaying/forwarding a UE initiated COT to another UE is not supported in Rel-18</w:t>
            </w:r>
          </w:p>
          <w:p w14:paraId="2E12E27C"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25878DC2" w14:textId="77777777" w:rsidR="007E14C0" w:rsidRPr="009C06E2" w:rsidRDefault="007E14C0" w:rsidP="007906BF">
            <w:pPr>
              <w:pStyle w:val="0Maintext"/>
              <w:spacing w:after="0" w:afterAutospacing="0"/>
              <w:ind w:firstLine="0"/>
              <w:rPr>
                <w:rFonts w:eastAsiaTheme="minorEastAsia"/>
                <w:lang w:eastAsia="zh-CN"/>
              </w:rPr>
            </w:pPr>
          </w:p>
        </w:tc>
      </w:tr>
      <w:tr w:rsidR="00172EA7" w:rsidRPr="009C06E2" w14:paraId="4E964E82" w14:textId="77777777" w:rsidTr="007E14C0">
        <w:tc>
          <w:tcPr>
            <w:tcW w:w="1555" w:type="dxa"/>
          </w:tcPr>
          <w:p w14:paraId="203D8F2E" w14:textId="7623DF94" w:rsidR="00172EA7" w:rsidRDefault="00172EA7" w:rsidP="007906B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FCCF496" w14:textId="4425AAA1" w:rsidR="00C109B8" w:rsidRDefault="00172EA7" w:rsidP="00172EA7">
            <w:r>
              <w:t>We are of the view that for efficient operation of SL-U and to support low-latency applications, it is necessary to support COT sharing from one UE to multiple U</w:t>
            </w:r>
            <w:r w:rsidR="001B61A2">
              <w:t>e</w:t>
            </w:r>
            <w:r>
              <w:t xml:space="preserve">s. </w:t>
            </w:r>
          </w:p>
          <w:p w14:paraId="4A87BA44" w14:textId="77777777" w:rsidR="00C109B8" w:rsidRDefault="00C109B8" w:rsidP="00172EA7"/>
          <w:p w14:paraId="74AA9155" w14:textId="54CFFF73" w:rsidR="00172EA7" w:rsidRPr="00172EA7" w:rsidRDefault="00172EA7" w:rsidP="00172EA7">
            <w:r>
              <w:t>Support a COT indicator that carries the COT information in the 1</w:t>
            </w:r>
            <w:r w:rsidRPr="00013BD5">
              <w:rPr>
                <w:vertAlign w:val="superscript"/>
              </w:rPr>
              <w:t>st</w:t>
            </w:r>
            <w:r>
              <w:t xml:space="preserve"> stage SCI.</w:t>
            </w:r>
          </w:p>
        </w:tc>
      </w:tr>
      <w:tr w:rsidR="00FB321F" w:rsidRPr="009C06E2" w14:paraId="6E0D91A1" w14:textId="77777777" w:rsidTr="007E14C0">
        <w:tc>
          <w:tcPr>
            <w:tcW w:w="1555" w:type="dxa"/>
          </w:tcPr>
          <w:p w14:paraId="1131D0CF" w14:textId="4DEDC10E"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3F2448E7" w14:textId="351416E5" w:rsidR="00FB321F" w:rsidRDefault="00FB321F" w:rsidP="00FB321F">
            <w:r>
              <w:rPr>
                <w:rFonts w:eastAsiaTheme="minorEastAsia" w:hint="eastAsia"/>
                <w:lang w:eastAsia="zh-CN"/>
              </w:rPr>
              <w:t>O</w:t>
            </w:r>
            <w:r>
              <w:rPr>
                <w:rFonts w:eastAsiaTheme="minorEastAsia"/>
                <w:lang w:eastAsia="zh-CN"/>
              </w:rPr>
              <w:t>K with the proposal</w:t>
            </w:r>
          </w:p>
        </w:tc>
      </w:tr>
      <w:tr w:rsidR="001B61A2" w:rsidRPr="009C06E2" w14:paraId="2327D7F3" w14:textId="77777777" w:rsidTr="007E14C0">
        <w:tc>
          <w:tcPr>
            <w:tcW w:w="1555" w:type="dxa"/>
          </w:tcPr>
          <w:p w14:paraId="78BCEA82" w14:textId="5B86F88C" w:rsidR="001B61A2" w:rsidRDefault="001B61A2"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27D7CC2" w14:textId="7283400B" w:rsidR="001B61A2" w:rsidRDefault="001B61A2" w:rsidP="00FB321F">
            <w:pPr>
              <w:rPr>
                <w:rFonts w:eastAsiaTheme="minorEastAsia"/>
                <w:lang w:eastAsia="zh-CN"/>
              </w:rPr>
            </w:pPr>
            <w:r>
              <w:rPr>
                <w:rFonts w:eastAsiaTheme="minorEastAsia" w:hint="eastAsia"/>
                <w:lang w:eastAsia="zh-CN"/>
              </w:rPr>
              <w:t>W</w:t>
            </w:r>
            <w:r>
              <w:rPr>
                <w:rFonts w:eastAsiaTheme="minorEastAsia"/>
                <w:lang w:eastAsia="zh-CN"/>
              </w:rPr>
              <w:t xml:space="preserve">e are </w:t>
            </w:r>
            <w:r w:rsidR="007A230D">
              <w:rPr>
                <w:rFonts w:eastAsiaTheme="minorEastAsia"/>
                <w:lang w:eastAsia="zh-CN"/>
              </w:rPr>
              <w:t xml:space="preserve">OK that COT sharing is supported </w:t>
            </w:r>
            <w:r w:rsidR="007A230D" w:rsidRPr="007A230D">
              <w:rPr>
                <w:rFonts w:eastAsiaTheme="minorEastAsia"/>
                <w:b/>
                <w:bCs/>
                <w:i/>
                <w:iCs/>
                <w:lang w:eastAsia="zh-CN"/>
              </w:rPr>
              <w:t>at least</w:t>
            </w:r>
            <w:r w:rsidR="007A230D">
              <w:rPr>
                <w:rFonts w:eastAsiaTheme="minorEastAsia"/>
                <w:lang w:eastAsia="zh-CN"/>
              </w:rPr>
              <w:t xml:space="preserve"> under the conditions of </w:t>
            </w:r>
            <w:r>
              <w:rPr>
                <w:rFonts w:eastAsiaTheme="minorEastAsia"/>
                <w:lang w:eastAsia="zh-CN"/>
              </w:rPr>
              <w:t>the proposal, but not sure whether t</w:t>
            </w:r>
            <w:r w:rsidR="009F4DA2">
              <w:rPr>
                <w:rFonts w:eastAsiaTheme="minorEastAsia"/>
                <w:lang w:eastAsia="zh-CN"/>
              </w:rPr>
              <w:t xml:space="preserve">hese are the only conditions </w:t>
            </w:r>
            <w:r>
              <w:rPr>
                <w:rFonts w:eastAsiaTheme="minorEastAsia"/>
                <w:lang w:eastAsia="zh-CN"/>
              </w:rPr>
              <w:t xml:space="preserve">to use COT sharing. </w:t>
            </w:r>
          </w:p>
        </w:tc>
      </w:tr>
      <w:tr w:rsidR="009373E7" w:rsidRPr="009C06E2" w14:paraId="7E54FC24" w14:textId="77777777" w:rsidTr="007E14C0">
        <w:tc>
          <w:tcPr>
            <w:tcW w:w="1555" w:type="dxa"/>
          </w:tcPr>
          <w:p w14:paraId="081117CB" w14:textId="41F2FDEE" w:rsidR="009373E7" w:rsidRPr="009373E7" w:rsidRDefault="009373E7"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12CA84CA" w14:textId="18BCC03B" w:rsidR="009373E7" w:rsidRPr="00FE6B3B" w:rsidRDefault="000E43AD" w:rsidP="00FB321F">
            <w:pPr>
              <w:rPr>
                <w:rFonts w:eastAsia="MS Mincho"/>
                <w:lang w:eastAsia="ja-JP"/>
              </w:rPr>
            </w:pPr>
            <w:r>
              <w:rPr>
                <w:rFonts w:eastAsiaTheme="minorEastAsia"/>
                <w:lang w:eastAsia="zh-CN"/>
              </w:rPr>
              <w:t>W</w:t>
            </w:r>
            <w:r w:rsidRPr="000E43AD">
              <w:rPr>
                <w:rFonts w:eastAsiaTheme="minorEastAsia"/>
                <w:lang w:eastAsia="zh-CN"/>
              </w:rPr>
              <w:t>e agree with Intel</w:t>
            </w:r>
            <w:r w:rsidR="00EA5E1F">
              <w:rPr>
                <w:rFonts w:eastAsiaTheme="minorEastAsia"/>
                <w:lang w:eastAsia="zh-CN"/>
              </w:rPr>
              <w:t xml:space="preserve">’s view. If </w:t>
            </w:r>
            <w:r w:rsidR="00EA5E1F">
              <w:t xml:space="preserve">COT sharing only to the RX UE, which is quite detrimental from SL perspective. </w:t>
            </w:r>
            <w:r w:rsidR="00FE6B3B">
              <w:t xml:space="preserve">We think </w:t>
            </w:r>
            <w:r w:rsidR="00637327" w:rsidRPr="00637327">
              <w:t>a COT sharing should be allowed for any SL UEs</w:t>
            </w:r>
            <w:r w:rsidR="00637327">
              <w:t xml:space="preserve"> and</w:t>
            </w:r>
            <w:r w:rsidR="00637327" w:rsidRPr="00637327">
              <w:t xml:space="preserve"> any cast types</w:t>
            </w:r>
            <w:r w:rsidR="00637327">
              <w:t>.</w:t>
            </w:r>
          </w:p>
        </w:tc>
      </w:tr>
      <w:tr w:rsidR="00BD5515" w:rsidRPr="009C06E2" w14:paraId="54C21348" w14:textId="77777777" w:rsidTr="007E14C0">
        <w:tc>
          <w:tcPr>
            <w:tcW w:w="1555" w:type="dxa"/>
          </w:tcPr>
          <w:p w14:paraId="7D49B454" w14:textId="3DF568E0"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F97FC98" w14:textId="333FE5DE" w:rsidR="00BD5515" w:rsidRDefault="00BD5515" w:rsidP="00FB321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4B0F79" w:rsidRPr="009C06E2" w14:paraId="56AC1FDE" w14:textId="77777777" w:rsidTr="007E14C0">
        <w:tc>
          <w:tcPr>
            <w:tcW w:w="1555" w:type="dxa"/>
          </w:tcPr>
          <w:p w14:paraId="692449FD" w14:textId="2A0DBE6D"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6C4F3715" w14:textId="77777777" w:rsidR="004B0F79" w:rsidRDefault="004B0F79" w:rsidP="004B0F79">
            <w:pPr>
              <w:pStyle w:val="0Maintext"/>
              <w:spacing w:after="0" w:afterAutospacing="0"/>
              <w:ind w:firstLine="0"/>
            </w:pPr>
            <w:r>
              <w:t>We are OK with the FL proposal with comments:</w:t>
            </w:r>
          </w:p>
          <w:p w14:paraId="36011884" w14:textId="77777777" w:rsidR="004B0F79" w:rsidRDefault="004B0F79" w:rsidP="00284041">
            <w:pPr>
              <w:pStyle w:val="0Maintext"/>
              <w:numPr>
                <w:ilvl w:val="0"/>
                <w:numId w:val="30"/>
              </w:numPr>
              <w:spacing w:after="0" w:afterAutospacing="0"/>
            </w:pPr>
            <w:r w:rsidRPr="001D0BB0">
              <w:rPr>
                <w:highlight w:val="yellow"/>
              </w:rPr>
              <w:t>We prefer to DROP the requirement on UE that respond with COT sharing need CAPC &gt;= the one used for obtaining the COT (e.g. indicated in sharing information)</w:t>
            </w:r>
            <w:r>
              <w:t xml:space="preserve">. </w:t>
            </w:r>
            <w:r w:rsidRPr="00A61494">
              <w:rPr>
                <w:highlight w:val="yellow"/>
              </w:rPr>
              <w:t>Rather we would like to based the eligibility for COT sharing on only being a valid responder according to regulations (no CAPC involved)</w:t>
            </w:r>
          </w:p>
          <w:p w14:paraId="63164B67" w14:textId="77777777" w:rsidR="004B0F79" w:rsidRPr="002E011F" w:rsidRDefault="004B0F79" w:rsidP="00284041">
            <w:pPr>
              <w:pStyle w:val="aff"/>
              <w:numPr>
                <w:ilvl w:val="0"/>
                <w:numId w:val="18"/>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sidRPr="002E011F">
              <w:rPr>
                <w:b/>
                <w:bCs/>
                <w:u w:val="single"/>
              </w:rPr>
              <w:t>amendment</w:t>
            </w:r>
            <w:r>
              <w:t>:</w:t>
            </w:r>
          </w:p>
          <w:p w14:paraId="6957AB3F" w14:textId="77777777" w:rsidR="004B0F79" w:rsidRDefault="004B0F79" w:rsidP="00284041">
            <w:pPr>
              <w:pStyle w:val="aff"/>
              <w:numPr>
                <w:ilvl w:val="1"/>
                <w:numId w:val="18"/>
              </w:numPr>
              <w:autoSpaceDE w:val="0"/>
              <w:autoSpaceDN w:val="0"/>
              <w:ind w:leftChars="0" w:left="840" w:firstLine="0"/>
              <w:jc w:val="both"/>
              <w:rPr>
                <w:rFonts w:ascii="Calibri" w:hAnsi="Calibri" w:cs="Calibri"/>
                <w:sz w:val="22"/>
              </w:rPr>
            </w:pPr>
            <w:r w:rsidRPr="002E011F">
              <w:rPr>
                <w:rFonts w:ascii="Calibri" w:hAnsi="Calibri" w:cs="Calibri"/>
                <w:sz w:val="22"/>
                <w:highlight w:val="yellow"/>
              </w:rPr>
              <w:t>In groupcast and broadcast, the destination ID in SCI for the transmission(s) shall include the source ID in the SCI triggering the COT sharing</w:t>
            </w:r>
          </w:p>
          <w:p w14:paraId="63518140" w14:textId="77777777" w:rsidR="004B0F79" w:rsidRDefault="004B0F79" w:rsidP="004B0F79">
            <w:pPr>
              <w:rPr>
                <w:rFonts w:ascii="Calibri" w:hAnsi="Calibri" w:cs="Calibri"/>
                <w:sz w:val="22"/>
              </w:rPr>
            </w:pPr>
          </w:p>
          <w:p w14:paraId="30375B08" w14:textId="48D86DA2" w:rsidR="004B0F79" w:rsidRDefault="004B0F79" w:rsidP="004B0F79">
            <w:pPr>
              <w:rPr>
                <w:rFonts w:eastAsiaTheme="minorEastAsia"/>
                <w:lang w:eastAsia="zh-CN"/>
              </w:rPr>
            </w:pPr>
            <w:r w:rsidRPr="006D5A1E">
              <w:rPr>
                <w:rFonts w:ascii="Calibri" w:hAnsi="Calibri" w:cs="Calibri"/>
                <w:sz w:val="22"/>
              </w:rPr>
              <w:t xml:space="preserve">For the </w:t>
            </w:r>
            <w:r w:rsidRPr="006D5A1E">
              <w:rPr>
                <w:rFonts w:ascii="Calibri" w:hAnsi="Calibri" w:cs="Calibri"/>
                <w:sz w:val="22"/>
                <w:highlight w:val="yellow"/>
              </w:rPr>
              <w:t xml:space="preserve">COT sharing information we prefer to have the remaining COT duration as only basic information, while all the rest can be </w:t>
            </w:r>
            <w:r>
              <w:rPr>
                <w:rFonts w:ascii="Calibri" w:hAnsi="Calibri" w:cs="Calibri"/>
                <w:sz w:val="22"/>
                <w:highlight w:val="yellow"/>
              </w:rPr>
              <w:t xml:space="preserve">captured in the </w:t>
            </w:r>
            <w:r w:rsidRPr="006D5A1E">
              <w:rPr>
                <w:rFonts w:ascii="Calibri" w:hAnsi="Calibri" w:cs="Calibri"/>
                <w:sz w:val="22"/>
                <w:highlight w:val="yellow"/>
              </w:rPr>
              <w:t>FFS</w:t>
            </w:r>
            <w:r w:rsidRPr="006D5A1E">
              <w:rPr>
                <w:rFonts w:ascii="Calibri" w:hAnsi="Calibri" w:cs="Calibri"/>
                <w:sz w:val="22"/>
              </w:rPr>
              <w:t>. In general, we believe that the</w:t>
            </w:r>
            <w:r>
              <w:rPr>
                <w:rFonts w:ascii="Calibri" w:hAnsi="Calibri" w:cs="Calibri"/>
                <w:sz w:val="22"/>
              </w:rPr>
              <w:t xml:space="preserve"> need of “extra”</w:t>
            </w:r>
            <w:r w:rsidRPr="006D5A1E">
              <w:rPr>
                <w:rFonts w:ascii="Calibri" w:hAnsi="Calibri" w:cs="Calibri"/>
                <w:sz w:val="22"/>
              </w:rPr>
              <w:t xml:space="preserve"> destination ID</w:t>
            </w:r>
            <w:r>
              <w:rPr>
                <w:rFonts w:ascii="Calibri" w:hAnsi="Calibri" w:cs="Calibri"/>
                <w:sz w:val="22"/>
              </w:rPr>
              <w:t>s for the sake of COT sharing should be further discussed in the context of a more coordinated behaviour.</w:t>
            </w:r>
            <w:r w:rsidRPr="006D5A1E">
              <w:rPr>
                <w:rFonts w:ascii="Calibri" w:hAnsi="Calibri" w:cs="Calibri"/>
                <w:sz w:val="22"/>
              </w:rPr>
              <w:t xml:space="preserve"> </w:t>
            </w:r>
            <w:r>
              <w:rPr>
                <w:rFonts w:ascii="Calibri" w:hAnsi="Calibri" w:cs="Calibri"/>
                <w:sz w:val="22"/>
              </w:rPr>
              <w:t xml:space="preserve">When COT sharing is indicated, we can rely on a concept of eligibility for sharing. We believe that to determine it the legacy destination ID in SCI could be used (destinations of the initiator can respond). So, </w:t>
            </w:r>
            <w:r w:rsidRPr="006D5A1E">
              <w:rPr>
                <w:rFonts w:ascii="Calibri" w:hAnsi="Calibri" w:cs="Calibri"/>
                <w:sz w:val="22"/>
              </w:rPr>
              <w:t>no other “sharing UE IDs” are needed explicitly</w:t>
            </w:r>
            <w:r>
              <w:rPr>
                <w:rFonts w:ascii="Calibri" w:hAnsi="Calibri" w:cs="Calibri"/>
                <w:sz w:val="22"/>
              </w:rPr>
              <w:t>. T</w:t>
            </w:r>
            <w:r w:rsidRPr="006D5A1E">
              <w:rPr>
                <w:rFonts w:ascii="Calibri" w:hAnsi="Calibri" w:cs="Calibri"/>
                <w:sz w:val="22"/>
              </w:rPr>
              <w:t>he CAPC may or may not be needed (according to our first comment of not restricting sharing based on CAPC). More sophistications, e.g., to restrict the group of UEs that can share, or frequency and time allocations, can be further studied.</w:t>
            </w:r>
          </w:p>
        </w:tc>
      </w:tr>
      <w:tr w:rsidR="00375306" w:rsidRPr="009C06E2" w14:paraId="069CA08F" w14:textId="77777777" w:rsidTr="007E14C0">
        <w:tc>
          <w:tcPr>
            <w:tcW w:w="1555" w:type="dxa"/>
          </w:tcPr>
          <w:p w14:paraId="7A37ED5D" w14:textId="19F4BF92"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5D65F378" w14:textId="77777777" w:rsidR="00375306" w:rsidRPr="004179B3" w:rsidRDefault="00375306" w:rsidP="00375306">
            <w:pPr>
              <w:pStyle w:val="0Maintext"/>
              <w:spacing w:after="0" w:afterAutospacing="0"/>
              <w:ind w:firstLine="0"/>
              <w:rPr>
                <w:rFonts w:eastAsiaTheme="minorEastAsia"/>
                <w:lang w:eastAsia="zh-CN"/>
              </w:rPr>
            </w:pPr>
            <w:r>
              <w:rPr>
                <w:rFonts w:eastAsiaTheme="minorEastAsia"/>
                <w:lang w:eastAsia="zh-CN"/>
              </w:rPr>
              <w:t xml:space="preserve">Regarding the content of the </w:t>
            </w:r>
            <w:r w:rsidRPr="004179B3">
              <w:rPr>
                <w:rFonts w:eastAsiaTheme="minorEastAsia"/>
                <w:lang w:eastAsia="zh-CN"/>
              </w:rPr>
              <w:t>COT sharing information, destination ID can be FFS, since the existing 2nd SCI field has already this field, we are not sure whether one more destination ID is necessary or not.</w:t>
            </w:r>
          </w:p>
          <w:p w14:paraId="4E9A0AC9" w14:textId="2B3A1B9C" w:rsidR="00375306" w:rsidRDefault="00375306" w:rsidP="00375306">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3D6E5C" w14:paraId="28850E19" w14:textId="77777777" w:rsidTr="00C524A9">
        <w:tc>
          <w:tcPr>
            <w:tcW w:w="1555" w:type="dxa"/>
          </w:tcPr>
          <w:p w14:paraId="76A27F54" w14:textId="77777777" w:rsidR="003D6E5C" w:rsidRDefault="003D6E5C" w:rsidP="00C524A9">
            <w:pPr>
              <w:pStyle w:val="0Maintext"/>
              <w:spacing w:after="0" w:afterAutospacing="0"/>
              <w:ind w:firstLine="0"/>
              <w:rPr>
                <w:lang w:eastAsia="ko-KR"/>
              </w:rPr>
            </w:pPr>
            <w:r w:rsidRPr="00D15E7F">
              <w:rPr>
                <w:rFonts w:hint="eastAsia"/>
              </w:rPr>
              <w:t>x</w:t>
            </w:r>
            <w:r w:rsidRPr="00734877">
              <w:rPr>
                <w:rFonts w:hint="eastAsia"/>
              </w:rPr>
              <w:t>iaomi</w:t>
            </w:r>
          </w:p>
        </w:tc>
        <w:tc>
          <w:tcPr>
            <w:tcW w:w="8076" w:type="dxa"/>
          </w:tcPr>
          <w:p w14:paraId="52FBB5E5" w14:textId="77777777" w:rsidR="003D6E5C" w:rsidRDefault="003D6E5C" w:rsidP="00C524A9">
            <w:pPr>
              <w:pStyle w:val="0Maintext"/>
              <w:spacing w:after="0" w:afterAutospacing="0"/>
              <w:ind w:firstLine="0"/>
            </w:pPr>
            <w:r w:rsidRPr="009612C6">
              <w:rPr>
                <w:lang w:eastAsia="ko-KR"/>
              </w:rPr>
              <w:t xml:space="preserve">For the </w:t>
            </w:r>
            <w:r>
              <w:rPr>
                <w:lang w:eastAsia="ko-KR"/>
              </w:rPr>
              <w:t>first</w:t>
            </w:r>
            <w:r w:rsidRPr="009612C6">
              <w:rPr>
                <w:lang w:eastAsia="ko-KR"/>
              </w:rPr>
              <w:t xml:space="preserve"> bullet,</w:t>
            </w:r>
            <w:r>
              <w:rPr>
                <w:rFonts w:hint="eastAsia"/>
              </w:rPr>
              <w:t xml:space="preserve"> </w:t>
            </w:r>
            <w:r w:rsidRPr="00734877">
              <w:t>CAPC</w:t>
            </w:r>
            <w:r>
              <w:t xml:space="preserve"> restriction is not necessary, if the condition of </w:t>
            </w:r>
            <w:r w:rsidRPr="00D15E7F">
              <w:t>UE</w:t>
            </w:r>
            <w:r>
              <w:t xml:space="preserve"> </w:t>
            </w:r>
            <w:r w:rsidRPr="00D15E7F">
              <w:t>sharing COT</w:t>
            </w:r>
            <w:r>
              <w:t xml:space="preserve"> is satisfied, </w:t>
            </w:r>
            <w:r w:rsidRPr="00D15E7F">
              <w:t>UE</w:t>
            </w:r>
            <w:r>
              <w:t xml:space="preserve"> can share the </w:t>
            </w:r>
            <w:r w:rsidRPr="00D15E7F">
              <w:t xml:space="preserve">COT </w:t>
            </w:r>
            <w:r w:rsidRPr="00734877">
              <w:t>regardless of CAPC of the responding UE.</w:t>
            </w:r>
          </w:p>
          <w:p w14:paraId="1D7E001D" w14:textId="36C6BE6C" w:rsidR="003D6E5C" w:rsidRDefault="003D6E5C" w:rsidP="00C524A9">
            <w:pPr>
              <w:pStyle w:val="0Maintext"/>
              <w:spacing w:after="0" w:afterAutospacing="0"/>
              <w:ind w:firstLine="0"/>
              <w:rPr>
                <w:lang w:eastAsia="ko-KR"/>
              </w:rPr>
            </w:pPr>
            <w:r w:rsidRPr="009612C6">
              <w:rPr>
                <w:lang w:eastAsia="ko-KR"/>
              </w:rPr>
              <w:t xml:space="preserve">For </w:t>
            </w:r>
            <w:r w:rsidRPr="001E7E17">
              <w:rPr>
                <w:lang w:eastAsia="ko-KR"/>
              </w:rPr>
              <w:t>the second su</w:t>
            </w:r>
            <w:r>
              <w:rPr>
                <w:lang w:eastAsia="ko-KR"/>
              </w:rPr>
              <w:t>b-bullet of the second bullet, we also confused about the</w:t>
            </w:r>
            <w:r w:rsidRPr="00E2774E">
              <w:rPr>
                <w:lang w:eastAsia="ko-KR"/>
              </w:rPr>
              <w:t xml:space="preserve"> destination ID for broadcast</w:t>
            </w:r>
            <w:r>
              <w:rPr>
                <w:lang w:eastAsia="ko-KR"/>
              </w:rPr>
              <w:t xml:space="preserve">, there need some clarifications. Meanwhile, we have concern about </w:t>
            </w:r>
            <w:r w:rsidRPr="004342CF">
              <w:rPr>
                <w:lang w:eastAsia="ko-KR"/>
              </w:rPr>
              <w:t xml:space="preserve">COT </w:t>
            </w:r>
            <w:r>
              <w:rPr>
                <w:lang w:eastAsia="ko-KR"/>
              </w:rPr>
              <w:t xml:space="preserve">sharing for broadcast, because there is no coordinator like gNB, so the gap between different </w:t>
            </w:r>
            <w:r w:rsidRPr="00540D7E">
              <w:rPr>
                <w:lang w:eastAsia="ko-KR"/>
              </w:rPr>
              <w:t>UE</w:t>
            </w:r>
            <w:r>
              <w:rPr>
                <w:lang w:eastAsia="ko-KR"/>
              </w:rPr>
              <w:t xml:space="preserve">’s transmission can’t be ensured, which might cause the </w:t>
            </w:r>
            <w:r w:rsidRPr="00540D7E">
              <w:rPr>
                <w:lang w:eastAsia="ko-KR"/>
              </w:rPr>
              <w:t>COT</w:t>
            </w:r>
            <w:r>
              <w:rPr>
                <w:lang w:eastAsia="ko-KR"/>
              </w:rPr>
              <w:t xml:space="preserve"> is interrupted.</w:t>
            </w:r>
          </w:p>
          <w:p w14:paraId="28A3A1DB" w14:textId="72BD3BCA" w:rsidR="003D6E5C" w:rsidRDefault="003D6E5C" w:rsidP="002330D9">
            <w:pPr>
              <w:pStyle w:val="0Maintext"/>
              <w:ind w:firstLine="0"/>
              <w:rPr>
                <w:rFonts w:hint="eastAsia"/>
                <w:lang w:eastAsia="ko-KR"/>
              </w:rPr>
            </w:pPr>
            <w:r>
              <w:rPr>
                <w:lang w:eastAsia="ko-KR"/>
              </w:rPr>
              <w:t>For the third bullet, as comment on</w:t>
            </w:r>
            <w:r>
              <w:t xml:space="preserve"> </w:t>
            </w:r>
            <w:r w:rsidRPr="0076035B">
              <w:rPr>
                <w:lang w:eastAsia="ko-KR"/>
              </w:rPr>
              <w:t>the first bullet</w:t>
            </w:r>
            <w:r>
              <w:rPr>
                <w:lang w:eastAsia="ko-KR"/>
              </w:rPr>
              <w:t xml:space="preserve">, the </w:t>
            </w:r>
            <w:r w:rsidRPr="001E7E17">
              <w:rPr>
                <w:lang w:eastAsia="ko-KR"/>
              </w:rPr>
              <w:t>CAPC</w:t>
            </w:r>
            <w:r>
              <w:rPr>
                <w:lang w:eastAsia="ko-KR"/>
              </w:rPr>
              <w:t xml:space="preserve"> need not to be indicated.</w:t>
            </w:r>
          </w:p>
        </w:tc>
      </w:tr>
      <w:tr w:rsidR="002330D9" w14:paraId="4E0B41E8" w14:textId="77777777" w:rsidTr="00C524A9">
        <w:tc>
          <w:tcPr>
            <w:tcW w:w="1555" w:type="dxa"/>
          </w:tcPr>
          <w:p w14:paraId="69D5453F" w14:textId="53CA8768" w:rsidR="002330D9" w:rsidRPr="002330D9" w:rsidRDefault="002330D9" w:rsidP="00C524A9">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8076" w:type="dxa"/>
          </w:tcPr>
          <w:p w14:paraId="2FF8E177" w14:textId="77777777" w:rsidR="002330D9" w:rsidRDefault="002330D9" w:rsidP="002330D9">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79EE6ED7" w14:textId="77777777" w:rsidR="002330D9" w:rsidRDefault="002330D9" w:rsidP="002330D9">
            <w:pPr>
              <w:pStyle w:val="0Maintext"/>
              <w:spacing w:after="0" w:afterAutospacing="0"/>
              <w:ind w:firstLine="0"/>
              <w:rPr>
                <w:rFonts w:eastAsiaTheme="minorEastAsia"/>
                <w:lang w:eastAsia="zh-CN"/>
              </w:rPr>
            </w:pPr>
          </w:p>
          <w:p w14:paraId="35CE7FD8" w14:textId="4B1F1B6D" w:rsidR="002330D9" w:rsidRPr="002330D9" w:rsidRDefault="002330D9" w:rsidP="002330D9">
            <w:pPr>
              <w:pStyle w:val="0Maintext"/>
              <w:spacing w:after="0" w:afterAutospacing="0"/>
              <w:ind w:firstLine="0"/>
              <w:rPr>
                <w:b/>
                <w:lang w:eastAsia="ko-KR"/>
              </w:rPr>
            </w:pPr>
            <w:r>
              <w:rPr>
                <w:rFonts w:eastAsiaTheme="minorEastAsia"/>
                <w:lang w:eastAsia="zh-CN"/>
              </w:rPr>
              <w:t>Support the second proposal of “gNB relaying/forwarding a UE initiated COT to another UE is not supported”.</w:t>
            </w:r>
          </w:p>
        </w:tc>
      </w:tr>
    </w:tbl>
    <w:p w14:paraId="4DC1C815" w14:textId="77777777" w:rsidR="001D6E06" w:rsidRPr="003D6E5C" w:rsidRDefault="001D6E06" w:rsidP="00840D46">
      <w:pPr>
        <w:pStyle w:val="0Maintext"/>
        <w:spacing w:after="0" w:afterAutospacing="0"/>
        <w:ind w:firstLine="0"/>
      </w:pPr>
    </w:p>
    <w:p w14:paraId="630E5CA1" w14:textId="77777777" w:rsidR="00FD61C8" w:rsidRDefault="00FD61C8" w:rsidP="00FD61C8">
      <w:pPr>
        <w:pStyle w:val="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287B1CA3" w:rsidR="00840D46" w:rsidRPr="001D6E06" w:rsidRDefault="005379E4" w:rsidP="00CF5D09">
      <w:pPr>
        <w:pStyle w:val="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 xml:space="preserve">Short control signalling transmission </w:t>
      </w:r>
      <w:r w:rsidR="009B72FB">
        <w:rPr>
          <w:rFonts w:cs="Arial"/>
          <w:color w:val="000000" w:themeColor="text1"/>
          <w:szCs w:val="24"/>
        </w:rPr>
        <w:t>–</w:t>
      </w:r>
      <w:r w:rsidR="001D6E06" w:rsidRPr="00BD4633">
        <w:rPr>
          <w:rFonts w:cs="Arial"/>
          <w:color w:val="000000" w:themeColor="text1"/>
          <w:szCs w:val="24"/>
        </w:rPr>
        <w:t xml:space="preserve">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af1"/>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aff"/>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0B628C59" w:rsidR="009228AF" w:rsidRPr="009228AF" w:rsidRDefault="009228AF" w:rsidP="009228AF">
            <w:pPr>
              <w:pStyle w:val="aff"/>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w:t>
            </w:r>
            <w:r w:rsidR="009B72FB">
              <w:rPr>
                <w:rFonts w:asciiTheme="minorHAnsi" w:hAnsiTheme="minorHAnsi" w:cstheme="minorHAnsi"/>
                <w:sz w:val="22"/>
                <w:szCs w:val="28"/>
              </w:rPr>
              <w:t>’</w:t>
            </w:r>
            <w:r w:rsidRPr="007761F6">
              <w:rPr>
                <w:rFonts w:asciiTheme="minorHAnsi" w:hAnsiTheme="minorHAnsi" w:cstheme="minorHAnsi"/>
                <w:sz w:val="22"/>
                <w:szCs w:val="28"/>
              </w:rPr>
              <w: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284041">
      <w:pPr>
        <w:pStyle w:val="aff"/>
        <w:numPr>
          <w:ilvl w:val="1"/>
          <w:numId w:val="18"/>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1353B0D6" w14:textId="77777777" w:rsidR="009A0D01" w:rsidRPr="00102735" w:rsidRDefault="009A0D01" w:rsidP="00284041">
      <w:pPr>
        <w:pStyle w:val="aff"/>
        <w:numPr>
          <w:ilvl w:val="1"/>
          <w:numId w:val="18"/>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284041">
      <w:pPr>
        <w:pStyle w:val="aff"/>
        <w:numPr>
          <w:ilvl w:val="1"/>
          <w:numId w:val="18"/>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284041">
      <w:pPr>
        <w:pStyle w:val="aff"/>
        <w:numPr>
          <w:ilvl w:val="0"/>
          <w:numId w:val="18"/>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284041">
      <w:pPr>
        <w:pStyle w:val="aff"/>
        <w:numPr>
          <w:ilvl w:val="1"/>
          <w:numId w:val="18"/>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284041">
      <w:pPr>
        <w:pStyle w:val="aff"/>
        <w:numPr>
          <w:ilvl w:val="1"/>
          <w:numId w:val="18"/>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lastRenderedPageBreak/>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284041">
      <w:pPr>
        <w:pStyle w:val="aff"/>
        <w:numPr>
          <w:ilvl w:val="1"/>
          <w:numId w:val="18"/>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284041">
      <w:pPr>
        <w:pStyle w:val="aff"/>
        <w:numPr>
          <w:ilvl w:val="2"/>
          <w:numId w:val="18"/>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if ETSI BRAN requirements to qualify as a SCSt are met</w:t>
            </w:r>
            <w:r w:rsidR="00FA37B2">
              <w:t xml:space="preserve">. </w:t>
            </w:r>
            <w:r w:rsidR="00190FE7">
              <w:t>Also, f</w:t>
            </w:r>
            <w:r w:rsidR="00FA37B2">
              <w:t xml:space="preserve">or both option 1 and option 2, we </w:t>
            </w:r>
            <w:r w:rsidR="009A1F1F">
              <w:t xml:space="preserve">think that </w:t>
            </w:r>
            <w:r w:rsidR="00FA37B2">
              <w:t>a fall back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84041">
            <w:pPr>
              <w:pStyle w:val="aff"/>
              <w:numPr>
                <w:ilvl w:val="1"/>
                <w:numId w:val="18"/>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84041">
            <w:pPr>
              <w:pStyle w:val="aff"/>
              <w:numPr>
                <w:ilvl w:val="1"/>
                <w:numId w:val="18"/>
              </w:numPr>
              <w:autoSpaceDE w:val="0"/>
              <w:autoSpaceDN w:val="0"/>
              <w:ind w:left="120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SCSt are met. Otherwise, </w:t>
            </w:r>
            <w:r w:rsidR="00FA37B2" w:rsidRPr="002B0679">
              <w:rPr>
                <w:rFonts w:ascii="Calibri" w:hAnsi="Calibri" w:cs="Calibri"/>
                <w:color w:val="FF0000"/>
                <w:sz w:val="22"/>
                <w:lang w:val="en-AU"/>
              </w:rPr>
              <w:t>Type 1 LBT may be used.</w:t>
            </w:r>
          </w:p>
          <w:p w14:paraId="5EAED865" w14:textId="77777777" w:rsidR="009B72FB" w:rsidRDefault="009B72FB" w:rsidP="009B72FB">
            <w:pPr>
              <w:pStyle w:val="aff"/>
              <w:rPr>
                <w:rFonts w:hint="eastAsia"/>
              </w:rPr>
            </w:pP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r>
              <w:t>Futurewei</w:t>
            </w:r>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284041">
            <w:pPr>
              <w:pStyle w:val="aff"/>
              <w:numPr>
                <w:ilvl w:val="1"/>
                <w:numId w:val="18"/>
              </w:numPr>
              <w:autoSpaceDE w:val="0"/>
              <w:autoSpaceDN w:val="0"/>
              <w:ind w:left="120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284041">
            <w:pPr>
              <w:pStyle w:val="aff"/>
              <w:numPr>
                <w:ilvl w:val="1"/>
                <w:numId w:val="18"/>
              </w:numPr>
              <w:autoSpaceDE w:val="0"/>
              <w:autoSpaceDN w:val="0"/>
              <w:ind w:left="120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as long as the requirements from the ETSI BRAN to qualify as a SCSt are met. Otherwise, Type 1 LBT may be used.</w:t>
            </w:r>
          </w:p>
          <w:p w14:paraId="74B07F04" w14:textId="77777777" w:rsidR="009B72FB" w:rsidRDefault="009B72FB" w:rsidP="009B72FB">
            <w:pPr>
              <w:pStyle w:val="aff"/>
              <w:rPr>
                <w:rFonts w:hint="eastAsia"/>
              </w:rPr>
            </w:pP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r>
              <w:t>InterDigital</w:t>
            </w:r>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af1"/>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06A3A0CF" w14:textId="77777777" w:rsidR="007B17A2" w:rsidRPr="00ED3A03" w:rsidRDefault="007B17A2" w:rsidP="007B17A2">
                  <w:pPr>
                    <w:pStyle w:val="B1"/>
                  </w:pPr>
                  <w:r w:rsidRPr="00ED3A03">
                    <w:lastRenderedPageBreak/>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t>-</w:t>
                  </w:r>
                  <w:r w:rsidRPr="00360FEF">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eNB/ gNB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7E14C0" w:rsidRPr="009C06E2" w14:paraId="31886322" w14:textId="77777777" w:rsidTr="007E14C0">
        <w:tc>
          <w:tcPr>
            <w:tcW w:w="1555" w:type="dxa"/>
          </w:tcPr>
          <w:p w14:paraId="74C9215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310427E"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01D3D7C9" w14:textId="77777777" w:rsidR="007E14C0" w:rsidRDefault="007E14C0" w:rsidP="007906BF">
            <w:pPr>
              <w:pStyle w:val="0Maintext"/>
              <w:spacing w:after="0" w:afterAutospacing="0"/>
              <w:ind w:firstLine="0"/>
              <w:rPr>
                <w:rFonts w:eastAsiaTheme="minorEastAsia"/>
                <w:lang w:eastAsia="zh-CN"/>
              </w:rPr>
            </w:pPr>
          </w:p>
          <w:p w14:paraId="3709DEBC"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10B2AC4B"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1E49FA" w:rsidRPr="009C06E2" w14:paraId="09122E70" w14:textId="77777777" w:rsidTr="007E14C0">
        <w:tc>
          <w:tcPr>
            <w:tcW w:w="1555" w:type="dxa"/>
          </w:tcPr>
          <w:p w14:paraId="3C4CB840" w14:textId="42720D43" w:rsidR="001E49FA" w:rsidRDefault="001E49FA"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2C739949" w14:textId="77777777" w:rsidR="001E49FA" w:rsidRDefault="001E49FA" w:rsidP="001E49FA">
            <w:r>
              <w:t xml:space="preserve">S-SSB transmissions: </w:t>
            </w:r>
          </w:p>
          <w:p w14:paraId="69CC461B" w14:textId="77777777" w:rsidR="001E49FA" w:rsidRDefault="001E49FA" w:rsidP="001E49FA">
            <w:r>
              <w:t xml:space="preserve">Support Option 1. But S-SSB transmissions may be subject to collisions. Because of the higher frequency of S-SSB transmissions that may have to be sent, support including Option 2 in addition to Option 1. Do not support Option 3. </w:t>
            </w:r>
          </w:p>
          <w:p w14:paraId="5CAA69AD" w14:textId="77777777" w:rsidR="001E49FA" w:rsidRDefault="001E49FA" w:rsidP="001E49FA"/>
          <w:p w14:paraId="7A9763DD" w14:textId="77777777" w:rsidR="001E49FA" w:rsidRDefault="001E49FA" w:rsidP="001E49FA">
            <w:r>
              <w:t xml:space="preserve">PSFCH transmissions: </w:t>
            </w:r>
          </w:p>
          <w:p w14:paraId="66453BC0" w14:textId="1CDF09CD" w:rsidR="001E49FA" w:rsidRPr="001E49FA" w:rsidRDefault="001E49FA" w:rsidP="001E49FA">
            <w:r>
              <w:t xml:space="preserve">Support Option 2 as the combined frequency of PSFCH and S-SSB transmissions could violate ETSI requirements. </w:t>
            </w:r>
          </w:p>
        </w:tc>
      </w:tr>
      <w:tr w:rsidR="00FB321F" w:rsidRPr="009C06E2" w14:paraId="6F2729FA" w14:textId="77777777" w:rsidTr="007E14C0">
        <w:tc>
          <w:tcPr>
            <w:tcW w:w="1555" w:type="dxa"/>
          </w:tcPr>
          <w:p w14:paraId="15B170B3" w14:textId="124018DC"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33D3BAC" w14:textId="40066665" w:rsidR="00FB321F" w:rsidRDefault="00FB321F" w:rsidP="00FB321F">
            <w:r>
              <w:rPr>
                <w:rFonts w:eastAsiaTheme="minorEastAsia"/>
                <w:lang w:eastAsia="zh-CN"/>
              </w:rPr>
              <w:t xml:space="preserve">We are OK with the proposal. </w:t>
            </w:r>
          </w:p>
        </w:tc>
      </w:tr>
      <w:tr w:rsidR="003A5099" w:rsidRPr="009C06E2" w14:paraId="358AF151" w14:textId="77777777" w:rsidTr="007E14C0">
        <w:tc>
          <w:tcPr>
            <w:tcW w:w="1555" w:type="dxa"/>
          </w:tcPr>
          <w:p w14:paraId="4672C8F9" w14:textId="30B01863" w:rsidR="003A5099" w:rsidRDefault="003A5099"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C94DA64" w14:textId="2C33F744" w:rsidR="003A5099" w:rsidRDefault="003A5099" w:rsidP="00FB321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637327" w:rsidRPr="009C06E2" w14:paraId="1B5C41E4" w14:textId="77777777" w:rsidTr="007E14C0">
        <w:tc>
          <w:tcPr>
            <w:tcW w:w="1555" w:type="dxa"/>
          </w:tcPr>
          <w:p w14:paraId="5625CF0C" w14:textId="5A04D232" w:rsidR="00637327" w:rsidRPr="00637327" w:rsidRDefault="00637327" w:rsidP="00637327">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0384DE99" w14:textId="0085DE43" w:rsidR="00637327" w:rsidRDefault="00637327" w:rsidP="00637327">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D5515" w:rsidRPr="009C06E2" w14:paraId="37F802AB" w14:textId="77777777" w:rsidTr="007E14C0">
        <w:tc>
          <w:tcPr>
            <w:tcW w:w="1555" w:type="dxa"/>
          </w:tcPr>
          <w:p w14:paraId="0086744B" w14:textId="5D5DC22D" w:rsidR="00BD5515" w:rsidRPr="00BD5515" w:rsidRDefault="00BD5515" w:rsidP="00637327">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41280942" w14:textId="66D3DEC7" w:rsidR="00BD5515" w:rsidRDefault="00BD5515" w:rsidP="00637327">
            <w:pPr>
              <w:rPr>
                <w:rFonts w:eastAsiaTheme="minorEastAsia"/>
                <w:lang w:eastAsia="zh-CN"/>
              </w:rPr>
            </w:pPr>
            <w:r w:rsidRPr="00BD5515">
              <w:rPr>
                <w:rFonts w:eastAsiaTheme="minorEastAsia"/>
                <w:lang w:eastAsia="zh-CN"/>
              </w:rPr>
              <w:t>We agree with the proposal, and it looks that the structure of SSB and PSFCH should be determined first before down select the above options.</w:t>
            </w:r>
          </w:p>
        </w:tc>
      </w:tr>
      <w:tr w:rsidR="004B0F79" w:rsidRPr="009C06E2" w14:paraId="136E70BB" w14:textId="77777777" w:rsidTr="007E14C0">
        <w:tc>
          <w:tcPr>
            <w:tcW w:w="1555" w:type="dxa"/>
          </w:tcPr>
          <w:p w14:paraId="066C9F28" w14:textId="38649B62" w:rsidR="004B0F79" w:rsidRDefault="004B0F79" w:rsidP="00637327">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6A9C616" w14:textId="77777777" w:rsidR="004B0F79" w:rsidRDefault="004B0F79" w:rsidP="004B0F79">
            <w:pPr>
              <w:pStyle w:val="0Maintext"/>
              <w:spacing w:after="0" w:afterAutospacing="0"/>
              <w:ind w:firstLine="0"/>
            </w:pPr>
            <w:r>
              <w:t>We believe using Type 2A for either S-SSB or PSFCH is only a more restricted version of a channel access that is anyway using the SCSt clause. Therefore the limits of SCSt still apply in both cases.</w:t>
            </w:r>
          </w:p>
          <w:p w14:paraId="3A20F868" w14:textId="77777777" w:rsidR="004B0F79" w:rsidRDefault="004B0F79" w:rsidP="004B0F79">
            <w:pPr>
              <w:pStyle w:val="0Maintext"/>
              <w:spacing w:after="0" w:afterAutospacing="0"/>
              <w:ind w:firstLine="0"/>
            </w:pPr>
            <w:r>
              <w:t>If SCSt is to be applied to both S-SSB and PSFCH there may be duty cycle considerations about the applicability.</w:t>
            </w:r>
          </w:p>
          <w:p w14:paraId="1DE69363" w14:textId="77777777" w:rsidR="004B0F79" w:rsidRDefault="004B0F79" w:rsidP="004B0F79">
            <w:pPr>
              <w:pStyle w:val="0Maintext"/>
              <w:spacing w:after="0" w:afterAutospacing="0"/>
              <w:ind w:firstLine="0"/>
            </w:pPr>
            <w:r>
              <w:t>The “safe choice” would be to apply SCSt to S-SSB and not to PSFCH. Though there is merit in trying to use it for both, to facilitate also HARQ FB processes.</w:t>
            </w:r>
          </w:p>
          <w:p w14:paraId="31B0FC21" w14:textId="77777777" w:rsidR="004B0F79" w:rsidRDefault="004B0F79" w:rsidP="004B0F79">
            <w:pPr>
              <w:pStyle w:val="0Maintext"/>
              <w:spacing w:after="0" w:afterAutospacing="0"/>
              <w:ind w:firstLine="0"/>
            </w:pPr>
          </w:p>
          <w:p w14:paraId="10226AF8" w14:textId="6DC55C8C" w:rsidR="004B0F79" w:rsidRPr="00BD5515" w:rsidRDefault="004B0F79" w:rsidP="004B0F79">
            <w:pPr>
              <w:rPr>
                <w:rFonts w:eastAsiaTheme="minorEastAsia"/>
                <w:lang w:eastAsia="zh-CN"/>
              </w:rPr>
            </w:pPr>
            <w:r w:rsidRPr="00244D79">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rsidR="00375306" w:rsidRPr="009C06E2" w14:paraId="1F9BA973" w14:textId="77777777" w:rsidTr="007E14C0">
        <w:tc>
          <w:tcPr>
            <w:tcW w:w="1555" w:type="dxa"/>
          </w:tcPr>
          <w:p w14:paraId="791CD5F4" w14:textId="22625C80" w:rsidR="00375306" w:rsidRDefault="009B72FB" w:rsidP="00375306">
            <w:pPr>
              <w:pStyle w:val="0Maintext"/>
              <w:spacing w:after="0" w:afterAutospacing="0"/>
              <w:ind w:firstLine="0"/>
              <w:rPr>
                <w:rFonts w:eastAsiaTheme="minorEastAsia"/>
                <w:lang w:eastAsia="zh-CN"/>
              </w:rPr>
            </w:pPr>
            <w:r>
              <w:rPr>
                <w:rFonts w:eastAsiaTheme="minorEastAsia"/>
                <w:lang w:eastAsia="zh-CN"/>
              </w:rPr>
              <w:t>V</w:t>
            </w:r>
            <w:r w:rsidR="00375306">
              <w:rPr>
                <w:rFonts w:eastAsiaTheme="minorEastAsia"/>
                <w:lang w:eastAsia="zh-CN"/>
              </w:rPr>
              <w:t>ivo</w:t>
            </w:r>
          </w:p>
        </w:tc>
        <w:tc>
          <w:tcPr>
            <w:tcW w:w="8076" w:type="dxa"/>
          </w:tcPr>
          <w:p w14:paraId="24B16894"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w:t>
            </w:r>
            <w:r w:rsidRPr="00FA2993">
              <w:rPr>
                <w:rFonts w:eastAsiaTheme="minorEastAsia"/>
                <w:lang w:eastAsia="zh-CN"/>
              </w:rPr>
              <w:t xml:space="preserve"> when the transmission meets the European regulation (ETSI EN 301 893) for SCSt” </w:t>
            </w:r>
            <w:r>
              <w:rPr>
                <w:rFonts w:eastAsiaTheme="minorEastAsia"/>
                <w:lang w:eastAsia="zh-CN"/>
              </w:rPr>
              <w:t xml:space="preserve">has the same intention or not. </w:t>
            </w:r>
          </w:p>
          <w:p w14:paraId="4505CB55" w14:textId="77777777" w:rsidR="00375306" w:rsidRDefault="00375306" w:rsidP="00375306">
            <w:pPr>
              <w:pStyle w:val="0Maintext"/>
              <w:spacing w:after="0" w:afterAutospacing="0"/>
              <w:ind w:firstLine="0"/>
              <w:rPr>
                <w:rFonts w:eastAsiaTheme="minorEastAsia"/>
                <w:lang w:eastAsia="zh-CN"/>
              </w:rPr>
            </w:pPr>
          </w:p>
          <w:p w14:paraId="6248D837" w14:textId="0A56665B" w:rsidR="00375306" w:rsidRDefault="00375306" w:rsidP="00375306">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3D6E5C" w14:paraId="4314F6A9" w14:textId="77777777" w:rsidTr="003D6E5C">
        <w:tc>
          <w:tcPr>
            <w:tcW w:w="1555" w:type="dxa"/>
          </w:tcPr>
          <w:p w14:paraId="6D5314D6"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275355F2"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lang w:eastAsia="zh-CN"/>
              </w:rPr>
              <w:t>We support this proposal.</w:t>
            </w:r>
          </w:p>
        </w:tc>
      </w:tr>
      <w:tr w:rsidR="009B72FB" w14:paraId="146FA376" w14:textId="77777777" w:rsidTr="003D6E5C">
        <w:tc>
          <w:tcPr>
            <w:tcW w:w="1555" w:type="dxa"/>
          </w:tcPr>
          <w:p w14:paraId="3C32277F" w14:textId="682D0B88" w:rsidR="009B72FB" w:rsidRDefault="009B72FB" w:rsidP="00C524A9">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8076" w:type="dxa"/>
          </w:tcPr>
          <w:p w14:paraId="6B220D93" w14:textId="7F926723" w:rsidR="009B72FB" w:rsidRDefault="009B72FB" w:rsidP="00C524A9">
            <w:pPr>
              <w:pStyle w:val="0Maintext"/>
              <w:spacing w:after="0" w:afterAutospacing="0"/>
              <w:ind w:firstLine="0"/>
              <w:rPr>
                <w:rFonts w:eastAsiaTheme="minorEastAsia"/>
                <w:lang w:eastAsia="zh-CN"/>
              </w:rPr>
            </w:pPr>
            <w:r>
              <w:rPr>
                <w:rFonts w:eastAsiaTheme="minorEastAsia"/>
                <w:lang w:eastAsia="zh-CN"/>
              </w:rPr>
              <w:t>We agree with the proposal for further down</w:t>
            </w:r>
            <w:r w:rsidR="00E83B59">
              <w:rPr>
                <w:rFonts w:eastAsiaTheme="minorEastAsia"/>
                <w:lang w:eastAsia="zh-CN"/>
              </w:rPr>
              <w:t xml:space="preserve"> </w:t>
            </w:r>
            <w:r>
              <w:rPr>
                <w:rFonts w:eastAsiaTheme="minorEastAsia"/>
                <w:lang w:eastAsia="zh-CN"/>
              </w:rPr>
              <w:t>selection.</w:t>
            </w:r>
          </w:p>
        </w:tc>
      </w:tr>
    </w:tbl>
    <w:p w14:paraId="0A69C52C" w14:textId="77777777" w:rsidR="001D6E06" w:rsidRPr="007E14C0" w:rsidRDefault="001D6E06" w:rsidP="002B10DE">
      <w:pPr>
        <w:pStyle w:val="0Maintext"/>
        <w:spacing w:after="0" w:afterAutospacing="0"/>
        <w:ind w:firstLine="0"/>
      </w:pPr>
    </w:p>
    <w:p w14:paraId="1A7DF8EF" w14:textId="77777777" w:rsidR="00FD61C8" w:rsidRDefault="00FD61C8" w:rsidP="00FD61C8">
      <w:pPr>
        <w:pStyle w:val="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2"/>
        <w:rPr>
          <w:color w:val="000000" w:themeColor="text1"/>
        </w:rPr>
      </w:pPr>
      <w:r>
        <w:rPr>
          <w:color w:val="000000" w:themeColor="text1"/>
        </w:rPr>
        <w:t xml:space="preserve">[ACTIVE] </w:t>
      </w:r>
      <w:bookmarkStart w:id="2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2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2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af1"/>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284041">
            <w:pPr>
              <w:pStyle w:val="aff"/>
              <w:numPr>
                <w:ilvl w:val="0"/>
                <w:numId w:val="18"/>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2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284041">
      <w:pPr>
        <w:pStyle w:val="aff"/>
        <w:numPr>
          <w:ilvl w:val="0"/>
          <w:numId w:val="18"/>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284041">
      <w:pPr>
        <w:pStyle w:val="aff"/>
        <w:numPr>
          <w:ilvl w:val="1"/>
          <w:numId w:val="18"/>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Also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r>
              <w:t>Futurewei</w:t>
            </w:r>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r>
              <w:t>InterDigital</w:t>
            </w:r>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lastRenderedPageBreak/>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7E14C0" w:rsidRPr="009C06E2" w14:paraId="35105A0D" w14:textId="77777777" w:rsidTr="007E14C0">
        <w:tc>
          <w:tcPr>
            <w:tcW w:w="1555" w:type="dxa"/>
          </w:tcPr>
          <w:p w14:paraId="5EAEA6A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D3B8B89"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2064FC2F"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5D2B62D3"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47B2AFE" w14:textId="77777777" w:rsidR="007E14C0" w:rsidRDefault="007E14C0" w:rsidP="007906BF">
            <w:pPr>
              <w:pStyle w:val="0Maintext"/>
              <w:spacing w:after="0" w:afterAutospacing="0"/>
              <w:ind w:firstLine="0"/>
              <w:rPr>
                <w:rFonts w:eastAsiaTheme="minorEastAsia"/>
                <w:lang w:eastAsia="zh-CN"/>
              </w:rPr>
            </w:pPr>
          </w:p>
          <w:p w14:paraId="642D332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 xml:space="preserve">ince we prefer </w:t>
            </w:r>
            <w:r w:rsidRPr="009C06E2">
              <w:rPr>
                <w:rFonts w:eastAsiaTheme="minorEastAsia"/>
                <w:lang w:eastAsia="zh-CN"/>
              </w:rPr>
              <w:t>LBT is done based on the selected resources</w:t>
            </w:r>
            <w:r>
              <w:rPr>
                <w:rFonts w:eastAsiaTheme="minorEastAsia"/>
                <w:lang w:eastAsia="zh-CN"/>
              </w:rPr>
              <w:t>, we prefer only support UL procedure.</w:t>
            </w:r>
          </w:p>
        </w:tc>
      </w:tr>
      <w:tr w:rsidR="005744A2" w:rsidRPr="009C06E2" w14:paraId="5C7DB87D" w14:textId="77777777" w:rsidTr="007E14C0">
        <w:tc>
          <w:tcPr>
            <w:tcW w:w="1555" w:type="dxa"/>
          </w:tcPr>
          <w:p w14:paraId="57E2CFE4" w14:textId="7E516C8F" w:rsidR="005744A2" w:rsidRDefault="005744A2"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E1B71F8" w14:textId="77777777" w:rsidR="005744A2" w:rsidRDefault="005744A2" w:rsidP="005744A2">
            <w:r>
              <w:t>Support DL (Type A and Type B) NR-U multiple channel access procedure. The UL all-or-nothing access procedure will further disadvantage SL-U channel access procedure.</w:t>
            </w:r>
          </w:p>
          <w:p w14:paraId="5DF019C6" w14:textId="77777777" w:rsidR="005744A2" w:rsidRDefault="005744A2" w:rsidP="005744A2"/>
          <w:p w14:paraId="5F19A33C" w14:textId="77777777" w:rsidR="005744A2" w:rsidRDefault="005744A2" w:rsidP="005744A2">
            <w:r>
              <w:t xml:space="preserve">Suggest including an FFS on semi-static channel occupancy </w:t>
            </w:r>
          </w:p>
          <w:p w14:paraId="334E436F" w14:textId="00B19A8E" w:rsidR="005744A2" w:rsidRPr="005744A2" w:rsidRDefault="005744A2" w:rsidP="00284041">
            <w:pPr>
              <w:pStyle w:val="aff"/>
              <w:numPr>
                <w:ilvl w:val="0"/>
                <w:numId w:val="25"/>
              </w:numPr>
              <w:ind w:leftChars="0"/>
              <w:rPr>
                <w:lang w:eastAsia="en-US"/>
              </w:rPr>
            </w:pPr>
            <w:r>
              <w:t>FFS on multi-channel support for semi-static channel occupancy.</w:t>
            </w:r>
          </w:p>
        </w:tc>
      </w:tr>
      <w:tr w:rsidR="00FB321F" w:rsidRPr="009C06E2" w14:paraId="171C17C9" w14:textId="77777777" w:rsidTr="007E14C0">
        <w:tc>
          <w:tcPr>
            <w:tcW w:w="1555" w:type="dxa"/>
          </w:tcPr>
          <w:p w14:paraId="5E7B607F" w14:textId="21C3AA09"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A5ED6C3"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Generally OK with comment.</w:t>
            </w:r>
          </w:p>
          <w:p w14:paraId="5361D938"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E31C9EB" w14:textId="6BD72623" w:rsidR="00FB321F" w:rsidRDefault="00FB321F" w:rsidP="00FB321F">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9171F6" w:rsidRPr="009C06E2" w14:paraId="711BE0B7" w14:textId="77777777" w:rsidTr="007E14C0">
        <w:tc>
          <w:tcPr>
            <w:tcW w:w="1555" w:type="dxa"/>
          </w:tcPr>
          <w:p w14:paraId="6663DD5D" w14:textId="15D04A0A"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20301ED7" w14:textId="5A61E9EC"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2D92" w:rsidRPr="009C06E2" w14:paraId="538919DB" w14:textId="77777777" w:rsidTr="007E14C0">
        <w:tc>
          <w:tcPr>
            <w:tcW w:w="1555" w:type="dxa"/>
          </w:tcPr>
          <w:p w14:paraId="734BCE92" w14:textId="05C7259F" w:rsidR="00C82D92" w:rsidRPr="00C82D92" w:rsidRDefault="00C82D92" w:rsidP="00C82D92">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E40B5BE" w14:textId="567D3743" w:rsidR="00C82D92" w:rsidRDefault="00C82D92" w:rsidP="00C82D92">
            <w:pPr>
              <w:pStyle w:val="0Maintext"/>
              <w:spacing w:after="0" w:afterAutospacing="0"/>
              <w:ind w:firstLine="0"/>
              <w:rPr>
                <w:rFonts w:eastAsiaTheme="minorEastAsia"/>
                <w:lang w:eastAsia="zh-CN"/>
              </w:rPr>
            </w:pPr>
            <w:r>
              <w:t>We support the proposal.</w:t>
            </w:r>
          </w:p>
        </w:tc>
      </w:tr>
      <w:tr w:rsidR="00BD5515" w:rsidRPr="009C06E2" w14:paraId="32657125" w14:textId="77777777" w:rsidTr="007E14C0">
        <w:tc>
          <w:tcPr>
            <w:tcW w:w="1555" w:type="dxa"/>
          </w:tcPr>
          <w:p w14:paraId="4FA65ED8" w14:textId="0B3C894C" w:rsidR="00BD5515" w:rsidRPr="00BD5515" w:rsidRDefault="00BD5515" w:rsidP="00C82D92">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C916F3E" w14:textId="1B561584" w:rsidR="00BD5515" w:rsidRDefault="00BD5515" w:rsidP="00C82D92">
            <w:pPr>
              <w:pStyle w:val="0Maintext"/>
              <w:spacing w:after="0" w:afterAutospacing="0"/>
              <w:ind w:firstLine="0"/>
            </w:pPr>
            <w:r w:rsidRPr="00BD5515">
              <w:t>Ok with this proposal, and suggest further clarifying the corresponding transmission scenarios of the DL/UL multiple channel access procedure.</w:t>
            </w:r>
          </w:p>
        </w:tc>
      </w:tr>
      <w:tr w:rsidR="004B0F79" w:rsidRPr="009C06E2" w14:paraId="60825E99" w14:textId="77777777" w:rsidTr="007E14C0">
        <w:tc>
          <w:tcPr>
            <w:tcW w:w="1555" w:type="dxa"/>
          </w:tcPr>
          <w:p w14:paraId="441CBB94" w14:textId="5D1EFE91" w:rsidR="004B0F79" w:rsidRDefault="004B0F79" w:rsidP="00C82D92">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1D54FD33" w14:textId="77C322C4" w:rsidR="004B0F79" w:rsidRPr="00BD5515" w:rsidRDefault="004B0F79" w:rsidP="00C82D92">
            <w:pPr>
              <w:pStyle w:val="0Maintext"/>
              <w:spacing w:after="0" w:afterAutospacing="0"/>
              <w:ind w:firstLine="0"/>
            </w:pPr>
            <w:r>
              <w:t>We support the FL proposal.</w:t>
            </w:r>
          </w:p>
        </w:tc>
      </w:tr>
      <w:tr w:rsidR="00375306" w:rsidRPr="009C06E2" w14:paraId="79314AAA" w14:textId="77777777" w:rsidTr="007E14C0">
        <w:tc>
          <w:tcPr>
            <w:tcW w:w="1555" w:type="dxa"/>
          </w:tcPr>
          <w:p w14:paraId="7C313442" w14:textId="459E903B"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F100850" w14:textId="77777777"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06AEC111" w14:textId="551BDFF2" w:rsidR="00375306" w:rsidRDefault="00375306" w:rsidP="00375306">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3D6E5C" w14:paraId="0160A86A" w14:textId="77777777" w:rsidTr="003D6E5C">
        <w:tc>
          <w:tcPr>
            <w:tcW w:w="1555" w:type="dxa"/>
          </w:tcPr>
          <w:p w14:paraId="5BBD1569"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7FEB4FC8"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lang w:eastAsia="zh-CN"/>
              </w:rPr>
              <w:t xml:space="preserve">We are generally fine with this </w:t>
            </w:r>
            <w:r w:rsidRPr="00055444">
              <w:rPr>
                <w:rFonts w:eastAsiaTheme="minorEastAsia"/>
                <w:lang w:eastAsia="zh-CN"/>
              </w:rPr>
              <w:t>proposal</w:t>
            </w:r>
            <w:r>
              <w:rPr>
                <w:rFonts w:eastAsiaTheme="minorEastAsia"/>
                <w:lang w:eastAsia="zh-CN"/>
              </w:rPr>
              <w:t>.</w:t>
            </w:r>
          </w:p>
        </w:tc>
      </w:tr>
      <w:tr w:rsidR="00E83B59" w14:paraId="69006F58" w14:textId="77777777" w:rsidTr="003D6E5C">
        <w:tc>
          <w:tcPr>
            <w:tcW w:w="1555" w:type="dxa"/>
          </w:tcPr>
          <w:p w14:paraId="3D88D53B" w14:textId="1925B062" w:rsidR="00E83B59" w:rsidRDefault="00E83B59" w:rsidP="00C524A9">
            <w:pPr>
              <w:pStyle w:val="0Maintext"/>
              <w:spacing w:after="0" w:afterAutospacing="0"/>
              <w:ind w:firstLine="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8076" w:type="dxa"/>
          </w:tcPr>
          <w:p w14:paraId="45690563" w14:textId="5670DEDF" w:rsidR="00E83B59" w:rsidRDefault="00E83B59" w:rsidP="00E83B59">
            <w:pPr>
              <w:pStyle w:val="0Maintext"/>
              <w:spacing w:after="0" w:afterAutospacing="0"/>
              <w:ind w:firstLine="0"/>
              <w:rPr>
                <w:rFonts w:eastAsiaTheme="minorEastAsia"/>
                <w:lang w:eastAsia="zh-CN"/>
              </w:rPr>
            </w:pPr>
            <w:r>
              <w:rPr>
                <w:rFonts w:eastAsiaTheme="minorEastAsia"/>
                <w:lang w:eastAsia="zh-CN"/>
              </w:rPr>
              <w:t>We are fine</w:t>
            </w:r>
            <w:r>
              <w:rPr>
                <w:rFonts w:eastAsiaTheme="minorEastAsia"/>
                <w:lang w:eastAsia="zh-CN"/>
              </w:rPr>
              <w:t xml:space="preserve"> with the proposal</w:t>
            </w:r>
            <w:r>
              <w:rPr>
                <w:rFonts w:eastAsiaTheme="minorEastAsia"/>
                <w:lang w:eastAsia="zh-CN"/>
              </w:rPr>
              <w:t>.</w:t>
            </w:r>
          </w:p>
        </w:tc>
      </w:tr>
    </w:tbl>
    <w:p w14:paraId="4E922817" w14:textId="77777777" w:rsidR="001D6E06" w:rsidRPr="003D6E5C"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r>
              <w:t>Futurewei</w:t>
            </w:r>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We are OK with the proposal, but suggest making it clear how MCSt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r>
              <w:t>InterDigital</w:t>
            </w:r>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t xml:space="preserve">On the other hand, we prefer not to change Mode 2 operation to ensure the MCSt. According to the existing Mode 2 operation, the form of transmissions of a UE can be MCSt opportunistically, then the UE can enjoy the benefit of MCSt (e.g., skipping channel sensing in the middle of the MCSt). </w:t>
            </w:r>
          </w:p>
        </w:tc>
      </w:tr>
      <w:tr w:rsidR="007E14C0" w:rsidRPr="009C06E2" w14:paraId="56DD5BA8" w14:textId="77777777" w:rsidTr="007E14C0">
        <w:tc>
          <w:tcPr>
            <w:tcW w:w="1555" w:type="dxa"/>
          </w:tcPr>
          <w:p w14:paraId="60C37598"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5833D8E" w14:textId="1893CD05" w:rsidR="007E14C0" w:rsidRPr="009C06E2" w:rsidRDefault="007E14C0" w:rsidP="007906B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B519E4" w:rsidRPr="009C06E2" w14:paraId="7EACEF7C" w14:textId="77777777" w:rsidTr="007E14C0">
        <w:tc>
          <w:tcPr>
            <w:tcW w:w="1555" w:type="dxa"/>
          </w:tcPr>
          <w:p w14:paraId="4B5A7407" w14:textId="35C46CE7" w:rsidR="00B519E4" w:rsidRDefault="00B519E4"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2215D8" w14:textId="1863AEE2" w:rsidR="00B519E4" w:rsidRDefault="00B519E4" w:rsidP="007906BF">
            <w:pPr>
              <w:pStyle w:val="0Maintext"/>
              <w:spacing w:after="0" w:afterAutospacing="0"/>
              <w:ind w:firstLine="0"/>
              <w:rPr>
                <w:rFonts w:eastAsiaTheme="minorEastAsia"/>
                <w:lang w:eastAsia="zh-CN"/>
              </w:rPr>
            </w:pPr>
            <w:r>
              <w:rPr>
                <w:rFonts w:eastAsiaTheme="minorEastAsia"/>
                <w:lang w:eastAsia="zh-CN"/>
              </w:rPr>
              <w:t>Agree with the proposal.</w:t>
            </w:r>
          </w:p>
        </w:tc>
      </w:tr>
      <w:tr w:rsidR="00FB321F" w:rsidRPr="009C06E2" w14:paraId="2EDDB684" w14:textId="77777777" w:rsidTr="007E14C0">
        <w:tc>
          <w:tcPr>
            <w:tcW w:w="1555" w:type="dxa"/>
          </w:tcPr>
          <w:p w14:paraId="3E8876B0" w14:textId="68351348"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43E2352" w14:textId="7C182535"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9171F6" w:rsidRPr="009C06E2" w14:paraId="790316FB" w14:textId="77777777" w:rsidTr="007E14C0">
        <w:tc>
          <w:tcPr>
            <w:tcW w:w="1555" w:type="dxa"/>
          </w:tcPr>
          <w:p w14:paraId="1545E2BD" w14:textId="4CCA408F"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5181C51" w14:textId="0810191C"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2D92" w:rsidRPr="009C06E2" w14:paraId="4D030D3B" w14:textId="77777777" w:rsidTr="007E14C0">
        <w:tc>
          <w:tcPr>
            <w:tcW w:w="1555" w:type="dxa"/>
          </w:tcPr>
          <w:p w14:paraId="1F8C0626" w14:textId="79E5DB22" w:rsidR="00C82D92" w:rsidRPr="00C82D92" w:rsidRDefault="00C82D92" w:rsidP="007906B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9D49FCB" w14:textId="24FFC8B1" w:rsidR="00C82D92" w:rsidRPr="00C82D92" w:rsidRDefault="00C82D92" w:rsidP="007906B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BD5515" w:rsidRPr="009C06E2" w14:paraId="043349E3" w14:textId="77777777" w:rsidTr="007E14C0">
        <w:tc>
          <w:tcPr>
            <w:tcW w:w="1555" w:type="dxa"/>
          </w:tcPr>
          <w:p w14:paraId="46D4AA20" w14:textId="09F466D9" w:rsidR="00BD5515" w:rsidRPr="00BD5515" w:rsidRDefault="00BD5515"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678F6C1C" w14:textId="730BCBC8" w:rsidR="00BD5515" w:rsidRPr="00BD5515" w:rsidRDefault="00BD5515"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4B0F79" w:rsidRPr="009C06E2" w14:paraId="374E6B97" w14:textId="77777777" w:rsidTr="007E14C0">
        <w:tc>
          <w:tcPr>
            <w:tcW w:w="1555" w:type="dxa"/>
          </w:tcPr>
          <w:p w14:paraId="633A1B29" w14:textId="67E90367" w:rsidR="004B0F79" w:rsidRDefault="004B0F79" w:rsidP="007906B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13478AE" w14:textId="77777777" w:rsidR="004B0F79" w:rsidRDefault="004B0F79" w:rsidP="004B0F79">
            <w:pPr>
              <w:pStyle w:val="0Maintext"/>
              <w:spacing w:after="0" w:afterAutospacing="0"/>
              <w:ind w:firstLine="0"/>
            </w:pPr>
            <w:r>
              <w:t>We support the FL proposal. We believe that the minimal set of items to be addressed include:</w:t>
            </w:r>
          </w:p>
          <w:p w14:paraId="0506AB7E" w14:textId="77777777" w:rsidR="004B0F79" w:rsidRDefault="004B0F79" w:rsidP="00284041">
            <w:pPr>
              <w:pStyle w:val="0Maintext"/>
              <w:numPr>
                <w:ilvl w:val="0"/>
                <w:numId w:val="30"/>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6BEDB30C" w14:textId="77777777" w:rsidR="004B0F79" w:rsidRDefault="004B0F79" w:rsidP="00284041">
            <w:pPr>
              <w:pStyle w:val="0Maintext"/>
              <w:numPr>
                <w:ilvl w:val="0"/>
                <w:numId w:val="30"/>
              </w:numPr>
              <w:spacing w:after="0" w:afterAutospacing="0"/>
            </w:pPr>
            <w:r>
              <w:t>Removing restrictions related to single TB and retransmissions. Selected multi-slot resources should be available for transmitting potentially multiple TBs</w:t>
            </w:r>
          </w:p>
          <w:p w14:paraId="18FACEFE" w14:textId="77777777" w:rsidR="004B0F79" w:rsidRDefault="004B0F79" w:rsidP="00284041">
            <w:pPr>
              <w:pStyle w:val="0Maintext"/>
              <w:numPr>
                <w:ilvl w:val="0"/>
                <w:numId w:val="30"/>
              </w:numPr>
              <w:spacing w:after="0" w:afterAutospacing="0"/>
            </w:pPr>
            <w:r>
              <w:t>Allow “soft-exclusion”, that is selecting reserved resources for the sake of not reducing system capacity if the reserving UE is not able to complete LBT.</w:t>
            </w:r>
          </w:p>
          <w:p w14:paraId="4730D454" w14:textId="68E3B505" w:rsidR="004B0F79" w:rsidRDefault="004B0F79" w:rsidP="004B0F79">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375306" w:rsidRPr="009C06E2" w14:paraId="4BD3F120" w14:textId="77777777" w:rsidTr="007E14C0">
        <w:tc>
          <w:tcPr>
            <w:tcW w:w="1555" w:type="dxa"/>
          </w:tcPr>
          <w:p w14:paraId="25A10272" w14:textId="4BA8FD26" w:rsidR="00375306" w:rsidRDefault="00375306" w:rsidP="00375306">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CE7988C" w14:textId="2D047CE3" w:rsidR="00375306" w:rsidRDefault="00375306" w:rsidP="00375306">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3D6E5C" w14:paraId="080CF5A7" w14:textId="77777777" w:rsidTr="003D6E5C">
        <w:tc>
          <w:tcPr>
            <w:tcW w:w="1555" w:type="dxa"/>
          </w:tcPr>
          <w:p w14:paraId="03066AB3"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28380462"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lang w:eastAsia="zh-CN"/>
              </w:rPr>
              <w:t xml:space="preserve">We support this </w:t>
            </w:r>
            <w:r w:rsidRPr="00055444">
              <w:rPr>
                <w:rFonts w:eastAsiaTheme="minorEastAsia"/>
                <w:lang w:eastAsia="zh-CN"/>
              </w:rPr>
              <w:t>proposal</w:t>
            </w:r>
            <w:r>
              <w:rPr>
                <w:rFonts w:eastAsiaTheme="minorEastAsia"/>
                <w:lang w:eastAsia="zh-CN"/>
              </w:rPr>
              <w:t>.</w:t>
            </w:r>
          </w:p>
        </w:tc>
      </w:tr>
      <w:tr w:rsidR="006B4C94" w14:paraId="5A3D4DA6" w14:textId="77777777" w:rsidTr="003D6E5C">
        <w:tc>
          <w:tcPr>
            <w:tcW w:w="1555" w:type="dxa"/>
          </w:tcPr>
          <w:p w14:paraId="4746206B" w14:textId="119F426B" w:rsidR="006B4C94" w:rsidRDefault="006B4C94" w:rsidP="00C524A9">
            <w:pPr>
              <w:pStyle w:val="0Maintext"/>
              <w:spacing w:after="0" w:afterAutospacing="0"/>
              <w:ind w:firstLine="0"/>
              <w:rPr>
                <w:rFonts w:eastAsiaTheme="minorEastAsia" w:hint="eastAsia"/>
                <w:lang w:eastAsia="zh-CN"/>
              </w:rPr>
            </w:pPr>
            <w:r>
              <w:rPr>
                <w:rFonts w:eastAsiaTheme="minorEastAsia" w:hint="eastAsia"/>
                <w:lang w:eastAsia="zh-CN"/>
              </w:rPr>
              <w:t>NEC</w:t>
            </w:r>
          </w:p>
        </w:tc>
        <w:tc>
          <w:tcPr>
            <w:tcW w:w="8076" w:type="dxa"/>
          </w:tcPr>
          <w:p w14:paraId="6856851B" w14:textId="473C34CA" w:rsidR="006B4C94" w:rsidRDefault="006B4C94" w:rsidP="00C524A9">
            <w:pPr>
              <w:pStyle w:val="0Maintext"/>
              <w:spacing w:after="0" w:afterAutospacing="0"/>
              <w:ind w:firstLine="0"/>
              <w:rPr>
                <w:rFonts w:eastAsiaTheme="minorEastAsia"/>
                <w:lang w:eastAsia="zh-CN"/>
              </w:rPr>
            </w:pPr>
            <w:r>
              <w:rPr>
                <w:rFonts w:eastAsiaTheme="minorEastAsia"/>
                <w:lang w:eastAsia="zh-CN"/>
              </w:rPr>
              <w:t>We agree with the proposal</w:t>
            </w:r>
            <w:r>
              <w:rPr>
                <w:rFonts w:eastAsiaTheme="minorEastAsia"/>
                <w:lang w:eastAsia="zh-CN"/>
              </w:rPr>
              <w:t>.</w:t>
            </w: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bookmarkStart w:id="22" w:name="_GoBack"/>
      <w:bookmarkEnd w:id="22"/>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lastRenderedPageBreak/>
        <w:t>Contribution s</w:t>
      </w:r>
      <w:r w:rsidR="00C6511A">
        <w:t>ummary</w:t>
      </w:r>
      <w:r w:rsidR="009C11A8">
        <w:t xml:space="preserve"> for </w:t>
      </w:r>
      <w:r w:rsidR="009B56DB">
        <w:t>channel access mechanism</w:t>
      </w:r>
    </w:p>
    <w:p w14:paraId="0081F94C" w14:textId="77777777" w:rsidR="007217D9" w:rsidRDefault="007217D9" w:rsidP="007217D9">
      <w:pPr>
        <w:pStyle w:val="2"/>
      </w:pPr>
      <w:r>
        <w:t>Regulation aspects</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2"/>
      </w:pPr>
      <w:r>
        <w:t>Evaluation methodology</w:t>
      </w:r>
    </w:p>
    <w:p w14:paraId="758690B1" w14:textId="77777777" w:rsidR="00BD6C98" w:rsidRPr="000E3F9A"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4B0F79" w:rsidRDefault="00BD6C98" w:rsidP="00BD6C98">
      <w:pPr>
        <w:pStyle w:val="aff"/>
        <w:numPr>
          <w:ilvl w:val="1"/>
          <w:numId w:val="15"/>
        </w:numPr>
        <w:spacing w:before="120"/>
        <w:ind w:leftChars="0"/>
        <w:rPr>
          <w:rFonts w:asciiTheme="minorHAnsi" w:hAnsiTheme="minorHAnsi" w:cstheme="minorHAnsi"/>
          <w:b/>
          <w:bCs/>
          <w:sz w:val="22"/>
          <w:szCs w:val="28"/>
          <w:u w:val="single"/>
          <w:lang w:val="it-IT"/>
        </w:rPr>
      </w:pPr>
      <w:r w:rsidRPr="00CD7AF7">
        <w:rPr>
          <w:rFonts w:asciiTheme="minorHAnsi" w:hAnsiTheme="minorHAnsi" w:cstheme="minorHAnsi"/>
          <w:bCs/>
          <w:sz w:val="22"/>
          <w:szCs w:val="28"/>
          <w:u w:val="single"/>
        </w:rPr>
        <w:t xml:space="preserve"> </w:t>
      </w:r>
      <w:r w:rsidRPr="004B0F79">
        <w:rPr>
          <w:rFonts w:asciiTheme="minorHAnsi" w:hAnsiTheme="minorHAnsi" w:cstheme="minorHAnsi"/>
          <w:bCs/>
          <w:sz w:val="22"/>
          <w:szCs w:val="28"/>
          <w:u w:val="single"/>
          <w:lang w:val="it-IT"/>
        </w:rPr>
        <w:t>[</w:t>
      </w:r>
      <w:r w:rsidR="00F80DF5" w:rsidRPr="004B0F79">
        <w:rPr>
          <w:rFonts w:asciiTheme="minorHAnsi" w:hAnsiTheme="minorHAnsi" w:cstheme="minorHAnsi"/>
          <w:bCs/>
          <w:sz w:val="22"/>
          <w:szCs w:val="28"/>
          <w:u w:val="single"/>
          <w:lang w:val="it-IT"/>
        </w:rPr>
        <w:t>4/</w:t>
      </w:r>
      <w:r w:rsidRPr="004B0F79">
        <w:rPr>
          <w:rFonts w:asciiTheme="minorHAnsi" w:hAnsiTheme="minorHAnsi" w:cstheme="minorHAnsi"/>
          <w:bCs/>
          <w:sz w:val="22"/>
          <w:szCs w:val="28"/>
          <w:u w:val="single"/>
          <w:lang w:val="it-IT"/>
        </w:rPr>
        <w:t>Nokia, NSB], [</w:t>
      </w:r>
      <w:r w:rsidR="00F80DF5" w:rsidRPr="004B0F79">
        <w:rPr>
          <w:rFonts w:asciiTheme="minorHAnsi" w:hAnsiTheme="minorHAnsi" w:cstheme="minorHAnsi"/>
          <w:bCs/>
          <w:sz w:val="22"/>
          <w:szCs w:val="28"/>
          <w:u w:val="single"/>
          <w:lang w:val="it-IT"/>
        </w:rPr>
        <w:t>6/</w:t>
      </w:r>
      <w:r w:rsidRPr="004B0F79">
        <w:rPr>
          <w:rFonts w:asciiTheme="minorHAnsi" w:hAnsiTheme="minorHAnsi" w:cstheme="minorHAnsi"/>
          <w:bCs/>
          <w:sz w:val="22"/>
          <w:szCs w:val="28"/>
          <w:u w:val="single"/>
          <w:lang w:val="it-IT"/>
        </w:rPr>
        <w:t>HW, Hi</w:t>
      </w:r>
      <w:r w:rsidR="00F80DF5" w:rsidRPr="004B0F79">
        <w:rPr>
          <w:rFonts w:asciiTheme="minorHAnsi" w:hAnsiTheme="minorHAnsi" w:cstheme="minorHAnsi"/>
          <w:bCs/>
          <w:sz w:val="22"/>
          <w:szCs w:val="28"/>
          <w:u w:val="single"/>
          <w:lang w:val="it-IT"/>
        </w:rPr>
        <w:t>S</w:t>
      </w:r>
      <w:r w:rsidRPr="004B0F79">
        <w:rPr>
          <w:rFonts w:asciiTheme="minorHAnsi" w:hAnsiTheme="minorHAnsi" w:cstheme="minorHAnsi"/>
          <w:bCs/>
          <w:sz w:val="22"/>
          <w:szCs w:val="28"/>
          <w:u w:val="single"/>
          <w:lang w:val="it-IT"/>
        </w:rPr>
        <w:t xml:space="preserve">i], </w:t>
      </w:r>
      <w:r w:rsidR="00F80DF5" w:rsidRPr="004B0F79">
        <w:rPr>
          <w:rFonts w:asciiTheme="minorHAnsi" w:hAnsiTheme="minorHAnsi" w:cstheme="minorHAnsi"/>
          <w:bCs/>
          <w:sz w:val="22"/>
          <w:szCs w:val="28"/>
          <w:u w:val="single"/>
          <w:lang w:val="it-IT"/>
        </w:rPr>
        <w:t>[8/vivo]</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[12/OPPO]</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[9/ZTE, SC]</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[13/CATT, GH]</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[20/China Telecom]</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[28/QC]</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[34/</w:t>
      </w:r>
      <w:r w:rsidR="001B0B75" w:rsidRPr="004B0F79">
        <w:rPr>
          <w:rFonts w:asciiTheme="minorHAnsi" w:hAnsiTheme="minorHAnsi" w:cstheme="minorHAnsi"/>
          <w:bCs/>
          <w:sz w:val="22"/>
          <w:szCs w:val="28"/>
          <w:u w:val="single"/>
          <w:lang w:val="it-IT"/>
        </w:rPr>
        <w:t>BOSCH</w:t>
      </w:r>
      <w:r w:rsidR="00F80DF5" w:rsidRPr="004B0F79">
        <w:rPr>
          <w:rFonts w:asciiTheme="minorHAnsi" w:hAnsiTheme="minorHAnsi" w:cstheme="minorHAnsi"/>
          <w:bCs/>
          <w:sz w:val="22"/>
          <w:szCs w:val="28"/>
          <w:u w:val="single"/>
          <w:lang w:val="it-IT"/>
        </w:rPr>
        <w:t>]</w:t>
      </w:r>
    </w:p>
    <w:p w14:paraId="650F07EB" w14:textId="77777777" w:rsidR="00BD6C98" w:rsidRPr="004B0F79" w:rsidRDefault="00BD6C98" w:rsidP="00BD6C98">
      <w:pPr>
        <w:rPr>
          <w:rFonts w:asciiTheme="minorHAnsi" w:hAnsiTheme="minorHAnsi" w:cstheme="minorHAnsi"/>
          <w:sz w:val="22"/>
          <w:szCs w:val="28"/>
          <w:lang w:val="it-IT"/>
        </w:rPr>
      </w:pPr>
    </w:p>
    <w:p w14:paraId="0CAF9DA3"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aff"/>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aff"/>
        <w:ind w:leftChars="1063" w:left="2232" w:firstLine="442"/>
        <w:rPr>
          <w:b/>
          <w:i/>
          <w:color w:val="0070C0"/>
        </w:rPr>
      </w:pPr>
    </w:p>
    <w:p w14:paraId="533C8CCB" w14:textId="77777777" w:rsidR="00BD6C98" w:rsidRPr="00E67FBC" w:rsidRDefault="00BD6C98" w:rsidP="00BD6C98">
      <w:pPr>
        <w:pStyle w:val="aff"/>
        <w:ind w:leftChars="1063" w:left="2232" w:firstLine="442"/>
        <w:rPr>
          <w:b/>
          <w:i/>
          <w:color w:val="0070C0"/>
        </w:rPr>
      </w:pPr>
      <w:r w:rsidRPr="00E67FBC">
        <w:rPr>
          <w:b/>
          <w:noProof/>
          <w:color w:val="000000" w:themeColor="text1"/>
          <w:lang w:val="en-US" w:eastAsia="zh-CN"/>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aff"/>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aff"/>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aff"/>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aff"/>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aff"/>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lastRenderedPageBreak/>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aff"/>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aff"/>
        <w:ind w:leftChars="0" w:left="2160"/>
        <w:jc w:val="center"/>
        <w:rPr>
          <w:rFonts w:asciiTheme="minorHAnsi" w:hAnsiTheme="minorHAnsi" w:cstheme="minorHAnsi"/>
          <w:sz w:val="22"/>
          <w:szCs w:val="28"/>
        </w:rPr>
      </w:pPr>
      <w:r w:rsidRPr="00BF4274">
        <w:rPr>
          <w:noProof/>
          <w:lang w:val="en-US" w:eastAsia="zh-CN"/>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groupcast: communication between a UE and its 4 closest neighbors</w:t>
      </w:r>
    </w:p>
    <w:p w14:paraId="7403AE56"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lastRenderedPageBreak/>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imes New Roman" w:eastAsia="宋体"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aff"/>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aff"/>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af5"/>
        <w:spacing w:after="0"/>
        <w:jc w:val="center"/>
      </w:pPr>
      <w:bookmarkStart w:id="23" w:name="_Ref111192587"/>
      <w:r>
        <w:t>Table</w:t>
      </w:r>
      <w:bookmarkEnd w:id="23"/>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to UE/STA link pathloss model</w:t>
            </w:r>
          </w:p>
        </w:tc>
        <w:tc>
          <w:tcPr>
            <w:tcW w:w="3969" w:type="dxa"/>
            <w:shd w:val="clear" w:color="auto" w:fill="auto"/>
          </w:tcPr>
          <w:p w14:paraId="0BEFA4B2"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af5"/>
        <w:spacing w:after="0"/>
        <w:jc w:val="center"/>
        <w:rPr>
          <w:rFonts w:eastAsiaTheme="minorEastAsia"/>
          <w:sz w:val="22"/>
          <w:szCs w:val="22"/>
          <w:lang w:eastAsia="zh-CN"/>
        </w:rPr>
      </w:pPr>
      <w:bookmarkStart w:id="24" w:name="_Ref111192652"/>
      <w:r>
        <w:t>Table</w:t>
      </w:r>
      <w:bookmarkEnd w:id="24"/>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lastRenderedPageBreak/>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af5"/>
        <w:spacing w:after="0"/>
        <w:jc w:val="center"/>
      </w:pPr>
      <w:bookmarkStart w:id="25" w:name="_Ref111192700"/>
      <w:r>
        <w:t>Table</w:t>
      </w:r>
      <w:bookmarkEnd w:id="25"/>
      <w:r>
        <w:t xml:space="preserve"> 3. SL-U/Wi-Fi Coexistence Parameters (sub 7GHz)</w:t>
      </w:r>
    </w:p>
    <w:tbl>
      <w:tblPr>
        <w:tblStyle w:val="af1"/>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197710">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2"/>
      </w:pPr>
      <w:r w:rsidRPr="00E44C8F">
        <w:t>Channel access mechanisms</w:t>
      </w:r>
    </w:p>
    <w:p w14:paraId="46AC76CF" w14:textId="04EBC5C3" w:rsidR="0075010A" w:rsidRDefault="0075010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Pr="004B0F79" w:rsidRDefault="00B01238" w:rsidP="00A07423">
      <w:pPr>
        <w:pStyle w:val="aff"/>
        <w:numPr>
          <w:ilvl w:val="2"/>
          <w:numId w:val="15"/>
        </w:numPr>
        <w:ind w:leftChars="0"/>
        <w:jc w:val="both"/>
        <w:rPr>
          <w:rFonts w:asciiTheme="minorHAnsi" w:hAnsiTheme="minorHAnsi" w:cstheme="minorHAnsi"/>
          <w:color w:val="000000" w:themeColor="text1"/>
          <w:sz w:val="22"/>
          <w:szCs w:val="28"/>
          <w:lang w:val="it-IT"/>
        </w:rPr>
      </w:pPr>
      <w:r w:rsidRPr="004B0F79">
        <w:rPr>
          <w:rFonts w:asciiTheme="minorHAnsi" w:hAnsiTheme="minorHAnsi" w:cstheme="minorHAnsi"/>
          <w:color w:val="000000" w:themeColor="text1"/>
          <w:sz w:val="22"/>
          <w:szCs w:val="28"/>
          <w:lang w:val="it-IT"/>
        </w:rPr>
        <w:t xml:space="preserve">PSCCH/PSSCH: [5/LGE], </w:t>
      </w:r>
      <w:r w:rsidR="00872400" w:rsidRPr="004B0F79">
        <w:rPr>
          <w:rFonts w:asciiTheme="minorHAnsi" w:hAnsiTheme="minorHAnsi" w:cstheme="minorHAnsi"/>
          <w:sz w:val="22"/>
          <w:szCs w:val="28"/>
          <w:lang w:val="it-IT"/>
        </w:rPr>
        <w:t>[9/ZTE, SC],</w:t>
      </w:r>
      <w:r w:rsidR="00872400" w:rsidRPr="004B0F79">
        <w:rPr>
          <w:rFonts w:asciiTheme="minorHAnsi" w:hAnsiTheme="minorHAnsi" w:cstheme="minorHAnsi"/>
          <w:color w:val="000000" w:themeColor="text1"/>
          <w:sz w:val="22"/>
          <w:szCs w:val="28"/>
          <w:lang w:val="it-IT"/>
        </w:rPr>
        <w:t xml:space="preserve"> </w:t>
      </w:r>
      <w:r w:rsidR="00D72277" w:rsidRPr="004B0F79">
        <w:rPr>
          <w:rFonts w:asciiTheme="minorHAnsi" w:hAnsiTheme="minorHAnsi" w:cstheme="minorHAnsi"/>
          <w:color w:val="000000" w:themeColor="text1"/>
          <w:sz w:val="22"/>
          <w:szCs w:val="28"/>
          <w:lang w:val="it-IT"/>
        </w:rPr>
        <w:t xml:space="preserve">[10/Sony], </w:t>
      </w:r>
      <w:r w:rsidRPr="004B0F79">
        <w:rPr>
          <w:rFonts w:asciiTheme="minorHAnsi" w:hAnsiTheme="minorHAnsi" w:cstheme="minorHAnsi"/>
          <w:color w:val="000000" w:themeColor="text1"/>
          <w:sz w:val="22"/>
          <w:szCs w:val="28"/>
          <w:lang w:val="it-IT"/>
        </w:rPr>
        <w:t xml:space="preserve">[12/OPPO], </w:t>
      </w:r>
      <w:r w:rsidR="00411C0F" w:rsidRPr="004B0F79">
        <w:rPr>
          <w:rFonts w:asciiTheme="minorHAnsi" w:hAnsiTheme="minorHAnsi" w:cstheme="minorHAnsi"/>
          <w:color w:val="000000" w:themeColor="text1"/>
          <w:sz w:val="22"/>
          <w:szCs w:val="28"/>
          <w:lang w:val="it-IT"/>
        </w:rPr>
        <w:t xml:space="preserve">[16/NEC], </w:t>
      </w:r>
      <w:r w:rsidRPr="004B0F79">
        <w:rPr>
          <w:rFonts w:asciiTheme="minorHAnsi" w:hAnsiTheme="minorHAnsi" w:cstheme="minorHAnsi"/>
          <w:color w:val="000000" w:themeColor="text1"/>
          <w:sz w:val="22"/>
          <w:szCs w:val="28"/>
          <w:lang w:val="it-IT"/>
        </w:rPr>
        <w:t>[28/QC]</w:t>
      </w:r>
      <w:r w:rsidR="00B70434" w:rsidRPr="004B0F79">
        <w:rPr>
          <w:rFonts w:asciiTheme="minorHAnsi" w:hAnsiTheme="minorHAnsi" w:cstheme="minorHAnsi"/>
          <w:color w:val="000000" w:themeColor="text1"/>
          <w:sz w:val="22"/>
          <w:szCs w:val="28"/>
          <w:lang w:val="it-IT"/>
        </w:rPr>
        <w:t xml:space="preserve">, </w:t>
      </w:r>
      <w:r w:rsidR="00EB4B84" w:rsidRPr="004B0F79">
        <w:rPr>
          <w:rFonts w:asciiTheme="minorHAnsi" w:hAnsiTheme="minorHAnsi" w:cstheme="minorHAnsi"/>
          <w:color w:val="000000" w:themeColor="text1"/>
          <w:sz w:val="22"/>
          <w:szCs w:val="28"/>
          <w:lang w:val="it-IT"/>
        </w:rPr>
        <w:t xml:space="preserve">[32/DCM], </w:t>
      </w:r>
      <w:r w:rsidR="00B70434" w:rsidRPr="004B0F79">
        <w:rPr>
          <w:rFonts w:asciiTheme="minorHAnsi" w:hAnsiTheme="minorHAnsi" w:cstheme="minorHAnsi"/>
          <w:color w:val="000000" w:themeColor="text1"/>
          <w:sz w:val="22"/>
          <w:szCs w:val="28"/>
          <w:lang w:val="it-IT"/>
        </w:rPr>
        <w:t>[35/E///]</w:t>
      </w:r>
    </w:p>
    <w:p w14:paraId="13F0A2E3" w14:textId="4988C8D3" w:rsidR="00B01238" w:rsidRPr="004B0F79" w:rsidRDefault="00B01238" w:rsidP="00A07423">
      <w:pPr>
        <w:pStyle w:val="aff"/>
        <w:numPr>
          <w:ilvl w:val="2"/>
          <w:numId w:val="15"/>
        </w:numPr>
        <w:ind w:leftChars="0"/>
        <w:jc w:val="both"/>
        <w:rPr>
          <w:rFonts w:asciiTheme="minorHAnsi" w:hAnsiTheme="minorHAnsi" w:cstheme="minorHAnsi"/>
          <w:color w:val="000000" w:themeColor="text1"/>
          <w:sz w:val="22"/>
          <w:szCs w:val="28"/>
          <w:lang w:val="it-IT"/>
        </w:rPr>
      </w:pPr>
      <w:r w:rsidRPr="004B0F79">
        <w:rPr>
          <w:rFonts w:asciiTheme="minorHAnsi" w:hAnsiTheme="minorHAnsi" w:cstheme="minorHAnsi"/>
          <w:color w:val="000000" w:themeColor="text1"/>
          <w:sz w:val="22"/>
          <w:szCs w:val="28"/>
          <w:lang w:val="it-IT"/>
        </w:rPr>
        <w:t xml:space="preserve">PSFCH: </w:t>
      </w:r>
      <w:r w:rsidR="00872400" w:rsidRPr="004B0F79">
        <w:rPr>
          <w:rFonts w:asciiTheme="minorHAnsi" w:hAnsiTheme="minorHAnsi" w:cstheme="minorHAnsi"/>
          <w:sz w:val="22"/>
          <w:szCs w:val="28"/>
          <w:lang w:val="it-IT"/>
        </w:rPr>
        <w:t>[9/ZTE, SC],</w:t>
      </w:r>
      <w:r w:rsidR="00872400" w:rsidRPr="004B0F79">
        <w:rPr>
          <w:rFonts w:asciiTheme="minorHAnsi" w:hAnsiTheme="minorHAnsi" w:cstheme="minorHAnsi"/>
          <w:color w:val="000000" w:themeColor="text1"/>
          <w:sz w:val="22"/>
          <w:szCs w:val="28"/>
          <w:lang w:val="it-IT"/>
        </w:rPr>
        <w:t xml:space="preserve"> </w:t>
      </w:r>
      <w:r w:rsidR="00D72277" w:rsidRPr="004B0F79">
        <w:rPr>
          <w:rFonts w:asciiTheme="minorHAnsi" w:hAnsiTheme="minorHAnsi" w:cstheme="minorHAnsi"/>
          <w:color w:val="000000" w:themeColor="text1"/>
          <w:sz w:val="22"/>
          <w:szCs w:val="28"/>
          <w:lang w:val="it-IT"/>
        </w:rPr>
        <w:t xml:space="preserve">[10/Sony, </w:t>
      </w:r>
      <w:r w:rsidR="00DB3832" w:rsidRPr="004B0F79">
        <w:rPr>
          <w:rFonts w:asciiTheme="minorHAnsi" w:hAnsiTheme="minorHAnsi" w:cstheme="minorHAnsi"/>
          <w:color w:val="000000" w:themeColor="text1"/>
          <w:sz w:val="22"/>
          <w:szCs w:val="28"/>
          <w:lang w:val="it-IT"/>
        </w:rPr>
        <w:t xml:space="preserve">15/Lenovo, </w:t>
      </w:r>
      <w:r w:rsidRPr="004B0F79">
        <w:rPr>
          <w:rFonts w:asciiTheme="minorHAnsi" w:hAnsiTheme="minorHAnsi" w:cstheme="minorHAnsi"/>
          <w:color w:val="000000" w:themeColor="text1"/>
          <w:sz w:val="22"/>
          <w:szCs w:val="28"/>
          <w:lang w:val="it-IT"/>
        </w:rPr>
        <w:t>28/QC</w:t>
      </w:r>
      <w:r w:rsidR="006D6169" w:rsidRPr="004B0F79">
        <w:rPr>
          <w:rFonts w:asciiTheme="minorHAnsi" w:hAnsiTheme="minorHAnsi" w:cstheme="minorHAnsi"/>
          <w:color w:val="000000" w:themeColor="text1"/>
          <w:sz w:val="22"/>
          <w:szCs w:val="28"/>
          <w:lang w:val="it-IT"/>
        </w:rPr>
        <w:t>, 30/Panasonic</w:t>
      </w:r>
      <w:r w:rsidRPr="004B0F79">
        <w:rPr>
          <w:rFonts w:asciiTheme="minorHAnsi" w:hAnsiTheme="minorHAnsi" w:cstheme="minorHAnsi"/>
          <w:color w:val="000000" w:themeColor="text1"/>
          <w:sz w:val="22"/>
          <w:szCs w:val="28"/>
          <w:lang w:val="it-IT"/>
        </w:rPr>
        <w:t>]</w:t>
      </w:r>
      <w:r w:rsidR="00AB2AA7" w:rsidRPr="004B0F79">
        <w:rPr>
          <w:rFonts w:asciiTheme="minorHAnsi" w:hAnsiTheme="minorHAnsi" w:cstheme="minorHAnsi"/>
          <w:color w:val="000000" w:themeColor="text1"/>
          <w:sz w:val="22"/>
          <w:szCs w:val="28"/>
          <w:lang w:val="it-IT"/>
        </w:rPr>
        <w:t xml:space="preserve"> (</w:t>
      </w:r>
      <m:oMath>
        <m:r>
          <w:rPr>
            <w:rFonts w:ascii="Cambria Math" w:hAnsi="Cambria Math"/>
          </w:rPr>
          <m:t>p</m:t>
        </m:r>
        <m:r>
          <w:rPr>
            <w:rFonts w:ascii="Cambria Math" w:hAnsi="Cambria Math"/>
            <w:lang w:val="it-IT"/>
          </w:rPr>
          <m:t>=1</m:t>
        </m:r>
      </m:oMath>
      <w:r w:rsidR="00AB2AA7" w:rsidRPr="004B0F79">
        <w:rPr>
          <w:rFonts w:asciiTheme="minorHAnsi" w:hAnsiTheme="minorHAnsi" w:cstheme="minorHAnsi"/>
          <w:color w:val="000000" w:themeColor="text1"/>
          <w:sz w:val="22"/>
          <w:szCs w:val="28"/>
          <w:lang w:val="it-IT"/>
        </w:rPr>
        <w:t>)</w:t>
      </w:r>
      <w:r w:rsidR="00EB4B84" w:rsidRPr="004B0F79">
        <w:rPr>
          <w:rFonts w:asciiTheme="minorHAnsi" w:hAnsiTheme="minorHAnsi" w:cstheme="minorHAnsi"/>
          <w:color w:val="000000" w:themeColor="text1"/>
          <w:sz w:val="22"/>
          <w:szCs w:val="28"/>
          <w:lang w:val="it-IT"/>
        </w:rPr>
        <w:t xml:space="preserve">, </w:t>
      </w:r>
      <w:r w:rsidR="00411C0F" w:rsidRPr="004B0F79">
        <w:rPr>
          <w:rFonts w:asciiTheme="minorHAnsi" w:hAnsiTheme="minorHAnsi" w:cstheme="minorHAnsi"/>
          <w:color w:val="000000" w:themeColor="text1"/>
          <w:sz w:val="22"/>
          <w:szCs w:val="28"/>
          <w:lang w:val="it-IT"/>
        </w:rPr>
        <w:t xml:space="preserve">[16/NEC], </w:t>
      </w:r>
      <w:r w:rsidR="00CF3796" w:rsidRPr="004B0F79">
        <w:rPr>
          <w:rFonts w:asciiTheme="minorHAnsi" w:hAnsiTheme="minorHAnsi" w:cstheme="minorHAnsi"/>
          <w:color w:val="000000" w:themeColor="text1"/>
          <w:sz w:val="22"/>
          <w:szCs w:val="28"/>
          <w:lang w:val="it-IT"/>
        </w:rPr>
        <w:t xml:space="preserve">[18/Xiaomi], </w:t>
      </w:r>
      <w:r w:rsidR="00EB4B84" w:rsidRPr="004B0F79">
        <w:rPr>
          <w:rFonts w:asciiTheme="minorHAnsi" w:hAnsiTheme="minorHAnsi" w:cstheme="minorHAnsi"/>
          <w:color w:val="000000" w:themeColor="text1"/>
          <w:sz w:val="22"/>
          <w:szCs w:val="28"/>
          <w:lang w:val="it-IT"/>
        </w:rPr>
        <w:t>[32/DCM]</w:t>
      </w:r>
    </w:p>
    <w:p w14:paraId="764474E6" w14:textId="1A638055" w:rsidR="00B01238" w:rsidRP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aff"/>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aff"/>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aff"/>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aff"/>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4B0F79" w:rsidRDefault="00ED28B7" w:rsidP="003B5EEE">
      <w:pPr>
        <w:pStyle w:val="aff"/>
        <w:numPr>
          <w:ilvl w:val="2"/>
          <w:numId w:val="15"/>
        </w:numPr>
        <w:ind w:leftChars="0"/>
        <w:rPr>
          <w:rFonts w:asciiTheme="minorHAnsi" w:hAnsiTheme="minorHAnsi" w:cstheme="minorHAnsi"/>
          <w:color w:val="000000" w:themeColor="text1"/>
          <w:sz w:val="22"/>
          <w:szCs w:val="28"/>
          <w:lang w:val="fr-CA"/>
        </w:rPr>
      </w:pPr>
      <w:r w:rsidRPr="004B0F79">
        <w:rPr>
          <w:rFonts w:asciiTheme="minorHAnsi" w:hAnsiTheme="minorHAnsi" w:cstheme="minorHAnsi"/>
          <w:color w:val="000000" w:themeColor="text1"/>
          <w:sz w:val="22"/>
          <w:szCs w:val="28"/>
          <w:lang w:val="fr-CA"/>
        </w:rPr>
        <w:t xml:space="preserve">S-SSB: </w:t>
      </w:r>
      <w:r w:rsidR="00FC3110" w:rsidRPr="004B0F79">
        <w:rPr>
          <w:rFonts w:asciiTheme="minorHAnsi" w:hAnsiTheme="minorHAnsi" w:cstheme="minorHAnsi"/>
          <w:color w:val="000000" w:themeColor="text1"/>
          <w:sz w:val="22"/>
          <w:szCs w:val="28"/>
          <w:lang w:val="fr-CA"/>
        </w:rPr>
        <w:t>[</w:t>
      </w:r>
      <w:r w:rsidR="006055A1" w:rsidRPr="004B0F79">
        <w:rPr>
          <w:rFonts w:asciiTheme="minorHAnsi" w:hAnsiTheme="minorHAnsi" w:cstheme="minorHAnsi"/>
          <w:color w:val="000000" w:themeColor="text1"/>
          <w:sz w:val="22"/>
          <w:szCs w:val="28"/>
          <w:lang w:val="fr-CA"/>
        </w:rPr>
        <w:t xml:space="preserve">8/vivo, </w:t>
      </w:r>
      <w:r w:rsidR="00C92552" w:rsidRPr="004B0F79">
        <w:rPr>
          <w:rFonts w:asciiTheme="minorHAnsi" w:hAnsiTheme="minorHAnsi" w:cstheme="minorHAnsi"/>
          <w:color w:val="000000" w:themeColor="text1"/>
          <w:sz w:val="22"/>
          <w:szCs w:val="28"/>
          <w:lang w:val="fr-CA"/>
        </w:rPr>
        <w:t xml:space="preserve">10/Sony, </w:t>
      </w:r>
      <w:r w:rsidR="00B0446D" w:rsidRPr="004B0F79">
        <w:rPr>
          <w:rFonts w:asciiTheme="minorHAnsi" w:hAnsiTheme="minorHAnsi" w:cstheme="minorHAnsi"/>
          <w:color w:val="000000" w:themeColor="text1"/>
          <w:sz w:val="22"/>
          <w:szCs w:val="28"/>
          <w:lang w:val="fr-CA"/>
        </w:rPr>
        <w:t xml:space="preserve">13/CATT, SC, </w:t>
      </w:r>
      <w:r w:rsidR="00F62A9D" w:rsidRPr="004B0F79">
        <w:rPr>
          <w:rFonts w:asciiTheme="minorHAnsi" w:hAnsiTheme="minorHAnsi" w:cstheme="minorHAnsi"/>
          <w:color w:val="000000" w:themeColor="text1"/>
          <w:sz w:val="22"/>
          <w:szCs w:val="28"/>
          <w:lang w:val="fr-CA"/>
        </w:rPr>
        <w:t xml:space="preserve">16/NEC, </w:t>
      </w:r>
      <w:r w:rsidR="000602EB" w:rsidRPr="004B0F79">
        <w:rPr>
          <w:rFonts w:asciiTheme="minorHAnsi" w:hAnsiTheme="minorHAnsi" w:cstheme="minorHAnsi"/>
          <w:color w:val="000000" w:themeColor="text1"/>
          <w:sz w:val="22"/>
          <w:szCs w:val="28"/>
          <w:lang w:val="fr-CA"/>
        </w:rPr>
        <w:t xml:space="preserve">18/Xiaomi, </w:t>
      </w:r>
      <w:r w:rsidR="00C37D19" w:rsidRPr="004B0F79">
        <w:rPr>
          <w:rFonts w:asciiTheme="minorHAnsi" w:hAnsiTheme="minorHAnsi" w:cstheme="minorHAnsi"/>
          <w:color w:val="000000" w:themeColor="text1"/>
          <w:sz w:val="22"/>
          <w:szCs w:val="28"/>
          <w:lang w:val="fr-CA"/>
        </w:rPr>
        <w:t xml:space="preserve">21/Samsung, </w:t>
      </w:r>
      <w:r w:rsidR="00BC2A36" w:rsidRPr="004B0F79">
        <w:rPr>
          <w:rFonts w:asciiTheme="minorHAnsi" w:hAnsiTheme="minorHAnsi" w:cstheme="minorHAnsi"/>
          <w:color w:val="000000" w:themeColor="text1"/>
          <w:sz w:val="22"/>
          <w:szCs w:val="28"/>
          <w:lang w:val="fr-CA"/>
        </w:rPr>
        <w:t xml:space="preserve">22/ITL, </w:t>
      </w:r>
      <w:r w:rsidR="008B5526" w:rsidRPr="004B0F79">
        <w:rPr>
          <w:rFonts w:asciiTheme="minorHAnsi" w:hAnsiTheme="minorHAnsi" w:cstheme="minorHAnsi"/>
          <w:color w:val="000000" w:themeColor="text1"/>
          <w:sz w:val="22"/>
          <w:szCs w:val="28"/>
          <w:lang w:val="fr-CA"/>
        </w:rPr>
        <w:t>23</w:t>
      </w:r>
      <w:r w:rsidR="000602EB" w:rsidRPr="004B0F79">
        <w:rPr>
          <w:rFonts w:asciiTheme="minorHAnsi" w:hAnsiTheme="minorHAnsi" w:cstheme="minorHAnsi"/>
          <w:color w:val="000000" w:themeColor="text1"/>
          <w:sz w:val="22"/>
          <w:szCs w:val="28"/>
          <w:lang w:val="fr-CA"/>
        </w:rPr>
        <w:t>/</w:t>
      </w:r>
      <w:r w:rsidR="008B5526" w:rsidRPr="004B0F79">
        <w:rPr>
          <w:rFonts w:asciiTheme="minorHAnsi" w:hAnsiTheme="minorHAnsi" w:cstheme="minorHAnsi"/>
          <w:color w:val="000000" w:themeColor="text1"/>
          <w:sz w:val="22"/>
          <w:szCs w:val="28"/>
          <w:lang w:val="fr-CA"/>
        </w:rPr>
        <w:t xml:space="preserve">CMCC, </w:t>
      </w:r>
      <w:r w:rsidR="00FC3110" w:rsidRPr="004B0F79">
        <w:rPr>
          <w:rFonts w:asciiTheme="minorHAnsi" w:hAnsiTheme="minorHAnsi" w:cstheme="minorHAnsi"/>
          <w:color w:val="000000" w:themeColor="text1"/>
          <w:sz w:val="22"/>
          <w:szCs w:val="28"/>
          <w:lang w:val="fr-CA"/>
        </w:rPr>
        <w:t>28/QC</w:t>
      </w:r>
      <w:r w:rsidR="002325FC" w:rsidRPr="004B0F79">
        <w:rPr>
          <w:rFonts w:asciiTheme="minorHAnsi" w:hAnsiTheme="minorHAnsi" w:cstheme="minorHAnsi"/>
          <w:color w:val="000000" w:themeColor="text1"/>
          <w:sz w:val="22"/>
          <w:szCs w:val="28"/>
          <w:lang w:val="fr-CA"/>
        </w:rPr>
        <w:t xml:space="preserve">, </w:t>
      </w:r>
      <w:r w:rsidR="007C1409" w:rsidRPr="004B0F79">
        <w:rPr>
          <w:rFonts w:asciiTheme="minorHAnsi" w:hAnsiTheme="minorHAnsi" w:cstheme="minorHAnsi"/>
          <w:color w:val="000000" w:themeColor="text1"/>
          <w:sz w:val="22"/>
          <w:szCs w:val="28"/>
          <w:lang w:val="fr-CA"/>
        </w:rPr>
        <w:t xml:space="preserve">30/Panasonic, </w:t>
      </w:r>
      <w:r w:rsidR="00F82203" w:rsidRPr="004B0F79">
        <w:rPr>
          <w:rFonts w:asciiTheme="minorHAnsi" w:hAnsiTheme="minorHAnsi" w:cstheme="minorHAnsi"/>
          <w:color w:val="000000" w:themeColor="text1"/>
          <w:sz w:val="22"/>
          <w:szCs w:val="28"/>
          <w:lang w:val="fr-CA"/>
        </w:rPr>
        <w:t xml:space="preserve">31/Apple, </w:t>
      </w:r>
      <w:r w:rsidR="008B5526" w:rsidRPr="004B0F79">
        <w:rPr>
          <w:rFonts w:asciiTheme="minorHAnsi" w:hAnsiTheme="minorHAnsi" w:cstheme="minorHAnsi"/>
          <w:color w:val="000000" w:themeColor="text1"/>
          <w:sz w:val="22"/>
          <w:szCs w:val="28"/>
          <w:lang w:val="fr-CA"/>
        </w:rPr>
        <w:t xml:space="preserve">32/DCM, </w:t>
      </w:r>
      <w:r w:rsidR="002325FC" w:rsidRPr="004B0F79">
        <w:rPr>
          <w:rFonts w:asciiTheme="minorHAnsi" w:hAnsiTheme="minorHAnsi" w:cstheme="minorHAnsi"/>
          <w:color w:val="000000" w:themeColor="text1"/>
          <w:sz w:val="22"/>
          <w:szCs w:val="28"/>
          <w:lang w:val="fr-CA"/>
        </w:rPr>
        <w:t>35/E///</w:t>
      </w:r>
      <w:r w:rsidR="00FC3110" w:rsidRPr="004B0F79">
        <w:rPr>
          <w:rFonts w:asciiTheme="minorHAnsi" w:hAnsiTheme="minorHAnsi" w:cstheme="minorHAnsi"/>
          <w:color w:val="000000" w:themeColor="text1"/>
          <w:sz w:val="22"/>
          <w:szCs w:val="28"/>
          <w:lang w:val="fr-CA"/>
        </w:rPr>
        <w:t>] (2A)</w:t>
      </w:r>
      <w:r w:rsidR="001214F8" w:rsidRPr="004B0F79">
        <w:rPr>
          <w:rFonts w:asciiTheme="minorHAnsi" w:hAnsiTheme="minorHAnsi" w:cstheme="minorHAnsi"/>
          <w:color w:val="000000" w:themeColor="text1"/>
          <w:sz w:val="22"/>
          <w:szCs w:val="28"/>
          <w:lang w:val="fr-CA"/>
        </w:rPr>
        <w:t>, [9/ZTE, SC] (2A/2B)</w:t>
      </w:r>
    </w:p>
    <w:p w14:paraId="0E1A23AB" w14:textId="57670861"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[32/DCM]</w:t>
      </w:r>
    </w:p>
    <w:p w14:paraId="40D9DB8B" w14:textId="32583833" w:rsidR="00B16C71" w:rsidRPr="00834623" w:rsidRDefault="00B16C71" w:rsidP="00B16C71">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aff"/>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aff"/>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aff"/>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aff"/>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aff"/>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aff"/>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aff"/>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aff"/>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aff"/>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26" w:name="_Toc100326636"/>
      <w:bookmarkStart w:id="27" w:name="_Toc101187877"/>
      <w:bookmarkStart w:id="28" w:name="_Toc101188076"/>
      <w:bookmarkStart w:id="29" w:name="_Toc101188092"/>
      <w:bookmarkStart w:id="30" w:name="_Toc101345888"/>
      <w:bookmarkStart w:id="31" w:name="_Toc101346001"/>
      <w:bookmarkStart w:id="32" w:name="_Toc101361942"/>
      <w:bookmarkStart w:id="33" w:name="_Toc101363691"/>
      <w:bookmarkStart w:id="34" w:name="_Toc101366122"/>
      <w:bookmarkStart w:id="35" w:name="_Toc101366142"/>
      <w:bookmarkStart w:id="36" w:name="_Toc101371106"/>
      <w:bookmarkStart w:id="37" w:name="_Toc101373025"/>
      <w:bookmarkStart w:id="38" w:name="_Toc101373666"/>
      <w:bookmarkStart w:id="39" w:name="_Toc101376920"/>
      <w:bookmarkStart w:id="40" w:name="_Toc101448195"/>
      <w:bookmarkStart w:id="41" w:name="_Toc101452732"/>
      <w:bookmarkStart w:id="42" w:name="_Toc101453313"/>
      <w:bookmarkStart w:id="43" w:name="_Toc101453332"/>
      <w:bookmarkStart w:id="44" w:name="_Toc101453791"/>
      <w:bookmarkStart w:id="45" w:name="_Toc101453810"/>
      <w:bookmarkStart w:id="46" w:name="_Toc101453829"/>
      <w:bookmarkStart w:id="47" w:name="_Toc101453848"/>
      <w:bookmarkStart w:id="48" w:name="_Toc101453938"/>
      <w:bookmarkStart w:id="49" w:name="_Toc101453957"/>
      <w:bookmarkStart w:id="50" w:name="_Toc101453976"/>
      <w:bookmarkStart w:id="51" w:name="_Toc101453995"/>
      <w:bookmarkStart w:id="52" w:name="_Toc101454066"/>
      <w:bookmarkStart w:id="53" w:name="_Toc101454085"/>
      <w:bookmarkStart w:id="54" w:name="_Toc101454200"/>
      <w:bookmarkStart w:id="55" w:name="_Toc101454219"/>
      <w:bookmarkStart w:id="56" w:name="_Toc101454303"/>
      <w:bookmarkStart w:id="57" w:name="_Toc101454322"/>
      <w:bookmarkStart w:id="58" w:name="_Toc101454341"/>
      <w:bookmarkStart w:id="59" w:name="_Toc101454360"/>
      <w:bookmarkStart w:id="60" w:name="_Toc101516469"/>
      <w:bookmarkStart w:id="61" w:name="_Toc101786927"/>
      <w:bookmarkStart w:id="62" w:name="_Toc101786946"/>
      <w:bookmarkStart w:id="63" w:name="_Toc101795439"/>
      <w:bookmarkStart w:id="64" w:name="_Toc101795458"/>
      <w:bookmarkStart w:id="65" w:name="_Toc101795757"/>
      <w:bookmarkStart w:id="66" w:name="_Toc109296577"/>
      <w:bookmarkStart w:id="67" w:name="_Toc109318165"/>
      <w:bookmarkStart w:id="68" w:name="_Toc109375285"/>
      <w:bookmarkStart w:id="69" w:name="_Toc109375309"/>
      <w:bookmarkStart w:id="70" w:name="_Toc109384427"/>
      <w:bookmarkStart w:id="71" w:name="_Toc109384731"/>
      <w:bookmarkStart w:id="72" w:name="_Toc109384755"/>
      <w:bookmarkStart w:id="73" w:name="_Toc109385625"/>
      <w:bookmarkStart w:id="74" w:name="_Toc109385649"/>
      <w:bookmarkStart w:id="75" w:name="_Toc109388544"/>
      <w:bookmarkStart w:id="76" w:name="_Toc109388568"/>
      <w:bookmarkStart w:id="77" w:name="_Toc109388592"/>
      <w:bookmarkStart w:id="78" w:name="_Toc109388616"/>
      <w:bookmarkStart w:id="79" w:name="_Toc110240823"/>
      <w:bookmarkStart w:id="80" w:name="_Toc110240849"/>
      <w:bookmarkStart w:id="81" w:name="_Toc110242984"/>
      <w:bookmarkStart w:id="82" w:name="_Toc110244608"/>
      <w:bookmarkStart w:id="83" w:name="_Toc110244634"/>
      <w:bookmarkStart w:id="84" w:name="_Toc110254584"/>
      <w:bookmarkStart w:id="85" w:name="_Toc110254609"/>
      <w:bookmarkStart w:id="86" w:name="_Toc110845389"/>
      <w:bookmarkStart w:id="87" w:name="_Toc110845414"/>
      <w:bookmarkStart w:id="88" w:name="_Toc110848254"/>
      <w:bookmarkStart w:id="89" w:name="_Toc110848279"/>
      <w:bookmarkStart w:id="90" w:name="_Toc110848590"/>
      <w:bookmarkStart w:id="91" w:name="_Toc110848615"/>
      <w:bookmarkStart w:id="92" w:name="_Toc110850903"/>
      <w:bookmarkStart w:id="93" w:name="_Toc110850928"/>
      <w:bookmarkStart w:id="94" w:name="_Toc110851721"/>
      <w:bookmarkStart w:id="95" w:name="_Toc111103410"/>
      <w:bookmarkStart w:id="96" w:name="_Toc111104317"/>
      <w:bookmarkStart w:id="97" w:name="_Toc111104342"/>
      <w:r w:rsidRPr="00B96A4A">
        <w:rPr>
          <w:rFonts w:asciiTheme="minorHAnsi" w:eastAsia="宋体" w:hAnsiTheme="minorHAnsi" w:cstheme="minorHAnsi"/>
          <w:b w:val="0"/>
          <w:bCs/>
          <w:i w:val="0"/>
          <w:iCs/>
          <w:sz w:val="22"/>
          <w:szCs w:val="22"/>
        </w:rPr>
        <w:t>in the case that PSFCH is configured, using sidelink A/N feedback for contention window adjustment in SL-U, more details FFS;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98" w:name="_Toc100326637"/>
      <w:bookmarkStart w:id="99" w:name="_Toc101187878"/>
      <w:bookmarkStart w:id="100" w:name="_Toc101188077"/>
      <w:bookmarkStart w:id="101" w:name="_Toc101188093"/>
      <w:bookmarkStart w:id="102" w:name="_Toc101345889"/>
      <w:bookmarkStart w:id="103" w:name="_Toc101346002"/>
      <w:bookmarkStart w:id="104" w:name="_Toc101361943"/>
      <w:bookmarkStart w:id="105" w:name="_Toc101363692"/>
      <w:bookmarkStart w:id="106" w:name="_Toc101366123"/>
      <w:bookmarkStart w:id="107" w:name="_Toc101366143"/>
      <w:bookmarkStart w:id="108" w:name="_Toc101371107"/>
      <w:bookmarkStart w:id="109" w:name="_Toc101373026"/>
      <w:bookmarkStart w:id="110" w:name="_Toc101373667"/>
      <w:bookmarkStart w:id="111" w:name="_Toc101376921"/>
      <w:bookmarkStart w:id="112" w:name="_Toc101448196"/>
      <w:bookmarkStart w:id="113" w:name="_Toc101452733"/>
      <w:bookmarkStart w:id="114" w:name="_Toc101453314"/>
      <w:bookmarkStart w:id="115" w:name="_Toc101453333"/>
      <w:bookmarkStart w:id="116" w:name="_Toc101453792"/>
      <w:bookmarkStart w:id="117" w:name="_Toc101453811"/>
      <w:bookmarkStart w:id="118" w:name="_Toc101453830"/>
      <w:bookmarkStart w:id="119" w:name="_Toc101453849"/>
      <w:bookmarkStart w:id="120" w:name="_Toc101453939"/>
      <w:bookmarkStart w:id="121" w:name="_Toc101453958"/>
      <w:bookmarkStart w:id="122" w:name="_Toc101453977"/>
      <w:bookmarkStart w:id="123" w:name="_Toc101453996"/>
      <w:bookmarkStart w:id="124" w:name="_Toc101454067"/>
      <w:bookmarkStart w:id="125" w:name="_Toc101454086"/>
      <w:bookmarkStart w:id="126" w:name="_Toc101454201"/>
      <w:bookmarkStart w:id="127" w:name="_Toc101454220"/>
      <w:bookmarkStart w:id="128" w:name="_Toc101454304"/>
      <w:bookmarkStart w:id="129" w:name="_Toc101454323"/>
      <w:bookmarkStart w:id="130" w:name="_Toc101454342"/>
      <w:bookmarkStart w:id="131" w:name="_Toc101454361"/>
      <w:bookmarkStart w:id="132" w:name="_Toc101516470"/>
      <w:bookmarkStart w:id="133" w:name="_Toc101786928"/>
      <w:bookmarkStart w:id="134" w:name="_Toc101786947"/>
      <w:bookmarkStart w:id="135" w:name="_Toc101795440"/>
      <w:bookmarkStart w:id="136" w:name="_Toc101795459"/>
      <w:bookmarkStart w:id="137" w:name="_Toc101795758"/>
      <w:bookmarkStart w:id="138" w:name="_Toc109296578"/>
      <w:bookmarkStart w:id="139" w:name="_Toc109318166"/>
      <w:bookmarkStart w:id="140" w:name="_Toc109375286"/>
      <w:bookmarkStart w:id="141" w:name="_Toc109375310"/>
      <w:bookmarkStart w:id="142" w:name="_Toc109384428"/>
      <w:bookmarkStart w:id="143" w:name="_Toc109384732"/>
      <w:bookmarkStart w:id="144" w:name="_Toc109384756"/>
      <w:bookmarkStart w:id="145" w:name="_Toc109385626"/>
      <w:bookmarkStart w:id="146" w:name="_Toc109385650"/>
      <w:bookmarkStart w:id="147" w:name="_Toc109388545"/>
      <w:bookmarkStart w:id="148" w:name="_Toc109388569"/>
      <w:bookmarkStart w:id="149" w:name="_Toc109388593"/>
      <w:bookmarkStart w:id="150" w:name="_Toc109388617"/>
      <w:bookmarkStart w:id="151" w:name="_Toc110240824"/>
      <w:bookmarkStart w:id="152" w:name="_Toc110240850"/>
      <w:bookmarkStart w:id="153" w:name="_Toc110242985"/>
      <w:bookmarkStart w:id="154" w:name="_Toc110244609"/>
      <w:bookmarkStart w:id="155" w:name="_Toc110244635"/>
      <w:bookmarkStart w:id="156" w:name="_Toc110254585"/>
      <w:bookmarkStart w:id="157" w:name="_Toc110254610"/>
      <w:bookmarkStart w:id="158" w:name="_Toc110845390"/>
      <w:bookmarkStart w:id="159" w:name="_Toc110845415"/>
      <w:bookmarkStart w:id="160" w:name="_Toc110848255"/>
      <w:bookmarkStart w:id="161" w:name="_Toc110848280"/>
      <w:bookmarkStart w:id="162" w:name="_Toc110848591"/>
      <w:bookmarkStart w:id="163" w:name="_Toc110848616"/>
      <w:bookmarkStart w:id="164" w:name="_Toc110850904"/>
      <w:bookmarkStart w:id="165" w:name="_Toc110850929"/>
      <w:bookmarkStart w:id="166" w:name="_Toc110851722"/>
      <w:bookmarkStart w:id="167" w:name="_Toc111103411"/>
      <w:bookmarkStart w:id="168" w:name="_Toc111104318"/>
      <w:bookmarkStart w:id="169" w:name="_Toc111104343"/>
      <w:r w:rsidRPr="00B96A4A">
        <w:rPr>
          <w:rFonts w:asciiTheme="minorHAnsi" w:eastAsia="宋体" w:hAnsiTheme="minorHAnsi" w:cstheme="minorHAnsi"/>
          <w:b w:val="0"/>
          <w:bCs/>
          <w:i w:val="0"/>
          <w:iCs/>
          <w:sz w:val="22"/>
          <w:szCs w:val="22"/>
        </w:rPr>
        <w:t>in the case that PSFCH is not configured, using sidelink CR/CBR for contention window adjustment, more details FFS;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AEBF787" w14:textId="3BF8E73C" w:rsidR="00167D75" w:rsidRDefault="00167D75" w:rsidP="005D441F">
      <w:pPr>
        <w:pStyle w:val="aff"/>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aff"/>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aff"/>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lastRenderedPageBreak/>
        <w:t>As CWS adjustment method for PSSCH(s) with one or more groupcast transmission with NACK only feedback</w:t>
      </w:r>
    </w:p>
    <w:p w14:paraId="21A9BEB9"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aff"/>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aff"/>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aff"/>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[6/HW, HiSi]: Mapping between CAPC and sidelink PQI should be discussed in RAN2.</w:t>
      </w:r>
    </w:p>
    <w:p w14:paraId="3D392EA1" w14:textId="2EDF3D31" w:rsidR="00F21F0A" w:rsidRPr="00F21F0A" w:rsidRDefault="00F21F0A" w:rsidP="00B05BC0">
      <w:pPr>
        <w:pStyle w:val="aff"/>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aff"/>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aff"/>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aff"/>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aff"/>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aff"/>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w:t>
      </w:r>
      <w:r w:rsidR="008045D5" w:rsidRPr="001B0C83">
        <w:rPr>
          <w:rFonts w:asciiTheme="minorHAnsi" w:hAnsiTheme="minorHAnsi" w:cstheme="minorHAnsi"/>
          <w:sz w:val="22"/>
          <w:szCs w:val="28"/>
        </w:rPr>
        <w:lastRenderedPageBreak/>
        <w:t>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aff"/>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aff"/>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aff"/>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aff"/>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aff"/>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aff"/>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aff"/>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aff"/>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lastRenderedPageBreak/>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aff"/>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aff"/>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aff"/>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aff"/>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aff"/>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aff"/>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aff"/>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aff"/>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2"/>
      </w:pPr>
      <w:r>
        <w:t xml:space="preserve">UE-to-UE </w:t>
      </w:r>
      <w:r w:rsidR="00586F88" w:rsidRPr="00E44C8F">
        <w:t>COT sharing</w:t>
      </w:r>
    </w:p>
    <w:p w14:paraId="18648B4A" w14:textId="2485A11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aff"/>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aff"/>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aff"/>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aff"/>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aff"/>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aff"/>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aff"/>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aff"/>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lastRenderedPageBreak/>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Others</w:t>
      </w:r>
    </w:p>
    <w:p w14:paraId="07AEDA04" w14:textId="12BB0CA4" w:rsidR="00B47D82" w:rsidRDefault="00B47D82"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2"/>
      </w:pPr>
      <w:r>
        <w:t>Multi-channel access</w:t>
      </w:r>
    </w:p>
    <w:p w14:paraId="30D35E62" w14:textId="566E07B6"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aff"/>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lastRenderedPageBreak/>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2"/>
      </w:pPr>
      <w:r w:rsidRPr="00CE1F38">
        <w:t xml:space="preserve">Short Control Signalling </w:t>
      </w:r>
      <w:r>
        <w:t>t</w:t>
      </w:r>
      <w:r w:rsidRPr="00CE1F38">
        <w:t>ransmission</w:t>
      </w:r>
      <w:r>
        <w:t xml:space="preserve"> (SCSt)</w:t>
      </w:r>
    </w:p>
    <w:p w14:paraId="16C9E89F" w14:textId="4D03EB6E" w:rsidR="00CE1F38"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aff"/>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aff"/>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aff"/>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2"/>
      </w:pPr>
      <w:r>
        <w:t>CP extension</w:t>
      </w:r>
      <w:r w:rsidR="002E740A">
        <w:t xml:space="preserve"> (CPE)</w:t>
      </w:r>
    </w:p>
    <w:p w14:paraId="42D16CCB" w14:textId="0B3C8EAE" w:rsidR="004A12B4" w:rsidRDefault="00865E4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aff"/>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w:t>
      </w:r>
      <w:r>
        <w:rPr>
          <w:rFonts w:asciiTheme="minorHAnsi" w:eastAsia="等线" w:hAnsiTheme="minorHAnsi" w:cstheme="minorHAnsi"/>
          <w:bCs/>
          <w:iCs/>
          <w:color w:val="000000"/>
          <w:sz w:val="22"/>
          <w:lang w:eastAsia="zh-CN"/>
        </w:rPr>
        <w:t>e</w:t>
      </w:r>
      <w:r w:rsidRPr="00B81F08">
        <w:rPr>
          <w:rFonts w:asciiTheme="minorHAnsi" w:eastAsia="等线"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aff"/>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aff"/>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284041">
      <w:pPr>
        <w:pStyle w:val="aff"/>
        <w:numPr>
          <w:ilvl w:val="1"/>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284041">
      <w:pPr>
        <w:pStyle w:val="aff"/>
        <w:numPr>
          <w:ilvl w:val="2"/>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284041">
      <w:pPr>
        <w:pStyle w:val="aff"/>
        <w:numPr>
          <w:ilvl w:val="2"/>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284041">
      <w:pPr>
        <w:pStyle w:val="aff"/>
        <w:numPr>
          <w:ilvl w:val="0"/>
          <w:numId w:val="1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284041">
      <w:pPr>
        <w:pStyle w:val="aff"/>
        <w:numPr>
          <w:ilvl w:val="1"/>
          <w:numId w:val="19"/>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lastRenderedPageBreak/>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284041">
      <w:pPr>
        <w:pStyle w:val="aff"/>
        <w:numPr>
          <w:ilvl w:val="2"/>
          <w:numId w:val="19"/>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284041">
      <w:pPr>
        <w:pStyle w:val="aff"/>
        <w:numPr>
          <w:ilvl w:val="2"/>
          <w:numId w:val="19"/>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284041">
      <w:pPr>
        <w:pStyle w:val="aff"/>
        <w:numPr>
          <w:ilvl w:val="1"/>
          <w:numId w:val="19"/>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284041">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284041">
      <w:pPr>
        <w:pStyle w:val="aff"/>
        <w:numPr>
          <w:ilvl w:val="1"/>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284041">
      <w:pPr>
        <w:pStyle w:val="aff"/>
        <w:numPr>
          <w:ilvl w:val="2"/>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284041">
      <w:pPr>
        <w:pStyle w:val="aff"/>
        <w:numPr>
          <w:ilvl w:val="2"/>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284041">
      <w:pPr>
        <w:pStyle w:val="aff"/>
        <w:numPr>
          <w:ilvl w:val="1"/>
          <w:numId w:val="19"/>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lastRenderedPageBreak/>
        <w:t>COT sharing indication including UE ID related information should be indicated by the initiating UE to share the COT.</w:t>
      </w:r>
    </w:p>
    <w:p w14:paraId="6689908E" w14:textId="2FBCD355" w:rsidR="00B37B03" w:rsidRPr="00B37B03" w:rsidRDefault="00B37B03" w:rsidP="00284041">
      <w:pPr>
        <w:pStyle w:val="aff"/>
        <w:numPr>
          <w:ilvl w:val="1"/>
          <w:numId w:val="19"/>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284041">
      <w:pPr>
        <w:pStyle w:val="aff"/>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284041">
      <w:pPr>
        <w:pStyle w:val="aff"/>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284041">
      <w:pPr>
        <w:pStyle w:val="aff"/>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284041">
      <w:pPr>
        <w:pStyle w:val="aff"/>
        <w:numPr>
          <w:ilvl w:val="1"/>
          <w:numId w:val="19"/>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284041">
      <w:pPr>
        <w:pStyle w:val="aff"/>
        <w:numPr>
          <w:ilvl w:val="2"/>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284041">
      <w:pPr>
        <w:pStyle w:val="aff"/>
        <w:numPr>
          <w:ilvl w:val="2"/>
          <w:numId w:val="19"/>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284041">
      <w:pPr>
        <w:pStyle w:val="aff"/>
        <w:numPr>
          <w:ilvl w:val="1"/>
          <w:numId w:val="19"/>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284041">
      <w:pPr>
        <w:pStyle w:val="aff"/>
        <w:numPr>
          <w:ilvl w:val="1"/>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284041">
      <w:pPr>
        <w:pStyle w:val="aff"/>
        <w:numPr>
          <w:ilvl w:val="2"/>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284041">
      <w:pPr>
        <w:pStyle w:val="aff"/>
        <w:numPr>
          <w:ilvl w:val="2"/>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284041">
      <w:pPr>
        <w:pStyle w:val="aff"/>
        <w:numPr>
          <w:ilvl w:val="1"/>
          <w:numId w:val="19"/>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284041">
      <w:pPr>
        <w:pStyle w:val="aff"/>
        <w:numPr>
          <w:ilvl w:val="1"/>
          <w:numId w:val="19"/>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284041">
      <w:pPr>
        <w:pStyle w:val="aff"/>
        <w:numPr>
          <w:ilvl w:val="2"/>
          <w:numId w:val="19"/>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284041">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284041">
      <w:pPr>
        <w:pStyle w:val="aff"/>
        <w:numPr>
          <w:ilvl w:val="1"/>
          <w:numId w:val="19"/>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284041">
      <w:pPr>
        <w:pStyle w:val="aff"/>
        <w:numPr>
          <w:ilvl w:val="2"/>
          <w:numId w:val="21"/>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284041">
      <w:pPr>
        <w:pStyle w:val="aff"/>
        <w:numPr>
          <w:ilvl w:val="2"/>
          <w:numId w:val="21"/>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84041">
      <w:pPr>
        <w:pStyle w:val="aff"/>
        <w:numPr>
          <w:ilvl w:val="1"/>
          <w:numId w:val="19"/>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84041">
      <w:pPr>
        <w:pStyle w:val="aff"/>
        <w:numPr>
          <w:ilvl w:val="2"/>
          <w:numId w:val="19"/>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84041">
      <w:pPr>
        <w:pStyle w:val="aff"/>
        <w:numPr>
          <w:ilvl w:val="2"/>
          <w:numId w:val="19"/>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lastRenderedPageBreak/>
        <w:t>Option 1: Drop the SL transmission and attempt to access the channel for the next transmission on the reserved resources.</w:t>
      </w:r>
    </w:p>
    <w:p w14:paraId="58DE2E9C" w14:textId="77777777" w:rsidR="002C025B"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84041">
      <w:pPr>
        <w:pStyle w:val="aff"/>
        <w:numPr>
          <w:ilvl w:val="2"/>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84041">
      <w:pPr>
        <w:pStyle w:val="aff"/>
        <w:numPr>
          <w:ilvl w:val="3"/>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84041">
      <w:pPr>
        <w:pStyle w:val="aff"/>
        <w:numPr>
          <w:ilvl w:val="3"/>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284041">
      <w:pPr>
        <w:pStyle w:val="aff"/>
        <w:numPr>
          <w:ilvl w:val="1"/>
          <w:numId w:val="19"/>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284041">
      <w:pPr>
        <w:pStyle w:val="aff"/>
        <w:numPr>
          <w:ilvl w:val="2"/>
          <w:numId w:val="19"/>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284041">
      <w:pPr>
        <w:pStyle w:val="aff"/>
        <w:numPr>
          <w:ilvl w:val="3"/>
          <w:numId w:val="19"/>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284041">
      <w:pPr>
        <w:pStyle w:val="aff"/>
        <w:numPr>
          <w:ilvl w:val="3"/>
          <w:numId w:val="19"/>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284041">
      <w:pPr>
        <w:pStyle w:val="aff"/>
        <w:numPr>
          <w:ilvl w:val="2"/>
          <w:numId w:val="19"/>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1CE515C3" w14:textId="08ECA7D4" w:rsidR="00F4448F" w:rsidRDefault="00F4448F" w:rsidP="00284041">
      <w:pPr>
        <w:pStyle w:val="aff"/>
        <w:numPr>
          <w:ilvl w:val="2"/>
          <w:numId w:val="19"/>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284041">
      <w:pPr>
        <w:pStyle w:val="aff"/>
        <w:numPr>
          <w:ilvl w:val="3"/>
          <w:numId w:val="19"/>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284041">
      <w:pPr>
        <w:pStyle w:val="aff"/>
        <w:numPr>
          <w:ilvl w:val="3"/>
          <w:numId w:val="19"/>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284041">
      <w:pPr>
        <w:pStyle w:val="aff"/>
        <w:numPr>
          <w:ilvl w:val="2"/>
          <w:numId w:val="19"/>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284041">
      <w:pPr>
        <w:pStyle w:val="aff"/>
        <w:numPr>
          <w:ilvl w:val="2"/>
          <w:numId w:val="19"/>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84041">
      <w:pPr>
        <w:pStyle w:val="aff"/>
        <w:numPr>
          <w:ilvl w:val="2"/>
          <w:numId w:val="19"/>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84041">
      <w:pPr>
        <w:pStyle w:val="aff"/>
        <w:numPr>
          <w:ilvl w:val="2"/>
          <w:numId w:val="19"/>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284041">
      <w:pPr>
        <w:pStyle w:val="aff"/>
        <w:numPr>
          <w:ilvl w:val="1"/>
          <w:numId w:val="19"/>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xml:space="preserve">) should also be considered. If UE starts to perform resource selection after the successful LBT procedure, then perform resource selection, due to the duration of sensing and </w:t>
      </w:r>
      <w:r w:rsidRPr="00DF18E0">
        <w:rPr>
          <w:rFonts w:asciiTheme="minorHAnsi" w:eastAsiaTheme="minorEastAsia" w:hAnsiTheme="minorHAnsi" w:cstheme="minorHAnsi"/>
          <w:sz w:val="22"/>
          <w:szCs w:val="28"/>
          <w:lang w:eastAsia="zh-CN"/>
        </w:rPr>
        <w:lastRenderedPageBreak/>
        <w:t>Tx processing time, other RAT can access and occupy the channel during the duration. The previous LBT success will be useless.</w:t>
      </w:r>
    </w:p>
    <w:p w14:paraId="2461B87F" w14:textId="2C08A693" w:rsidR="004E4671" w:rsidRPr="00DF18E0" w:rsidRDefault="00E7580E" w:rsidP="00284041">
      <w:pPr>
        <w:pStyle w:val="a4"/>
        <w:numPr>
          <w:ilvl w:val="1"/>
          <w:numId w:val="19"/>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170" w:name="_Toc109318162"/>
      <w:bookmarkStart w:id="171" w:name="_Toc109375282"/>
      <w:bookmarkStart w:id="172" w:name="_Toc109375306"/>
      <w:bookmarkStart w:id="173" w:name="_Toc109384424"/>
      <w:bookmarkStart w:id="174" w:name="_Toc109384728"/>
      <w:bookmarkStart w:id="175" w:name="_Toc109384752"/>
      <w:bookmarkStart w:id="176" w:name="_Toc109385622"/>
      <w:bookmarkStart w:id="177" w:name="_Toc109385646"/>
      <w:bookmarkStart w:id="178" w:name="_Toc109388541"/>
      <w:bookmarkStart w:id="179" w:name="_Toc109388565"/>
      <w:bookmarkStart w:id="180" w:name="_Toc109388589"/>
      <w:bookmarkStart w:id="181" w:name="_Toc109388613"/>
      <w:bookmarkStart w:id="182" w:name="_Toc110240819"/>
      <w:bookmarkStart w:id="183" w:name="_Toc110240845"/>
      <w:bookmarkStart w:id="184" w:name="_Toc110242980"/>
      <w:bookmarkStart w:id="185" w:name="_Toc110244604"/>
      <w:bookmarkStart w:id="186" w:name="_Toc110244630"/>
      <w:bookmarkStart w:id="187" w:name="_Toc110254580"/>
      <w:bookmarkStart w:id="188" w:name="_Toc110254605"/>
      <w:bookmarkStart w:id="189" w:name="_Toc110845385"/>
      <w:bookmarkStart w:id="190" w:name="_Toc110845410"/>
      <w:bookmarkStart w:id="191" w:name="_Toc110848250"/>
      <w:bookmarkStart w:id="192" w:name="_Toc110848275"/>
      <w:bookmarkStart w:id="193" w:name="_Toc110848586"/>
      <w:bookmarkStart w:id="194" w:name="_Toc110848611"/>
      <w:bookmarkStart w:id="195" w:name="_Toc110850899"/>
      <w:bookmarkStart w:id="196" w:name="_Toc110850924"/>
      <w:bookmarkStart w:id="197" w:name="_Toc110851717"/>
      <w:bookmarkStart w:id="198" w:name="_Toc111103406"/>
      <w:bookmarkStart w:id="199" w:name="_Toc111104313"/>
      <w:bookmarkStart w:id="200" w:name="_Toc111104338"/>
      <w:r w:rsidRPr="002C025B">
        <w:rPr>
          <w:rFonts w:asciiTheme="minorHAnsi" w:eastAsia="宋体" w:hAnsiTheme="minorHAnsi" w:cstheme="minorHAnsi"/>
          <w:b w:val="0"/>
          <w:bCs/>
          <w:i w:val="0"/>
          <w:iCs/>
          <w:sz w:val="22"/>
          <w:szCs w:val="22"/>
        </w:rPr>
        <w:t>uncertainty of the reserved resources indicated in SCI of UEs;</w:t>
      </w:r>
      <w:bookmarkStart w:id="201" w:name="_Toc10929657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0B3D0EC" w14:textId="7777777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202" w:name="_Toc109318163"/>
      <w:bookmarkStart w:id="203" w:name="_Toc109375283"/>
      <w:bookmarkStart w:id="204" w:name="_Toc109375307"/>
      <w:bookmarkStart w:id="205" w:name="_Toc109384425"/>
      <w:bookmarkStart w:id="206" w:name="_Toc109384729"/>
      <w:bookmarkStart w:id="207" w:name="_Toc109384753"/>
      <w:bookmarkStart w:id="208" w:name="_Toc109385623"/>
      <w:bookmarkStart w:id="209" w:name="_Toc109385647"/>
      <w:bookmarkStart w:id="210" w:name="_Toc109388542"/>
      <w:bookmarkStart w:id="211" w:name="_Toc109388566"/>
      <w:bookmarkStart w:id="212" w:name="_Toc109388590"/>
      <w:bookmarkStart w:id="213" w:name="_Toc109388614"/>
      <w:bookmarkStart w:id="214" w:name="_Toc110240820"/>
      <w:bookmarkStart w:id="215" w:name="_Toc110240846"/>
      <w:bookmarkStart w:id="216" w:name="_Toc110242981"/>
      <w:bookmarkStart w:id="217" w:name="_Toc110244605"/>
      <w:bookmarkStart w:id="218" w:name="_Toc110244631"/>
      <w:bookmarkStart w:id="219" w:name="_Toc110254581"/>
      <w:bookmarkStart w:id="220" w:name="_Toc110254606"/>
      <w:bookmarkStart w:id="221" w:name="_Toc110845386"/>
      <w:bookmarkStart w:id="222" w:name="_Toc110845411"/>
      <w:bookmarkStart w:id="223" w:name="_Toc110848251"/>
      <w:bookmarkStart w:id="224" w:name="_Toc110848276"/>
      <w:bookmarkStart w:id="225" w:name="_Toc110848587"/>
      <w:bookmarkStart w:id="226" w:name="_Toc110848612"/>
      <w:bookmarkStart w:id="227" w:name="_Toc110850900"/>
      <w:bookmarkStart w:id="228" w:name="_Toc110850925"/>
      <w:bookmarkStart w:id="229" w:name="_Toc110851718"/>
      <w:bookmarkStart w:id="230" w:name="_Toc111103407"/>
      <w:bookmarkStart w:id="231" w:name="_Toc111104314"/>
      <w:bookmarkStart w:id="232" w:name="_Toc111104339"/>
      <w:r w:rsidRPr="002C025B">
        <w:rPr>
          <w:rFonts w:asciiTheme="minorHAnsi" w:eastAsia="宋体" w:hAnsiTheme="minorHAnsi" w:cstheme="minorHAnsi"/>
          <w:b w:val="0"/>
          <w:bCs/>
          <w:i w:val="0"/>
          <w:iCs/>
          <w:sz w:val="22"/>
          <w:szCs w:val="22"/>
        </w:rPr>
        <w:t>RSRP threshold used in excluding resources;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CCC132E" w14:textId="38D76D0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233" w:name="_Toc110240821"/>
      <w:bookmarkStart w:id="234" w:name="_Toc110240847"/>
      <w:bookmarkStart w:id="235" w:name="_Toc110242982"/>
      <w:bookmarkStart w:id="236" w:name="_Toc110244606"/>
      <w:bookmarkStart w:id="237" w:name="_Toc110244632"/>
      <w:bookmarkStart w:id="238" w:name="_Toc110254582"/>
      <w:bookmarkStart w:id="239" w:name="_Toc110254607"/>
      <w:bookmarkStart w:id="240" w:name="_Toc110845387"/>
      <w:bookmarkStart w:id="241" w:name="_Toc110845412"/>
      <w:bookmarkStart w:id="242" w:name="_Toc110848252"/>
      <w:bookmarkStart w:id="243" w:name="_Toc110848277"/>
      <w:bookmarkStart w:id="244" w:name="_Toc110848588"/>
      <w:bookmarkStart w:id="245" w:name="_Toc110848613"/>
      <w:bookmarkStart w:id="246" w:name="_Toc110850901"/>
      <w:bookmarkStart w:id="247" w:name="_Toc110850926"/>
      <w:bookmarkStart w:id="248" w:name="_Toc110851719"/>
      <w:bookmarkStart w:id="249" w:name="_Toc111103408"/>
      <w:bookmarkStart w:id="250" w:name="_Toc111104315"/>
      <w:bookmarkStart w:id="251" w:name="_Toc111104340"/>
      <w:r w:rsidRPr="002C025B">
        <w:rPr>
          <w:rFonts w:asciiTheme="minorHAnsi" w:eastAsia="宋体" w:hAnsiTheme="minorHAnsi" w:cstheme="minorHAnsi"/>
          <w:b w:val="0"/>
          <w:bCs/>
          <w:i w:val="0"/>
          <w:iCs/>
          <w:sz w:val="22"/>
          <w:szCs w:val="22"/>
        </w:rPr>
        <w:t>COT information;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B2E9D92" w14:textId="48715FAD" w:rsidR="00F6606C" w:rsidRPr="00F6606C" w:rsidRDefault="001122F9" w:rsidP="00284041">
      <w:pPr>
        <w:pStyle w:val="aff"/>
        <w:numPr>
          <w:ilvl w:val="1"/>
          <w:numId w:val="19"/>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284041">
      <w:pPr>
        <w:pStyle w:val="aff"/>
        <w:numPr>
          <w:ilvl w:val="2"/>
          <w:numId w:val="19"/>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284041">
      <w:pPr>
        <w:pStyle w:val="aff"/>
        <w:numPr>
          <w:ilvl w:val="2"/>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284041">
      <w:pPr>
        <w:pStyle w:val="aff"/>
        <w:numPr>
          <w:ilvl w:val="2"/>
          <w:numId w:val="19"/>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284041">
      <w:pPr>
        <w:pStyle w:val="aff"/>
        <w:numPr>
          <w:ilvl w:val="2"/>
          <w:numId w:val="19"/>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284041">
      <w:pPr>
        <w:pStyle w:val="aff"/>
        <w:numPr>
          <w:ilvl w:val="2"/>
          <w:numId w:val="19"/>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284041">
      <w:pPr>
        <w:pStyle w:val="aff"/>
        <w:numPr>
          <w:ilvl w:val="3"/>
          <w:numId w:val="19"/>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284041">
      <w:pPr>
        <w:pStyle w:val="aff"/>
        <w:numPr>
          <w:ilvl w:val="3"/>
          <w:numId w:val="19"/>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52" w:name="OLE_LINK167"/>
      <w:bookmarkStart w:id="253" w:name="OLE_LINK168"/>
      <w:r w:rsidRPr="00737B66">
        <w:rPr>
          <w:rFonts w:asciiTheme="minorHAnsi" w:hAnsiTheme="minorHAnsi" w:cstheme="minorHAnsi"/>
          <w:sz w:val="22"/>
          <w:szCs w:val="22"/>
          <w:lang w:eastAsia="zh-CN"/>
        </w:rPr>
        <w:t>a COT initiator UE can allocate the resources</w:t>
      </w:r>
      <w:bookmarkEnd w:id="252"/>
      <w:bookmarkEnd w:id="253"/>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lastRenderedPageBreak/>
        <w:t>Starting UE transmissions after an LBT block</w:t>
      </w:r>
    </w:p>
    <w:p w14:paraId="2A88A921"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284041">
      <w:pPr>
        <w:pStyle w:val="aff"/>
        <w:numPr>
          <w:ilvl w:val="2"/>
          <w:numId w:val="19"/>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284041">
      <w:pPr>
        <w:pStyle w:val="aff"/>
        <w:numPr>
          <w:ilvl w:val="2"/>
          <w:numId w:val="19"/>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284041">
      <w:pPr>
        <w:pStyle w:val="aff"/>
        <w:numPr>
          <w:ilvl w:val="1"/>
          <w:numId w:val="19"/>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284041">
      <w:pPr>
        <w:pStyle w:val="aff"/>
        <w:numPr>
          <w:ilvl w:val="2"/>
          <w:numId w:val="19"/>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284041">
      <w:pPr>
        <w:pStyle w:val="aff"/>
        <w:numPr>
          <w:ilvl w:val="3"/>
          <w:numId w:val="19"/>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284041">
      <w:pPr>
        <w:pStyle w:val="aff"/>
        <w:numPr>
          <w:ilvl w:val="3"/>
          <w:numId w:val="19"/>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lastRenderedPageBreak/>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284041">
      <w:pPr>
        <w:pStyle w:val="aff"/>
        <w:numPr>
          <w:ilvl w:val="2"/>
          <w:numId w:val="19"/>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284041">
      <w:pPr>
        <w:pStyle w:val="aff"/>
        <w:numPr>
          <w:ilvl w:val="2"/>
          <w:numId w:val="19"/>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284041">
      <w:pPr>
        <w:pStyle w:val="aff"/>
        <w:numPr>
          <w:ilvl w:val="2"/>
          <w:numId w:val="19"/>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284041">
      <w:pPr>
        <w:pStyle w:val="aff"/>
        <w:numPr>
          <w:ilvl w:val="2"/>
          <w:numId w:val="19"/>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284041">
      <w:pPr>
        <w:numPr>
          <w:ilvl w:val="2"/>
          <w:numId w:val="19"/>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284041">
      <w:pPr>
        <w:pStyle w:val="aff"/>
        <w:numPr>
          <w:ilvl w:val="1"/>
          <w:numId w:val="19"/>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284041">
      <w:pPr>
        <w:pStyle w:val="aff"/>
        <w:numPr>
          <w:ilvl w:val="3"/>
          <w:numId w:val="19"/>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284041">
      <w:pPr>
        <w:pStyle w:val="aff"/>
        <w:numPr>
          <w:ilvl w:val="3"/>
          <w:numId w:val="19"/>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lastRenderedPageBreak/>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2"/>
        <w:rPr>
          <w:color w:val="000000" w:themeColor="text1"/>
        </w:rPr>
      </w:pPr>
      <w:r>
        <w:rPr>
          <w:color w:val="000000" w:themeColor="text1"/>
        </w:rPr>
        <w:t>Others</w:t>
      </w:r>
    </w:p>
    <w:p w14:paraId="7893C10F" w14:textId="53549D5D" w:rsidR="00A854FA" w:rsidRPr="00CE5E56" w:rsidRDefault="00A854FA" w:rsidP="00284041">
      <w:pPr>
        <w:pStyle w:val="aff"/>
        <w:numPr>
          <w:ilvl w:val="0"/>
          <w:numId w:val="19"/>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284041">
      <w:pPr>
        <w:pStyle w:val="aff"/>
        <w:numPr>
          <w:ilvl w:val="0"/>
          <w:numId w:val="19"/>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284041">
      <w:pPr>
        <w:pStyle w:val="aff"/>
        <w:numPr>
          <w:ilvl w:val="1"/>
          <w:numId w:val="19"/>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284041">
      <w:pPr>
        <w:pStyle w:val="aff"/>
        <w:numPr>
          <w:ilvl w:val="1"/>
          <w:numId w:val="19"/>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284041">
      <w:pPr>
        <w:pStyle w:val="aff"/>
        <w:numPr>
          <w:ilvl w:val="1"/>
          <w:numId w:val="19"/>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CF790D" w:rsidP="00E875C1">
      <w:pPr>
        <w:pStyle w:val="aff"/>
        <w:numPr>
          <w:ilvl w:val="0"/>
          <w:numId w:val="14"/>
        </w:numPr>
        <w:tabs>
          <w:tab w:val="left" w:pos="1560"/>
        </w:tabs>
        <w:ind w:leftChars="0" w:left="1560" w:hanging="1560"/>
      </w:pPr>
      <w:hyperlink r:id="rId21" w:history="1">
        <w:r w:rsidR="00E875C1" w:rsidRPr="00D72277">
          <w:rPr>
            <w:rStyle w:val="ac"/>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CF790D" w:rsidP="00E875C1">
      <w:pPr>
        <w:pStyle w:val="aff"/>
        <w:numPr>
          <w:ilvl w:val="0"/>
          <w:numId w:val="14"/>
        </w:numPr>
        <w:tabs>
          <w:tab w:val="left" w:pos="1560"/>
        </w:tabs>
        <w:ind w:leftChars="0" w:left="1560" w:hanging="1560"/>
      </w:pPr>
      <w:hyperlink r:id="rId22" w:history="1">
        <w:r w:rsidR="0072169B" w:rsidRPr="00D72277">
          <w:rPr>
            <w:rStyle w:val="ac"/>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CF790D" w:rsidP="00E875C1">
      <w:pPr>
        <w:pStyle w:val="aff"/>
        <w:numPr>
          <w:ilvl w:val="0"/>
          <w:numId w:val="14"/>
        </w:numPr>
        <w:tabs>
          <w:tab w:val="left" w:pos="1560"/>
        </w:tabs>
        <w:ind w:leftChars="0" w:left="1560" w:hanging="1560"/>
      </w:pPr>
      <w:hyperlink r:id="rId23" w:history="1">
        <w:r w:rsidR="00E875C1" w:rsidRPr="00D72277">
          <w:rPr>
            <w:rStyle w:val="ac"/>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CF790D" w:rsidP="00E875C1">
      <w:pPr>
        <w:pStyle w:val="aff"/>
        <w:numPr>
          <w:ilvl w:val="0"/>
          <w:numId w:val="14"/>
        </w:numPr>
        <w:tabs>
          <w:tab w:val="left" w:pos="1560"/>
        </w:tabs>
        <w:ind w:leftChars="0" w:left="1560" w:hanging="1560"/>
      </w:pPr>
      <w:hyperlink r:id="rId24" w:history="1">
        <w:r w:rsidR="00E875C1" w:rsidRPr="00D72277">
          <w:rPr>
            <w:rStyle w:val="ac"/>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CF790D" w:rsidP="00E875C1">
      <w:pPr>
        <w:pStyle w:val="aff"/>
        <w:numPr>
          <w:ilvl w:val="0"/>
          <w:numId w:val="14"/>
        </w:numPr>
        <w:tabs>
          <w:tab w:val="left" w:pos="1560"/>
        </w:tabs>
        <w:ind w:leftChars="0"/>
      </w:pPr>
      <w:hyperlink r:id="rId25" w:history="1">
        <w:r w:rsidR="00E875C1" w:rsidRPr="00D72277">
          <w:rPr>
            <w:rStyle w:val="ac"/>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CF790D" w:rsidP="00E875C1">
      <w:pPr>
        <w:pStyle w:val="aff"/>
        <w:numPr>
          <w:ilvl w:val="0"/>
          <w:numId w:val="14"/>
        </w:numPr>
        <w:tabs>
          <w:tab w:val="left" w:pos="1560"/>
        </w:tabs>
        <w:ind w:leftChars="0"/>
      </w:pPr>
      <w:hyperlink r:id="rId26" w:history="1">
        <w:r w:rsidR="00E875C1" w:rsidRPr="00D72277">
          <w:rPr>
            <w:rStyle w:val="ac"/>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CF790D" w:rsidP="00E875C1">
      <w:pPr>
        <w:pStyle w:val="aff"/>
        <w:numPr>
          <w:ilvl w:val="0"/>
          <w:numId w:val="14"/>
        </w:numPr>
        <w:tabs>
          <w:tab w:val="clear" w:pos="420"/>
          <w:tab w:val="num" w:pos="426"/>
          <w:tab w:val="left" w:pos="1560"/>
        </w:tabs>
        <w:ind w:leftChars="0" w:left="1560" w:hanging="1560"/>
      </w:pPr>
      <w:hyperlink r:id="rId27" w:history="1">
        <w:r w:rsidR="00E875C1" w:rsidRPr="00D72277">
          <w:rPr>
            <w:rStyle w:val="ac"/>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CF790D" w:rsidP="00E875C1">
      <w:pPr>
        <w:pStyle w:val="aff"/>
        <w:numPr>
          <w:ilvl w:val="0"/>
          <w:numId w:val="14"/>
        </w:numPr>
        <w:tabs>
          <w:tab w:val="left" w:pos="1560"/>
        </w:tabs>
        <w:ind w:leftChars="0"/>
      </w:pPr>
      <w:hyperlink r:id="rId28" w:history="1">
        <w:r w:rsidR="00E875C1" w:rsidRPr="00D72277">
          <w:rPr>
            <w:rStyle w:val="ac"/>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CF790D" w:rsidP="00E875C1">
      <w:pPr>
        <w:pStyle w:val="aff"/>
        <w:numPr>
          <w:ilvl w:val="0"/>
          <w:numId w:val="14"/>
        </w:numPr>
        <w:tabs>
          <w:tab w:val="left" w:pos="1560"/>
        </w:tabs>
        <w:ind w:leftChars="0"/>
      </w:pPr>
      <w:hyperlink r:id="rId29" w:history="1">
        <w:r w:rsidR="00E875C1" w:rsidRPr="00D72277">
          <w:rPr>
            <w:rStyle w:val="ac"/>
          </w:rPr>
          <w:t>R1-220</w:t>
        </w:r>
        <w:r w:rsidR="00CB083B" w:rsidRPr="00D72277">
          <w:rPr>
            <w:rStyle w:val="ac"/>
          </w:rPr>
          <w:t>7709</w:t>
        </w:r>
      </w:hyperlink>
      <w:r w:rsidR="00E875C1" w:rsidRPr="00D72277">
        <w:tab/>
        <w:t>Discussion on channel access mechanism for SL-U</w:t>
      </w:r>
      <w:r w:rsidR="00E875C1" w:rsidRPr="00D72277">
        <w:tab/>
        <w:t>ZTE, Sanechips</w:t>
      </w:r>
    </w:p>
    <w:p w14:paraId="51A8D09B" w14:textId="6C991EA0" w:rsidR="00E875C1" w:rsidRPr="00D72277" w:rsidRDefault="00CF790D" w:rsidP="00E875C1">
      <w:pPr>
        <w:pStyle w:val="aff"/>
        <w:numPr>
          <w:ilvl w:val="0"/>
          <w:numId w:val="14"/>
        </w:numPr>
        <w:tabs>
          <w:tab w:val="left" w:pos="1560"/>
        </w:tabs>
        <w:ind w:leftChars="0"/>
      </w:pPr>
      <w:hyperlink r:id="rId30" w:history="1">
        <w:r w:rsidR="00E875C1" w:rsidRPr="00D72277">
          <w:rPr>
            <w:rStyle w:val="ac"/>
          </w:rPr>
          <w:t>R1-2206119</w:t>
        </w:r>
      </w:hyperlink>
      <w:r w:rsidR="00E875C1" w:rsidRPr="00D72277">
        <w:tab/>
        <w:t>Discussion on channel access mechanism for SL-unlicensed</w:t>
      </w:r>
      <w:r w:rsidR="00E875C1" w:rsidRPr="00D72277">
        <w:tab/>
        <w:t>Sony</w:t>
      </w:r>
    </w:p>
    <w:p w14:paraId="5457BE85" w14:textId="37B4BCC2" w:rsidR="00E875C1" w:rsidRPr="00D72277" w:rsidRDefault="00CF790D" w:rsidP="00E875C1">
      <w:pPr>
        <w:pStyle w:val="aff"/>
        <w:numPr>
          <w:ilvl w:val="0"/>
          <w:numId w:val="14"/>
        </w:numPr>
        <w:tabs>
          <w:tab w:val="left" w:pos="1560"/>
        </w:tabs>
        <w:ind w:leftChars="0"/>
      </w:pPr>
      <w:hyperlink r:id="rId31" w:history="1">
        <w:r w:rsidR="00E875C1" w:rsidRPr="00D72277">
          <w:rPr>
            <w:rStyle w:val="ac"/>
          </w:rPr>
          <w:t>R1-2206171</w:t>
        </w:r>
      </w:hyperlink>
      <w:r w:rsidR="00E875C1" w:rsidRPr="00D72277">
        <w:tab/>
        <w:t>Discussion on channel access mechanism for SL-U</w:t>
      </w:r>
      <w:r w:rsidR="00E875C1" w:rsidRPr="00D72277">
        <w:tab/>
        <w:t>Fujitsu</w:t>
      </w:r>
    </w:p>
    <w:p w14:paraId="4534E9F4" w14:textId="2FFCF1D0" w:rsidR="00E875C1" w:rsidRPr="00D72277" w:rsidRDefault="00CF790D" w:rsidP="00E875C1">
      <w:pPr>
        <w:pStyle w:val="aff"/>
        <w:numPr>
          <w:ilvl w:val="0"/>
          <w:numId w:val="14"/>
        </w:numPr>
        <w:tabs>
          <w:tab w:val="left" w:pos="1560"/>
        </w:tabs>
        <w:ind w:leftChars="0"/>
      </w:pPr>
      <w:hyperlink r:id="rId32" w:history="1">
        <w:r w:rsidR="00E875C1" w:rsidRPr="00D72277">
          <w:rPr>
            <w:rStyle w:val="ac"/>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CF790D" w:rsidP="00E875C1">
      <w:pPr>
        <w:pStyle w:val="aff"/>
        <w:numPr>
          <w:ilvl w:val="0"/>
          <w:numId w:val="14"/>
        </w:numPr>
        <w:tabs>
          <w:tab w:val="left" w:pos="1560"/>
        </w:tabs>
        <w:ind w:leftChars="0"/>
      </w:pPr>
      <w:hyperlink r:id="rId33" w:history="1">
        <w:r w:rsidR="00E875C1" w:rsidRPr="00D72277">
          <w:rPr>
            <w:rStyle w:val="ac"/>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CF790D" w:rsidP="00E875C1">
      <w:pPr>
        <w:pStyle w:val="aff"/>
        <w:numPr>
          <w:ilvl w:val="0"/>
          <w:numId w:val="14"/>
        </w:numPr>
        <w:tabs>
          <w:tab w:val="left" w:pos="1560"/>
        </w:tabs>
        <w:ind w:leftChars="0"/>
      </w:pPr>
      <w:hyperlink r:id="rId34" w:history="1">
        <w:r w:rsidR="00E875C1" w:rsidRPr="00D72277">
          <w:rPr>
            <w:rStyle w:val="ac"/>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CF790D" w:rsidP="00E875C1">
      <w:pPr>
        <w:pStyle w:val="aff"/>
        <w:numPr>
          <w:ilvl w:val="0"/>
          <w:numId w:val="14"/>
        </w:numPr>
        <w:tabs>
          <w:tab w:val="left" w:pos="1560"/>
        </w:tabs>
        <w:ind w:leftChars="0"/>
      </w:pPr>
      <w:hyperlink r:id="rId35" w:history="1">
        <w:r w:rsidR="00E875C1" w:rsidRPr="00D72277">
          <w:rPr>
            <w:rStyle w:val="ac"/>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CF790D" w:rsidP="00E875C1">
      <w:pPr>
        <w:pStyle w:val="aff"/>
        <w:numPr>
          <w:ilvl w:val="0"/>
          <w:numId w:val="14"/>
        </w:numPr>
        <w:tabs>
          <w:tab w:val="left" w:pos="1560"/>
        </w:tabs>
        <w:ind w:leftChars="0"/>
      </w:pPr>
      <w:hyperlink r:id="rId36" w:history="1">
        <w:r w:rsidR="00E875C1" w:rsidRPr="00D72277">
          <w:rPr>
            <w:rStyle w:val="ac"/>
          </w:rPr>
          <w:t>R1-2206469</w:t>
        </w:r>
      </w:hyperlink>
      <w:r w:rsidR="00E875C1" w:rsidRPr="00D72277">
        <w:tab/>
        <w:t>Channel Access of Sidelink on Unlicensed Spetrum</w:t>
      </w:r>
      <w:r w:rsidR="00E875C1" w:rsidRPr="00D72277">
        <w:tab/>
        <w:t>NEC</w:t>
      </w:r>
    </w:p>
    <w:p w14:paraId="6A072653" w14:textId="37C8EA7B" w:rsidR="00E875C1" w:rsidRPr="00D72277" w:rsidRDefault="00CF790D" w:rsidP="00E875C1">
      <w:pPr>
        <w:pStyle w:val="aff"/>
        <w:numPr>
          <w:ilvl w:val="0"/>
          <w:numId w:val="14"/>
        </w:numPr>
        <w:tabs>
          <w:tab w:val="left" w:pos="1560"/>
        </w:tabs>
        <w:ind w:leftChars="0"/>
      </w:pPr>
      <w:hyperlink r:id="rId37" w:history="1">
        <w:r w:rsidR="00E875C1" w:rsidRPr="00D72277">
          <w:rPr>
            <w:rStyle w:val="ac"/>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CF790D" w:rsidP="00E875C1">
      <w:pPr>
        <w:pStyle w:val="aff"/>
        <w:numPr>
          <w:ilvl w:val="0"/>
          <w:numId w:val="14"/>
        </w:numPr>
        <w:tabs>
          <w:tab w:val="left" w:pos="1560"/>
        </w:tabs>
        <w:ind w:leftChars="0"/>
      </w:pPr>
      <w:hyperlink r:id="rId38" w:history="1">
        <w:r w:rsidR="00E875C1" w:rsidRPr="00D72277">
          <w:rPr>
            <w:rStyle w:val="ac"/>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CF790D" w:rsidP="00E875C1">
      <w:pPr>
        <w:pStyle w:val="aff"/>
        <w:numPr>
          <w:ilvl w:val="0"/>
          <w:numId w:val="14"/>
        </w:numPr>
        <w:tabs>
          <w:tab w:val="left" w:pos="1560"/>
        </w:tabs>
        <w:ind w:leftChars="0"/>
      </w:pPr>
      <w:hyperlink r:id="rId39" w:history="1">
        <w:r w:rsidR="00E875C1" w:rsidRPr="00D72277">
          <w:rPr>
            <w:rStyle w:val="ac"/>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CF790D" w:rsidP="00E875C1">
      <w:pPr>
        <w:pStyle w:val="aff"/>
        <w:numPr>
          <w:ilvl w:val="0"/>
          <w:numId w:val="14"/>
        </w:numPr>
        <w:tabs>
          <w:tab w:val="left" w:pos="1560"/>
        </w:tabs>
        <w:ind w:leftChars="0"/>
      </w:pPr>
      <w:hyperlink r:id="rId40" w:history="1">
        <w:r w:rsidR="00E875C1" w:rsidRPr="00D72277">
          <w:rPr>
            <w:rStyle w:val="ac"/>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CF790D" w:rsidP="00E875C1">
      <w:pPr>
        <w:pStyle w:val="aff"/>
        <w:numPr>
          <w:ilvl w:val="0"/>
          <w:numId w:val="14"/>
        </w:numPr>
        <w:tabs>
          <w:tab w:val="left" w:pos="1560"/>
        </w:tabs>
        <w:ind w:leftChars="0"/>
      </w:pPr>
      <w:hyperlink r:id="rId41" w:history="1">
        <w:r w:rsidR="00E875C1" w:rsidRPr="00D72277">
          <w:rPr>
            <w:rStyle w:val="ac"/>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CF790D" w:rsidP="00E875C1">
      <w:pPr>
        <w:pStyle w:val="aff"/>
        <w:numPr>
          <w:ilvl w:val="0"/>
          <w:numId w:val="14"/>
        </w:numPr>
        <w:tabs>
          <w:tab w:val="left" w:pos="1560"/>
        </w:tabs>
        <w:ind w:leftChars="0"/>
      </w:pPr>
      <w:hyperlink r:id="rId42" w:history="1">
        <w:r w:rsidR="00E875C1" w:rsidRPr="00D72277">
          <w:rPr>
            <w:rStyle w:val="ac"/>
          </w:rPr>
          <w:t>R1-2206860</w:t>
        </w:r>
      </w:hyperlink>
      <w:r w:rsidR="00E875C1" w:rsidRPr="00D72277">
        <w:tab/>
        <w:t>On Channel Access Mechanism for SL-U</w:t>
      </w:r>
      <w:r w:rsidR="00E875C1" w:rsidRPr="00D72277">
        <w:tab/>
        <w:t>ITL</w:t>
      </w:r>
    </w:p>
    <w:p w14:paraId="7B70AFD6" w14:textId="57DC7142" w:rsidR="00E875C1" w:rsidRPr="00D72277" w:rsidRDefault="00CF790D" w:rsidP="00E875C1">
      <w:pPr>
        <w:pStyle w:val="aff"/>
        <w:numPr>
          <w:ilvl w:val="0"/>
          <w:numId w:val="14"/>
        </w:numPr>
        <w:tabs>
          <w:tab w:val="left" w:pos="1560"/>
        </w:tabs>
        <w:ind w:leftChars="0"/>
      </w:pPr>
      <w:hyperlink r:id="rId43" w:history="1">
        <w:r w:rsidR="00E875C1" w:rsidRPr="00D72277">
          <w:rPr>
            <w:rStyle w:val="ac"/>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CF790D" w:rsidP="00E875C1">
      <w:pPr>
        <w:pStyle w:val="aff"/>
        <w:numPr>
          <w:ilvl w:val="0"/>
          <w:numId w:val="14"/>
        </w:numPr>
        <w:tabs>
          <w:tab w:val="left" w:pos="1560"/>
        </w:tabs>
        <w:ind w:leftChars="0"/>
      </w:pPr>
      <w:hyperlink r:id="rId44" w:history="1">
        <w:r w:rsidR="00E875C1" w:rsidRPr="00D72277">
          <w:rPr>
            <w:rStyle w:val="ac"/>
          </w:rPr>
          <w:t>R1-2207015</w:t>
        </w:r>
      </w:hyperlink>
      <w:r w:rsidR="00E875C1" w:rsidRPr="00D72277">
        <w:tab/>
        <w:t>Discussion on channel access mechanism</w:t>
      </w:r>
      <w:r w:rsidR="00E875C1" w:rsidRPr="00D72277">
        <w:tab/>
        <w:t>MediaTek Inc.</w:t>
      </w:r>
    </w:p>
    <w:p w14:paraId="56C5E0A0" w14:textId="345F6384" w:rsidR="00E875C1" w:rsidRPr="00D72277" w:rsidRDefault="00CF790D" w:rsidP="00E875C1">
      <w:pPr>
        <w:pStyle w:val="aff"/>
        <w:numPr>
          <w:ilvl w:val="0"/>
          <w:numId w:val="14"/>
        </w:numPr>
        <w:tabs>
          <w:tab w:val="left" w:pos="1560"/>
        </w:tabs>
        <w:ind w:leftChars="0"/>
      </w:pPr>
      <w:hyperlink r:id="rId45" w:history="1">
        <w:r w:rsidR="00E875C1" w:rsidRPr="00D72277">
          <w:rPr>
            <w:rStyle w:val="ac"/>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CF790D" w:rsidP="00E875C1">
      <w:pPr>
        <w:pStyle w:val="aff"/>
        <w:numPr>
          <w:ilvl w:val="0"/>
          <w:numId w:val="14"/>
        </w:numPr>
        <w:tabs>
          <w:tab w:val="left" w:pos="1560"/>
        </w:tabs>
        <w:ind w:leftChars="0"/>
      </w:pPr>
      <w:hyperlink r:id="rId46" w:history="1">
        <w:r w:rsidR="00E875C1" w:rsidRPr="00D72277">
          <w:rPr>
            <w:rStyle w:val="ac"/>
          </w:rPr>
          <w:t>R1-2207128</w:t>
        </w:r>
      </w:hyperlink>
      <w:r w:rsidR="00E875C1" w:rsidRPr="00D72277">
        <w:tab/>
        <w:t>SL Channel access in unlicensed spectrum</w:t>
      </w:r>
      <w:r w:rsidR="00E875C1" w:rsidRPr="00D72277">
        <w:tab/>
        <w:t>InterDigital, Inc.</w:t>
      </w:r>
    </w:p>
    <w:p w14:paraId="48BAE438" w14:textId="56D71B61" w:rsidR="00E875C1" w:rsidRPr="00D72277" w:rsidRDefault="00CF790D" w:rsidP="00E875C1">
      <w:pPr>
        <w:pStyle w:val="aff"/>
        <w:numPr>
          <w:ilvl w:val="0"/>
          <w:numId w:val="14"/>
        </w:numPr>
        <w:tabs>
          <w:tab w:val="left" w:pos="1560"/>
        </w:tabs>
        <w:ind w:leftChars="0"/>
      </w:pPr>
      <w:hyperlink r:id="rId47" w:history="1">
        <w:r w:rsidR="00E875C1" w:rsidRPr="00D72277">
          <w:rPr>
            <w:rStyle w:val="ac"/>
          </w:rPr>
          <w:t>R1-2207136</w:t>
        </w:r>
      </w:hyperlink>
      <w:r w:rsidR="00E875C1" w:rsidRPr="00D72277">
        <w:tab/>
        <w:t>On Evaluation Methodology for SL-U</w:t>
      </w:r>
      <w:r w:rsidR="00E875C1" w:rsidRPr="00D72277">
        <w:tab/>
        <w:t>CableLabs</w:t>
      </w:r>
    </w:p>
    <w:p w14:paraId="44D20E5D" w14:textId="1B7D837D" w:rsidR="00E875C1" w:rsidRPr="00D72277" w:rsidRDefault="00CF790D" w:rsidP="00E875C1">
      <w:pPr>
        <w:pStyle w:val="aff"/>
        <w:numPr>
          <w:ilvl w:val="0"/>
          <w:numId w:val="14"/>
        </w:numPr>
        <w:tabs>
          <w:tab w:val="left" w:pos="1560"/>
        </w:tabs>
        <w:ind w:leftChars="0"/>
      </w:pPr>
      <w:hyperlink r:id="rId48" w:history="1">
        <w:r w:rsidR="00E875C1" w:rsidRPr="00D72277">
          <w:rPr>
            <w:rStyle w:val="ac"/>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CF790D" w:rsidP="00E875C1">
      <w:pPr>
        <w:pStyle w:val="aff"/>
        <w:numPr>
          <w:ilvl w:val="0"/>
          <w:numId w:val="14"/>
        </w:numPr>
        <w:tabs>
          <w:tab w:val="left" w:pos="1560"/>
        </w:tabs>
        <w:ind w:leftChars="0"/>
      </w:pPr>
      <w:hyperlink r:id="rId49" w:history="1">
        <w:r w:rsidR="00E875C1" w:rsidRPr="00D72277">
          <w:rPr>
            <w:rStyle w:val="ac"/>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CF790D" w:rsidP="00E875C1">
      <w:pPr>
        <w:pStyle w:val="aff"/>
        <w:numPr>
          <w:ilvl w:val="0"/>
          <w:numId w:val="14"/>
        </w:numPr>
        <w:tabs>
          <w:tab w:val="left" w:pos="1560"/>
        </w:tabs>
        <w:ind w:leftChars="0"/>
      </w:pPr>
      <w:hyperlink r:id="rId50" w:history="1">
        <w:r w:rsidR="00E875C1" w:rsidRPr="00D72277">
          <w:rPr>
            <w:rStyle w:val="ac"/>
          </w:rPr>
          <w:t>R1-2207298</w:t>
        </w:r>
      </w:hyperlink>
      <w:r w:rsidR="00E875C1" w:rsidRPr="00D72277">
        <w:tab/>
        <w:t>Sidelink channel access on unlicensed spectrum</w:t>
      </w:r>
      <w:r w:rsidR="00E875C1" w:rsidRPr="00D72277">
        <w:tab/>
        <w:t>Panasonic</w:t>
      </w:r>
    </w:p>
    <w:p w14:paraId="09D4BF30" w14:textId="7FEC4742" w:rsidR="00E875C1" w:rsidRPr="00D72277" w:rsidRDefault="00CF790D" w:rsidP="00E875C1">
      <w:pPr>
        <w:pStyle w:val="aff"/>
        <w:numPr>
          <w:ilvl w:val="0"/>
          <w:numId w:val="14"/>
        </w:numPr>
        <w:tabs>
          <w:tab w:val="left" w:pos="1560"/>
        </w:tabs>
        <w:ind w:leftChars="0"/>
      </w:pPr>
      <w:hyperlink r:id="rId51" w:history="1">
        <w:r w:rsidR="00E875C1" w:rsidRPr="00D72277">
          <w:rPr>
            <w:rStyle w:val="ac"/>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CF790D" w:rsidP="00E875C1">
      <w:pPr>
        <w:pStyle w:val="aff"/>
        <w:numPr>
          <w:ilvl w:val="0"/>
          <w:numId w:val="14"/>
        </w:numPr>
        <w:tabs>
          <w:tab w:val="left" w:pos="1560"/>
        </w:tabs>
        <w:ind w:leftChars="0"/>
      </w:pPr>
      <w:hyperlink r:id="rId52" w:history="1">
        <w:r w:rsidR="00E875C1" w:rsidRPr="00D72277">
          <w:rPr>
            <w:rStyle w:val="ac"/>
          </w:rPr>
          <w:t>R1-2207408</w:t>
        </w:r>
      </w:hyperlink>
      <w:r w:rsidR="00E875C1" w:rsidRPr="00D72277">
        <w:tab/>
        <w:t>Discussion on channel access mechanism in SL-U</w:t>
      </w:r>
      <w:r w:rsidR="00E875C1" w:rsidRPr="00D72277">
        <w:tab/>
        <w:t>NTT DOCOMO, INC.</w:t>
      </w:r>
    </w:p>
    <w:p w14:paraId="30686102" w14:textId="1CF6A68C" w:rsidR="00E875C1" w:rsidRPr="00D72277" w:rsidRDefault="00CF790D" w:rsidP="00E875C1">
      <w:pPr>
        <w:pStyle w:val="aff"/>
        <w:numPr>
          <w:ilvl w:val="0"/>
          <w:numId w:val="14"/>
        </w:numPr>
        <w:tabs>
          <w:tab w:val="left" w:pos="1560"/>
        </w:tabs>
        <w:ind w:leftChars="0"/>
      </w:pPr>
      <w:hyperlink r:id="rId53" w:history="1">
        <w:r w:rsidR="00E875C1" w:rsidRPr="00D72277">
          <w:rPr>
            <w:rStyle w:val="ac"/>
          </w:rPr>
          <w:t>R1-2207504</w:t>
        </w:r>
      </w:hyperlink>
      <w:r w:rsidR="00E875C1" w:rsidRPr="00D72277">
        <w:tab/>
        <w:t>Discussion on sidelink on unlicensed spectrum</w:t>
      </w:r>
      <w:r w:rsidR="00E875C1" w:rsidRPr="00D72277">
        <w:tab/>
        <w:t>ASUSTeK</w:t>
      </w:r>
    </w:p>
    <w:p w14:paraId="2F5E4EE3" w14:textId="457FFB15" w:rsidR="00E875C1" w:rsidRPr="00D72277" w:rsidRDefault="00CF790D" w:rsidP="00E875C1">
      <w:pPr>
        <w:pStyle w:val="aff"/>
        <w:numPr>
          <w:ilvl w:val="0"/>
          <w:numId w:val="14"/>
        </w:numPr>
        <w:tabs>
          <w:tab w:val="left" w:pos="1560"/>
        </w:tabs>
        <w:ind w:leftChars="0" w:left="1560" w:hanging="1560"/>
      </w:pPr>
      <w:hyperlink r:id="rId54" w:history="1">
        <w:r w:rsidR="00E875C1" w:rsidRPr="00D72277">
          <w:rPr>
            <w:rStyle w:val="ac"/>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CF790D" w:rsidP="00E875C1">
      <w:pPr>
        <w:pStyle w:val="aff"/>
        <w:numPr>
          <w:ilvl w:val="0"/>
          <w:numId w:val="14"/>
        </w:numPr>
        <w:tabs>
          <w:tab w:val="left" w:pos="1560"/>
        </w:tabs>
        <w:ind w:leftChars="0"/>
      </w:pPr>
      <w:hyperlink r:id="rId55" w:history="1">
        <w:r w:rsidR="00E875C1" w:rsidRPr="00D72277">
          <w:rPr>
            <w:rStyle w:val="ac"/>
          </w:rPr>
          <w:t>R1-2207566</w:t>
        </w:r>
      </w:hyperlink>
      <w:r w:rsidR="00E875C1" w:rsidRPr="00D72277">
        <w:tab/>
        <w:t>Channel access mechanism for SL-U</w:t>
      </w:r>
      <w:r w:rsidR="00E875C1" w:rsidRPr="00D72277">
        <w:tab/>
        <w:t>Ericsson</w:t>
      </w:r>
    </w:p>
    <w:p w14:paraId="6CDEF99D" w14:textId="6CA62775" w:rsidR="00FA6950" w:rsidRDefault="00CF790D" w:rsidP="00FA6950">
      <w:pPr>
        <w:pStyle w:val="aff"/>
        <w:numPr>
          <w:ilvl w:val="0"/>
          <w:numId w:val="14"/>
        </w:numPr>
        <w:tabs>
          <w:tab w:val="left" w:pos="1560"/>
        </w:tabs>
        <w:ind w:leftChars="0"/>
      </w:pPr>
      <w:hyperlink r:id="rId56" w:history="1">
        <w:r w:rsidR="00E875C1" w:rsidRPr="00D72277">
          <w:rPr>
            <w:rStyle w:val="ac"/>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A242E">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CF790D" w:rsidP="000A242E">
            <w:pPr>
              <w:autoSpaceDE w:val="0"/>
              <w:autoSpaceDN w:val="0"/>
              <w:jc w:val="both"/>
              <w:rPr>
                <w:rFonts w:ascii="Calibri" w:eastAsiaTheme="minorEastAsia" w:hAnsi="Calibri" w:cs="Calibri"/>
                <w:sz w:val="22"/>
                <w:lang w:eastAsia="zh-CN"/>
              </w:rPr>
            </w:pPr>
            <w:hyperlink r:id="rId57" w:history="1">
              <w:r w:rsidR="00BA4387">
                <w:rPr>
                  <w:rStyle w:val="ac"/>
                  <w:rFonts w:ascii="Calibri" w:eastAsiaTheme="minorEastAsia" w:hAnsi="Calibri" w:cs="Calibri"/>
                  <w:sz w:val="22"/>
                  <w:lang w:eastAsia="zh-CN"/>
                </w:rPr>
                <w:t>Kevin.lin@oppo.com</w:t>
              </w:r>
            </w:hyperlink>
          </w:p>
          <w:p w14:paraId="5EA9669D" w14:textId="77777777" w:rsidR="00BA4387" w:rsidRDefault="00CF790D" w:rsidP="000A242E">
            <w:pPr>
              <w:autoSpaceDE w:val="0"/>
              <w:autoSpaceDN w:val="0"/>
              <w:jc w:val="both"/>
              <w:rPr>
                <w:rFonts w:ascii="Calibri" w:hAnsi="Calibri" w:cs="Calibri"/>
                <w:sz w:val="22"/>
              </w:rPr>
            </w:pPr>
            <w:hyperlink r:id="rId58"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CF790D" w:rsidP="000A242E">
            <w:pPr>
              <w:autoSpaceDE w:val="0"/>
              <w:autoSpaceDN w:val="0"/>
              <w:jc w:val="both"/>
              <w:rPr>
                <w:rFonts w:ascii="Calibri" w:hAnsi="Calibri" w:cs="Calibri"/>
                <w:sz w:val="22"/>
              </w:rPr>
            </w:pPr>
            <w:hyperlink r:id="rId59" w:history="1">
              <w:r w:rsidR="00BA4387">
                <w:rPr>
                  <w:rStyle w:val="ac"/>
                  <w:rFonts w:ascii="Calibri" w:hAnsi="Calibri" w:cs="Calibri"/>
                  <w:sz w:val="22"/>
                </w:rPr>
                <w:t>gchisci@qti.qualcomm.com</w:t>
              </w:r>
            </w:hyperlink>
          </w:p>
          <w:p w14:paraId="3DCFB1A9" w14:textId="77777777" w:rsidR="00BA4387" w:rsidRDefault="00CF790D" w:rsidP="000A242E">
            <w:pPr>
              <w:autoSpaceDE w:val="0"/>
              <w:autoSpaceDN w:val="0"/>
              <w:jc w:val="both"/>
              <w:rPr>
                <w:rFonts w:ascii="Calibri" w:hAnsi="Calibri" w:cs="Calibri"/>
                <w:sz w:val="22"/>
              </w:rPr>
            </w:pPr>
            <w:hyperlink r:id="rId60" w:history="1">
              <w:r w:rsidR="00BA4387">
                <w:rPr>
                  <w:rStyle w:val="ac"/>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CF790D" w:rsidP="000A242E">
            <w:pPr>
              <w:autoSpaceDE w:val="0"/>
              <w:autoSpaceDN w:val="0"/>
              <w:jc w:val="both"/>
              <w:rPr>
                <w:rFonts w:ascii="Calibri" w:eastAsiaTheme="minorEastAsia" w:hAnsi="Calibri" w:cs="Calibri"/>
                <w:sz w:val="22"/>
                <w:lang w:eastAsia="zh-CN"/>
              </w:rPr>
            </w:pPr>
            <w:hyperlink r:id="rId61"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A242E">
            <w:pPr>
              <w:rPr>
                <w:rFonts w:ascii="Calibri" w:hAnsi="Calibri" w:cs="Calibri"/>
                <w:sz w:val="22"/>
              </w:rPr>
            </w:pPr>
            <w:r>
              <w:rPr>
                <w:rFonts w:ascii="Calibri" w:hAnsi="Calibri" w:cs="Calibri"/>
                <w:sz w:val="22"/>
              </w:rPr>
              <w:t>Wensu Zhao</w:t>
            </w:r>
          </w:p>
          <w:p w14:paraId="6DFF57ED" w14:textId="77777777" w:rsidR="00BA4387" w:rsidRDefault="00BA4387" w:rsidP="000A242E">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2330D9"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CF790D" w:rsidP="000A242E">
            <w:pPr>
              <w:autoSpaceDE w:val="0"/>
              <w:autoSpaceDN w:val="0"/>
              <w:jc w:val="both"/>
              <w:rPr>
                <w:rFonts w:ascii="Calibri" w:hAnsi="Calibri" w:cs="Calibri"/>
                <w:sz w:val="22"/>
                <w:lang w:val="de-DE" w:eastAsia="ko-KR"/>
              </w:rPr>
            </w:pPr>
            <w:hyperlink r:id="rId62" w:history="1">
              <w:r w:rsidR="00BA4387">
                <w:rPr>
                  <w:rStyle w:val="ac"/>
                  <w:rFonts w:ascii="Calibri" w:hAnsi="Calibri" w:cs="Calibri"/>
                  <w:sz w:val="22"/>
                  <w:lang w:val="de-DE" w:eastAsia="ko-KR"/>
                </w:rPr>
                <w:t>kganesan@lenovo.com</w:t>
              </w:r>
            </w:hyperlink>
          </w:p>
          <w:p w14:paraId="0A504F20" w14:textId="77777777" w:rsidR="00BA4387" w:rsidRDefault="00CF790D" w:rsidP="000A242E">
            <w:pPr>
              <w:autoSpaceDE w:val="0"/>
              <w:autoSpaceDN w:val="0"/>
              <w:jc w:val="both"/>
              <w:rPr>
                <w:rFonts w:ascii="Calibri" w:hAnsi="Calibri" w:cs="Calibri"/>
                <w:sz w:val="22"/>
                <w:lang w:val="de-DE" w:eastAsia="ko-KR"/>
              </w:rPr>
            </w:pPr>
            <w:hyperlink r:id="rId63" w:history="1">
              <w:r w:rsidR="00BA4387">
                <w:rPr>
                  <w:rStyle w:val="ac"/>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2330D9"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CF790D" w:rsidP="000A242E">
            <w:pPr>
              <w:autoSpaceDE w:val="0"/>
              <w:autoSpaceDN w:val="0"/>
              <w:jc w:val="both"/>
              <w:rPr>
                <w:rFonts w:eastAsiaTheme="minorEastAsia"/>
                <w:lang w:eastAsia="zh-CN"/>
              </w:rPr>
            </w:pPr>
            <w:hyperlink r:id="rId64"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CF790D" w:rsidP="000A242E">
            <w:pPr>
              <w:autoSpaceDE w:val="0"/>
              <w:autoSpaceDN w:val="0"/>
              <w:jc w:val="both"/>
              <w:rPr>
                <w:rFonts w:ascii="Calibri" w:eastAsiaTheme="minorEastAsia" w:hAnsi="Calibri" w:cs="Calibri"/>
                <w:sz w:val="22"/>
                <w:lang w:eastAsia="zh-CN"/>
              </w:rPr>
            </w:pPr>
            <w:hyperlink r:id="rId65"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2330D9"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2330D9"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2330D9"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A242E">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CF790D" w:rsidP="000A242E">
            <w:pPr>
              <w:autoSpaceDE w:val="0"/>
              <w:autoSpaceDN w:val="0"/>
              <w:jc w:val="both"/>
              <w:rPr>
                <w:rFonts w:ascii="Calibri" w:hAnsi="Calibri" w:cs="Calibri"/>
                <w:sz w:val="22"/>
              </w:rPr>
            </w:pPr>
            <w:hyperlink r:id="rId66" w:history="1">
              <w:r w:rsidR="00BA4387">
                <w:rPr>
                  <w:rStyle w:val="ac"/>
                  <w:rFonts w:ascii="Calibri" w:hAnsi="Calibri" w:cs="Calibri"/>
                  <w:sz w:val="22"/>
                </w:rPr>
                <w:t>timo.lunttila@nokia.com</w:t>
              </w:r>
            </w:hyperlink>
          </w:p>
          <w:p w14:paraId="5DA45E67" w14:textId="77777777" w:rsidR="00BA4387" w:rsidRDefault="00CF790D" w:rsidP="000A242E">
            <w:pPr>
              <w:autoSpaceDE w:val="0"/>
              <w:autoSpaceDN w:val="0"/>
              <w:jc w:val="both"/>
              <w:rPr>
                <w:rFonts w:ascii="Calibri" w:hAnsi="Calibri" w:cs="Calibri"/>
                <w:sz w:val="22"/>
              </w:rPr>
            </w:pPr>
            <w:hyperlink r:id="rId67" w:history="1">
              <w:r w:rsidR="00BA4387">
                <w:rPr>
                  <w:rStyle w:val="ac"/>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CF790D"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CF790D" w:rsidP="000A242E">
            <w:pPr>
              <w:autoSpaceDE w:val="0"/>
              <w:autoSpaceDN w:val="0"/>
              <w:jc w:val="both"/>
              <w:rPr>
                <w:rFonts w:ascii="Calibri" w:hAnsi="Calibri" w:cs="Calibri"/>
                <w:sz w:val="22"/>
              </w:rPr>
            </w:pPr>
            <w:hyperlink r:id="rId69" w:history="1">
              <w:r w:rsidR="00BA4387">
                <w:rPr>
                  <w:rStyle w:val="ac"/>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A242E">
            <w:pPr>
              <w:autoSpaceDE w:val="0"/>
              <w:autoSpaceDN w:val="0"/>
              <w:jc w:val="both"/>
            </w:pPr>
            <w:r>
              <w:rPr>
                <w:rFonts w:ascii="Calibri" w:eastAsia="宋体"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0A242E">
            <w:pPr>
              <w:autoSpaceDE w:val="0"/>
              <w:autoSpaceDN w:val="0"/>
              <w:jc w:val="both"/>
              <w:rPr>
                <w:rFonts w:ascii="Calibri" w:eastAsia="宋体"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CF790D" w:rsidP="000A242E">
            <w:pPr>
              <w:autoSpaceDE w:val="0"/>
              <w:autoSpaceDN w:val="0"/>
              <w:jc w:val="both"/>
              <w:rPr>
                <w:rFonts w:ascii="Calibri" w:hAnsi="Calibri" w:cs="Calibri"/>
                <w:sz w:val="22"/>
              </w:rPr>
            </w:pPr>
            <w:hyperlink r:id="rId70" w:history="1">
              <w:r w:rsidR="00BA4387">
                <w:rPr>
                  <w:rStyle w:val="ac"/>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CF790D" w:rsidP="000A242E">
            <w:pPr>
              <w:autoSpaceDE w:val="0"/>
              <w:autoSpaceDN w:val="0"/>
              <w:jc w:val="both"/>
              <w:rPr>
                <w:rFonts w:ascii="Times New Roman" w:eastAsiaTheme="minorEastAsia" w:hAnsi="Times New Roman"/>
                <w:sz w:val="22"/>
                <w:lang w:eastAsia="zh-CN"/>
              </w:rPr>
            </w:pPr>
            <w:hyperlink r:id="rId71"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CF790D" w:rsidP="000A242E">
            <w:pPr>
              <w:rPr>
                <w:rFonts w:ascii="Calibri" w:hAnsi="Calibri" w:cs="Calibri"/>
                <w:sz w:val="22"/>
                <w:lang w:eastAsia="zh-CN"/>
              </w:rPr>
            </w:pPr>
            <w:hyperlink r:id="rId72" w:history="1">
              <w:r w:rsidR="00BA4387">
                <w:rPr>
                  <w:rStyle w:val="ac"/>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B519E4" w14:paraId="5162B793" w14:textId="77777777" w:rsidTr="000A242E">
        <w:trPr>
          <w:trHeight w:val="158"/>
        </w:trPr>
        <w:tc>
          <w:tcPr>
            <w:tcW w:w="1980" w:type="dxa"/>
          </w:tcPr>
          <w:p w14:paraId="402D0DC5" w14:textId="06EA11A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1B7610D7" w14:textId="00C827E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Vijitha Weerackody</w:t>
            </w:r>
          </w:p>
        </w:tc>
        <w:tc>
          <w:tcPr>
            <w:tcW w:w="5103" w:type="dxa"/>
          </w:tcPr>
          <w:p w14:paraId="1B70CC84" w14:textId="73CE1020" w:rsidR="00B519E4" w:rsidRDefault="00B519E4"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284041">
      <w:pPr>
        <w:pStyle w:val="aff"/>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284041">
      <w:pPr>
        <w:pStyle w:val="aff"/>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284041">
      <w:pPr>
        <w:pStyle w:val="aff"/>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284041">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284041">
      <w:pPr>
        <w:pStyle w:val="aff"/>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284041">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284041">
      <w:pPr>
        <w:pStyle w:val="aff"/>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284041">
      <w:pPr>
        <w:pStyle w:val="aff"/>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A8877" w14:textId="77777777" w:rsidR="00CF790D" w:rsidRDefault="00CF790D">
      <w:r>
        <w:separator/>
      </w:r>
    </w:p>
  </w:endnote>
  <w:endnote w:type="continuationSeparator" w:id="0">
    <w:p w14:paraId="63AAF701" w14:textId="77777777" w:rsidR="00CF790D" w:rsidRDefault="00CF790D">
      <w:r>
        <w:continuationSeparator/>
      </w:r>
    </w:p>
  </w:endnote>
  <w:endnote w:type="continuationNotice" w:id="1">
    <w:p w14:paraId="23BA19A5" w14:textId="77777777" w:rsidR="00CF790D" w:rsidRDefault="00CF7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D5D1C" w14:textId="77777777" w:rsidR="00CF790D" w:rsidRDefault="00CF790D">
      <w:r>
        <w:separator/>
      </w:r>
    </w:p>
  </w:footnote>
  <w:footnote w:type="continuationSeparator" w:id="0">
    <w:p w14:paraId="4ED4942C" w14:textId="77777777" w:rsidR="00CF790D" w:rsidRDefault="00CF790D">
      <w:r>
        <w:continuationSeparator/>
      </w:r>
    </w:p>
  </w:footnote>
  <w:footnote w:type="continuationNotice" w:id="1">
    <w:p w14:paraId="186217FB" w14:textId="77777777" w:rsidR="00CF790D" w:rsidRDefault="00CF790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535BD"/>
    <w:multiLevelType w:val="hybridMultilevel"/>
    <w:tmpl w:val="C59E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4A059D8"/>
    <w:multiLevelType w:val="hybridMultilevel"/>
    <w:tmpl w:val="0F0E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6F7088"/>
    <w:multiLevelType w:val="hybridMultilevel"/>
    <w:tmpl w:val="C5C49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B44867"/>
    <w:multiLevelType w:val="hybridMultilevel"/>
    <w:tmpl w:val="B662750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A12E9"/>
    <w:multiLevelType w:val="hybridMultilevel"/>
    <w:tmpl w:val="4812392C"/>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EF17AA"/>
    <w:multiLevelType w:val="hybridMultilevel"/>
    <w:tmpl w:val="2F6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30"/>
  </w:num>
  <w:num w:numId="4">
    <w:abstractNumId w:val="29"/>
  </w:num>
  <w:num w:numId="5">
    <w:abstractNumId w:val="27"/>
  </w:num>
  <w:num w:numId="6">
    <w:abstractNumId w:val="19"/>
  </w:num>
  <w:num w:numId="7">
    <w:abstractNumId w:val="9"/>
  </w:num>
  <w:num w:numId="8">
    <w:abstractNumId w:val="31"/>
  </w:num>
  <w:num w:numId="9">
    <w:abstractNumId w:val="12"/>
  </w:num>
  <w:num w:numId="10">
    <w:abstractNumId w:val="28"/>
  </w:num>
  <w:num w:numId="11">
    <w:abstractNumId w:val="18"/>
  </w:num>
  <w:num w:numId="12">
    <w:abstractNumId w:val="4"/>
  </w:num>
  <w:num w:numId="13">
    <w:abstractNumId w:val="14"/>
  </w:num>
  <w:num w:numId="14">
    <w:abstractNumId w:val="10"/>
  </w:num>
  <w:num w:numId="15">
    <w:abstractNumId w:val="2"/>
  </w:num>
  <w:num w:numId="16">
    <w:abstractNumId w:val="5"/>
  </w:num>
  <w:num w:numId="17">
    <w:abstractNumId w:val="20"/>
  </w:num>
  <w:num w:numId="18">
    <w:abstractNumId w:val="7"/>
  </w:num>
  <w:num w:numId="19">
    <w:abstractNumId w:val="16"/>
  </w:num>
  <w:num w:numId="20">
    <w:abstractNumId w:val="21"/>
  </w:num>
  <w:num w:numId="21">
    <w:abstractNumId w:val="24"/>
  </w:num>
  <w:num w:numId="22">
    <w:abstractNumId w:val="15"/>
  </w:num>
  <w:num w:numId="23">
    <w:abstractNumId w:val="6"/>
  </w:num>
  <w:num w:numId="24">
    <w:abstractNumId w:val="22"/>
  </w:num>
  <w:num w:numId="25">
    <w:abstractNumId w:val="13"/>
  </w:num>
  <w:num w:numId="26">
    <w:abstractNumId w:val="17"/>
  </w:num>
  <w:num w:numId="27">
    <w:abstractNumId w:val="26"/>
  </w:num>
  <w:num w:numId="28">
    <w:abstractNumId w:val="8"/>
  </w:num>
  <w:num w:numId="29">
    <w:abstractNumId w:val="23"/>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1DD9"/>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2"/>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04442">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1544823">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303064">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350063">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353546">
      <w:bodyDiv w:val="1"/>
      <w:marLeft w:val="0"/>
      <w:marRight w:val="0"/>
      <w:marTop w:val="0"/>
      <w:marBottom w:val="0"/>
      <w:divBdr>
        <w:top w:val="none" w:sz="0" w:space="0" w:color="auto"/>
        <w:left w:val="none" w:sz="0" w:space="0" w:color="auto"/>
        <w:bottom w:val="none" w:sz="0" w:space="0" w:color="auto"/>
        <w:right w:val="none" w:sz="0" w:space="0" w:color="auto"/>
      </w:divBdr>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3535924">
      <w:bodyDiv w:val="1"/>
      <w:marLeft w:val="0"/>
      <w:marRight w:val="0"/>
      <w:marTop w:val="0"/>
      <w:marBottom w:val="0"/>
      <w:divBdr>
        <w:top w:val="none" w:sz="0" w:space="0" w:color="auto"/>
        <w:left w:val="none" w:sz="0" w:space="0" w:color="auto"/>
        <w:bottom w:val="none" w:sz="0" w:space="0" w:color="auto"/>
        <w:right w:val="none" w:sz="0" w:space="0" w:color="auto"/>
      </w:divBdr>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cid:image001.png@01D86F54.BA32B150" TargetMode="External"/><Relationship Id="rId26" Type="http://schemas.openxmlformats.org/officeDocument/2006/relationships/hyperlink" Target="file:///C:\3GPP\RAN1_Meetings\Tdocs\2022\R1-2205886.zip" TargetMode="External"/><Relationship Id="rId39" Type="http://schemas.openxmlformats.org/officeDocument/2006/relationships/hyperlink" Target="file:///C:\3GPP\RAN1_Meetings\Tdocs\2022\R1-2206669.zip" TargetMode="External"/><Relationship Id="rId21" Type="http://schemas.openxmlformats.org/officeDocument/2006/relationships/hyperlink" Target="https://www.3gpp.org/ftp/tsg_ran/TSG_RAN/TSGR_96/Docs/RP-221798.zip" TargetMode="External"/><Relationship Id="rId34" Type="http://schemas.openxmlformats.org/officeDocument/2006/relationships/hyperlink" Target="file:///C:\3GPP\RAN1_Meetings\Tdocs\2022\R1-220643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7" Type="http://schemas.openxmlformats.org/officeDocument/2006/relationships/styles" Target="styles.xml"/><Relationship Id="rId71"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61" Type="http://schemas.openxmlformats.org/officeDocument/2006/relationships/hyperlink" Target="mailto:jipengyu@chinamobile.com"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3DB2D72E-9E18-4F1B-B742-09049713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47</Pages>
  <Words>21073</Words>
  <Characters>120122</Characters>
  <Application>Microsoft Office Word</Application>
  <DocSecurity>0</DocSecurity>
  <Lines>1001</Lines>
  <Paragraphs>281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FL summary for AI 9.4.1.1: SL-U channel access mechanism</vt:lpstr>
      <vt:lpstr>FL summary for AI 9.4.1.1: SL-U channel access mechanism</vt:lpstr>
      <vt:lpstr>FL summary for AI 9.4.1.1: SL-U channel access mechanism</vt:lpstr>
    </vt:vector>
  </TitlesOfParts>
  <Company/>
  <LinksUpToDate>false</LinksUpToDate>
  <CharactersWithSpaces>140914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杨瑾</cp:lastModifiedBy>
  <cp:revision>7</cp:revision>
  <cp:lastPrinted>2021-09-11T03:34:00Z</cp:lastPrinted>
  <dcterms:created xsi:type="dcterms:W3CDTF">2022-08-22T08:14:00Z</dcterms:created>
  <dcterms:modified xsi:type="dcterms:W3CDTF">2022-08-22T09:23:00Z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