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284041">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 xml:space="preserve">Channel access mechanisms from NR-U shall be reused for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w:t>
            </w:r>
          </w:p>
          <w:p w14:paraId="250034F8" w14:textId="77777777" w:rsidR="00FB6EEF" w:rsidRPr="00326EE9" w:rsidRDefault="00FB6EEF" w:rsidP="00284041">
            <w:pPr>
              <w:numPr>
                <w:ilvl w:val="1"/>
                <w:numId w:val="16"/>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 xml:space="preserve">Assess the applicability of </w:t>
            </w:r>
            <w:proofErr w:type="spellStart"/>
            <w:r w:rsidRPr="00326EE9">
              <w:rPr>
                <w:rFonts w:cs="Times"/>
                <w:color w:val="0070C0"/>
                <w:lang w:eastAsia="ko-KR"/>
              </w:rPr>
              <w:t>sidelink</w:t>
            </w:r>
            <w:proofErr w:type="spellEnd"/>
            <w:r w:rsidRPr="00326EE9">
              <w:rPr>
                <w:rFonts w:cs="Times"/>
                <w:color w:val="0070C0"/>
                <w:lang w:eastAsia="ko-KR"/>
              </w:rPr>
              <w:t xml:space="preserve"> resource reservation from Rel-16/Rel-17 to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 within the boundaries of unlicensed channel access mechanism and operation</w:t>
            </w:r>
          </w:p>
          <w:p w14:paraId="13FCE49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18E36225" w14:textId="77777777" w:rsidR="00FB6EEF" w:rsidRPr="00B248A5" w:rsidRDefault="00FB6EEF" w:rsidP="00284041">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6638F636" w14:textId="77777777" w:rsidR="00FB6EEF" w:rsidRPr="00C76367"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 xml:space="preserve">Note: In </w:t>
            </w:r>
            <w:proofErr w:type="spellStart"/>
            <w:r w:rsidRPr="002024C4">
              <w:rPr>
                <w:rFonts w:cs="Times"/>
                <w:color w:val="0070C0"/>
                <w:lang w:eastAsia="ko-KR"/>
              </w:rPr>
              <w:t>sidelink</w:t>
            </w:r>
            <w:proofErr w:type="spellEnd"/>
            <w:r w:rsidRPr="002024C4">
              <w:rPr>
                <w:rFonts w:cs="Times"/>
                <w:color w:val="0070C0"/>
                <w:lang w:eastAsia="ko-KR"/>
              </w:rPr>
              <w:t xml:space="preserve"> unlicensed operation, the </w:t>
            </w:r>
            <w:proofErr w:type="spellStart"/>
            <w:r w:rsidRPr="002024C4">
              <w:rPr>
                <w:rFonts w:cs="Times"/>
                <w:color w:val="0070C0"/>
                <w:lang w:eastAsia="ko-KR"/>
              </w:rPr>
              <w:t>gNB</w:t>
            </w:r>
            <w:proofErr w:type="spellEnd"/>
            <w:r w:rsidRPr="002024C4">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284041">
      <w:pPr>
        <w:numPr>
          <w:ilvl w:val="0"/>
          <w:numId w:val="2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w:t>
      </w:r>
      <w:proofErr w:type="spellStart"/>
      <w:r w:rsidR="0087523F">
        <w:rPr>
          <w:rFonts w:ascii="Calibri" w:hAnsi="Calibri" w:cs="Calibri"/>
          <w:color w:val="000000" w:themeColor="text1"/>
          <w:sz w:val="22"/>
        </w:rPr>
        <w:t>sidelink</w:t>
      </w:r>
      <w:proofErr w:type="spellEnd"/>
      <w:r w:rsidR="0087523F">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284041">
            <w:pPr>
              <w:pStyle w:val="aff"/>
              <w:numPr>
                <w:ilvl w:val="0"/>
                <w:numId w:val="18"/>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284041">
            <w:pPr>
              <w:pStyle w:val="aff"/>
              <w:numPr>
                <w:ilvl w:val="1"/>
                <w:numId w:val="18"/>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284041">
            <w:pPr>
              <w:pStyle w:val="aff"/>
              <w:numPr>
                <w:ilvl w:val="1"/>
                <w:numId w:val="18"/>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284041">
            <w:pPr>
              <w:pStyle w:val="aff"/>
              <w:numPr>
                <w:ilvl w:val="2"/>
                <w:numId w:val="18"/>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126"/>
              <w:rPr>
                <w:rFonts w:eastAsiaTheme="minorEastAsia"/>
                <w:sz w:val="22"/>
                <w:szCs w:val="22"/>
              </w:rPr>
            </w:pPr>
            <w:r>
              <w:rPr>
                <w:noProof/>
                <w:sz w:val="22"/>
                <w:szCs w:val="22"/>
                <w:lang w:val="en-US" w:eastAsia="zh-CN"/>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284041">
            <w:pPr>
              <w:pStyle w:val="aff"/>
              <w:numPr>
                <w:ilvl w:val="3"/>
                <w:numId w:val="18"/>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284041">
            <w:pPr>
              <w:pStyle w:val="aff"/>
              <w:numPr>
                <w:ilvl w:val="3"/>
                <w:numId w:val="18"/>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284041">
            <w:pPr>
              <w:pStyle w:val="aff"/>
              <w:numPr>
                <w:ilvl w:val="3"/>
                <w:numId w:val="18"/>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03C3D10C" w14:textId="77777777" w:rsidR="00F13CDC" w:rsidRDefault="00F13CDC" w:rsidP="00284041">
            <w:pPr>
              <w:pStyle w:val="aff"/>
              <w:numPr>
                <w:ilvl w:val="3"/>
                <w:numId w:val="18"/>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284041">
            <w:pPr>
              <w:pStyle w:val="aff"/>
              <w:numPr>
                <w:ilvl w:val="4"/>
                <w:numId w:val="18"/>
              </w:numPr>
              <w:ind w:leftChars="0"/>
              <w:rPr>
                <w:color w:val="000000"/>
                <w:sz w:val="22"/>
                <w:szCs w:val="22"/>
              </w:rPr>
            </w:pPr>
            <w:r>
              <w:rPr>
                <w:color w:val="000000"/>
                <w:sz w:val="22"/>
                <w:szCs w:val="22"/>
              </w:rPr>
              <w:t>For SL-U pairs: 3, 5 or 10 pairs of UEs per 20MHz</w:t>
            </w:r>
          </w:p>
          <w:p w14:paraId="08D33C63"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284041">
            <w:pPr>
              <w:pStyle w:val="aff"/>
              <w:numPr>
                <w:ilvl w:val="2"/>
                <w:numId w:val="18"/>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126"/>
              <w:rPr>
                <w:rFonts w:eastAsiaTheme="minorEastAsia"/>
                <w:color w:val="0070C0"/>
                <w:sz w:val="22"/>
                <w:szCs w:val="22"/>
                <w:highlight w:val="yellow"/>
              </w:rPr>
            </w:pPr>
            <w:r>
              <w:rPr>
                <w:noProof/>
                <w:color w:val="0070C0"/>
                <w:lang w:val="en-US" w:eastAsia="zh-CN"/>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284041">
            <w:pPr>
              <w:pStyle w:val="aff"/>
              <w:numPr>
                <w:ilvl w:val="3"/>
                <w:numId w:val="18"/>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284041">
            <w:pPr>
              <w:pStyle w:val="aff"/>
              <w:numPr>
                <w:ilvl w:val="3"/>
                <w:numId w:val="18"/>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284041">
            <w:pPr>
              <w:pStyle w:val="aff"/>
              <w:numPr>
                <w:ilvl w:val="3"/>
                <w:numId w:val="18"/>
              </w:numPr>
              <w:ind w:leftChars="0"/>
              <w:rPr>
                <w:color w:val="000000"/>
                <w:sz w:val="22"/>
                <w:szCs w:val="22"/>
              </w:rPr>
            </w:pPr>
            <w:r>
              <w:rPr>
                <w:color w:val="000000"/>
                <w:sz w:val="22"/>
                <w:szCs w:val="22"/>
              </w:rPr>
              <w:t>No overlapping among the N clusters</w:t>
            </w:r>
          </w:p>
          <w:p w14:paraId="0DDA942C" w14:textId="77777777" w:rsidR="00F13CDC" w:rsidRDefault="00F13CDC" w:rsidP="00284041">
            <w:pPr>
              <w:pStyle w:val="aff"/>
              <w:numPr>
                <w:ilvl w:val="1"/>
                <w:numId w:val="18"/>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284041">
            <w:pPr>
              <w:pStyle w:val="aff"/>
              <w:numPr>
                <w:ilvl w:val="1"/>
                <w:numId w:val="18"/>
              </w:numPr>
              <w:ind w:leftChars="0"/>
              <w:jc w:val="both"/>
              <w:rPr>
                <w:sz w:val="22"/>
                <w:szCs w:val="22"/>
              </w:rPr>
            </w:pPr>
            <w:r>
              <w:rPr>
                <w:sz w:val="22"/>
                <w:szCs w:val="22"/>
              </w:rPr>
              <w:t xml:space="preserve">Traffic model </w:t>
            </w:r>
          </w:p>
          <w:p w14:paraId="791C7F6F" w14:textId="77777777" w:rsidR="00F13CDC" w:rsidRDefault="00F13CDC" w:rsidP="00284041">
            <w:pPr>
              <w:pStyle w:val="aff"/>
              <w:numPr>
                <w:ilvl w:val="2"/>
                <w:numId w:val="18"/>
              </w:numPr>
              <w:ind w:leftChars="0"/>
              <w:jc w:val="both"/>
              <w:rPr>
                <w:sz w:val="22"/>
                <w:szCs w:val="22"/>
              </w:rPr>
            </w:pPr>
            <w:r>
              <w:rPr>
                <w:color w:val="000000"/>
                <w:sz w:val="22"/>
                <w:szCs w:val="22"/>
              </w:rPr>
              <w:lastRenderedPageBreak/>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284041">
            <w:pPr>
              <w:pStyle w:val="aff"/>
              <w:numPr>
                <w:ilvl w:val="2"/>
                <w:numId w:val="18"/>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284041">
            <w:pPr>
              <w:pStyle w:val="aff"/>
              <w:numPr>
                <w:ilvl w:val="3"/>
                <w:numId w:val="18"/>
              </w:numPr>
              <w:ind w:leftChars="0"/>
              <w:jc w:val="both"/>
              <w:rPr>
                <w:color w:val="000000"/>
                <w:sz w:val="22"/>
                <w:szCs w:val="22"/>
              </w:rPr>
            </w:pPr>
            <w:r>
              <w:rPr>
                <w:color w:val="000000"/>
                <w:sz w:val="22"/>
                <w:szCs w:val="22"/>
              </w:rPr>
              <w:t>BO Low load: 10%~25%</w:t>
            </w:r>
          </w:p>
          <w:p w14:paraId="4671E1F5" w14:textId="77777777" w:rsidR="00F13CDC" w:rsidRDefault="00F13CDC" w:rsidP="00284041">
            <w:pPr>
              <w:pStyle w:val="aff"/>
              <w:numPr>
                <w:ilvl w:val="3"/>
                <w:numId w:val="18"/>
              </w:numPr>
              <w:ind w:leftChars="0"/>
              <w:jc w:val="both"/>
              <w:rPr>
                <w:color w:val="000000"/>
                <w:sz w:val="22"/>
                <w:szCs w:val="22"/>
              </w:rPr>
            </w:pPr>
            <w:r>
              <w:rPr>
                <w:color w:val="000000"/>
                <w:sz w:val="22"/>
                <w:szCs w:val="22"/>
              </w:rPr>
              <w:t>BO Mid load: 35%~50%</w:t>
            </w:r>
          </w:p>
          <w:p w14:paraId="19F64BBF" w14:textId="77777777" w:rsidR="00F13CDC" w:rsidRDefault="00F13CDC" w:rsidP="00284041">
            <w:pPr>
              <w:pStyle w:val="aff"/>
              <w:numPr>
                <w:ilvl w:val="3"/>
                <w:numId w:val="18"/>
              </w:numPr>
              <w:ind w:leftChars="0"/>
              <w:jc w:val="both"/>
              <w:rPr>
                <w:color w:val="000000"/>
                <w:sz w:val="22"/>
                <w:szCs w:val="22"/>
              </w:rPr>
            </w:pPr>
            <w:r>
              <w:rPr>
                <w:color w:val="000000"/>
                <w:sz w:val="22"/>
                <w:szCs w:val="22"/>
              </w:rPr>
              <w:t>BO High load: above 55%</w:t>
            </w:r>
          </w:p>
          <w:p w14:paraId="18C4ACC4" w14:textId="77777777" w:rsidR="00F13CDC" w:rsidRDefault="00F13CDC" w:rsidP="00284041">
            <w:pPr>
              <w:pStyle w:val="aff"/>
              <w:numPr>
                <w:ilvl w:val="2"/>
                <w:numId w:val="18"/>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284041">
            <w:pPr>
              <w:pStyle w:val="aff"/>
              <w:numPr>
                <w:ilvl w:val="2"/>
                <w:numId w:val="18"/>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284041">
            <w:pPr>
              <w:pStyle w:val="aff"/>
              <w:numPr>
                <w:ilvl w:val="2"/>
                <w:numId w:val="18"/>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284041">
            <w:pPr>
              <w:pStyle w:val="aff"/>
              <w:numPr>
                <w:ilvl w:val="2"/>
                <w:numId w:val="18"/>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284041">
            <w:pPr>
              <w:pStyle w:val="aff"/>
              <w:numPr>
                <w:ilvl w:val="2"/>
                <w:numId w:val="18"/>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284041">
            <w:pPr>
              <w:pStyle w:val="aff"/>
              <w:numPr>
                <w:ilvl w:val="3"/>
                <w:numId w:val="18"/>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284041">
            <w:pPr>
              <w:pStyle w:val="aff"/>
              <w:numPr>
                <w:ilvl w:val="3"/>
                <w:numId w:val="18"/>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284041">
            <w:pPr>
              <w:pStyle w:val="aff"/>
              <w:numPr>
                <w:ilvl w:val="1"/>
                <w:numId w:val="18"/>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284041">
            <w:pPr>
              <w:pStyle w:val="aff"/>
              <w:numPr>
                <w:ilvl w:val="0"/>
                <w:numId w:val="18"/>
              </w:numPr>
              <w:ind w:leftChars="0"/>
              <w:jc w:val="both"/>
              <w:rPr>
                <w:sz w:val="22"/>
                <w:szCs w:val="22"/>
              </w:rPr>
            </w:pPr>
            <w:r>
              <w:rPr>
                <w:sz w:val="22"/>
                <w:szCs w:val="22"/>
              </w:rPr>
              <w:t>Scenario 2 (V2X use cases):</w:t>
            </w:r>
          </w:p>
          <w:p w14:paraId="15FD2811" w14:textId="77777777" w:rsidR="00F13CDC" w:rsidRDefault="00F13CDC" w:rsidP="00284041">
            <w:pPr>
              <w:pStyle w:val="aff"/>
              <w:numPr>
                <w:ilvl w:val="1"/>
                <w:numId w:val="18"/>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2BF6C3C2" w14:textId="77777777" w:rsidR="00F13CDC" w:rsidRDefault="00F13CDC" w:rsidP="00284041">
            <w:pPr>
              <w:pStyle w:val="aff"/>
              <w:numPr>
                <w:ilvl w:val="1"/>
                <w:numId w:val="18"/>
              </w:numPr>
              <w:ind w:leftChars="0"/>
              <w:jc w:val="both"/>
              <w:rPr>
                <w:sz w:val="22"/>
                <w:szCs w:val="22"/>
              </w:rPr>
            </w:pPr>
            <w:r>
              <w:rPr>
                <w:sz w:val="22"/>
                <w:szCs w:val="22"/>
              </w:rPr>
              <w:t>Layout: Highway (baseline), urban (optional)</w:t>
            </w:r>
          </w:p>
          <w:p w14:paraId="34C0AA11" w14:textId="77777777" w:rsidR="00F13CDC" w:rsidRDefault="00F13CDC" w:rsidP="00284041">
            <w:pPr>
              <w:pStyle w:val="aff"/>
              <w:numPr>
                <w:ilvl w:val="1"/>
                <w:numId w:val="18"/>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5E4917AE" w14:textId="77777777" w:rsidR="00F13CDC" w:rsidRDefault="00F13CDC" w:rsidP="00284041">
            <w:pPr>
              <w:pStyle w:val="aff"/>
              <w:numPr>
                <w:ilvl w:val="1"/>
                <w:numId w:val="18"/>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51E4F52" w14:textId="77777777" w:rsidR="00F13CDC" w:rsidRDefault="00F13CDC" w:rsidP="00284041">
            <w:pPr>
              <w:pStyle w:val="aff"/>
              <w:numPr>
                <w:ilvl w:val="1"/>
                <w:numId w:val="18"/>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284041">
            <w:pPr>
              <w:pStyle w:val="aff"/>
              <w:numPr>
                <w:ilvl w:val="1"/>
                <w:numId w:val="18"/>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284041">
      <w:pPr>
        <w:pStyle w:val="aff"/>
        <w:numPr>
          <w:ilvl w:val="3"/>
          <w:numId w:val="18"/>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284041">
      <w:pPr>
        <w:pStyle w:val="aff"/>
        <w:numPr>
          <w:ilvl w:val="3"/>
          <w:numId w:val="18"/>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w:t>
      </w:r>
      <w:proofErr w:type="spellStart"/>
      <w:r w:rsidRPr="00BD6C98">
        <w:rPr>
          <w:rFonts w:asciiTheme="minorHAnsi" w:hAnsiTheme="minorHAnsi" w:cstheme="minorHAnsi"/>
          <w:sz w:val="22"/>
          <w:szCs w:val="22"/>
        </w:rPr>
        <w:t>gNB</w:t>
      </w:r>
      <w:proofErr w:type="spellEnd"/>
      <w:r w:rsidRPr="00BD6C98">
        <w:rPr>
          <w:rFonts w:asciiTheme="minorHAnsi" w:hAnsiTheme="minorHAnsi" w:cstheme="minorHAnsi"/>
          <w:sz w:val="22"/>
          <w:szCs w:val="22"/>
        </w:rPr>
        <w:t xml:space="preserve">/AP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0AC2BD5" w14:textId="1347B76B"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 xml:space="preserve">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07CE46A8" w14:textId="705D881F"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CE515F7" w14:textId="77777777" w:rsidR="00BD6C98" w:rsidRPr="00BD6C98" w:rsidRDefault="00BD6C98" w:rsidP="00284041">
      <w:pPr>
        <w:pStyle w:val="aff"/>
        <w:numPr>
          <w:ilvl w:val="2"/>
          <w:numId w:val="18"/>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284041">
      <w:pPr>
        <w:pStyle w:val="aff"/>
        <w:numPr>
          <w:ilvl w:val="3"/>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 xml:space="preserve">or NR-U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 xml:space="preserve">. NR-U UE / Wi-Fi nodes are dropped uniformly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w:t>
      </w:r>
    </w:p>
    <w:p w14:paraId="6183B26B"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 xml:space="preserve">1: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284041">
      <w:pPr>
        <w:pStyle w:val="aff"/>
        <w:numPr>
          <w:ilvl w:val="1"/>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284041">
      <w:pPr>
        <w:pStyle w:val="aff"/>
        <w:numPr>
          <w:ilvl w:val="2"/>
          <w:numId w:val="18"/>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284041">
      <w:pPr>
        <w:pStyle w:val="aff"/>
        <w:numPr>
          <w:ilvl w:val="3"/>
          <w:numId w:val="18"/>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452707E"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75FDC698"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23B8A2D7" w14:textId="77777777" w:rsidR="00BD6C98" w:rsidRPr="00BD6C98" w:rsidRDefault="00BD6C98" w:rsidP="00284041">
      <w:pPr>
        <w:pStyle w:val="aff"/>
        <w:numPr>
          <w:ilvl w:val="1"/>
          <w:numId w:val="18"/>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4A9FE2CC" w:rsidR="007B17A2" w:rsidRDefault="004B0F79" w:rsidP="007B17A2">
            <w:pPr>
              <w:pStyle w:val="0Maintext"/>
              <w:spacing w:after="0" w:afterAutospacing="0"/>
              <w:ind w:firstLine="0"/>
            </w:pPr>
            <w:r>
              <w:t>Qualcomm</w:t>
            </w:r>
          </w:p>
        </w:tc>
        <w:tc>
          <w:tcPr>
            <w:tcW w:w="8076" w:type="dxa"/>
          </w:tcPr>
          <w:p w14:paraId="1955AAAB" w14:textId="77777777" w:rsidR="004B0F79" w:rsidRDefault="004B0F79" w:rsidP="004B0F79">
            <w:pPr>
              <w:pStyle w:val="0Maintext"/>
              <w:spacing w:after="0" w:afterAutospacing="0"/>
              <w:ind w:firstLine="0"/>
            </w:pPr>
            <w:r>
              <w:t>We agree to the comment form of the proposal with some comments:</w:t>
            </w:r>
          </w:p>
          <w:p w14:paraId="06811168" w14:textId="77777777" w:rsidR="004B0F79" w:rsidRDefault="004B0F79" w:rsidP="004B0F79">
            <w:pPr>
              <w:pStyle w:val="0Maintext"/>
              <w:spacing w:after="0" w:afterAutospacing="0"/>
              <w:ind w:firstLine="0"/>
            </w:pPr>
            <w:r w:rsidRPr="004E6B24">
              <w:rPr>
                <w:b/>
                <w:bCs/>
                <w:u w:val="single"/>
              </w:rPr>
              <w:t>On Scenario 1 – Option 1</w:t>
            </w:r>
            <w:r>
              <w:t>:</w:t>
            </w:r>
          </w:p>
          <w:p w14:paraId="20856780" w14:textId="77777777" w:rsidR="004B0F79" w:rsidRDefault="004B0F79" w:rsidP="00284041">
            <w:pPr>
              <w:pStyle w:val="0Maintext"/>
              <w:numPr>
                <w:ilvl w:val="0"/>
                <w:numId w:val="27"/>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38E04D20" w14:textId="77777777" w:rsidR="004B0F79" w:rsidRDefault="004B0F79" w:rsidP="00284041">
            <w:pPr>
              <w:pStyle w:val="0Maintext"/>
              <w:numPr>
                <w:ilvl w:val="0"/>
                <w:numId w:val="27"/>
              </w:numPr>
              <w:spacing w:after="0" w:afterAutospacing="0"/>
            </w:pPr>
            <w:r>
              <w:t xml:space="preserve">We proposed to form the UE pairs based on RSRP thresholds. </w:t>
            </w:r>
            <w:proofErr w:type="gramStart"/>
            <w:r>
              <w:t>Specifically</w:t>
            </w:r>
            <w:proofErr w:type="gramEnd"/>
            <w:r>
              <w:t xml:space="preserve"> we proposed the following set of thresholds to form pairs: {-72, -62, -52} dBm, which models three different cases in terms of inter-UE distances. </w:t>
            </w:r>
          </w:p>
          <w:p w14:paraId="0FFBA43D" w14:textId="77777777" w:rsidR="004B0F79" w:rsidRDefault="004B0F79" w:rsidP="00284041">
            <w:pPr>
              <w:pStyle w:val="0Maintext"/>
              <w:numPr>
                <w:ilvl w:val="0"/>
                <w:numId w:val="27"/>
              </w:numPr>
              <w:spacing w:after="0" w:afterAutospacing="0"/>
            </w:pPr>
            <w:r>
              <w:t xml:space="preserve">We </w:t>
            </w:r>
            <w:r w:rsidRPr="00EF474F">
              <w:rPr>
                <w:b/>
                <w:bCs/>
                <w:u w:val="single"/>
              </w:rPr>
              <w:t>propose to modify the FL proposal</w:t>
            </w:r>
            <w:r>
              <w:t xml:space="preserve"> as follows:</w:t>
            </w:r>
          </w:p>
          <w:p w14:paraId="43D862F2" w14:textId="77777777" w:rsidR="004B0F79" w:rsidRPr="00903119" w:rsidRDefault="004B0F79" w:rsidP="00284041">
            <w:pPr>
              <w:pStyle w:val="aff"/>
              <w:numPr>
                <w:ilvl w:val="1"/>
                <w:numId w:val="26"/>
              </w:numPr>
              <w:ind w:leftChars="0"/>
              <w:rPr>
                <w:rFonts w:asciiTheme="minorHAnsi" w:hAnsiTheme="minorHAnsi" w:cstheme="minorHAnsi"/>
                <w:sz w:val="22"/>
                <w:szCs w:val="22"/>
              </w:rPr>
            </w:pPr>
            <w:r>
              <w:rPr>
                <w:rFonts w:asciiTheme="minorHAnsi" w:hAnsiTheme="minorHAnsi" w:cstheme="minorHAnsi"/>
                <w:sz w:val="22"/>
                <w:szCs w:val="22"/>
              </w:rPr>
              <w:t>“</w:t>
            </w:r>
            <w:r w:rsidRPr="00903119">
              <w:rPr>
                <w:rFonts w:asciiTheme="minorHAnsi" w:hAnsiTheme="minorHAnsi" w:cstheme="minorHAnsi"/>
                <w:sz w:val="22"/>
                <w:szCs w:val="22"/>
              </w:rPr>
              <w:t>For evaluation of unicast traffic, the topology of SL-U is pair topology and the SL-U UEs are dropped uniformly at random in the area.</w:t>
            </w:r>
            <w:r>
              <w:rPr>
                <w:rFonts w:asciiTheme="minorHAnsi" w:hAnsiTheme="minorHAnsi" w:cstheme="minorHAnsi"/>
                <w:sz w:val="22"/>
                <w:szCs w:val="22"/>
              </w:rPr>
              <w:t xml:space="preserve"> </w:t>
            </w:r>
            <w:r w:rsidRPr="00DF115A">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5F58ACE3" w14:textId="77777777" w:rsidR="004B0F79" w:rsidRPr="00BD6C98" w:rsidRDefault="004B0F79" w:rsidP="00284041">
            <w:pPr>
              <w:pStyle w:val="aff"/>
              <w:numPr>
                <w:ilvl w:val="2"/>
                <w:numId w:val="26"/>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r>
              <w:rPr>
                <w:rFonts w:asciiTheme="minorHAnsi" w:hAnsiTheme="minorHAnsi" w:cstheme="minorHAnsi"/>
                <w:color w:val="FF0000"/>
                <w:sz w:val="22"/>
                <w:szCs w:val="22"/>
              </w:rPr>
              <w:t>”</w:t>
            </w:r>
          </w:p>
          <w:p w14:paraId="67ED6B89" w14:textId="77777777" w:rsidR="004B0F79" w:rsidRDefault="004B0F79" w:rsidP="004B0F79">
            <w:pPr>
              <w:pStyle w:val="aff"/>
              <w:ind w:leftChars="0" w:left="2160"/>
            </w:pPr>
            <w:r>
              <w:t>…</w:t>
            </w:r>
          </w:p>
          <w:p w14:paraId="1A435644" w14:textId="77777777" w:rsidR="004B0F79" w:rsidRDefault="004B0F79" w:rsidP="004B0F79">
            <w:pPr>
              <w:pStyle w:val="aff"/>
              <w:ind w:leftChars="0" w:left="2160"/>
            </w:pPr>
          </w:p>
          <w:p w14:paraId="24512CF8" w14:textId="77777777" w:rsidR="004B0F79" w:rsidRDefault="004B0F79" w:rsidP="004B0F79">
            <w:pPr>
              <w:pStyle w:val="aff"/>
              <w:ind w:leftChars="0" w:left="0"/>
              <w:rPr>
                <w:b/>
                <w:bCs/>
                <w:u w:val="single"/>
              </w:rPr>
            </w:pPr>
            <w:r w:rsidRPr="005C02FF">
              <w:rPr>
                <w:b/>
                <w:bCs/>
                <w:u w:val="single"/>
              </w:rPr>
              <w:t>On scenario 2:</w:t>
            </w:r>
          </w:p>
          <w:p w14:paraId="5936FDC2" w14:textId="77777777" w:rsidR="004B0F79" w:rsidRDefault="004B0F79" w:rsidP="00284041">
            <w:pPr>
              <w:pStyle w:val="aff"/>
              <w:numPr>
                <w:ilvl w:val="0"/>
                <w:numId w:val="28"/>
              </w:numPr>
              <w:ind w:leftChars="0"/>
            </w:pPr>
            <w:r w:rsidRPr="00F666F8">
              <w:t xml:space="preserve">We think that RAN 1 </w:t>
            </w:r>
            <w:r>
              <w:t xml:space="preserve">should discuss on what are the potential applications in V2X cases for SL-U. There is merit in not broadening the EVM (which is already quite broad) too much for the sake of not fragmenting the evaluation campaign. </w:t>
            </w:r>
          </w:p>
          <w:p w14:paraId="2DB1E93F" w14:textId="77777777" w:rsidR="004B0F79" w:rsidRDefault="004B0F79" w:rsidP="00284041">
            <w:pPr>
              <w:pStyle w:val="aff"/>
              <w:numPr>
                <w:ilvl w:val="0"/>
                <w:numId w:val="28"/>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1D4DF3B3" w14:textId="77777777" w:rsidR="004B0F79" w:rsidRDefault="004B0F79" w:rsidP="00284041">
            <w:pPr>
              <w:pStyle w:val="aff"/>
              <w:numPr>
                <w:ilvl w:val="0"/>
                <w:numId w:val="28"/>
              </w:numPr>
              <w:ind w:leftChars="0"/>
            </w:pPr>
            <w:r w:rsidRPr="0077402E">
              <w:rPr>
                <w:b/>
                <w:bCs/>
                <w:u w:val="single"/>
              </w:rPr>
              <w:t>We propose to amend the FL proposal</w:t>
            </w:r>
            <w:r>
              <w:t xml:space="preserve"> as follows:</w:t>
            </w:r>
          </w:p>
          <w:p w14:paraId="528ADD63" w14:textId="77777777" w:rsidR="004B0F79" w:rsidRDefault="004B0F79" w:rsidP="00284041">
            <w:pPr>
              <w:pStyle w:val="aff"/>
              <w:numPr>
                <w:ilvl w:val="0"/>
                <w:numId w:val="26"/>
              </w:numPr>
              <w:ind w:leftChars="0"/>
            </w:pPr>
          </w:p>
          <w:p w14:paraId="345C041E" w14:textId="77777777" w:rsidR="004B0F79" w:rsidRPr="00BD6C98" w:rsidRDefault="004B0F79" w:rsidP="00284041">
            <w:pPr>
              <w:pStyle w:val="aff"/>
              <w:numPr>
                <w:ilvl w:val="1"/>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4916D4FB"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BF5721C"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227563D" w14:textId="77777777" w:rsidR="004B0F79" w:rsidRPr="00A1788C"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1A245999" w14:textId="77777777" w:rsidR="004B0F79" w:rsidRPr="001F598F" w:rsidRDefault="004B0F79" w:rsidP="00284041">
            <w:pPr>
              <w:pStyle w:val="aff"/>
              <w:numPr>
                <w:ilvl w:val="2"/>
                <w:numId w:val="26"/>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7F8E0A96"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07390BB1" w14:textId="77777777" w:rsidR="004B0F79" w:rsidRPr="00BD6C98" w:rsidRDefault="004B0F79" w:rsidP="00284041">
            <w:pPr>
              <w:pStyle w:val="aff"/>
              <w:numPr>
                <w:ilvl w:val="2"/>
                <w:numId w:val="26"/>
              </w:numPr>
              <w:ind w:leftChars="0"/>
              <w:jc w:val="both"/>
              <w:rPr>
                <w:rFonts w:asciiTheme="minorHAnsi" w:hAnsiTheme="minorHAnsi" w:cstheme="minorHAnsi"/>
                <w:color w:val="FF0000"/>
                <w:sz w:val="22"/>
                <w:szCs w:val="22"/>
              </w:rPr>
            </w:pPr>
            <w:r w:rsidRPr="00A772CE">
              <w:rPr>
                <w:rFonts w:asciiTheme="minorHAnsi" w:hAnsiTheme="minorHAnsi" w:cstheme="minorHAnsi"/>
                <w:color w:val="FF0000"/>
                <w:sz w:val="22"/>
                <w:szCs w:val="22"/>
                <w:highlight w:val="yellow"/>
              </w:rPr>
              <w:t>FFS:</w:t>
            </w:r>
            <w:r w:rsidRPr="00A772CE">
              <w:rPr>
                <w:rFonts w:asciiTheme="minorHAnsi" w:hAnsiTheme="minorHAnsi" w:cstheme="minorHAnsi"/>
                <w:strike/>
                <w:color w:val="FF0000"/>
                <w:sz w:val="22"/>
                <w:szCs w:val="22"/>
                <w:highlight w:val="yellow"/>
              </w:rPr>
              <w:t xml:space="preserve"> It is up to companies</w:t>
            </w:r>
            <w:r w:rsidRPr="00BD6C98">
              <w:rPr>
                <w:rFonts w:asciiTheme="minorHAnsi" w:hAnsiTheme="minorHAnsi" w:cstheme="minorHAnsi"/>
                <w:color w:val="FF0000"/>
                <w:sz w:val="22"/>
                <w:szCs w:val="22"/>
              </w:rPr>
              <w:t xml:space="preserve"> how to implement NR-U or Wi-Fi interference model</w:t>
            </w:r>
          </w:p>
          <w:p w14:paraId="328227B2"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 xml:space="preserve">Performance metric: </w:t>
            </w:r>
            <w:r w:rsidRPr="00D353A3">
              <w:rPr>
                <w:rFonts w:asciiTheme="minorHAnsi" w:hAnsiTheme="minorHAnsi" w:cstheme="minorHAnsi"/>
                <w:strike/>
                <w:color w:val="FF0000"/>
                <w:sz w:val="22"/>
                <w:szCs w:val="22"/>
                <w:highlight w:val="yellow"/>
              </w:rPr>
              <w:t>PRR and PIR from TR 37.885</w:t>
            </w:r>
            <w:r w:rsidRPr="00D353A3">
              <w:rPr>
                <w:rFonts w:asciiTheme="minorHAnsi" w:hAnsiTheme="minorHAnsi" w:cstheme="minorHAnsi"/>
                <w:color w:val="FF0000"/>
                <w:sz w:val="22"/>
                <w:szCs w:val="22"/>
                <w:highlight w:val="yellow"/>
              </w:rPr>
              <w:t xml:space="preserve"> UPT and Latency</w:t>
            </w:r>
          </w:p>
          <w:p w14:paraId="6BD786B6" w14:textId="77777777" w:rsidR="007B17A2" w:rsidRPr="00375306" w:rsidRDefault="007B17A2" w:rsidP="007B17A2">
            <w:pPr>
              <w:pStyle w:val="0Maintext"/>
              <w:spacing w:after="0" w:afterAutospacing="0"/>
              <w:ind w:firstLine="0"/>
            </w:pPr>
          </w:p>
        </w:tc>
      </w:tr>
      <w:tr w:rsidR="00375306" w14:paraId="6DE97456" w14:textId="77777777" w:rsidTr="00360066">
        <w:tc>
          <w:tcPr>
            <w:tcW w:w="1555" w:type="dxa"/>
          </w:tcPr>
          <w:p w14:paraId="3575F46F" w14:textId="0B09FBF1" w:rsidR="00375306" w:rsidRDefault="00375306" w:rsidP="0037530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092F129B" w14:textId="19131143" w:rsidR="00375306" w:rsidRDefault="00375306" w:rsidP="00375306">
            <w:pPr>
              <w:pStyle w:val="0Maintext"/>
              <w:spacing w:after="0" w:afterAutospacing="0"/>
              <w:ind w:firstLine="0"/>
            </w:pPr>
            <w:r>
              <w:rPr>
                <w:rFonts w:eastAsiaTheme="minorEastAsia"/>
                <w:lang w:eastAsia="zh-CN"/>
              </w:rPr>
              <w:t xml:space="preserve">For the number of </w:t>
            </w:r>
            <w:r w:rsidRPr="00473CF2">
              <w:rPr>
                <w:rFonts w:eastAsiaTheme="minorEastAsia"/>
                <w:lang w:eastAsia="zh-CN"/>
              </w:rPr>
              <w:t>UEs / Wi-Fi nodes</w:t>
            </w:r>
            <w:r>
              <w:rPr>
                <w:rFonts w:eastAsiaTheme="minorEastAsia"/>
                <w:lang w:eastAsia="zh-CN"/>
              </w:rPr>
              <w:t xml:space="preserve"> in scenario 1, we should not only consider the cases of the same number as SL UE, but also the case of less than the number as SL UE, e.g., half or quarter of the number of SL UE. Since the number of UEs</w:t>
            </w:r>
            <w:r w:rsidRPr="00473CF2">
              <w:rPr>
                <w:rFonts w:eastAsiaTheme="minorEastAsia"/>
                <w:lang w:eastAsia="zh-CN"/>
              </w:rPr>
              <w:t>/Wi-Fi nodes</w:t>
            </w:r>
            <w:r>
              <w:rPr>
                <w:rFonts w:eastAsiaTheme="minorEastAsia"/>
                <w:lang w:eastAsia="zh-CN"/>
              </w:rPr>
              <w:t xml:space="preserve"> will affect the interference to the SL-U system and it is not desirable to define one fix number for the number of UEs</w:t>
            </w:r>
            <w:r w:rsidRPr="00473CF2">
              <w:rPr>
                <w:rFonts w:eastAsiaTheme="minorEastAsia"/>
                <w:lang w:eastAsia="zh-CN"/>
              </w:rPr>
              <w:t>/Wi-Fi nodes</w:t>
            </w:r>
            <w:r>
              <w:rPr>
                <w:rFonts w:eastAsiaTheme="minorEastAsia"/>
                <w:lang w:eastAsia="zh-CN"/>
              </w:rPr>
              <w:t>.</w:t>
            </w: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5FF5BEF7"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284041">
            <w:pPr>
              <w:pStyle w:val="aff"/>
              <w:numPr>
                <w:ilvl w:val="1"/>
                <w:numId w:val="18"/>
              </w:numPr>
              <w:autoSpaceDE w:val="0"/>
              <w:autoSpaceDN w:val="0"/>
              <w:spacing w:after="6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 xml:space="preserve">NR-U spec from reviewing contributions. It is in FL’s view that it is important to align </w:t>
      </w:r>
      <w:r w:rsidR="005B454A">
        <w:rPr>
          <w:rFonts w:ascii="Calibri" w:hAnsi="Calibri" w:cs="Calibri"/>
          <w:color w:val="000000" w:themeColor="text1"/>
          <w:sz w:val="22"/>
        </w:rPr>
        <w:lastRenderedPageBreak/>
        <w:t>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284041">
            <w:pPr>
              <w:pStyle w:val="0Maintext"/>
              <w:numPr>
                <w:ilvl w:val="0"/>
                <w:numId w:val="24"/>
              </w:numPr>
              <w:spacing w:after="0" w:afterAutospacing="0"/>
            </w:pPr>
            <w:r>
              <w:t xml:space="preserve">Before classifying </w:t>
            </w:r>
            <w:r w:rsidR="00F21644">
              <w:t xml:space="preserve">a UE as a supervising or supervised device, we should first discuss separately on whether a </w:t>
            </w:r>
            <w:proofErr w:type="spellStart"/>
            <w:r w:rsidR="00F21644">
              <w:t>gNB</w:t>
            </w:r>
            <w:proofErr w:type="spellEnd"/>
            <w:r w:rsidR="00F21644">
              <w:t xml:space="preserve"> can or cannot serve as a coordinator for mode 1 RA.</w:t>
            </w:r>
          </w:p>
          <w:p w14:paraId="0FC5658F" w14:textId="5056C016" w:rsidR="00D3487D" w:rsidRDefault="00C97C1B" w:rsidP="00284041">
            <w:pPr>
              <w:pStyle w:val="0Maintext"/>
              <w:numPr>
                <w:ilvl w:val="0"/>
                <w:numId w:val="23"/>
              </w:numPr>
              <w:spacing w:after="0" w:afterAutospacing="0"/>
              <w:ind w:firstLine="0"/>
            </w:pPr>
            <w:r>
              <w:t xml:space="preserve">Even in case, we conclude that a </w:t>
            </w:r>
            <w:proofErr w:type="spellStart"/>
            <w:r>
              <w:t>gNB</w:t>
            </w:r>
            <w:proofErr w:type="spellEnd"/>
            <w:r>
              <w:t xml:space="preserve">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lastRenderedPageBreak/>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w:t>
            </w:r>
            <w:proofErr w:type="spellStart"/>
            <w:r w:rsidR="00787B37">
              <w:t>gNB</w:t>
            </w:r>
            <w:proofErr w:type="spellEnd"/>
            <w:r w:rsidR="00787B37">
              <w:t xml:space="preserve">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proofErr w:type="spellStart"/>
            <w:r>
              <w:t>InterDigital</w:t>
            </w:r>
            <w:proofErr w:type="spellEnd"/>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n CAPC table, we agree with some company’s view that UL CAPC table should be used. Even in mode 2 IUC, the UE-</w:t>
            </w:r>
            <w:proofErr w:type="gramStart"/>
            <w:r>
              <w:rPr>
                <w:rFonts w:eastAsiaTheme="minorEastAsia"/>
                <w:lang w:eastAsia="zh-CN"/>
              </w:rPr>
              <w:t>A provides assistance</w:t>
            </w:r>
            <w:proofErr w:type="gramEnd"/>
            <w:r>
              <w:rPr>
                <w:rFonts w:eastAsiaTheme="minorEastAsia"/>
                <w:lang w:eastAsia="zh-CN"/>
              </w:rPr>
              <w:t xml:space="preserv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CB4AF0">
        <w:tc>
          <w:tcPr>
            <w:tcW w:w="1555" w:type="dxa"/>
          </w:tcPr>
          <w:p w14:paraId="309B0D32" w14:textId="0E7995FE"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B42672" w14:paraId="55844A10" w14:textId="77777777" w:rsidTr="00CB4AF0">
        <w:tc>
          <w:tcPr>
            <w:tcW w:w="1555" w:type="dxa"/>
          </w:tcPr>
          <w:p w14:paraId="6B3B8E11" w14:textId="67B19218" w:rsidR="00B42672" w:rsidRPr="00B42672" w:rsidRDefault="00B42672" w:rsidP="00FB321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6C60395" w14:textId="6E3F1994" w:rsidR="00B42672" w:rsidRDefault="00B42672" w:rsidP="00FB321F">
            <w:pPr>
              <w:pStyle w:val="0Maintext"/>
              <w:spacing w:after="0" w:afterAutospacing="0"/>
              <w:ind w:firstLine="0"/>
              <w:rPr>
                <w:rFonts w:eastAsiaTheme="minorEastAsia"/>
                <w:lang w:eastAsia="zh-CN"/>
              </w:rPr>
            </w:pPr>
            <w:r w:rsidRPr="00B42672">
              <w:rPr>
                <w:rFonts w:eastAsiaTheme="minorEastAsia"/>
                <w:lang w:eastAsia="zh-CN"/>
              </w:rPr>
              <w:t xml:space="preserve">We prefer </w:t>
            </w:r>
            <w:r>
              <w:rPr>
                <w:rFonts w:eastAsiaTheme="minorEastAsia"/>
                <w:lang w:eastAsia="zh-CN"/>
              </w:rPr>
              <w:t>single</w:t>
            </w:r>
            <w:r w:rsidRPr="00B42672">
              <w:rPr>
                <w:rFonts w:eastAsiaTheme="minorEastAsia"/>
                <w:lang w:eastAsia="zh-CN"/>
              </w:rPr>
              <w:t xml:space="preserve"> CAPC is used for both Mode 1 RA and Mode 2 RA. The second bullet on CWS adjustment is OK.</w:t>
            </w:r>
          </w:p>
        </w:tc>
      </w:tr>
      <w:tr w:rsidR="00BD5515" w14:paraId="3B8D09DA" w14:textId="77777777" w:rsidTr="00CB4AF0">
        <w:tc>
          <w:tcPr>
            <w:tcW w:w="1555" w:type="dxa"/>
          </w:tcPr>
          <w:p w14:paraId="16BF321A" w14:textId="5D8DB78D" w:rsid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14:paraId="3FF1D534" w14:textId="7B805753" w:rsidR="00BD5515" w:rsidRPr="00B42672" w:rsidRDefault="00BD5515" w:rsidP="00FB321F">
            <w:pPr>
              <w:pStyle w:val="0Maintext"/>
              <w:spacing w:after="0" w:afterAutospacing="0"/>
              <w:ind w:firstLine="0"/>
              <w:rPr>
                <w:rFonts w:eastAsiaTheme="minorEastAsia"/>
                <w:lang w:eastAsia="zh-CN"/>
              </w:rPr>
            </w:pPr>
            <w:r w:rsidRPr="00BD5515">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4B0F79" w14:paraId="428C6255" w14:textId="77777777" w:rsidTr="00CB4AF0">
        <w:tc>
          <w:tcPr>
            <w:tcW w:w="1555" w:type="dxa"/>
          </w:tcPr>
          <w:p w14:paraId="58385428" w14:textId="5308558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C56C05" w14:textId="77777777" w:rsidR="004B0F79" w:rsidRDefault="004B0F79" w:rsidP="004B0F79">
            <w:pPr>
              <w:pStyle w:val="0Maintext"/>
              <w:spacing w:after="0" w:afterAutospacing="0"/>
              <w:ind w:firstLine="0"/>
            </w:pPr>
            <w:r>
              <w:t>We have comments on both the parts of the proposal</w:t>
            </w:r>
          </w:p>
          <w:p w14:paraId="0DCD9EBD" w14:textId="77777777" w:rsidR="004B0F79" w:rsidRPr="009F25CB" w:rsidRDefault="004B0F79" w:rsidP="004B0F79">
            <w:pPr>
              <w:pStyle w:val="0Maintext"/>
              <w:spacing w:after="0" w:afterAutospacing="0"/>
              <w:ind w:firstLine="0"/>
              <w:rPr>
                <w:b/>
                <w:bCs/>
                <w:u w:val="single"/>
              </w:rPr>
            </w:pPr>
            <w:r w:rsidRPr="009F25CB">
              <w:rPr>
                <w:b/>
                <w:bCs/>
                <w:u w:val="single"/>
              </w:rPr>
              <w:t>CAPC:</w:t>
            </w:r>
          </w:p>
          <w:p w14:paraId="244F5E81" w14:textId="77777777" w:rsidR="004B0F79" w:rsidRDefault="004B0F79" w:rsidP="00284041">
            <w:pPr>
              <w:pStyle w:val="0Maintext"/>
              <w:numPr>
                <w:ilvl w:val="0"/>
                <w:numId w:val="23"/>
              </w:numPr>
              <w:spacing w:after="0" w:afterAutospacing="0"/>
            </w:pPr>
            <w:r>
              <w:t>We are OK with supporting both tables, but uncertain on whether the RA mode should be used to determine which table to use.</w:t>
            </w:r>
          </w:p>
          <w:p w14:paraId="13E93AEE" w14:textId="77777777" w:rsidR="004B0F79" w:rsidRDefault="004B0F79" w:rsidP="00284041">
            <w:pPr>
              <w:pStyle w:val="0Maintext"/>
              <w:numPr>
                <w:ilvl w:val="1"/>
                <w:numId w:val="23"/>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75867B8C" w14:textId="77777777" w:rsidR="004B0F79" w:rsidRDefault="004B0F79" w:rsidP="00284041">
            <w:pPr>
              <w:pStyle w:val="0Maintext"/>
              <w:numPr>
                <w:ilvl w:val="0"/>
                <w:numId w:val="23"/>
              </w:numPr>
              <w:spacing w:after="0" w:afterAutospacing="0"/>
            </w:pPr>
            <w:r>
              <w:t xml:space="preserve">We propose then to </w:t>
            </w:r>
            <w:r w:rsidRPr="009F25CB">
              <w:rPr>
                <w:b/>
                <w:bCs/>
                <w:u w:val="single"/>
              </w:rPr>
              <w:t>amend</w:t>
            </w:r>
            <w:r>
              <w:t xml:space="preserve"> the FL proposal so that the use on a table is tied to the role of the UE (and not necessarily to the RA mode):</w:t>
            </w:r>
          </w:p>
          <w:p w14:paraId="433EA7D0" w14:textId="77777777" w:rsidR="004B0F79" w:rsidRPr="00FC7143" w:rsidRDefault="004B0F79" w:rsidP="00284041">
            <w:pPr>
              <w:pStyle w:val="aff"/>
              <w:numPr>
                <w:ilvl w:val="0"/>
                <w:numId w:val="29"/>
              </w:numPr>
              <w:autoSpaceDE w:val="0"/>
              <w:autoSpaceDN w:val="0"/>
              <w:ind w:leftChars="0"/>
              <w:jc w:val="both"/>
              <w:rPr>
                <w:rFonts w:ascii="Calibri" w:hAnsi="Calibri" w:cs="Calibri"/>
                <w:b/>
                <w:bCs/>
                <w:sz w:val="22"/>
                <w:u w:val="single"/>
              </w:rPr>
            </w:pPr>
            <w:r w:rsidRPr="00FC7143">
              <w:rPr>
                <w:rFonts w:ascii="Calibri" w:hAnsi="Calibri" w:cs="Calibri"/>
                <w:b/>
                <w:bCs/>
                <w:sz w:val="22"/>
                <w:u w:val="single"/>
              </w:rPr>
              <w:t>CAPC</w:t>
            </w:r>
          </w:p>
          <w:p w14:paraId="55B8BD70" w14:textId="77777777" w:rsidR="004B0F79" w:rsidRPr="009F25CB" w:rsidRDefault="004B0F79" w:rsidP="00284041">
            <w:pPr>
              <w:pStyle w:val="aff"/>
              <w:numPr>
                <w:ilvl w:val="1"/>
                <w:numId w:val="29"/>
              </w:numPr>
              <w:autoSpaceDE w:val="0"/>
              <w:autoSpaceDN w:val="0"/>
              <w:ind w:leftChars="0"/>
              <w:jc w:val="both"/>
              <w:rPr>
                <w:rFonts w:ascii="Calibri" w:hAnsi="Calibri" w:cs="Calibri"/>
                <w:sz w:val="22"/>
                <w:highlight w:val="yellow"/>
              </w:rPr>
            </w:pPr>
            <w:r w:rsidRPr="009F25CB">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2B485A97" w14:textId="77777777" w:rsidR="004B0F79" w:rsidRDefault="004B0F79" w:rsidP="00284041">
            <w:pPr>
              <w:pStyle w:val="aff"/>
              <w:numPr>
                <w:ilvl w:val="1"/>
                <w:numId w:val="29"/>
              </w:numPr>
              <w:autoSpaceDE w:val="0"/>
              <w:autoSpaceDN w:val="0"/>
              <w:ind w:leftChars="0" w:left="1440" w:hanging="360"/>
              <w:jc w:val="both"/>
              <w:rPr>
                <w:rFonts w:ascii="Calibri" w:hAnsi="Calibri" w:cs="Calibri"/>
                <w:sz w:val="22"/>
                <w:highlight w:val="yellow"/>
              </w:rPr>
            </w:pPr>
            <w:r w:rsidRPr="009F25CB">
              <w:rPr>
                <w:rFonts w:ascii="Calibri" w:hAnsi="Calibri" w:cs="Calibri"/>
                <w:sz w:val="22"/>
                <w:highlight w:val="yellow"/>
              </w:rPr>
              <w:t>FFS: Details associated with UE role as supervisor or supervised node.</w:t>
            </w:r>
          </w:p>
          <w:p w14:paraId="11C811B9" w14:textId="77777777" w:rsidR="004B0F79" w:rsidRDefault="004B0F79" w:rsidP="004B0F79">
            <w:pPr>
              <w:autoSpaceDE w:val="0"/>
              <w:autoSpaceDN w:val="0"/>
              <w:jc w:val="both"/>
              <w:rPr>
                <w:rFonts w:ascii="Calibri" w:hAnsi="Calibri" w:cs="Calibri"/>
                <w:b/>
                <w:bCs/>
                <w:sz w:val="22"/>
                <w:u w:val="single"/>
              </w:rPr>
            </w:pPr>
            <w:r w:rsidRPr="009F25CB">
              <w:rPr>
                <w:rFonts w:ascii="Calibri" w:hAnsi="Calibri" w:cs="Calibri"/>
                <w:b/>
                <w:bCs/>
                <w:sz w:val="22"/>
                <w:u w:val="single"/>
              </w:rPr>
              <w:t>CW adjustment</w:t>
            </w:r>
            <w:r>
              <w:rPr>
                <w:rFonts w:ascii="Calibri" w:hAnsi="Calibri" w:cs="Calibri"/>
                <w:b/>
                <w:bCs/>
                <w:sz w:val="22"/>
                <w:u w:val="single"/>
              </w:rPr>
              <w:t>:</w:t>
            </w:r>
          </w:p>
          <w:p w14:paraId="435CA8E5"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 xml:space="preserve">We are in general ok with this part of the FL proposal. </w:t>
            </w:r>
          </w:p>
          <w:p w14:paraId="54C825FE"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 xml:space="preserve">We would like to bring to the table for discussion the case for HARQ FB enabled operation where CW update is based on SCI decoding (either Ack or </w:t>
            </w:r>
            <w:proofErr w:type="spellStart"/>
            <w:r w:rsidRPr="006F4614">
              <w:rPr>
                <w:rFonts w:ascii="Calibri" w:hAnsi="Calibri" w:cs="Calibri"/>
                <w:sz w:val="22"/>
              </w:rPr>
              <w:t>Nack</w:t>
            </w:r>
            <w:proofErr w:type="spellEnd"/>
            <w:r w:rsidRPr="006F4614">
              <w:rPr>
                <w:rFonts w:ascii="Calibri" w:hAnsi="Calibri" w:cs="Calibri"/>
                <w:sz w:val="22"/>
              </w:rPr>
              <w:t xml:space="preserve"> for data), i.e., receiving A/</w:t>
            </w:r>
            <w:proofErr w:type="gramStart"/>
            <w:r w:rsidRPr="006F4614">
              <w:rPr>
                <w:rFonts w:ascii="Calibri" w:hAnsi="Calibri" w:cs="Calibri"/>
                <w:sz w:val="22"/>
              </w:rPr>
              <w:t>N,  rather</w:t>
            </w:r>
            <w:proofErr w:type="gramEnd"/>
            <w:r w:rsidRPr="006F4614">
              <w:rPr>
                <w:rFonts w:ascii="Calibri" w:hAnsi="Calibri" w:cs="Calibri"/>
                <w:sz w:val="22"/>
              </w:rPr>
              <w:t xml:space="preserve"> than data decoding. We believe that resetting CW based on SCI decoding would be more suitable for SL-U, especially if the UL table ends up being </w:t>
            </w:r>
            <w:proofErr w:type="spellStart"/>
            <w:r w:rsidRPr="006F4614">
              <w:rPr>
                <w:rFonts w:ascii="Calibri" w:hAnsi="Calibri" w:cs="Calibri"/>
                <w:sz w:val="22"/>
              </w:rPr>
              <w:t>downselected</w:t>
            </w:r>
            <w:proofErr w:type="spellEnd"/>
            <w:r w:rsidRPr="006F4614">
              <w:rPr>
                <w:rFonts w:ascii="Calibri" w:hAnsi="Calibri" w:cs="Calibri"/>
                <w:sz w:val="22"/>
              </w:rPr>
              <w:t xml:space="preserve"> (easier to recover from an increase of the CW).</w:t>
            </w:r>
            <w:r>
              <w:rPr>
                <w:rFonts w:ascii="Calibri" w:hAnsi="Calibri" w:cs="Calibri"/>
                <w:sz w:val="22"/>
              </w:rPr>
              <w:t xml:space="preserve"> </w:t>
            </w:r>
            <w:r w:rsidRPr="004B7B84">
              <w:rPr>
                <w:rFonts w:ascii="Calibri" w:hAnsi="Calibri" w:cs="Calibri"/>
                <w:b/>
                <w:bCs/>
                <w:sz w:val="22"/>
                <w:u w:val="single"/>
              </w:rPr>
              <w:t>We propose to add the following</w:t>
            </w:r>
          </w:p>
          <w:p w14:paraId="1D666215" w14:textId="77777777" w:rsidR="004B0F79" w:rsidRPr="004B7B84" w:rsidRDefault="004B0F79" w:rsidP="00284041">
            <w:pPr>
              <w:pStyle w:val="aff"/>
              <w:numPr>
                <w:ilvl w:val="0"/>
                <w:numId w:val="29"/>
              </w:numPr>
              <w:autoSpaceDE w:val="0"/>
              <w:autoSpaceDN w:val="0"/>
              <w:ind w:leftChars="0"/>
              <w:jc w:val="both"/>
              <w:rPr>
                <w:rFonts w:ascii="Calibri" w:hAnsi="Calibri" w:cs="Calibri"/>
                <w:sz w:val="22"/>
                <w:highlight w:val="yellow"/>
              </w:rPr>
            </w:pPr>
            <w:r w:rsidRPr="004B7B84">
              <w:rPr>
                <w:rFonts w:ascii="Calibri" w:hAnsi="Calibri" w:cs="Calibri"/>
                <w:sz w:val="22"/>
                <w:highlight w:val="yellow"/>
              </w:rPr>
              <w:lastRenderedPageBreak/>
              <w:t xml:space="preserve">FFS: reset the CW upon receiving either Ack or </w:t>
            </w:r>
            <w:proofErr w:type="spellStart"/>
            <w:r w:rsidRPr="004B7B84">
              <w:rPr>
                <w:rFonts w:ascii="Calibri" w:hAnsi="Calibri" w:cs="Calibri"/>
                <w:sz w:val="22"/>
                <w:highlight w:val="yellow"/>
              </w:rPr>
              <w:t>Nack</w:t>
            </w:r>
            <w:proofErr w:type="spellEnd"/>
          </w:p>
          <w:p w14:paraId="7BCD8D2D" w14:textId="77777777" w:rsidR="004B0F79" w:rsidRDefault="004B0F79" w:rsidP="004B0F79">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sidRPr="004B7B84">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DF77A" w14:textId="77777777" w:rsidR="004B0F79" w:rsidRPr="004B7B84" w:rsidRDefault="004B0F79" w:rsidP="00284041">
            <w:pPr>
              <w:pStyle w:val="aff"/>
              <w:numPr>
                <w:ilvl w:val="0"/>
                <w:numId w:val="29"/>
              </w:numPr>
              <w:autoSpaceDE w:val="0"/>
              <w:autoSpaceDN w:val="0"/>
              <w:ind w:leftChars="0"/>
              <w:rPr>
                <w:rFonts w:ascii="Calibri" w:hAnsi="Calibri" w:cs="Calibri"/>
                <w:strike/>
                <w:sz w:val="22"/>
                <w:highlight w:val="yellow"/>
              </w:rPr>
            </w:pPr>
            <w:r w:rsidRPr="004B7B84">
              <w:rPr>
                <w:rFonts w:ascii="Calibri" w:hAnsi="Calibri" w:cs="Calibri" w:hint="eastAsia"/>
                <w:strike/>
                <w:sz w:val="22"/>
                <w:highlight w:val="yellow"/>
              </w:rPr>
              <w:t>CW size remains the same when SL-HARQ feedback is disabled</w:t>
            </w:r>
            <w:r w:rsidRPr="004B7B84">
              <w:rPr>
                <w:rFonts w:ascii="Calibri" w:hAnsi="Calibri" w:cs="Calibri"/>
                <w:strike/>
                <w:sz w:val="22"/>
                <w:highlight w:val="yellow"/>
              </w:rPr>
              <w:t xml:space="preserve"> in SCI</w:t>
            </w:r>
          </w:p>
          <w:p w14:paraId="07FBCE2D" w14:textId="77777777" w:rsidR="004B0F79" w:rsidRPr="004B7B84" w:rsidRDefault="004B0F79" w:rsidP="00284041">
            <w:pPr>
              <w:pStyle w:val="aff"/>
              <w:numPr>
                <w:ilvl w:val="0"/>
                <w:numId w:val="29"/>
              </w:numPr>
              <w:autoSpaceDE w:val="0"/>
              <w:autoSpaceDN w:val="0"/>
              <w:ind w:leftChars="0"/>
              <w:rPr>
                <w:rFonts w:ascii="Calibri" w:hAnsi="Calibri" w:cs="Calibri"/>
                <w:sz w:val="22"/>
                <w:highlight w:val="yellow"/>
              </w:rPr>
            </w:pPr>
            <w:r w:rsidRPr="004B7B84">
              <w:rPr>
                <w:rFonts w:ascii="Calibri" w:hAnsi="Calibri" w:cs="Calibri"/>
                <w:sz w:val="22"/>
                <w:highlight w:val="yellow"/>
              </w:rPr>
              <w:t xml:space="preserve">FFS: CW update rules for when SL HARQ is disabled in SCI and </w:t>
            </w:r>
            <w:proofErr w:type="spellStart"/>
            <w:r w:rsidRPr="004B7B84">
              <w:rPr>
                <w:rFonts w:ascii="Calibri" w:hAnsi="Calibri" w:cs="Calibri"/>
                <w:sz w:val="22"/>
                <w:highlight w:val="yellow"/>
              </w:rPr>
              <w:t>Nack</w:t>
            </w:r>
            <w:proofErr w:type="spellEnd"/>
            <w:r w:rsidRPr="004B7B84">
              <w:rPr>
                <w:rFonts w:ascii="Calibri" w:hAnsi="Calibri" w:cs="Calibri"/>
                <w:sz w:val="22"/>
                <w:highlight w:val="yellow"/>
              </w:rPr>
              <w:t xml:space="preserve"> only feedback (e.g. groupcast option 1)</w:t>
            </w:r>
          </w:p>
          <w:p w14:paraId="040157A7" w14:textId="77777777" w:rsidR="004B0F79" w:rsidRPr="00BD5515" w:rsidRDefault="004B0F79" w:rsidP="00FB321F">
            <w:pPr>
              <w:pStyle w:val="0Maintext"/>
              <w:spacing w:after="0" w:afterAutospacing="0"/>
              <w:ind w:firstLine="0"/>
              <w:rPr>
                <w:rFonts w:eastAsiaTheme="minorEastAsia"/>
                <w:lang w:eastAsia="zh-CN"/>
              </w:rPr>
            </w:pPr>
          </w:p>
        </w:tc>
      </w:tr>
      <w:tr w:rsidR="00375306" w14:paraId="1140185D" w14:textId="77777777" w:rsidTr="00CB4AF0">
        <w:tc>
          <w:tcPr>
            <w:tcW w:w="1555" w:type="dxa"/>
          </w:tcPr>
          <w:p w14:paraId="07110CD0" w14:textId="3A8C4F7E"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3D27788"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 xml:space="preserve">We do not agree to link the DL/UL CAPC with mode 1/2. Since </w:t>
            </w:r>
            <w:proofErr w:type="spellStart"/>
            <w:r>
              <w:rPr>
                <w:rFonts w:eastAsiaTheme="minorEastAsia"/>
                <w:lang w:eastAsia="zh-CN"/>
              </w:rPr>
              <w:t>gNB</w:t>
            </w:r>
            <w:proofErr w:type="spellEnd"/>
            <w:r>
              <w:rPr>
                <w:rFonts w:eastAsiaTheme="minorEastAsia"/>
                <w:lang w:eastAsia="zh-CN"/>
              </w:rPr>
              <w:t xml:space="preserve"> does not perform LBT, it is not straightforward to regard the </w:t>
            </w:r>
            <w:proofErr w:type="spellStart"/>
            <w:r>
              <w:rPr>
                <w:rFonts w:eastAsiaTheme="minorEastAsia"/>
                <w:lang w:eastAsia="zh-CN"/>
              </w:rPr>
              <w:t>gNB</w:t>
            </w:r>
            <w:proofErr w:type="spellEnd"/>
            <w:r>
              <w:rPr>
                <w:rFonts w:eastAsiaTheme="minorEastAsia"/>
                <w:lang w:eastAsia="zh-CN"/>
              </w:rPr>
              <w:t xml:space="preserve"> as supervising node. The classification of supervising or supervised device should be carefully discussed for SL transmission. If both DL and UL CAPC are considered, we prefer to set UL CAPC as default, DL CAPC can be optional.</w:t>
            </w:r>
          </w:p>
          <w:p w14:paraId="2C405F52" w14:textId="77777777" w:rsidR="00375306" w:rsidRDefault="00375306" w:rsidP="00375306">
            <w:pPr>
              <w:pStyle w:val="0Maintext"/>
              <w:spacing w:after="0" w:afterAutospacing="0"/>
              <w:ind w:firstLine="0"/>
              <w:rPr>
                <w:rFonts w:eastAsiaTheme="minorEastAsia"/>
                <w:lang w:eastAsia="zh-CN"/>
              </w:rPr>
            </w:pPr>
          </w:p>
          <w:p w14:paraId="34252D1A" w14:textId="3C958822" w:rsidR="00375306" w:rsidRDefault="00375306" w:rsidP="00375306">
            <w:pPr>
              <w:pStyle w:val="0Maintext"/>
              <w:spacing w:after="0" w:afterAutospacing="0"/>
              <w:ind w:firstLine="0"/>
            </w:pPr>
            <w:r>
              <w:rPr>
                <w:rFonts w:eastAsiaTheme="minorEastAsia"/>
                <w:lang w:eastAsia="zh-CN"/>
              </w:rPr>
              <w:t>For the CWS, we agree that ‘</w:t>
            </w:r>
            <w:r w:rsidRPr="00E87655">
              <w:rPr>
                <w:rFonts w:eastAsiaTheme="minorEastAsia"/>
                <w:lang w:eastAsia="zh-CN"/>
              </w:rPr>
              <w:t>NR-U CW adjustment mechanism is used as the baseline for SL-U’. However</w:t>
            </w:r>
            <w:r w:rsidRPr="00E87655">
              <w:rPr>
                <w:rFonts w:eastAsiaTheme="minorEastAsia" w:hint="eastAsia"/>
                <w:lang w:eastAsia="zh-CN"/>
              </w:rPr>
              <w:t>,</w:t>
            </w:r>
            <w:r w:rsidRPr="00E87655">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sidRPr="00E87655">
              <w:rPr>
                <w:rFonts w:eastAsiaTheme="minorEastAsia"/>
                <w:lang w:eastAsia="zh-CN"/>
              </w:rPr>
              <w:t>groupcast(</w:t>
            </w:r>
            <w:proofErr w:type="gramEnd"/>
            <w:r w:rsidRPr="00E87655">
              <w:rPr>
                <w:rFonts w:eastAsiaTheme="minorEastAsia"/>
                <w:lang w:eastAsia="zh-CN"/>
              </w:rPr>
              <w:t>either option 1/2)/broadcast, further discussion should be performed.</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proofErr w:type="spellStart"/>
            <w:r>
              <w:t>InterDigital</w:t>
            </w:r>
            <w:proofErr w:type="spellEnd"/>
            <w:r>
              <w:t xml:space="preserve">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w:t>
                  </w:r>
                  <w:proofErr w:type="spellStart"/>
                  <w:r w:rsidRPr="00ED3A03">
                    <w:rPr>
                      <w:lang w:val="en-US"/>
                    </w:rPr>
                    <w:t>gNB</w:t>
                  </w:r>
                  <w:proofErr w:type="spellEnd"/>
                  <w:r w:rsidRPr="00ED3A03">
                    <w:rPr>
                      <w:lang w:val="en-US"/>
                    </w:rPr>
                    <w:t xml:space="preserve">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lastRenderedPageBreak/>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236CFFC8"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w:t>
                  </w:r>
                  <w:proofErr w:type="spellStart"/>
                  <w:r w:rsidRPr="00ED3A03">
                    <w:t>gNB</w:t>
                  </w:r>
                  <w:proofErr w:type="spellEnd"/>
                  <w:r w:rsidRPr="00ED3A03">
                    <w:t xml:space="preserve">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sidR="002F408F">
              <w:rPr>
                <w:rFonts w:eastAsiaTheme="minorEastAsia"/>
                <w:lang w:eastAsia="zh-CN"/>
              </w:rPr>
              <w:pgNum/>
            </w:r>
            <w:proofErr w:type="spellStart"/>
            <w:r w:rsidR="002F408F">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 xml:space="preserve">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w:t>
            </w:r>
            <w:proofErr w:type="gramStart"/>
            <w:r w:rsidRPr="00ED3A03">
              <w:rPr>
                <w:lang w:val="en-US"/>
              </w:rPr>
              <w:t>slots  of</w:t>
            </w:r>
            <w:proofErr w:type="gramEnd"/>
            <w:r w:rsidRPr="00ED3A03">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w:t>
            </w:r>
            <w:proofErr w:type="gramStart"/>
            <w:r w:rsidRPr="00ED3A03">
              <w:rPr>
                <w:lang w:val="en-US"/>
              </w:rPr>
              <w:t>slots  of</w:t>
            </w:r>
            <w:proofErr w:type="gramEnd"/>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CB4AF0">
        <w:tc>
          <w:tcPr>
            <w:tcW w:w="1555" w:type="dxa"/>
          </w:tcPr>
          <w:p w14:paraId="4AB39537" w14:textId="533CDF00"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42672" w14:paraId="2419FA83" w14:textId="77777777" w:rsidTr="00CB4AF0">
        <w:tc>
          <w:tcPr>
            <w:tcW w:w="1555" w:type="dxa"/>
          </w:tcPr>
          <w:p w14:paraId="30476404" w14:textId="0D119C0E" w:rsidR="00B42672" w:rsidRPr="00B42672" w:rsidRDefault="00B42672"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DD4B469" w14:textId="083747A9" w:rsidR="00B42672" w:rsidRPr="00B42672" w:rsidRDefault="00B42672" w:rsidP="00FB321F">
            <w:pPr>
              <w:pStyle w:val="0Maintext"/>
              <w:spacing w:after="0" w:afterAutospacing="0"/>
              <w:ind w:firstLine="0"/>
              <w:rPr>
                <w:rFonts w:eastAsia="MS Mincho"/>
                <w:color w:val="000000" w:themeColor="text1"/>
                <w:lang w:eastAsia="ja-JP"/>
              </w:rPr>
            </w:pPr>
            <w:r w:rsidRPr="00B42672">
              <w:rPr>
                <w:rFonts w:eastAsia="MS Mincho" w:hint="eastAsia"/>
                <w:color w:val="000000" w:themeColor="text1"/>
                <w:lang w:eastAsia="ja-JP"/>
              </w:rPr>
              <w:t>F</w:t>
            </w:r>
            <w:r w:rsidRPr="00B42672">
              <w:rPr>
                <w:rFonts w:eastAsia="MS Mincho"/>
                <w:color w:val="000000" w:themeColor="text1"/>
                <w:lang w:eastAsia="ja-JP"/>
              </w:rPr>
              <w:t>or Type 2B</w:t>
            </w:r>
            <w:r w:rsidR="000C7854">
              <w:rPr>
                <w:rFonts w:eastAsia="MS Mincho"/>
                <w:color w:val="000000" w:themeColor="text1"/>
                <w:lang w:eastAsia="ja-JP"/>
              </w:rPr>
              <w:t>,</w:t>
            </w:r>
            <w:r w:rsidRPr="00B42672">
              <w:rPr>
                <w:rFonts w:eastAsia="MS Mincho"/>
                <w:color w:val="000000" w:themeColor="text1"/>
                <w:lang w:eastAsia="ja-JP"/>
              </w:rPr>
              <w:t xml:space="preserve"> we have same view as LGE, </w:t>
            </w:r>
            <w:r w:rsidRPr="00B42672">
              <w:rPr>
                <w:color w:val="000000" w:themeColor="text1"/>
                <w:lang w:eastAsia="ko-KR"/>
              </w:rPr>
              <w:t>the time gap should be equal to 16usec</w:t>
            </w:r>
            <w:r>
              <w:rPr>
                <w:color w:val="000000" w:themeColor="text1"/>
                <w:lang w:eastAsia="ko-KR"/>
              </w:rPr>
              <w:t>.</w:t>
            </w:r>
          </w:p>
        </w:tc>
      </w:tr>
      <w:tr w:rsidR="00BD5515" w14:paraId="075C3EFB" w14:textId="77777777" w:rsidTr="00CB4AF0">
        <w:tc>
          <w:tcPr>
            <w:tcW w:w="1555" w:type="dxa"/>
          </w:tcPr>
          <w:p w14:paraId="7477ADD6" w14:textId="12327DB3" w:rsidR="00BD5515" w:rsidRP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2E54D42B" w14:textId="6FDC6327" w:rsidR="00BD5515" w:rsidRPr="00BD5515" w:rsidRDefault="00BD5515" w:rsidP="00FB321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4B0F79" w14:paraId="3C19E026" w14:textId="77777777" w:rsidTr="00CB4AF0">
        <w:tc>
          <w:tcPr>
            <w:tcW w:w="1555" w:type="dxa"/>
          </w:tcPr>
          <w:p w14:paraId="62EB8AAC" w14:textId="1BBA449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33D25D" w14:textId="271F3C38" w:rsidR="004B0F79" w:rsidRDefault="004B0F79" w:rsidP="00FB321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375306" w14:paraId="7DC5CBBD" w14:textId="77777777" w:rsidTr="00CB4AF0">
        <w:tc>
          <w:tcPr>
            <w:tcW w:w="1555" w:type="dxa"/>
          </w:tcPr>
          <w:p w14:paraId="6C4E79DA" w14:textId="2B30B813" w:rsidR="00375306" w:rsidRDefault="00375306" w:rsidP="00375306">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07127CA9"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19A58401" w14:textId="6B450502" w:rsidR="00375306" w:rsidRDefault="00375306" w:rsidP="00375306">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proofErr w:type="spellStart"/>
            <w:r>
              <w:t>Futurewei</w:t>
            </w:r>
            <w:proofErr w:type="spellEnd"/>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284041">
            <w:pPr>
              <w:pStyle w:val="aff"/>
              <w:numPr>
                <w:ilvl w:val="1"/>
                <w:numId w:val="18"/>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7111" w14:paraId="31770FF5" w14:textId="77777777" w:rsidTr="00F87C11">
        <w:tc>
          <w:tcPr>
            <w:tcW w:w="1555" w:type="dxa"/>
          </w:tcPr>
          <w:p w14:paraId="75E54170" w14:textId="23AA1C50" w:rsidR="00C87111" w:rsidRPr="00C87111" w:rsidRDefault="00C87111"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70C6477" w14:textId="310EEDB5" w:rsidR="00C87111" w:rsidRPr="000C7854" w:rsidRDefault="000C7854" w:rsidP="00FB321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w:t>
            </w:r>
            <w:r w:rsidR="00721EC4">
              <w:rPr>
                <w:rFonts w:eastAsia="MS Mincho"/>
                <w:lang w:eastAsia="ja-JP"/>
              </w:rPr>
              <w:t>E</w:t>
            </w:r>
            <w:r>
              <w:rPr>
                <w:rFonts w:eastAsia="MS Mincho"/>
                <w:lang w:eastAsia="ja-JP"/>
              </w:rPr>
              <w:t>.</w:t>
            </w:r>
          </w:p>
        </w:tc>
      </w:tr>
      <w:tr w:rsidR="00BD5515" w14:paraId="44CB930E" w14:textId="77777777" w:rsidTr="00F87C11">
        <w:tc>
          <w:tcPr>
            <w:tcW w:w="1555" w:type="dxa"/>
          </w:tcPr>
          <w:p w14:paraId="6E76B39C" w14:textId="0952B186" w:rsidR="00BD5515" w:rsidRP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5AD55285" w14:textId="40D8361E"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4B0F79" w14:paraId="2B539094" w14:textId="77777777" w:rsidTr="00F87C11">
        <w:tc>
          <w:tcPr>
            <w:tcW w:w="1555" w:type="dxa"/>
          </w:tcPr>
          <w:p w14:paraId="04BA4297" w14:textId="661970E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899475C" w14:textId="790CAAEC" w:rsidR="004B0F79" w:rsidRDefault="004B0F79" w:rsidP="00FB321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375306" w14:paraId="111ADC8A" w14:textId="77777777" w:rsidTr="00F87C11">
        <w:tc>
          <w:tcPr>
            <w:tcW w:w="1555" w:type="dxa"/>
          </w:tcPr>
          <w:p w14:paraId="27FFD6D5" w14:textId="52D4462E"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CE17A3B" w14:textId="34952A3A" w:rsidR="00375306" w:rsidRDefault="00375306" w:rsidP="00375306">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lastRenderedPageBreak/>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156F9D1A"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5FC3AC7A" w14:textId="362BB860" w:rsidR="00DD644D" w:rsidRPr="00DD644D" w:rsidRDefault="00DD644D" w:rsidP="00284041">
            <w:pPr>
              <w:pStyle w:val="aff"/>
              <w:numPr>
                <w:ilvl w:val="1"/>
                <w:numId w:val="18"/>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w:t>
      </w:r>
      <w:proofErr w:type="spellStart"/>
      <w:r w:rsidR="00B0422B">
        <w:rPr>
          <w:rFonts w:ascii="Calibri" w:hAnsi="Calibri" w:cs="Calibri"/>
          <w:sz w:val="22"/>
        </w:rPr>
        <w:t>U</w:t>
      </w:r>
      <w:r w:rsidR="001B61A2">
        <w:rPr>
          <w:rFonts w:ascii="Calibri" w:hAnsi="Calibri" w:cs="Calibri"/>
          <w:sz w:val="22"/>
        </w:rPr>
        <w:t>e</w:t>
      </w:r>
      <w:r w:rsidR="00B0422B">
        <w:rPr>
          <w:rFonts w:ascii="Calibri" w:hAnsi="Calibri" w:cs="Calibri"/>
          <w:sz w:val="22"/>
        </w:rPr>
        <w:t>s</w:t>
      </w:r>
      <w:proofErr w:type="spellEnd"/>
      <w:r w:rsidR="00B0422B">
        <w:rPr>
          <w:rFonts w:ascii="Calibri" w:hAnsi="Calibri" w:cs="Calibri"/>
          <w:sz w:val="22"/>
        </w:rPr>
        <w:t xml:space="preserve">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w:t>
      </w:r>
      <w:proofErr w:type="spellStart"/>
      <w:r>
        <w:rPr>
          <w:rFonts w:ascii="Calibri" w:hAnsi="Calibri" w:cs="Calibri"/>
          <w:sz w:val="22"/>
        </w:rPr>
        <w:t>gNB</w:t>
      </w:r>
      <w:proofErr w:type="spellEnd"/>
      <w:r>
        <w:rPr>
          <w:rFonts w:ascii="Calibri" w:hAnsi="Calibri" w:cs="Calibri"/>
          <w:sz w:val="22"/>
        </w:rPr>
        <w:t xml:space="preserve"> </w:t>
      </w:r>
      <w:r w:rsidR="00DA37D4">
        <w:rPr>
          <w:rFonts w:ascii="Calibri" w:hAnsi="Calibri" w:cs="Calibri"/>
          <w:sz w:val="22"/>
        </w:rPr>
        <w:t xml:space="preserve">in SL Mode 1 RA. But it still leaves the door open as to whether in Mode 1 RA a </w:t>
      </w:r>
      <w:proofErr w:type="spellStart"/>
      <w:r w:rsidR="00DA37D4">
        <w:rPr>
          <w:rFonts w:ascii="Calibri" w:hAnsi="Calibri" w:cs="Calibri"/>
          <w:sz w:val="22"/>
        </w:rPr>
        <w:t>gNB</w:t>
      </w:r>
      <w:proofErr w:type="spellEnd"/>
      <w:r w:rsidR="00DA37D4">
        <w:rPr>
          <w:rFonts w:ascii="Calibri" w:hAnsi="Calibri" w:cs="Calibri"/>
          <w:sz w:val="22"/>
        </w:rPr>
        <w:t xml:space="preserve"> can share/forward a COT to a SL UE that was received from another SL UE (even when the two </w:t>
      </w:r>
      <w:proofErr w:type="spellStart"/>
      <w:r w:rsidR="00DA37D4">
        <w:rPr>
          <w:rFonts w:ascii="Calibri" w:hAnsi="Calibri" w:cs="Calibri"/>
          <w:sz w:val="22"/>
        </w:rPr>
        <w:t>U</w:t>
      </w:r>
      <w:r w:rsidR="001B61A2">
        <w:rPr>
          <w:rFonts w:ascii="Calibri" w:hAnsi="Calibri" w:cs="Calibri"/>
          <w:sz w:val="22"/>
        </w:rPr>
        <w:t>e</w:t>
      </w:r>
      <w:r w:rsidR="00DA37D4">
        <w:rPr>
          <w:rFonts w:ascii="Calibri" w:hAnsi="Calibri" w:cs="Calibri"/>
          <w:sz w:val="22"/>
        </w:rPr>
        <w:t>s</w:t>
      </w:r>
      <w:proofErr w:type="spellEnd"/>
      <w:r w:rsidR="00DA37D4">
        <w:rPr>
          <w:rFonts w:ascii="Calibri" w:hAnsi="Calibri" w:cs="Calibri"/>
          <w:sz w:val="22"/>
        </w:rPr>
        <w:t xml:space="preserve">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w:t>
      </w:r>
      <w:proofErr w:type="spellStart"/>
      <w:r w:rsidR="00244511">
        <w:rPr>
          <w:rFonts w:ascii="Calibri" w:hAnsi="Calibri" w:cs="Calibri"/>
          <w:sz w:val="22"/>
        </w:rPr>
        <w:t>gNB</w:t>
      </w:r>
      <w:proofErr w:type="spellEnd"/>
      <w:r w:rsidR="00244511">
        <w:rPr>
          <w:rFonts w:ascii="Calibri" w:hAnsi="Calibri" w:cs="Calibri"/>
          <w:sz w:val="22"/>
        </w:rPr>
        <w:t xml:space="preserve">). Therefore, the FL also propose that </w:t>
      </w:r>
      <w:proofErr w:type="spellStart"/>
      <w:r w:rsidR="00244511">
        <w:rPr>
          <w:rFonts w:ascii="Calibri" w:hAnsi="Calibri" w:cs="Calibri"/>
          <w:sz w:val="22"/>
        </w:rPr>
        <w:t>gNB</w:t>
      </w:r>
      <w:proofErr w:type="spellEnd"/>
      <w:r w:rsidR="00244511">
        <w:rPr>
          <w:rFonts w:ascii="Calibri" w:hAnsi="Calibri" w:cs="Calibri"/>
          <w:sz w:val="22"/>
        </w:rPr>
        <w:t xml:space="preserve">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lastRenderedPageBreak/>
        <w:t>FFS any others (e.g., information on time and frequency resources)</w:t>
      </w:r>
    </w:p>
    <w:p w14:paraId="159EAF64" w14:textId="457DE07A"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284041">
      <w:pPr>
        <w:pStyle w:val="aff"/>
        <w:numPr>
          <w:ilvl w:val="0"/>
          <w:numId w:val="18"/>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2CACCD4"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proofErr w:type="spellStart"/>
            <w:r>
              <w:t>Futurewei</w:t>
            </w:r>
            <w:proofErr w:type="spellEnd"/>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29D081F2"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proofErr w:type="spellStart"/>
            <w:r w:rsidR="00513192">
              <w:t>U</w:t>
            </w:r>
            <w:r w:rsidR="001B61A2">
              <w:t>e</w:t>
            </w:r>
            <w:r w:rsidR="00513192">
              <w:t>s</w:t>
            </w:r>
            <w:proofErr w:type="spellEnd"/>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lastRenderedPageBreak/>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284041">
            <w:pPr>
              <w:pStyle w:val="aff"/>
              <w:numPr>
                <w:ilvl w:val="1"/>
                <w:numId w:val="18"/>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284041">
            <w:pPr>
              <w:pStyle w:val="aff"/>
              <w:numPr>
                <w:ilvl w:val="0"/>
                <w:numId w:val="18"/>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2E12E27C"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CCF496" w14:textId="4425AAA1" w:rsidR="00C109B8" w:rsidRDefault="00172EA7" w:rsidP="00172EA7">
            <w:r>
              <w:t xml:space="preserve">We are of the view that for efficient operation of SL-U and to support low-latency applications, it is necessary to support COT sharing from one UE to multiple </w:t>
            </w:r>
            <w:proofErr w:type="spellStart"/>
            <w:r>
              <w:t>U</w:t>
            </w:r>
            <w:r w:rsidR="001B61A2">
              <w:t>e</w:t>
            </w:r>
            <w:r>
              <w:t>s</w:t>
            </w:r>
            <w:proofErr w:type="spellEnd"/>
            <w:r>
              <w:t xml:space="preserve">.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r w:rsidR="009373E7" w:rsidRPr="009C06E2" w14:paraId="7E54FC24" w14:textId="77777777" w:rsidTr="007E14C0">
        <w:tc>
          <w:tcPr>
            <w:tcW w:w="1555" w:type="dxa"/>
          </w:tcPr>
          <w:p w14:paraId="081117CB" w14:textId="41F2FDEE" w:rsidR="009373E7" w:rsidRPr="009373E7" w:rsidRDefault="009373E7"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12CA84CA" w14:textId="18BCC03B" w:rsidR="009373E7" w:rsidRPr="00FE6B3B" w:rsidRDefault="000E43AD" w:rsidP="00FB321F">
            <w:pPr>
              <w:rPr>
                <w:rFonts w:eastAsia="MS Mincho"/>
                <w:lang w:eastAsia="ja-JP"/>
              </w:rPr>
            </w:pPr>
            <w:r>
              <w:rPr>
                <w:rFonts w:eastAsiaTheme="minorEastAsia"/>
                <w:lang w:eastAsia="zh-CN"/>
              </w:rPr>
              <w:t>W</w:t>
            </w:r>
            <w:r w:rsidRPr="000E43AD">
              <w:rPr>
                <w:rFonts w:eastAsiaTheme="minorEastAsia"/>
                <w:lang w:eastAsia="zh-CN"/>
              </w:rPr>
              <w:t>e agree with Intel</w:t>
            </w:r>
            <w:r w:rsidR="00EA5E1F">
              <w:rPr>
                <w:rFonts w:eastAsiaTheme="minorEastAsia"/>
                <w:lang w:eastAsia="zh-CN"/>
              </w:rPr>
              <w:t xml:space="preserve">’s view. If </w:t>
            </w:r>
            <w:r w:rsidR="00EA5E1F">
              <w:t xml:space="preserve">COT sharing only to the RX UE, which is quite detrimental from SL perspective. </w:t>
            </w:r>
            <w:r w:rsidR="00FE6B3B">
              <w:t xml:space="preserve">We think </w:t>
            </w:r>
            <w:r w:rsidR="00637327" w:rsidRPr="00637327">
              <w:t>a COT sharing should be allowed for any SL UEs</w:t>
            </w:r>
            <w:r w:rsidR="00637327">
              <w:t xml:space="preserve"> and</w:t>
            </w:r>
            <w:r w:rsidR="00637327" w:rsidRPr="00637327">
              <w:t xml:space="preserve"> any cast types</w:t>
            </w:r>
            <w:r w:rsidR="00637327">
              <w:t>.</w:t>
            </w:r>
          </w:p>
        </w:tc>
      </w:tr>
      <w:tr w:rsidR="00BD5515" w:rsidRPr="009C06E2" w14:paraId="54C21348" w14:textId="77777777" w:rsidTr="007E14C0">
        <w:tc>
          <w:tcPr>
            <w:tcW w:w="1555" w:type="dxa"/>
          </w:tcPr>
          <w:p w14:paraId="7D49B454" w14:textId="3DF568E0" w:rsidR="00BD5515" w:rsidRP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F97FC98" w14:textId="333FE5DE" w:rsidR="00BD5515" w:rsidRDefault="00BD5515" w:rsidP="00FB321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4B0F79" w:rsidRPr="009C06E2" w14:paraId="56AC1FDE" w14:textId="77777777" w:rsidTr="007E14C0">
        <w:tc>
          <w:tcPr>
            <w:tcW w:w="1555" w:type="dxa"/>
          </w:tcPr>
          <w:p w14:paraId="692449FD" w14:textId="2A0DBE6D"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4F3715" w14:textId="77777777" w:rsidR="004B0F79" w:rsidRDefault="004B0F79" w:rsidP="004B0F79">
            <w:pPr>
              <w:pStyle w:val="0Maintext"/>
              <w:spacing w:after="0" w:afterAutospacing="0"/>
              <w:ind w:firstLine="0"/>
            </w:pPr>
            <w:r>
              <w:t>We are OK with the FL proposal with comments:</w:t>
            </w:r>
          </w:p>
          <w:p w14:paraId="36011884" w14:textId="77777777" w:rsidR="004B0F79" w:rsidRDefault="004B0F79" w:rsidP="00284041">
            <w:pPr>
              <w:pStyle w:val="0Maintext"/>
              <w:numPr>
                <w:ilvl w:val="0"/>
                <w:numId w:val="30"/>
              </w:numPr>
              <w:spacing w:after="0" w:afterAutospacing="0"/>
            </w:pPr>
            <w:r w:rsidRPr="001D0BB0">
              <w:rPr>
                <w:highlight w:val="yellow"/>
              </w:rPr>
              <w:t>We prefer to DROP the requirement on UE that respond with COT sharing need CAPC &gt;= the one used for obtaining the COT (e.g. indicated in sharing information)</w:t>
            </w:r>
            <w:r>
              <w:t xml:space="preserve">. </w:t>
            </w:r>
            <w:r w:rsidRPr="00A61494">
              <w:rPr>
                <w:highlight w:val="yellow"/>
              </w:rPr>
              <w:t xml:space="preserve">Rather we would like to </w:t>
            </w:r>
            <w:proofErr w:type="spellStart"/>
            <w:r w:rsidRPr="00A61494">
              <w:rPr>
                <w:highlight w:val="yellow"/>
              </w:rPr>
              <w:t>based</w:t>
            </w:r>
            <w:proofErr w:type="spellEnd"/>
            <w:r w:rsidRPr="00A61494">
              <w:rPr>
                <w:highlight w:val="yellow"/>
              </w:rPr>
              <w:t xml:space="preserve"> the eligibility for COT sharing on only being a valid responder according to regulations (no CAPC involved)</w:t>
            </w:r>
          </w:p>
          <w:p w14:paraId="63164B67" w14:textId="77777777" w:rsidR="004B0F79" w:rsidRPr="002E011F" w:rsidRDefault="004B0F79" w:rsidP="00284041">
            <w:pPr>
              <w:pStyle w:val="aff"/>
              <w:numPr>
                <w:ilvl w:val="0"/>
                <w:numId w:val="18"/>
              </w:numPr>
              <w:autoSpaceDE w:val="0"/>
              <w:autoSpaceDN w:val="0"/>
              <w:ind w:leftChars="0"/>
              <w:jc w:val="both"/>
              <w:rPr>
                <w:rFonts w:ascii="Calibri" w:hAnsi="Calibri" w:cs="Calibri"/>
                <w:sz w:val="22"/>
              </w:rPr>
            </w:pPr>
            <w:r>
              <w:lastRenderedPageBreak/>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sidRPr="002E011F">
              <w:rPr>
                <w:b/>
                <w:bCs/>
                <w:u w:val="single"/>
              </w:rPr>
              <w:t>amendment</w:t>
            </w:r>
            <w:r>
              <w:t>:</w:t>
            </w:r>
          </w:p>
          <w:p w14:paraId="6957AB3F" w14:textId="77777777" w:rsidR="004B0F79" w:rsidRDefault="004B0F79" w:rsidP="00284041">
            <w:pPr>
              <w:pStyle w:val="aff"/>
              <w:numPr>
                <w:ilvl w:val="1"/>
                <w:numId w:val="18"/>
              </w:numPr>
              <w:autoSpaceDE w:val="0"/>
              <w:autoSpaceDN w:val="0"/>
              <w:ind w:leftChars="0" w:left="840" w:firstLine="0"/>
              <w:jc w:val="both"/>
              <w:rPr>
                <w:rFonts w:ascii="Calibri" w:hAnsi="Calibri" w:cs="Calibri"/>
                <w:sz w:val="22"/>
              </w:rPr>
            </w:pPr>
            <w:r w:rsidRPr="002E011F">
              <w:rPr>
                <w:rFonts w:ascii="Calibri" w:hAnsi="Calibri" w:cs="Calibri"/>
                <w:sz w:val="22"/>
                <w:highlight w:val="yellow"/>
              </w:rPr>
              <w:t>In groupcast and broadcast, the destination ID in SCI for the transmission(s) shall include the source ID in the SCI triggering the COT sharing</w:t>
            </w:r>
          </w:p>
          <w:p w14:paraId="63518140" w14:textId="77777777" w:rsidR="004B0F79" w:rsidRDefault="004B0F79" w:rsidP="004B0F79">
            <w:pPr>
              <w:rPr>
                <w:rFonts w:ascii="Calibri" w:hAnsi="Calibri" w:cs="Calibri"/>
                <w:sz w:val="22"/>
              </w:rPr>
            </w:pPr>
          </w:p>
          <w:p w14:paraId="30375B08" w14:textId="48D86DA2" w:rsidR="004B0F79" w:rsidRDefault="004B0F79" w:rsidP="004B0F79">
            <w:pPr>
              <w:rPr>
                <w:rFonts w:eastAsiaTheme="minorEastAsia"/>
                <w:lang w:eastAsia="zh-CN"/>
              </w:rPr>
            </w:pPr>
            <w:r w:rsidRPr="006D5A1E">
              <w:rPr>
                <w:rFonts w:ascii="Calibri" w:hAnsi="Calibri" w:cs="Calibri"/>
                <w:sz w:val="22"/>
              </w:rPr>
              <w:t xml:space="preserve">For the </w:t>
            </w:r>
            <w:r w:rsidRPr="006D5A1E">
              <w:rPr>
                <w:rFonts w:ascii="Calibri" w:hAnsi="Calibri" w:cs="Calibri"/>
                <w:sz w:val="22"/>
                <w:highlight w:val="yellow"/>
              </w:rPr>
              <w:t xml:space="preserve">COT sharing information we prefer to have the remaining COT duration as only basic information, while all the rest can be </w:t>
            </w:r>
            <w:r>
              <w:rPr>
                <w:rFonts w:ascii="Calibri" w:hAnsi="Calibri" w:cs="Calibri"/>
                <w:sz w:val="22"/>
                <w:highlight w:val="yellow"/>
              </w:rPr>
              <w:t xml:space="preserve">captured in the </w:t>
            </w:r>
            <w:r w:rsidRPr="006D5A1E">
              <w:rPr>
                <w:rFonts w:ascii="Calibri" w:hAnsi="Calibri" w:cs="Calibri"/>
                <w:sz w:val="22"/>
                <w:highlight w:val="yellow"/>
              </w:rPr>
              <w:t>FFS</w:t>
            </w:r>
            <w:r w:rsidRPr="006D5A1E">
              <w:rPr>
                <w:rFonts w:ascii="Calibri" w:hAnsi="Calibri" w:cs="Calibri"/>
                <w:sz w:val="22"/>
              </w:rPr>
              <w:t>. In general, we believe that the</w:t>
            </w:r>
            <w:r>
              <w:rPr>
                <w:rFonts w:ascii="Calibri" w:hAnsi="Calibri" w:cs="Calibri"/>
                <w:sz w:val="22"/>
              </w:rPr>
              <w:t xml:space="preserve"> need of “extra”</w:t>
            </w:r>
            <w:r w:rsidRPr="006D5A1E">
              <w:rPr>
                <w:rFonts w:ascii="Calibri" w:hAnsi="Calibri" w:cs="Calibri"/>
                <w:sz w:val="22"/>
              </w:rPr>
              <w:t xml:space="preserve"> destination ID</w:t>
            </w:r>
            <w:r>
              <w:rPr>
                <w:rFonts w:ascii="Calibri" w:hAnsi="Calibri" w:cs="Calibri"/>
                <w:sz w:val="22"/>
              </w:rPr>
              <w:t>s for the sake of COT sharing should be further discussed in the context of a more coordinated behaviour.</w:t>
            </w:r>
            <w:r w:rsidRPr="006D5A1E">
              <w:rPr>
                <w:rFonts w:ascii="Calibri" w:hAnsi="Calibri" w:cs="Calibri"/>
                <w:sz w:val="22"/>
              </w:rPr>
              <w:t xml:space="preserve"> </w:t>
            </w:r>
            <w:r>
              <w:rPr>
                <w:rFonts w:ascii="Calibri" w:hAnsi="Calibri" w:cs="Calibri"/>
                <w:sz w:val="22"/>
              </w:rPr>
              <w:t xml:space="preserve">When COT sharing is indicated, we can rely on a concept of eligibility for sharing. We believe that to determine it the legacy destination ID in SCI could be used (destinations of the initiator can respond). So, </w:t>
            </w:r>
            <w:r w:rsidRPr="006D5A1E">
              <w:rPr>
                <w:rFonts w:ascii="Calibri" w:hAnsi="Calibri" w:cs="Calibri"/>
                <w:sz w:val="22"/>
              </w:rPr>
              <w:t>no other “sharing UE IDs” are needed explicitly</w:t>
            </w:r>
            <w:r>
              <w:rPr>
                <w:rFonts w:ascii="Calibri" w:hAnsi="Calibri" w:cs="Calibri"/>
                <w:sz w:val="22"/>
              </w:rPr>
              <w:t>. T</w:t>
            </w:r>
            <w:r w:rsidRPr="006D5A1E">
              <w:rPr>
                <w:rFonts w:ascii="Calibri" w:hAnsi="Calibri" w:cs="Calibri"/>
                <w:sz w:val="22"/>
              </w:rPr>
              <w:t>he CAPC may or may not be needed (according to our first comment of not restricting sharing based on CAPC). More sophistications, e.g., to restrict the group of UEs that can share, or frequency and time allocations, can be further studied.</w:t>
            </w:r>
          </w:p>
        </w:tc>
      </w:tr>
      <w:tr w:rsidR="00375306" w:rsidRPr="009C06E2" w14:paraId="069CA08F" w14:textId="77777777" w:rsidTr="007E14C0">
        <w:tc>
          <w:tcPr>
            <w:tcW w:w="1555" w:type="dxa"/>
          </w:tcPr>
          <w:p w14:paraId="7A37ED5D" w14:textId="19F4BF92"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5D65F378" w14:textId="77777777" w:rsidR="00375306" w:rsidRPr="004179B3" w:rsidRDefault="00375306" w:rsidP="00375306">
            <w:pPr>
              <w:pStyle w:val="0Maintext"/>
              <w:spacing w:after="0" w:afterAutospacing="0"/>
              <w:ind w:firstLine="0"/>
              <w:rPr>
                <w:rFonts w:eastAsiaTheme="minorEastAsia"/>
                <w:lang w:eastAsia="zh-CN"/>
              </w:rPr>
            </w:pPr>
            <w:r>
              <w:rPr>
                <w:rFonts w:eastAsiaTheme="minorEastAsia"/>
                <w:lang w:eastAsia="zh-CN"/>
              </w:rPr>
              <w:t xml:space="preserve">Regarding the content of the </w:t>
            </w:r>
            <w:r w:rsidRPr="004179B3">
              <w:rPr>
                <w:rFonts w:eastAsiaTheme="minorEastAsia"/>
                <w:lang w:eastAsia="zh-CN"/>
              </w:rPr>
              <w:t>COT sharing information, destination ID can be FFS, since the existing 2nd SCI field has already this field, we are not sure whether one more destination ID is necessary or not.</w:t>
            </w:r>
          </w:p>
          <w:p w14:paraId="4E9A0AC9" w14:textId="2B3A1B9C" w:rsidR="00375306" w:rsidRDefault="00375306" w:rsidP="00375306">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 xml:space="preserve">is adopted in NR-U for discovery burst transmissions (SSB) from the </w:t>
      </w:r>
      <w:proofErr w:type="spellStart"/>
      <w:r w:rsidR="002D47C3" w:rsidRPr="00BD4633">
        <w:rPr>
          <w:rFonts w:ascii="Calibri" w:hAnsi="Calibri" w:cs="Calibri"/>
          <w:color w:val="000000" w:themeColor="text1"/>
          <w:sz w:val="22"/>
        </w:rPr>
        <w:t>gNB</w:t>
      </w:r>
      <w:proofErr w:type="spellEnd"/>
      <w:r w:rsidR="002D47C3" w:rsidRPr="00BD4633">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lastRenderedPageBreak/>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1353B0D6" w14:textId="77777777" w:rsidR="009A0D01" w:rsidRPr="00102735" w:rsidRDefault="009A0D01"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284041">
      <w:pPr>
        <w:pStyle w:val="aff"/>
        <w:numPr>
          <w:ilvl w:val="0"/>
          <w:numId w:val="18"/>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284041">
      <w:pPr>
        <w:pStyle w:val="aff"/>
        <w:numPr>
          <w:ilvl w:val="2"/>
          <w:numId w:val="18"/>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 xml:space="preserve">if ETSI BRAN requirements to qualify as a </w:t>
            </w:r>
            <w:proofErr w:type="spellStart"/>
            <w:r w:rsidR="00582E2C">
              <w:t>SCSt</w:t>
            </w:r>
            <w:proofErr w:type="spellEnd"/>
            <w:r w:rsidR="00582E2C">
              <w:t xml:space="preserve"> are met</w:t>
            </w:r>
            <w:r w:rsidR="00FA37B2">
              <w:t xml:space="preserve">. </w:t>
            </w:r>
            <w:r w:rsidR="00190FE7">
              <w:t>Also, f</w:t>
            </w:r>
            <w:r w:rsidR="00FA37B2">
              <w:t xml:space="preserve">or both option 1 and option 2, we </w:t>
            </w:r>
            <w:r w:rsidR="009A1F1F">
              <w:t xml:space="preserve">think that </w:t>
            </w:r>
            <w:r w:rsidR="00FA37B2">
              <w:t xml:space="preserve">a </w:t>
            </w:r>
            <w:proofErr w:type="gramStart"/>
            <w:r w:rsidR="00FA37B2">
              <w:t>fall back</w:t>
            </w:r>
            <w:proofErr w:type="gramEnd"/>
            <w:r w:rsidR="00FA37B2">
              <w:t xml:space="preserve">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84041">
            <w:pPr>
              <w:pStyle w:val="aff"/>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w:t>
            </w:r>
            <w:proofErr w:type="spellStart"/>
            <w:r w:rsidR="001C6BBF" w:rsidRPr="002B0679">
              <w:rPr>
                <w:rFonts w:ascii="Calibri" w:hAnsi="Calibri" w:cs="Calibri"/>
                <w:color w:val="FF0000"/>
                <w:sz w:val="22"/>
                <w:lang w:val="en-AU"/>
              </w:rPr>
              <w:t>SCSt</w:t>
            </w:r>
            <w:proofErr w:type="spellEnd"/>
            <w:r w:rsidR="001C6BBF" w:rsidRPr="002B0679">
              <w:rPr>
                <w:rFonts w:ascii="Calibri" w:hAnsi="Calibri" w:cs="Calibri"/>
                <w:color w:val="FF0000"/>
                <w:sz w:val="22"/>
                <w:lang w:val="en-AU"/>
              </w:rPr>
              <w:t xml:space="preserve">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proofErr w:type="spellStart"/>
            <w:r>
              <w:t>Futurewei</w:t>
            </w:r>
            <w:proofErr w:type="spellEnd"/>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284041">
            <w:pPr>
              <w:pStyle w:val="aff"/>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 xml:space="preserve">as long as the </w:t>
            </w:r>
            <w:r w:rsidRPr="002B0679">
              <w:rPr>
                <w:rFonts w:ascii="Calibri" w:hAnsi="Calibri" w:cs="Calibri"/>
                <w:color w:val="FF0000"/>
                <w:sz w:val="22"/>
                <w:lang w:val="en-AU"/>
              </w:rPr>
              <w:lastRenderedPageBreak/>
              <w:t xml:space="preserve">requirements from the ETSI BRAN to qualify as a </w:t>
            </w:r>
            <w:proofErr w:type="spellStart"/>
            <w:r w:rsidRPr="002B0679">
              <w:rPr>
                <w:rFonts w:ascii="Calibri" w:hAnsi="Calibri" w:cs="Calibri"/>
                <w:color w:val="FF0000"/>
                <w:sz w:val="22"/>
                <w:lang w:val="en-AU"/>
              </w:rPr>
              <w:t>SCSt</w:t>
            </w:r>
            <w:proofErr w:type="spellEnd"/>
            <w:r w:rsidRPr="002B0679">
              <w:rPr>
                <w:rFonts w:ascii="Calibri" w:hAnsi="Calibri" w:cs="Calibri"/>
                <w:color w:val="FF0000"/>
                <w:sz w:val="22"/>
                <w:lang w:val="en-AU"/>
              </w:rPr>
              <w:t xml:space="preserve">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lastRenderedPageBreak/>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06A3A0CF"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w:t>
                  </w:r>
                  <w:proofErr w:type="spellStart"/>
                  <w:r w:rsidRPr="00360FEF">
                    <w:rPr>
                      <w:highlight w:val="yellow"/>
                    </w:rPr>
                    <w:t>gNB</w:t>
                  </w:r>
                  <w:proofErr w:type="spellEnd"/>
                  <w:r w:rsidRPr="00360FEF">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3A5099"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637327" w:rsidRPr="009C06E2" w14:paraId="1B5C41E4" w14:textId="77777777" w:rsidTr="007E14C0">
        <w:tc>
          <w:tcPr>
            <w:tcW w:w="1555" w:type="dxa"/>
          </w:tcPr>
          <w:p w14:paraId="5625CF0C" w14:textId="5A04D232" w:rsidR="00637327" w:rsidRPr="00637327" w:rsidRDefault="00637327" w:rsidP="00637327">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384DE99" w14:textId="0085DE43" w:rsidR="00637327" w:rsidRDefault="00637327" w:rsidP="00637327">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D5515" w:rsidRPr="009C06E2" w14:paraId="37F802AB" w14:textId="77777777" w:rsidTr="007E14C0">
        <w:tc>
          <w:tcPr>
            <w:tcW w:w="1555" w:type="dxa"/>
          </w:tcPr>
          <w:p w14:paraId="0086744B" w14:textId="5D5DC22D" w:rsidR="00BD5515" w:rsidRPr="00BD5515" w:rsidRDefault="00BD5515" w:rsidP="00637327">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41280942" w14:textId="66D3DEC7" w:rsidR="00BD5515" w:rsidRDefault="00BD5515" w:rsidP="00637327">
            <w:pPr>
              <w:rPr>
                <w:rFonts w:eastAsiaTheme="minorEastAsia"/>
                <w:lang w:eastAsia="zh-CN"/>
              </w:rPr>
            </w:pPr>
            <w:r w:rsidRPr="00BD5515">
              <w:rPr>
                <w:rFonts w:eastAsiaTheme="minorEastAsia"/>
                <w:lang w:eastAsia="zh-CN"/>
              </w:rPr>
              <w:t>We agree with the proposal, and it looks that the structure of SSB and PSFCH should be determined first before down select the above options.</w:t>
            </w:r>
          </w:p>
        </w:tc>
      </w:tr>
      <w:tr w:rsidR="004B0F79" w:rsidRPr="009C06E2" w14:paraId="136E70BB" w14:textId="77777777" w:rsidTr="007E14C0">
        <w:tc>
          <w:tcPr>
            <w:tcW w:w="1555" w:type="dxa"/>
          </w:tcPr>
          <w:p w14:paraId="066C9F28" w14:textId="38649B62" w:rsidR="004B0F79" w:rsidRDefault="004B0F79" w:rsidP="00637327">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6A9C616" w14:textId="77777777" w:rsidR="004B0F79" w:rsidRDefault="004B0F79" w:rsidP="004B0F79">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w:t>
            </w:r>
            <w:proofErr w:type="gramStart"/>
            <w:r>
              <w:t>Therefore</w:t>
            </w:r>
            <w:proofErr w:type="gramEnd"/>
            <w:r>
              <w:t xml:space="preserve"> the limits of </w:t>
            </w:r>
            <w:proofErr w:type="spellStart"/>
            <w:r>
              <w:t>SCSt</w:t>
            </w:r>
            <w:proofErr w:type="spellEnd"/>
            <w:r>
              <w:t xml:space="preserve"> still apply in both cases.</w:t>
            </w:r>
          </w:p>
          <w:p w14:paraId="3A20F868" w14:textId="77777777" w:rsidR="004B0F79" w:rsidRDefault="004B0F79" w:rsidP="004B0F79">
            <w:pPr>
              <w:pStyle w:val="0Maintext"/>
              <w:spacing w:after="0" w:afterAutospacing="0"/>
              <w:ind w:firstLine="0"/>
            </w:pPr>
            <w:r>
              <w:t xml:space="preserve">If </w:t>
            </w:r>
            <w:proofErr w:type="spellStart"/>
            <w:r>
              <w:t>SCSt</w:t>
            </w:r>
            <w:proofErr w:type="spellEnd"/>
            <w:r>
              <w:t xml:space="preserve"> is to be applied to both S-SSB and PSFCH there may be duty cycle considerations about the applicability.</w:t>
            </w:r>
          </w:p>
          <w:p w14:paraId="1DE69363" w14:textId="77777777" w:rsidR="004B0F79" w:rsidRDefault="004B0F79" w:rsidP="004B0F79">
            <w:pPr>
              <w:pStyle w:val="0Maintext"/>
              <w:spacing w:after="0" w:afterAutospacing="0"/>
              <w:ind w:firstLine="0"/>
            </w:pPr>
            <w:r>
              <w:t xml:space="preserve">The “safe choice” would be to apply </w:t>
            </w:r>
            <w:proofErr w:type="spellStart"/>
            <w:r>
              <w:t>SCSt</w:t>
            </w:r>
            <w:proofErr w:type="spellEnd"/>
            <w:r>
              <w:t xml:space="preserve"> to S-SSB and not to PSFCH. Though there is merit in trying to use it for both, to facilitate also HARQ FB processes.</w:t>
            </w:r>
          </w:p>
          <w:p w14:paraId="31B0FC21" w14:textId="77777777" w:rsidR="004B0F79" w:rsidRDefault="004B0F79" w:rsidP="004B0F79">
            <w:pPr>
              <w:pStyle w:val="0Maintext"/>
              <w:spacing w:after="0" w:afterAutospacing="0"/>
              <w:ind w:firstLine="0"/>
            </w:pPr>
          </w:p>
          <w:p w14:paraId="10226AF8" w14:textId="6DC55C8C" w:rsidR="004B0F79" w:rsidRPr="00BD5515" w:rsidRDefault="004B0F79" w:rsidP="004B0F79">
            <w:pPr>
              <w:rPr>
                <w:rFonts w:eastAsiaTheme="minorEastAsia"/>
                <w:lang w:eastAsia="zh-CN"/>
              </w:rPr>
            </w:pPr>
            <w:r w:rsidRPr="00244D79">
              <w:rPr>
                <w:highlight w:val="yellow"/>
              </w:rPr>
              <w:lastRenderedPageBreak/>
              <w:t xml:space="preserve">Our preference is Option 2 for S-SSB, and Option 2 for PSFCH for coexistence reasons. Though we recommend adding an FFS for determining applicability and restrictions of </w:t>
            </w:r>
            <w:proofErr w:type="spellStart"/>
            <w:r w:rsidRPr="00244D79">
              <w:rPr>
                <w:highlight w:val="yellow"/>
              </w:rPr>
              <w:t>SCSt</w:t>
            </w:r>
            <w:proofErr w:type="spellEnd"/>
            <w:r w:rsidRPr="00244D79">
              <w:rPr>
                <w:highlight w:val="yellow"/>
              </w:rPr>
              <w:t xml:space="preserve"> clause for either S-SSB or PSFCH or both transmissions.</w:t>
            </w:r>
          </w:p>
        </w:tc>
      </w:tr>
      <w:tr w:rsidR="00375306" w:rsidRPr="009C06E2" w14:paraId="1F9BA973" w14:textId="77777777" w:rsidTr="007E14C0">
        <w:tc>
          <w:tcPr>
            <w:tcW w:w="1555" w:type="dxa"/>
          </w:tcPr>
          <w:p w14:paraId="791CD5F4" w14:textId="2957B46C"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24B16894"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w:t>
            </w:r>
            <w:r w:rsidRPr="00FA2993">
              <w:rPr>
                <w:rFonts w:eastAsiaTheme="minorEastAsia"/>
                <w:lang w:eastAsia="zh-CN"/>
              </w:rPr>
              <w:t xml:space="preserve"> when the transmission meets the European regulation (ETSI EN 301 893) for </w:t>
            </w:r>
            <w:proofErr w:type="spellStart"/>
            <w:r w:rsidRPr="00FA2993">
              <w:rPr>
                <w:rFonts w:eastAsiaTheme="minorEastAsia"/>
                <w:lang w:eastAsia="zh-CN"/>
              </w:rPr>
              <w:t>SCSt</w:t>
            </w:r>
            <w:proofErr w:type="spellEnd"/>
            <w:r w:rsidRPr="00FA2993">
              <w:rPr>
                <w:rFonts w:eastAsiaTheme="minorEastAsia"/>
                <w:lang w:eastAsia="zh-CN"/>
              </w:rPr>
              <w:t xml:space="preserve">” </w:t>
            </w:r>
            <w:r>
              <w:rPr>
                <w:rFonts w:eastAsiaTheme="minorEastAsia"/>
                <w:lang w:eastAsia="zh-CN"/>
              </w:rPr>
              <w:t xml:space="preserve">has the same intention or not. </w:t>
            </w:r>
          </w:p>
          <w:p w14:paraId="4505CB55" w14:textId="77777777" w:rsidR="00375306" w:rsidRDefault="00375306" w:rsidP="00375306">
            <w:pPr>
              <w:pStyle w:val="0Maintext"/>
              <w:spacing w:after="0" w:afterAutospacing="0"/>
              <w:ind w:firstLine="0"/>
              <w:rPr>
                <w:rFonts w:eastAsiaTheme="minorEastAsia"/>
                <w:lang w:eastAsia="zh-CN"/>
              </w:rPr>
            </w:pPr>
          </w:p>
          <w:p w14:paraId="6248D837" w14:textId="0A56665B" w:rsidR="00375306" w:rsidRDefault="00375306" w:rsidP="00375306">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04D07726" w14:textId="65DC7295" w:rsidR="004C0325" w:rsidRPr="008B500F" w:rsidRDefault="008B500F" w:rsidP="00284041">
            <w:pPr>
              <w:pStyle w:val="aff"/>
              <w:numPr>
                <w:ilvl w:val="0"/>
                <w:numId w:val="18"/>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284041">
      <w:pPr>
        <w:pStyle w:val="aff"/>
        <w:numPr>
          <w:ilvl w:val="0"/>
          <w:numId w:val="18"/>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284041">
      <w:pPr>
        <w:pStyle w:val="aff"/>
        <w:numPr>
          <w:ilvl w:val="1"/>
          <w:numId w:val="18"/>
        </w:numPr>
        <w:autoSpaceDE w:val="0"/>
        <w:autoSpaceDN w:val="0"/>
        <w:ind w:leftChars="0"/>
        <w:jc w:val="both"/>
        <w:rPr>
          <w:rFonts w:ascii="Calibri" w:hAnsi="Calibri" w:cs="Calibri"/>
          <w:sz w:val="22"/>
        </w:rPr>
      </w:pPr>
      <w:r w:rsidRPr="00AC4DEE">
        <w:rPr>
          <w:rFonts w:ascii="Calibri" w:hAnsi="Calibri" w:cs="Calibri" w:hint="eastAsia"/>
          <w:sz w:val="22"/>
          <w:lang w:val="en-AU"/>
        </w:rPr>
        <w:lastRenderedPageBreak/>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xml:space="preserve">. </w:t>
            </w:r>
            <w:proofErr w:type="gramStart"/>
            <w:r w:rsidR="008850D1">
              <w:t>Also</w:t>
            </w:r>
            <w:proofErr w:type="gramEnd"/>
            <w:r w:rsidR="008850D1">
              <w:t xml:space="preserve">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proofErr w:type="spellStart"/>
            <w:r>
              <w:t>Futurewei</w:t>
            </w:r>
            <w:proofErr w:type="spellEnd"/>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284041">
            <w:pPr>
              <w:pStyle w:val="aff"/>
              <w:numPr>
                <w:ilvl w:val="0"/>
                <w:numId w:val="25"/>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2D92" w:rsidRPr="009C06E2" w14:paraId="538919DB" w14:textId="77777777" w:rsidTr="007E14C0">
        <w:tc>
          <w:tcPr>
            <w:tcW w:w="1555" w:type="dxa"/>
          </w:tcPr>
          <w:p w14:paraId="734BCE92" w14:textId="05C7259F" w:rsidR="00C82D92" w:rsidRPr="00C82D92" w:rsidRDefault="00C82D92" w:rsidP="00C82D92">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E40B5BE" w14:textId="567D3743" w:rsidR="00C82D92" w:rsidRDefault="00C82D92" w:rsidP="00C82D92">
            <w:pPr>
              <w:pStyle w:val="0Maintext"/>
              <w:spacing w:after="0" w:afterAutospacing="0"/>
              <w:ind w:firstLine="0"/>
              <w:rPr>
                <w:rFonts w:eastAsiaTheme="minorEastAsia"/>
                <w:lang w:eastAsia="zh-CN"/>
              </w:rPr>
            </w:pPr>
            <w:r>
              <w:t>We support the proposal.</w:t>
            </w:r>
          </w:p>
        </w:tc>
      </w:tr>
      <w:tr w:rsidR="00BD5515" w:rsidRPr="009C06E2" w14:paraId="32657125" w14:textId="77777777" w:rsidTr="007E14C0">
        <w:tc>
          <w:tcPr>
            <w:tcW w:w="1555" w:type="dxa"/>
          </w:tcPr>
          <w:p w14:paraId="4FA65ED8" w14:textId="0B3C894C" w:rsidR="00BD5515" w:rsidRPr="00BD5515" w:rsidRDefault="00BD5515" w:rsidP="00C82D92">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C916F3E" w14:textId="1B561584" w:rsidR="00BD5515" w:rsidRDefault="00BD5515" w:rsidP="00C82D92">
            <w:pPr>
              <w:pStyle w:val="0Maintext"/>
              <w:spacing w:after="0" w:afterAutospacing="0"/>
              <w:ind w:firstLine="0"/>
            </w:pPr>
            <w:r w:rsidRPr="00BD5515">
              <w:t>Ok with this proposal, and suggest further clarifying the corresponding transmission scenarios of the DL/UL multiple channel access procedure.</w:t>
            </w:r>
          </w:p>
        </w:tc>
      </w:tr>
      <w:tr w:rsidR="004B0F79" w:rsidRPr="009C06E2" w14:paraId="60825E99" w14:textId="77777777" w:rsidTr="007E14C0">
        <w:tc>
          <w:tcPr>
            <w:tcW w:w="1555" w:type="dxa"/>
          </w:tcPr>
          <w:p w14:paraId="441CBB94" w14:textId="5D1EFE91" w:rsidR="004B0F79" w:rsidRDefault="004B0F79" w:rsidP="00C82D92">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D54FD33" w14:textId="77C322C4" w:rsidR="004B0F79" w:rsidRPr="00BD5515" w:rsidRDefault="004B0F79" w:rsidP="00C82D92">
            <w:pPr>
              <w:pStyle w:val="0Maintext"/>
              <w:spacing w:after="0" w:afterAutospacing="0"/>
              <w:ind w:firstLine="0"/>
            </w:pPr>
            <w:r>
              <w:t>We support the FL proposal.</w:t>
            </w:r>
          </w:p>
        </w:tc>
      </w:tr>
      <w:tr w:rsidR="00375306" w:rsidRPr="009C06E2" w14:paraId="79314AAA" w14:textId="77777777" w:rsidTr="007E14C0">
        <w:tc>
          <w:tcPr>
            <w:tcW w:w="1555" w:type="dxa"/>
          </w:tcPr>
          <w:p w14:paraId="7C313442" w14:textId="459E903B"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F100850" w14:textId="77777777"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06AEC111" w14:textId="551BDFF2" w:rsidR="00375306" w:rsidRDefault="00375306" w:rsidP="00375306">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lastRenderedPageBreak/>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proofErr w:type="spellStart"/>
      <w:r w:rsidRPr="00E54EE2">
        <w:rPr>
          <w:rFonts w:ascii="Calibri" w:hAnsi="Calibri" w:cs="Calibri"/>
          <w:color w:val="000000" w:themeColor="text1"/>
          <w:sz w:val="22"/>
          <w:szCs w:val="22"/>
        </w:rPr>
        <w:t>sidelink</w:t>
      </w:r>
      <w:proofErr w:type="spellEnd"/>
      <w:r w:rsidRPr="00E54EE2">
        <w:rPr>
          <w:rFonts w:ascii="Calibri" w:hAnsi="Calibri" w:cs="Calibri"/>
          <w:color w:val="000000" w:themeColor="text1"/>
          <w:sz w:val="22"/>
          <w:szCs w:val="22"/>
        </w:rPr>
        <w:t xml:space="preserve">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 xml:space="preserve">NR </w:t>
      </w:r>
      <w:proofErr w:type="spellStart"/>
      <w:r w:rsidR="00E235F3">
        <w:rPr>
          <w:rFonts w:ascii="Calibri" w:hAnsi="Calibri" w:cs="Calibri"/>
          <w:sz w:val="22"/>
        </w:rPr>
        <w:t>sidelink</w:t>
      </w:r>
      <w:proofErr w:type="spellEnd"/>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proofErr w:type="spellStart"/>
            <w:r>
              <w:t>Futurewei</w:t>
            </w:r>
            <w:proofErr w:type="spellEnd"/>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5181C51" w14:textId="0810191C"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2D92" w:rsidRPr="009C06E2" w14:paraId="4D030D3B" w14:textId="77777777" w:rsidTr="007E14C0">
        <w:tc>
          <w:tcPr>
            <w:tcW w:w="1555" w:type="dxa"/>
          </w:tcPr>
          <w:p w14:paraId="1F8C0626" w14:textId="79E5DB22"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D49FCB" w14:textId="24FFC8B1"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BD5515" w:rsidRPr="009C06E2" w14:paraId="043349E3" w14:textId="77777777" w:rsidTr="007E14C0">
        <w:tc>
          <w:tcPr>
            <w:tcW w:w="1555" w:type="dxa"/>
          </w:tcPr>
          <w:p w14:paraId="46D4AA20" w14:textId="09F466D9" w:rsidR="00BD5515" w:rsidRPr="00BD5515" w:rsidRDefault="00BD5515" w:rsidP="007906B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678F6C1C" w14:textId="730BCBC8" w:rsidR="00BD5515" w:rsidRPr="00BD5515" w:rsidRDefault="00BD5515"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4B0F79" w:rsidRPr="009C06E2" w14:paraId="374E6B97" w14:textId="77777777" w:rsidTr="007E14C0">
        <w:tc>
          <w:tcPr>
            <w:tcW w:w="1555" w:type="dxa"/>
          </w:tcPr>
          <w:p w14:paraId="633A1B29" w14:textId="67E90367" w:rsidR="004B0F79" w:rsidRDefault="004B0F79" w:rsidP="007906B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13478AE" w14:textId="77777777" w:rsidR="004B0F79" w:rsidRDefault="004B0F79" w:rsidP="004B0F79">
            <w:pPr>
              <w:pStyle w:val="0Maintext"/>
              <w:spacing w:after="0" w:afterAutospacing="0"/>
              <w:ind w:firstLine="0"/>
            </w:pPr>
            <w:r>
              <w:t>We support the FL proposal. We believe that the minimal set of items to be addressed include:</w:t>
            </w:r>
          </w:p>
          <w:p w14:paraId="0506AB7E" w14:textId="77777777" w:rsidR="004B0F79" w:rsidRDefault="004B0F79" w:rsidP="00284041">
            <w:pPr>
              <w:pStyle w:val="0Maintext"/>
              <w:numPr>
                <w:ilvl w:val="0"/>
                <w:numId w:val="30"/>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6BEDB30C" w14:textId="77777777" w:rsidR="004B0F79" w:rsidRDefault="004B0F79" w:rsidP="00284041">
            <w:pPr>
              <w:pStyle w:val="0Maintext"/>
              <w:numPr>
                <w:ilvl w:val="0"/>
                <w:numId w:val="30"/>
              </w:numPr>
              <w:spacing w:after="0" w:afterAutospacing="0"/>
            </w:pPr>
            <w:r>
              <w:lastRenderedPageBreak/>
              <w:t>Removing restrictions related to single TB and retransmissions. Selected multi-slot resources should be available for transmitting potentially multiple TBs</w:t>
            </w:r>
          </w:p>
          <w:p w14:paraId="18FACEFE" w14:textId="77777777" w:rsidR="004B0F79" w:rsidRDefault="004B0F79" w:rsidP="00284041">
            <w:pPr>
              <w:pStyle w:val="0Maintext"/>
              <w:numPr>
                <w:ilvl w:val="0"/>
                <w:numId w:val="30"/>
              </w:numPr>
              <w:spacing w:after="0" w:afterAutospacing="0"/>
            </w:pPr>
            <w:r>
              <w:t>Allow “soft-exclusion”, that is selecting reserved resources for the sake of not reducing system capacity if the reserving UE is not able to complete LBT.</w:t>
            </w:r>
          </w:p>
          <w:p w14:paraId="4730D454" w14:textId="68E3B505" w:rsidR="004B0F79" w:rsidRDefault="004B0F79" w:rsidP="004B0F79">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375306" w:rsidRPr="009C06E2" w14:paraId="4BD3F120" w14:textId="77777777" w:rsidTr="007E14C0">
        <w:tc>
          <w:tcPr>
            <w:tcW w:w="1555" w:type="dxa"/>
          </w:tcPr>
          <w:p w14:paraId="25A10272" w14:textId="4BA8FD26" w:rsidR="00375306" w:rsidRDefault="00375306" w:rsidP="00375306">
            <w:pPr>
              <w:pStyle w:val="0Maintext"/>
              <w:spacing w:after="0" w:afterAutospacing="0"/>
              <w:ind w:firstLine="0"/>
              <w:rPr>
                <w:rFonts w:eastAsiaTheme="minorEastAsia"/>
                <w:lang w:eastAsia="zh-CN"/>
              </w:rPr>
            </w:pPr>
            <w:bookmarkStart w:id="22" w:name="_GoBack" w:colFirst="0" w:colLast="-1"/>
            <w:r>
              <w:rPr>
                <w:rFonts w:eastAsiaTheme="minorEastAsia"/>
                <w:lang w:eastAsia="zh-CN"/>
              </w:rPr>
              <w:lastRenderedPageBreak/>
              <w:t>Vivo</w:t>
            </w:r>
          </w:p>
        </w:tc>
        <w:tc>
          <w:tcPr>
            <w:tcW w:w="8076" w:type="dxa"/>
          </w:tcPr>
          <w:p w14:paraId="2CE7988C" w14:textId="2D047CE3" w:rsidR="00375306" w:rsidRDefault="00375306" w:rsidP="00375306">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bookmarkEnd w:id="22"/>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4B0F79" w:rsidRDefault="00BD6C98" w:rsidP="00BD6C98">
      <w:pPr>
        <w:pStyle w:val="aff"/>
        <w:numPr>
          <w:ilvl w:val="1"/>
          <w:numId w:val="15"/>
        </w:numPr>
        <w:spacing w:before="120"/>
        <w:ind w:leftChars="0"/>
        <w:rPr>
          <w:rFonts w:asciiTheme="minorHAnsi" w:hAnsiTheme="minorHAnsi" w:cstheme="minorHAnsi"/>
          <w:b/>
          <w:bCs/>
          <w:sz w:val="22"/>
          <w:szCs w:val="28"/>
          <w:u w:val="single"/>
          <w:lang w:val="it-IT"/>
        </w:rPr>
      </w:pPr>
      <w:r w:rsidRPr="00CD7AF7">
        <w:rPr>
          <w:rFonts w:asciiTheme="minorHAnsi" w:hAnsiTheme="minorHAnsi" w:cstheme="minorHAnsi"/>
          <w:bCs/>
          <w:sz w:val="22"/>
          <w:szCs w:val="28"/>
          <w:u w:val="single"/>
        </w:rPr>
        <w:t xml:space="preserve"> </w:t>
      </w:r>
      <w:r w:rsidRPr="004B0F79">
        <w:rPr>
          <w:rFonts w:asciiTheme="minorHAnsi" w:hAnsiTheme="minorHAnsi" w:cstheme="minorHAnsi"/>
          <w:bCs/>
          <w:sz w:val="22"/>
          <w:szCs w:val="28"/>
          <w:u w:val="single"/>
          <w:lang w:val="it-IT"/>
        </w:rPr>
        <w:t>[</w:t>
      </w:r>
      <w:r w:rsidR="00F80DF5" w:rsidRPr="004B0F79">
        <w:rPr>
          <w:rFonts w:asciiTheme="minorHAnsi" w:hAnsiTheme="minorHAnsi" w:cstheme="minorHAnsi"/>
          <w:bCs/>
          <w:sz w:val="22"/>
          <w:szCs w:val="28"/>
          <w:u w:val="single"/>
          <w:lang w:val="it-IT"/>
        </w:rPr>
        <w:t>4/</w:t>
      </w:r>
      <w:r w:rsidRPr="004B0F79">
        <w:rPr>
          <w:rFonts w:asciiTheme="minorHAnsi" w:hAnsiTheme="minorHAnsi" w:cstheme="minorHAnsi"/>
          <w:bCs/>
          <w:sz w:val="22"/>
          <w:szCs w:val="28"/>
          <w:u w:val="single"/>
          <w:lang w:val="it-IT"/>
        </w:rPr>
        <w:t>Nokia, NSB], [</w:t>
      </w:r>
      <w:r w:rsidR="00F80DF5" w:rsidRPr="004B0F79">
        <w:rPr>
          <w:rFonts w:asciiTheme="minorHAnsi" w:hAnsiTheme="minorHAnsi" w:cstheme="minorHAnsi"/>
          <w:bCs/>
          <w:sz w:val="22"/>
          <w:szCs w:val="28"/>
          <w:u w:val="single"/>
          <w:lang w:val="it-IT"/>
        </w:rPr>
        <w:t>6/</w:t>
      </w:r>
      <w:r w:rsidRPr="004B0F79">
        <w:rPr>
          <w:rFonts w:asciiTheme="minorHAnsi" w:hAnsiTheme="minorHAnsi" w:cstheme="minorHAnsi"/>
          <w:bCs/>
          <w:sz w:val="22"/>
          <w:szCs w:val="28"/>
          <w:u w:val="single"/>
          <w:lang w:val="it-IT"/>
        </w:rPr>
        <w:t>HW, Hi</w:t>
      </w:r>
      <w:r w:rsidR="00F80DF5" w:rsidRPr="004B0F79">
        <w:rPr>
          <w:rFonts w:asciiTheme="minorHAnsi" w:hAnsiTheme="minorHAnsi" w:cstheme="minorHAnsi"/>
          <w:bCs/>
          <w:sz w:val="22"/>
          <w:szCs w:val="28"/>
          <w:u w:val="single"/>
          <w:lang w:val="it-IT"/>
        </w:rPr>
        <w:t>S</w:t>
      </w:r>
      <w:r w:rsidRPr="004B0F79">
        <w:rPr>
          <w:rFonts w:asciiTheme="minorHAnsi" w:hAnsiTheme="minorHAnsi" w:cstheme="minorHAnsi"/>
          <w:bCs/>
          <w:sz w:val="22"/>
          <w:szCs w:val="28"/>
          <w:u w:val="single"/>
          <w:lang w:val="it-IT"/>
        </w:rPr>
        <w:t xml:space="preserve">i], </w:t>
      </w:r>
      <w:r w:rsidR="00F80DF5" w:rsidRPr="004B0F79">
        <w:rPr>
          <w:rFonts w:asciiTheme="minorHAnsi" w:hAnsiTheme="minorHAnsi" w:cstheme="minorHAnsi"/>
          <w:bCs/>
          <w:sz w:val="22"/>
          <w:szCs w:val="28"/>
          <w:u w:val="single"/>
          <w:lang w:val="it-IT"/>
        </w:rPr>
        <w:t>[8/vivo]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[12/OPPO]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[9/ZTE, SC]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[13/CATT, GH]</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[20/China Telecom]</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[28/QC]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[34/</w:t>
      </w:r>
      <w:r w:rsidR="001B0B75" w:rsidRPr="004B0F79">
        <w:rPr>
          <w:rFonts w:asciiTheme="minorHAnsi" w:hAnsiTheme="minorHAnsi" w:cstheme="minorHAnsi"/>
          <w:bCs/>
          <w:sz w:val="22"/>
          <w:szCs w:val="28"/>
          <w:u w:val="single"/>
          <w:lang w:val="it-IT"/>
        </w:rPr>
        <w:t>BOSCH</w:t>
      </w:r>
      <w:r w:rsidR="00F80DF5" w:rsidRPr="004B0F79">
        <w:rPr>
          <w:rFonts w:asciiTheme="minorHAnsi" w:hAnsiTheme="minorHAnsi" w:cstheme="minorHAnsi"/>
          <w:bCs/>
          <w:sz w:val="22"/>
          <w:szCs w:val="28"/>
          <w:u w:val="single"/>
          <w:lang w:val="it-IT"/>
        </w:rPr>
        <w:t>]</w:t>
      </w:r>
    </w:p>
    <w:p w14:paraId="650F07EB" w14:textId="77777777" w:rsidR="00BD6C98" w:rsidRPr="004B0F79" w:rsidRDefault="00BD6C98" w:rsidP="00BD6C98">
      <w:pPr>
        <w:rPr>
          <w:rFonts w:asciiTheme="minorHAnsi" w:hAnsiTheme="minorHAnsi" w:cstheme="minorHAnsi"/>
          <w:sz w:val="22"/>
          <w:szCs w:val="28"/>
          <w:lang w:val="it-IT"/>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126" w:firstLine="442"/>
        <w:rPr>
          <w:b/>
          <w:i/>
          <w:color w:val="0070C0"/>
        </w:rPr>
      </w:pPr>
    </w:p>
    <w:p w14:paraId="533C8CCB" w14:textId="77777777" w:rsidR="00BD6C98" w:rsidRPr="00E67FBC" w:rsidRDefault="00BD6C98" w:rsidP="00BD6C98">
      <w:pPr>
        <w:pStyle w:val="aff"/>
        <w:ind w:leftChars="1063" w:left="2126" w:firstLine="442"/>
        <w:rPr>
          <w:b/>
          <w:i/>
          <w:color w:val="0070C0"/>
        </w:rPr>
      </w:pPr>
      <w:r w:rsidRPr="00E67FBC">
        <w:rPr>
          <w:b/>
          <w:noProof/>
          <w:color w:val="000000" w:themeColor="text1"/>
          <w:lang w:val="en-US"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 xml:space="preserve">For coexistence, there are two operators to model two RATs at a time, where the red one is Wi-Fi or NR-U </w:t>
      </w:r>
      <w:proofErr w:type="spellStart"/>
      <w:r w:rsidRPr="00DA501D">
        <w:rPr>
          <w:b/>
          <w:i/>
          <w:color w:val="000000" w:themeColor="text1"/>
        </w:rPr>
        <w:t>gNB</w:t>
      </w:r>
      <w:proofErr w:type="spellEnd"/>
      <w:r w:rsidRPr="00DA501D">
        <w:rPr>
          <w:b/>
          <w:i/>
          <w:color w:val="000000" w:themeColor="text1"/>
        </w:rPr>
        <w:t xml:space="preserve">. NR-U UE / Wi-Fi nodes are dropped uniformly per </w:t>
      </w:r>
      <w:proofErr w:type="spellStart"/>
      <w:r w:rsidRPr="00DA501D">
        <w:rPr>
          <w:b/>
          <w:i/>
          <w:color w:val="000000" w:themeColor="text1"/>
        </w:rPr>
        <w:t>gNB</w:t>
      </w:r>
      <w:proofErr w:type="spellEnd"/>
      <w:r w:rsidRPr="00DA501D">
        <w:rPr>
          <w:b/>
          <w:i/>
          <w:color w:val="000000" w:themeColor="text1"/>
        </w:rPr>
        <w:t>/AP.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lastRenderedPageBreak/>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Option 1: R17 </w:t>
      </w:r>
      <w:proofErr w:type="spellStart"/>
      <w:r w:rsidRPr="007B6310">
        <w:rPr>
          <w:rFonts w:asciiTheme="minorHAnsi" w:hAnsiTheme="minorHAnsi" w:cstheme="minorHAnsi"/>
          <w:sz w:val="22"/>
          <w:szCs w:val="28"/>
        </w:rPr>
        <w:t>sidelink</w:t>
      </w:r>
      <w:proofErr w:type="spellEnd"/>
      <w:r w:rsidRPr="007B6310">
        <w:rPr>
          <w:rFonts w:asciiTheme="minorHAnsi" w:hAnsiTheme="minorHAnsi" w:cstheme="minorHAnsi"/>
          <w:sz w:val="22"/>
          <w:szCs w:val="28"/>
        </w:rPr>
        <w:t xml:space="preserve">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 xml:space="preserve">To drop a </w:t>
      </w:r>
      <w:proofErr w:type="spellStart"/>
      <w:r w:rsidRPr="00B8483B">
        <w:rPr>
          <w:rFonts w:asciiTheme="minorHAnsi" w:hAnsiTheme="minorHAnsi" w:cstheme="minorHAnsi"/>
          <w:sz w:val="22"/>
          <w:szCs w:val="28"/>
        </w:rPr>
        <w:t>sidelink</w:t>
      </w:r>
      <w:proofErr w:type="spellEnd"/>
      <w:r w:rsidRPr="00B8483B">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w:t>
      </w:r>
      <w:proofErr w:type="spellStart"/>
      <w:r w:rsidRPr="0015072F">
        <w:rPr>
          <w:rFonts w:asciiTheme="minorHAnsi" w:hAnsiTheme="minorHAnsi" w:cstheme="minorHAnsi"/>
          <w:sz w:val="22"/>
          <w:szCs w:val="28"/>
        </w:rPr>
        <w:t>sidelink</w:t>
      </w:r>
      <w:proofErr w:type="spellEnd"/>
      <w:r w:rsidRPr="0015072F">
        <w:rPr>
          <w:rFonts w:asciiTheme="minorHAnsi" w:hAnsiTheme="minorHAnsi" w:cstheme="minorHAnsi"/>
          <w:sz w:val="22"/>
          <w:szCs w:val="28"/>
        </w:rPr>
        <w:t xml:space="preserve">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zh-CN"/>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af5"/>
        <w:spacing w:after="0"/>
        <w:jc w:val="center"/>
      </w:pPr>
      <w:bookmarkStart w:id="23" w:name="_Ref111192587"/>
      <w:r>
        <w:t>Table</w:t>
      </w:r>
      <w:bookmarkEnd w:id="2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 xml:space="preserve">5 UEs associated with each </w:t>
            </w:r>
            <w:proofErr w:type="spellStart"/>
            <w:r w:rsidRPr="00B43E43">
              <w:rPr>
                <w:rFonts w:ascii="Times New Roman" w:hAnsi="Times New Roman"/>
                <w:szCs w:val="18"/>
              </w:rPr>
              <w:t>gNB</w:t>
            </w:r>
            <w:proofErr w:type="spellEnd"/>
            <w:r w:rsidRPr="00B43E43">
              <w:rPr>
                <w:rFonts w:ascii="Times New Roman" w:hAnsi="Times New Roman"/>
                <w:szCs w:val="18"/>
              </w:rPr>
              <w:t xml:space="preserve">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0BEFA4B2"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284041">
            <w:pPr>
              <w:pStyle w:val="TAL"/>
              <w:numPr>
                <w:ilvl w:val="0"/>
                <w:numId w:val="16"/>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proofErr w:type="spellStart"/>
            <w:r w:rsidRPr="00B43E43">
              <w:rPr>
                <w:rFonts w:ascii="Times New Roman" w:hAnsi="Times New Roman"/>
                <w:szCs w:val="18"/>
              </w:rPr>
              <w:t>gNB</w:t>
            </w:r>
            <w:proofErr w:type="spellEnd"/>
            <w:r w:rsidRPr="00B43E43">
              <w:rPr>
                <w:rFonts w:ascii="Times New Roman" w:hAnsi="Times New Roman"/>
                <w:szCs w:val="18"/>
              </w:rPr>
              <w:t xml:space="preserve"> to </w:t>
            </w:r>
            <w:proofErr w:type="spellStart"/>
            <w:r w:rsidRPr="00B43E43">
              <w:rPr>
                <w:rFonts w:ascii="Times New Roman" w:hAnsi="Times New Roman"/>
                <w:szCs w:val="18"/>
              </w:rPr>
              <w:t>gNB</w:t>
            </w:r>
            <w:proofErr w:type="spellEnd"/>
            <w:r w:rsidRPr="00B43E43">
              <w:rPr>
                <w:rFonts w:ascii="Times New Roman" w:hAnsi="Times New Roman"/>
                <w:szCs w:val="18"/>
              </w:rPr>
              <w:t xml:space="preserve"> link pathloss model</w:t>
            </w:r>
          </w:p>
        </w:tc>
        <w:tc>
          <w:tcPr>
            <w:tcW w:w="3969" w:type="dxa"/>
            <w:shd w:val="clear" w:color="auto" w:fill="auto"/>
          </w:tcPr>
          <w:p w14:paraId="3098CFCE"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284041">
            <w:pPr>
              <w:pStyle w:val="TAL"/>
              <w:numPr>
                <w:ilvl w:val="0"/>
                <w:numId w:val="16"/>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24" w:name="_Ref111192652"/>
      <w:r>
        <w:t>Table</w:t>
      </w:r>
      <w:bookmarkEnd w:id="2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5 UEs associated with each </w:t>
            </w:r>
            <w:proofErr w:type="spellStart"/>
            <w:r w:rsidRPr="00C925B5">
              <w:rPr>
                <w:rFonts w:ascii="Times New Roman" w:hAnsi="Times New Roman"/>
                <w:szCs w:val="18"/>
              </w:rPr>
              <w:t>gNB</w:t>
            </w:r>
            <w:proofErr w:type="spellEnd"/>
            <w:r w:rsidRPr="00C925B5">
              <w:rPr>
                <w:rFonts w:ascii="Times New Roman" w:hAnsi="Times New Roman"/>
                <w:szCs w:val="18"/>
              </w:rPr>
              <w:t xml:space="preserve">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gNB</w:t>
            </w:r>
            <w:proofErr w:type="spellEnd"/>
            <w:r w:rsidRPr="00C925B5">
              <w:rPr>
                <w:rFonts w:ascii="Times New Roman" w:hAnsi="Times New Roman"/>
                <w:szCs w:val="18"/>
              </w:rPr>
              <w:t xml:space="preserve"> to </w:t>
            </w:r>
            <w:proofErr w:type="spellStart"/>
            <w:r w:rsidRPr="00C925B5">
              <w:rPr>
                <w:rFonts w:ascii="Times New Roman" w:hAnsi="Times New Roman"/>
                <w:szCs w:val="18"/>
              </w:rPr>
              <w:t>gNB</w:t>
            </w:r>
            <w:proofErr w:type="spellEnd"/>
            <w:r w:rsidRPr="00C925B5">
              <w:rPr>
                <w:rFonts w:ascii="Times New Roman" w:hAnsi="Times New Roman"/>
                <w:szCs w:val="18"/>
              </w:rPr>
              <w:t xml:space="preserve">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25" w:name="_Ref111192700"/>
      <w:r>
        <w:t>Table</w:t>
      </w:r>
      <w:bookmarkEnd w:id="25"/>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gNB</w:t>
            </w:r>
            <w:proofErr w:type="spellEnd"/>
            <w:r w:rsidRPr="00C925B5">
              <w:rPr>
                <w:rFonts w:eastAsiaTheme="minorEastAsia"/>
                <w:sz w:val="18"/>
                <w:szCs w:val="22"/>
              </w:rPr>
              <w:t xml:space="preserve">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PSCCH/PSSCH: [5/LGE],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Pr="004B0F79">
        <w:rPr>
          <w:rFonts w:asciiTheme="minorHAnsi" w:hAnsiTheme="minorHAnsi" w:cstheme="minorHAnsi"/>
          <w:color w:val="000000" w:themeColor="text1"/>
          <w:sz w:val="22"/>
          <w:szCs w:val="28"/>
          <w:lang w:val="it-IT"/>
        </w:rPr>
        <w:t xml:space="preserve">[12/OPPO], </w:t>
      </w:r>
      <w:r w:rsidR="00411C0F" w:rsidRPr="004B0F79">
        <w:rPr>
          <w:rFonts w:asciiTheme="minorHAnsi" w:hAnsiTheme="minorHAnsi" w:cstheme="minorHAnsi"/>
          <w:color w:val="000000" w:themeColor="text1"/>
          <w:sz w:val="22"/>
          <w:szCs w:val="28"/>
          <w:lang w:val="it-IT"/>
        </w:rPr>
        <w:t xml:space="preserve">[16/NEC], </w:t>
      </w:r>
      <w:r w:rsidRPr="004B0F79">
        <w:rPr>
          <w:rFonts w:asciiTheme="minorHAnsi" w:hAnsiTheme="minorHAnsi" w:cstheme="minorHAnsi"/>
          <w:color w:val="000000" w:themeColor="text1"/>
          <w:sz w:val="22"/>
          <w:szCs w:val="28"/>
          <w:lang w:val="it-IT"/>
        </w:rPr>
        <w:t>[28/QC]</w:t>
      </w:r>
      <w:r w:rsidR="00B70434" w:rsidRPr="004B0F79">
        <w:rPr>
          <w:rFonts w:asciiTheme="minorHAnsi" w:hAnsiTheme="minorHAnsi" w:cstheme="minorHAnsi"/>
          <w:color w:val="000000" w:themeColor="text1"/>
          <w:sz w:val="22"/>
          <w:szCs w:val="28"/>
          <w:lang w:val="it-IT"/>
        </w:rPr>
        <w:t xml:space="preserve">, </w:t>
      </w:r>
      <w:r w:rsidR="00EB4B84" w:rsidRPr="004B0F79">
        <w:rPr>
          <w:rFonts w:asciiTheme="minorHAnsi" w:hAnsiTheme="minorHAnsi" w:cstheme="minorHAnsi"/>
          <w:color w:val="000000" w:themeColor="text1"/>
          <w:sz w:val="22"/>
          <w:szCs w:val="28"/>
          <w:lang w:val="it-IT"/>
        </w:rPr>
        <w:t xml:space="preserve">[32/DCM], </w:t>
      </w:r>
      <w:r w:rsidR="00B70434" w:rsidRPr="004B0F79">
        <w:rPr>
          <w:rFonts w:asciiTheme="minorHAnsi" w:hAnsiTheme="minorHAnsi" w:cstheme="minorHAnsi"/>
          <w:color w:val="000000" w:themeColor="text1"/>
          <w:sz w:val="22"/>
          <w:szCs w:val="28"/>
          <w:lang w:val="it-IT"/>
        </w:rPr>
        <w:t>[35/E///]</w:t>
      </w:r>
    </w:p>
    <w:p w14:paraId="13F0A2E3" w14:textId="4988C8D3"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PSFCH: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00DB3832" w:rsidRPr="004B0F79">
        <w:rPr>
          <w:rFonts w:asciiTheme="minorHAnsi" w:hAnsiTheme="minorHAnsi" w:cstheme="minorHAnsi"/>
          <w:color w:val="000000" w:themeColor="text1"/>
          <w:sz w:val="22"/>
          <w:szCs w:val="28"/>
          <w:lang w:val="it-IT"/>
        </w:rPr>
        <w:t xml:space="preserve">15/Lenovo, </w:t>
      </w:r>
      <w:r w:rsidRPr="004B0F79">
        <w:rPr>
          <w:rFonts w:asciiTheme="minorHAnsi" w:hAnsiTheme="minorHAnsi" w:cstheme="minorHAnsi"/>
          <w:color w:val="000000" w:themeColor="text1"/>
          <w:sz w:val="22"/>
          <w:szCs w:val="28"/>
          <w:lang w:val="it-IT"/>
        </w:rPr>
        <w:t>28/QC</w:t>
      </w:r>
      <w:r w:rsidR="006D6169" w:rsidRPr="004B0F79">
        <w:rPr>
          <w:rFonts w:asciiTheme="minorHAnsi" w:hAnsiTheme="minorHAnsi" w:cstheme="minorHAnsi"/>
          <w:color w:val="000000" w:themeColor="text1"/>
          <w:sz w:val="22"/>
          <w:szCs w:val="28"/>
          <w:lang w:val="it-IT"/>
        </w:rPr>
        <w:t>, 30/Panasonic</w:t>
      </w:r>
      <w:r w:rsidRPr="004B0F79">
        <w:rPr>
          <w:rFonts w:asciiTheme="minorHAnsi" w:hAnsiTheme="minorHAnsi" w:cstheme="minorHAnsi"/>
          <w:color w:val="000000" w:themeColor="text1"/>
          <w:sz w:val="22"/>
          <w:szCs w:val="28"/>
          <w:lang w:val="it-IT"/>
        </w:rPr>
        <w:t>]</w:t>
      </w:r>
      <w:r w:rsidR="00AB2AA7" w:rsidRPr="004B0F79">
        <w:rPr>
          <w:rFonts w:asciiTheme="minorHAnsi" w:hAnsiTheme="minorHAnsi" w:cstheme="minorHAnsi"/>
          <w:color w:val="000000" w:themeColor="text1"/>
          <w:sz w:val="22"/>
          <w:szCs w:val="28"/>
          <w:lang w:val="it-IT"/>
        </w:rPr>
        <w:t xml:space="preserve"> (</w:t>
      </w:r>
      <m:oMath>
        <m:r>
          <w:rPr>
            <w:rFonts w:ascii="Cambria Math" w:hAnsi="Cambria Math"/>
          </w:rPr>
          <m:t>p</m:t>
        </m:r>
        <m:r>
          <w:rPr>
            <w:rFonts w:ascii="Cambria Math" w:hAnsi="Cambria Math"/>
            <w:lang w:val="it-IT"/>
          </w:rPr>
          <m:t>=1</m:t>
        </m:r>
      </m:oMath>
      <w:r w:rsidR="00AB2AA7" w:rsidRPr="004B0F79">
        <w:rPr>
          <w:rFonts w:asciiTheme="minorHAnsi" w:hAnsiTheme="minorHAnsi" w:cstheme="minorHAnsi"/>
          <w:color w:val="000000" w:themeColor="text1"/>
          <w:sz w:val="22"/>
          <w:szCs w:val="28"/>
          <w:lang w:val="it-IT"/>
        </w:rPr>
        <w:t>)</w:t>
      </w:r>
      <w:r w:rsidR="00EB4B84" w:rsidRPr="004B0F79">
        <w:rPr>
          <w:rFonts w:asciiTheme="minorHAnsi" w:hAnsiTheme="minorHAnsi" w:cstheme="minorHAnsi"/>
          <w:color w:val="000000" w:themeColor="text1"/>
          <w:sz w:val="22"/>
          <w:szCs w:val="28"/>
          <w:lang w:val="it-IT"/>
        </w:rPr>
        <w:t xml:space="preserve">, </w:t>
      </w:r>
      <w:r w:rsidR="00411C0F" w:rsidRPr="004B0F79">
        <w:rPr>
          <w:rFonts w:asciiTheme="minorHAnsi" w:hAnsiTheme="minorHAnsi" w:cstheme="minorHAnsi"/>
          <w:color w:val="000000" w:themeColor="text1"/>
          <w:sz w:val="22"/>
          <w:szCs w:val="28"/>
          <w:lang w:val="it-IT"/>
        </w:rPr>
        <w:t xml:space="preserve">[16/NEC], </w:t>
      </w:r>
      <w:r w:rsidR="00CF3796" w:rsidRPr="004B0F79">
        <w:rPr>
          <w:rFonts w:asciiTheme="minorHAnsi" w:hAnsiTheme="minorHAnsi" w:cstheme="minorHAnsi"/>
          <w:color w:val="000000" w:themeColor="text1"/>
          <w:sz w:val="22"/>
          <w:szCs w:val="28"/>
          <w:lang w:val="it-IT"/>
        </w:rPr>
        <w:t xml:space="preserve">[18/Xiaomi], </w:t>
      </w:r>
      <w:r w:rsidR="00EB4B84" w:rsidRPr="004B0F79">
        <w:rPr>
          <w:rFonts w:asciiTheme="minorHAnsi" w:hAnsiTheme="minorHAnsi" w:cstheme="minorHAnsi"/>
          <w:color w:val="000000" w:themeColor="text1"/>
          <w:sz w:val="22"/>
          <w:szCs w:val="28"/>
          <w:lang w:val="it-IT"/>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lastRenderedPageBreak/>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4B0F79" w:rsidRDefault="00ED28B7" w:rsidP="003B5EEE">
      <w:pPr>
        <w:pStyle w:val="aff"/>
        <w:numPr>
          <w:ilvl w:val="2"/>
          <w:numId w:val="15"/>
        </w:numPr>
        <w:ind w:leftChars="0"/>
        <w:rPr>
          <w:rFonts w:asciiTheme="minorHAnsi" w:hAnsiTheme="minorHAnsi" w:cstheme="minorHAnsi"/>
          <w:color w:val="000000" w:themeColor="text1"/>
          <w:sz w:val="22"/>
          <w:szCs w:val="28"/>
          <w:lang w:val="fr-CA"/>
        </w:rPr>
      </w:pPr>
      <w:r w:rsidRPr="004B0F79">
        <w:rPr>
          <w:rFonts w:asciiTheme="minorHAnsi" w:hAnsiTheme="minorHAnsi" w:cstheme="minorHAnsi"/>
          <w:color w:val="000000" w:themeColor="text1"/>
          <w:sz w:val="22"/>
          <w:szCs w:val="28"/>
          <w:lang w:val="fr-CA"/>
        </w:rPr>
        <w:t xml:space="preserve">S-SSB: </w:t>
      </w:r>
      <w:r w:rsidR="00FC3110" w:rsidRPr="004B0F79">
        <w:rPr>
          <w:rFonts w:asciiTheme="minorHAnsi" w:hAnsiTheme="minorHAnsi" w:cstheme="minorHAnsi"/>
          <w:color w:val="000000" w:themeColor="text1"/>
          <w:sz w:val="22"/>
          <w:szCs w:val="28"/>
          <w:lang w:val="fr-CA"/>
        </w:rPr>
        <w:t>[</w:t>
      </w:r>
      <w:r w:rsidR="006055A1" w:rsidRPr="004B0F79">
        <w:rPr>
          <w:rFonts w:asciiTheme="minorHAnsi" w:hAnsiTheme="minorHAnsi" w:cstheme="minorHAnsi"/>
          <w:color w:val="000000" w:themeColor="text1"/>
          <w:sz w:val="22"/>
          <w:szCs w:val="28"/>
          <w:lang w:val="fr-CA"/>
        </w:rPr>
        <w:t xml:space="preserve">8/vivo, </w:t>
      </w:r>
      <w:r w:rsidR="00C92552" w:rsidRPr="004B0F79">
        <w:rPr>
          <w:rFonts w:asciiTheme="minorHAnsi" w:hAnsiTheme="minorHAnsi" w:cstheme="minorHAnsi"/>
          <w:color w:val="000000" w:themeColor="text1"/>
          <w:sz w:val="22"/>
          <w:szCs w:val="28"/>
          <w:lang w:val="fr-CA"/>
        </w:rPr>
        <w:t xml:space="preserve">10/Sony, </w:t>
      </w:r>
      <w:r w:rsidR="00B0446D" w:rsidRPr="004B0F79">
        <w:rPr>
          <w:rFonts w:asciiTheme="minorHAnsi" w:hAnsiTheme="minorHAnsi" w:cstheme="minorHAnsi"/>
          <w:color w:val="000000" w:themeColor="text1"/>
          <w:sz w:val="22"/>
          <w:szCs w:val="28"/>
          <w:lang w:val="fr-CA"/>
        </w:rPr>
        <w:t xml:space="preserve">13/CATT, SC, </w:t>
      </w:r>
      <w:r w:rsidR="00F62A9D" w:rsidRPr="004B0F79">
        <w:rPr>
          <w:rFonts w:asciiTheme="minorHAnsi" w:hAnsiTheme="minorHAnsi" w:cstheme="minorHAnsi"/>
          <w:color w:val="000000" w:themeColor="text1"/>
          <w:sz w:val="22"/>
          <w:szCs w:val="28"/>
          <w:lang w:val="fr-CA"/>
        </w:rPr>
        <w:t xml:space="preserve">16/NEC, </w:t>
      </w:r>
      <w:r w:rsidR="000602EB" w:rsidRPr="004B0F79">
        <w:rPr>
          <w:rFonts w:asciiTheme="minorHAnsi" w:hAnsiTheme="minorHAnsi" w:cstheme="minorHAnsi"/>
          <w:color w:val="000000" w:themeColor="text1"/>
          <w:sz w:val="22"/>
          <w:szCs w:val="28"/>
          <w:lang w:val="fr-CA"/>
        </w:rPr>
        <w:t xml:space="preserve">18/Xiaomi, </w:t>
      </w:r>
      <w:r w:rsidR="00C37D19" w:rsidRPr="004B0F79">
        <w:rPr>
          <w:rFonts w:asciiTheme="minorHAnsi" w:hAnsiTheme="minorHAnsi" w:cstheme="minorHAnsi"/>
          <w:color w:val="000000" w:themeColor="text1"/>
          <w:sz w:val="22"/>
          <w:szCs w:val="28"/>
          <w:lang w:val="fr-CA"/>
        </w:rPr>
        <w:t xml:space="preserve">21/Samsung, </w:t>
      </w:r>
      <w:r w:rsidR="00BC2A36" w:rsidRPr="004B0F79">
        <w:rPr>
          <w:rFonts w:asciiTheme="minorHAnsi" w:hAnsiTheme="minorHAnsi" w:cstheme="minorHAnsi"/>
          <w:color w:val="000000" w:themeColor="text1"/>
          <w:sz w:val="22"/>
          <w:szCs w:val="28"/>
          <w:lang w:val="fr-CA"/>
        </w:rPr>
        <w:t xml:space="preserve">22/ITL, </w:t>
      </w:r>
      <w:r w:rsidR="008B5526" w:rsidRPr="004B0F79">
        <w:rPr>
          <w:rFonts w:asciiTheme="minorHAnsi" w:hAnsiTheme="minorHAnsi" w:cstheme="minorHAnsi"/>
          <w:color w:val="000000" w:themeColor="text1"/>
          <w:sz w:val="22"/>
          <w:szCs w:val="28"/>
          <w:lang w:val="fr-CA"/>
        </w:rPr>
        <w:t>23</w:t>
      </w:r>
      <w:r w:rsidR="000602EB" w:rsidRPr="004B0F79">
        <w:rPr>
          <w:rFonts w:asciiTheme="minorHAnsi" w:hAnsiTheme="minorHAnsi" w:cstheme="minorHAnsi"/>
          <w:color w:val="000000" w:themeColor="text1"/>
          <w:sz w:val="22"/>
          <w:szCs w:val="28"/>
          <w:lang w:val="fr-CA"/>
        </w:rPr>
        <w:t>/</w:t>
      </w:r>
      <w:r w:rsidR="008B5526" w:rsidRPr="004B0F79">
        <w:rPr>
          <w:rFonts w:asciiTheme="minorHAnsi" w:hAnsiTheme="minorHAnsi" w:cstheme="minorHAnsi"/>
          <w:color w:val="000000" w:themeColor="text1"/>
          <w:sz w:val="22"/>
          <w:szCs w:val="28"/>
          <w:lang w:val="fr-CA"/>
        </w:rPr>
        <w:t xml:space="preserve">CMCC, </w:t>
      </w:r>
      <w:r w:rsidR="00FC3110" w:rsidRPr="004B0F79">
        <w:rPr>
          <w:rFonts w:asciiTheme="minorHAnsi" w:hAnsiTheme="minorHAnsi" w:cstheme="minorHAnsi"/>
          <w:color w:val="000000" w:themeColor="text1"/>
          <w:sz w:val="22"/>
          <w:szCs w:val="28"/>
          <w:lang w:val="fr-CA"/>
        </w:rPr>
        <w:t>28/QC</w:t>
      </w:r>
      <w:r w:rsidR="002325FC" w:rsidRPr="004B0F79">
        <w:rPr>
          <w:rFonts w:asciiTheme="minorHAnsi" w:hAnsiTheme="minorHAnsi" w:cstheme="minorHAnsi"/>
          <w:color w:val="000000" w:themeColor="text1"/>
          <w:sz w:val="22"/>
          <w:szCs w:val="28"/>
          <w:lang w:val="fr-CA"/>
        </w:rPr>
        <w:t xml:space="preserve">, </w:t>
      </w:r>
      <w:r w:rsidR="007C1409" w:rsidRPr="004B0F79">
        <w:rPr>
          <w:rFonts w:asciiTheme="minorHAnsi" w:hAnsiTheme="minorHAnsi" w:cstheme="minorHAnsi"/>
          <w:color w:val="000000" w:themeColor="text1"/>
          <w:sz w:val="22"/>
          <w:szCs w:val="28"/>
          <w:lang w:val="fr-CA"/>
        </w:rPr>
        <w:t xml:space="preserve">30/Panasonic, </w:t>
      </w:r>
      <w:r w:rsidR="00F82203" w:rsidRPr="004B0F79">
        <w:rPr>
          <w:rFonts w:asciiTheme="minorHAnsi" w:hAnsiTheme="minorHAnsi" w:cstheme="minorHAnsi"/>
          <w:color w:val="000000" w:themeColor="text1"/>
          <w:sz w:val="22"/>
          <w:szCs w:val="28"/>
          <w:lang w:val="fr-CA"/>
        </w:rPr>
        <w:t xml:space="preserve">31/Apple, </w:t>
      </w:r>
      <w:r w:rsidR="008B5526" w:rsidRPr="004B0F79">
        <w:rPr>
          <w:rFonts w:asciiTheme="minorHAnsi" w:hAnsiTheme="minorHAnsi" w:cstheme="minorHAnsi"/>
          <w:color w:val="000000" w:themeColor="text1"/>
          <w:sz w:val="22"/>
          <w:szCs w:val="28"/>
          <w:lang w:val="fr-CA"/>
        </w:rPr>
        <w:t xml:space="preserve">32/DCM, </w:t>
      </w:r>
      <w:r w:rsidR="002325FC" w:rsidRPr="004B0F79">
        <w:rPr>
          <w:rFonts w:asciiTheme="minorHAnsi" w:hAnsiTheme="minorHAnsi" w:cstheme="minorHAnsi"/>
          <w:color w:val="000000" w:themeColor="text1"/>
          <w:sz w:val="22"/>
          <w:szCs w:val="28"/>
          <w:lang w:val="fr-CA"/>
        </w:rPr>
        <w:t>35/E///</w:t>
      </w:r>
      <w:r w:rsidR="00FC3110" w:rsidRPr="004B0F79">
        <w:rPr>
          <w:rFonts w:asciiTheme="minorHAnsi" w:hAnsiTheme="minorHAnsi" w:cstheme="minorHAnsi"/>
          <w:color w:val="000000" w:themeColor="text1"/>
          <w:sz w:val="22"/>
          <w:szCs w:val="28"/>
          <w:lang w:val="fr-CA"/>
        </w:rPr>
        <w:t>] (2A)</w:t>
      </w:r>
      <w:r w:rsidR="001214F8" w:rsidRPr="004B0F79">
        <w:rPr>
          <w:rFonts w:asciiTheme="minorHAnsi" w:hAnsiTheme="minorHAnsi" w:cstheme="minorHAnsi"/>
          <w:color w:val="000000" w:themeColor="text1"/>
          <w:sz w:val="22"/>
          <w:szCs w:val="28"/>
          <w:lang w:val="fr-CA"/>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FC7B9C">
        <w:rPr>
          <w:rFonts w:asciiTheme="minorHAnsi" w:hAnsiTheme="minorHAnsi" w:cstheme="minorHAnsi"/>
          <w:color w:val="000000" w:themeColor="text1"/>
          <w:sz w:val="22"/>
          <w:szCs w:val="28"/>
        </w:rPr>
        <w:t>sidelink</w:t>
      </w:r>
      <w:proofErr w:type="spellEnd"/>
      <w:r w:rsidRPr="00FC7B9C">
        <w:rPr>
          <w:rFonts w:asciiTheme="minorHAnsi" w:hAnsiTheme="minorHAnsi" w:cstheme="minorHAnsi"/>
          <w:color w:val="000000" w:themeColor="text1"/>
          <w:sz w:val="22"/>
          <w:szCs w:val="28"/>
        </w:rPr>
        <w:t xml:space="preserve">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xml:space="preserve">]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unicast </w:t>
      </w:r>
      <w:proofErr w:type="spellStart"/>
      <w:r w:rsidRPr="00EC5EA6">
        <w:rPr>
          <w:rFonts w:asciiTheme="minorHAnsi" w:hAnsiTheme="minorHAnsi" w:cstheme="minorHAnsi"/>
          <w:sz w:val="22"/>
          <w:szCs w:val="28"/>
        </w:rPr>
        <w:t>sidelink</w:t>
      </w:r>
      <w:proofErr w:type="spellEnd"/>
      <w:r w:rsidRPr="00EC5EA6">
        <w:rPr>
          <w:rFonts w:asciiTheme="minorHAnsi" w:hAnsiTheme="minorHAnsi" w:cstheme="minorHAnsi"/>
          <w:sz w:val="22"/>
          <w:szCs w:val="28"/>
        </w:rPr>
        <w:t xml:space="preserve">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6" w:name="_Toc100326636"/>
      <w:bookmarkStart w:id="27" w:name="_Toc101187877"/>
      <w:bookmarkStart w:id="28" w:name="_Toc101188076"/>
      <w:bookmarkStart w:id="29" w:name="_Toc101188092"/>
      <w:bookmarkStart w:id="30" w:name="_Toc101345888"/>
      <w:bookmarkStart w:id="31" w:name="_Toc101346001"/>
      <w:bookmarkStart w:id="32" w:name="_Toc101361942"/>
      <w:bookmarkStart w:id="33" w:name="_Toc101363691"/>
      <w:bookmarkStart w:id="34" w:name="_Toc101366122"/>
      <w:bookmarkStart w:id="35" w:name="_Toc101366142"/>
      <w:bookmarkStart w:id="36" w:name="_Toc101371106"/>
      <w:bookmarkStart w:id="37" w:name="_Toc101373025"/>
      <w:bookmarkStart w:id="38" w:name="_Toc101373666"/>
      <w:bookmarkStart w:id="39" w:name="_Toc101376920"/>
      <w:bookmarkStart w:id="40" w:name="_Toc101448195"/>
      <w:bookmarkStart w:id="41" w:name="_Toc101452732"/>
      <w:bookmarkStart w:id="42" w:name="_Toc101453313"/>
      <w:bookmarkStart w:id="43" w:name="_Toc101453332"/>
      <w:bookmarkStart w:id="44" w:name="_Toc101453791"/>
      <w:bookmarkStart w:id="45" w:name="_Toc101453810"/>
      <w:bookmarkStart w:id="46" w:name="_Toc101453829"/>
      <w:bookmarkStart w:id="47" w:name="_Toc101453848"/>
      <w:bookmarkStart w:id="48" w:name="_Toc101453938"/>
      <w:bookmarkStart w:id="49" w:name="_Toc101453957"/>
      <w:bookmarkStart w:id="50" w:name="_Toc101453976"/>
      <w:bookmarkStart w:id="51" w:name="_Toc101453995"/>
      <w:bookmarkStart w:id="52" w:name="_Toc101454066"/>
      <w:bookmarkStart w:id="53" w:name="_Toc101454085"/>
      <w:bookmarkStart w:id="54" w:name="_Toc101454200"/>
      <w:bookmarkStart w:id="55" w:name="_Toc101454219"/>
      <w:bookmarkStart w:id="56" w:name="_Toc101454303"/>
      <w:bookmarkStart w:id="57" w:name="_Toc101454322"/>
      <w:bookmarkStart w:id="58" w:name="_Toc101454341"/>
      <w:bookmarkStart w:id="59" w:name="_Toc101454360"/>
      <w:bookmarkStart w:id="60" w:name="_Toc101516469"/>
      <w:bookmarkStart w:id="61" w:name="_Toc101786927"/>
      <w:bookmarkStart w:id="62" w:name="_Toc101786946"/>
      <w:bookmarkStart w:id="63" w:name="_Toc101795439"/>
      <w:bookmarkStart w:id="64" w:name="_Toc101795458"/>
      <w:bookmarkStart w:id="65" w:name="_Toc101795757"/>
      <w:bookmarkStart w:id="66" w:name="_Toc109296577"/>
      <w:bookmarkStart w:id="67" w:name="_Toc109318165"/>
      <w:bookmarkStart w:id="68" w:name="_Toc109375285"/>
      <w:bookmarkStart w:id="69" w:name="_Toc109375309"/>
      <w:bookmarkStart w:id="70" w:name="_Toc109384427"/>
      <w:bookmarkStart w:id="71" w:name="_Toc109384731"/>
      <w:bookmarkStart w:id="72" w:name="_Toc109384755"/>
      <w:bookmarkStart w:id="73" w:name="_Toc109385625"/>
      <w:bookmarkStart w:id="74" w:name="_Toc109385649"/>
      <w:bookmarkStart w:id="75" w:name="_Toc109388544"/>
      <w:bookmarkStart w:id="76" w:name="_Toc109388568"/>
      <w:bookmarkStart w:id="77" w:name="_Toc109388592"/>
      <w:bookmarkStart w:id="78" w:name="_Toc109388616"/>
      <w:bookmarkStart w:id="79" w:name="_Toc110240823"/>
      <w:bookmarkStart w:id="80" w:name="_Toc110240849"/>
      <w:bookmarkStart w:id="81" w:name="_Toc110242984"/>
      <w:bookmarkStart w:id="82" w:name="_Toc110244608"/>
      <w:bookmarkStart w:id="83" w:name="_Toc110244634"/>
      <w:bookmarkStart w:id="84" w:name="_Toc110254584"/>
      <w:bookmarkStart w:id="85" w:name="_Toc110254609"/>
      <w:bookmarkStart w:id="86" w:name="_Toc110845389"/>
      <w:bookmarkStart w:id="87" w:name="_Toc110845414"/>
      <w:bookmarkStart w:id="88" w:name="_Toc110848254"/>
      <w:bookmarkStart w:id="89" w:name="_Toc110848279"/>
      <w:bookmarkStart w:id="90" w:name="_Toc110848590"/>
      <w:bookmarkStart w:id="91" w:name="_Toc110848615"/>
      <w:bookmarkStart w:id="92" w:name="_Toc110850903"/>
      <w:bookmarkStart w:id="93" w:name="_Toc110850928"/>
      <w:bookmarkStart w:id="94" w:name="_Toc110851721"/>
      <w:bookmarkStart w:id="95" w:name="_Toc111103410"/>
      <w:bookmarkStart w:id="96" w:name="_Toc111104317"/>
      <w:bookmarkStart w:id="97" w:name="_Toc111104342"/>
      <w:r w:rsidRPr="00B96A4A">
        <w:rPr>
          <w:rFonts w:asciiTheme="minorHAnsi" w:eastAsia="宋体" w:hAnsiTheme="minorHAnsi" w:cstheme="minorHAnsi"/>
          <w:b w:val="0"/>
          <w:bCs/>
          <w:i w:val="0"/>
          <w:iCs/>
          <w:sz w:val="22"/>
          <w:szCs w:val="22"/>
        </w:rPr>
        <w:t xml:space="preserve">in the case that PSFCH is configured, using </w:t>
      </w:r>
      <w:proofErr w:type="spellStart"/>
      <w:r w:rsidRPr="00B96A4A">
        <w:rPr>
          <w:rFonts w:asciiTheme="minorHAnsi" w:eastAsia="宋体" w:hAnsiTheme="minorHAnsi" w:cstheme="minorHAnsi"/>
          <w:b w:val="0"/>
          <w:bCs/>
          <w:i w:val="0"/>
          <w:iCs/>
          <w:sz w:val="22"/>
          <w:szCs w:val="22"/>
        </w:rPr>
        <w:t>sidelink</w:t>
      </w:r>
      <w:proofErr w:type="spellEnd"/>
      <w:r w:rsidRPr="00B96A4A">
        <w:rPr>
          <w:rFonts w:asciiTheme="minorHAnsi" w:eastAsia="宋体" w:hAnsiTheme="minorHAnsi" w:cstheme="minorHAnsi"/>
          <w:b w:val="0"/>
          <w:bCs/>
          <w:i w:val="0"/>
          <w:iCs/>
          <w:sz w:val="22"/>
          <w:szCs w:val="22"/>
        </w:rPr>
        <w:t xml:space="preserve"> A/N feedback for contention window adjustment in SL-U, more details FFS;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8" w:name="_Toc100326637"/>
      <w:bookmarkStart w:id="99" w:name="_Toc101187878"/>
      <w:bookmarkStart w:id="100" w:name="_Toc101188077"/>
      <w:bookmarkStart w:id="101" w:name="_Toc101188093"/>
      <w:bookmarkStart w:id="102" w:name="_Toc101345889"/>
      <w:bookmarkStart w:id="103" w:name="_Toc101346002"/>
      <w:bookmarkStart w:id="104" w:name="_Toc101361943"/>
      <w:bookmarkStart w:id="105" w:name="_Toc101363692"/>
      <w:bookmarkStart w:id="106" w:name="_Toc101366123"/>
      <w:bookmarkStart w:id="107" w:name="_Toc101366143"/>
      <w:bookmarkStart w:id="108" w:name="_Toc101371107"/>
      <w:bookmarkStart w:id="109" w:name="_Toc101373026"/>
      <w:bookmarkStart w:id="110" w:name="_Toc101373667"/>
      <w:bookmarkStart w:id="111" w:name="_Toc101376921"/>
      <w:bookmarkStart w:id="112" w:name="_Toc101448196"/>
      <w:bookmarkStart w:id="113" w:name="_Toc101452733"/>
      <w:bookmarkStart w:id="114" w:name="_Toc101453314"/>
      <w:bookmarkStart w:id="115" w:name="_Toc101453333"/>
      <w:bookmarkStart w:id="116" w:name="_Toc101453792"/>
      <w:bookmarkStart w:id="117" w:name="_Toc101453811"/>
      <w:bookmarkStart w:id="118" w:name="_Toc101453830"/>
      <w:bookmarkStart w:id="119" w:name="_Toc101453849"/>
      <w:bookmarkStart w:id="120" w:name="_Toc101453939"/>
      <w:bookmarkStart w:id="121" w:name="_Toc101453958"/>
      <w:bookmarkStart w:id="122" w:name="_Toc101453977"/>
      <w:bookmarkStart w:id="123" w:name="_Toc101453996"/>
      <w:bookmarkStart w:id="124" w:name="_Toc101454067"/>
      <w:bookmarkStart w:id="125" w:name="_Toc101454086"/>
      <w:bookmarkStart w:id="126" w:name="_Toc101454201"/>
      <w:bookmarkStart w:id="127" w:name="_Toc101454220"/>
      <w:bookmarkStart w:id="128" w:name="_Toc101454304"/>
      <w:bookmarkStart w:id="129" w:name="_Toc101454323"/>
      <w:bookmarkStart w:id="130" w:name="_Toc101454342"/>
      <w:bookmarkStart w:id="131" w:name="_Toc101454361"/>
      <w:bookmarkStart w:id="132" w:name="_Toc101516470"/>
      <w:bookmarkStart w:id="133" w:name="_Toc101786928"/>
      <w:bookmarkStart w:id="134" w:name="_Toc101786947"/>
      <w:bookmarkStart w:id="135" w:name="_Toc101795440"/>
      <w:bookmarkStart w:id="136" w:name="_Toc101795459"/>
      <w:bookmarkStart w:id="137" w:name="_Toc101795758"/>
      <w:bookmarkStart w:id="138" w:name="_Toc109296578"/>
      <w:bookmarkStart w:id="139" w:name="_Toc109318166"/>
      <w:bookmarkStart w:id="140" w:name="_Toc109375286"/>
      <w:bookmarkStart w:id="141" w:name="_Toc109375310"/>
      <w:bookmarkStart w:id="142" w:name="_Toc109384428"/>
      <w:bookmarkStart w:id="143" w:name="_Toc109384732"/>
      <w:bookmarkStart w:id="144" w:name="_Toc109384756"/>
      <w:bookmarkStart w:id="145" w:name="_Toc109385626"/>
      <w:bookmarkStart w:id="146" w:name="_Toc109385650"/>
      <w:bookmarkStart w:id="147" w:name="_Toc109388545"/>
      <w:bookmarkStart w:id="148" w:name="_Toc109388569"/>
      <w:bookmarkStart w:id="149" w:name="_Toc109388593"/>
      <w:bookmarkStart w:id="150" w:name="_Toc109388617"/>
      <w:bookmarkStart w:id="151" w:name="_Toc110240824"/>
      <w:bookmarkStart w:id="152" w:name="_Toc110240850"/>
      <w:bookmarkStart w:id="153" w:name="_Toc110242985"/>
      <w:bookmarkStart w:id="154" w:name="_Toc110244609"/>
      <w:bookmarkStart w:id="155" w:name="_Toc110244635"/>
      <w:bookmarkStart w:id="156" w:name="_Toc110254585"/>
      <w:bookmarkStart w:id="157" w:name="_Toc110254610"/>
      <w:bookmarkStart w:id="158" w:name="_Toc110845390"/>
      <w:bookmarkStart w:id="159" w:name="_Toc110845415"/>
      <w:bookmarkStart w:id="160" w:name="_Toc110848255"/>
      <w:bookmarkStart w:id="161" w:name="_Toc110848280"/>
      <w:bookmarkStart w:id="162" w:name="_Toc110848591"/>
      <w:bookmarkStart w:id="163" w:name="_Toc110848616"/>
      <w:bookmarkStart w:id="164" w:name="_Toc110850904"/>
      <w:bookmarkStart w:id="165" w:name="_Toc110850929"/>
      <w:bookmarkStart w:id="166" w:name="_Toc110851722"/>
      <w:bookmarkStart w:id="167" w:name="_Toc111103411"/>
      <w:bookmarkStart w:id="168" w:name="_Toc111104318"/>
      <w:bookmarkStart w:id="169" w:name="_Toc111104343"/>
      <w:r w:rsidRPr="00B96A4A">
        <w:rPr>
          <w:rFonts w:asciiTheme="minorHAnsi" w:eastAsia="宋体" w:hAnsiTheme="minorHAnsi" w:cstheme="minorHAnsi"/>
          <w:b w:val="0"/>
          <w:bCs/>
          <w:i w:val="0"/>
          <w:iCs/>
          <w:sz w:val="22"/>
          <w:szCs w:val="22"/>
        </w:rPr>
        <w:t xml:space="preserve">in the case that PSFCH is not configured, using </w:t>
      </w:r>
      <w:proofErr w:type="spellStart"/>
      <w:r w:rsidRPr="00B96A4A">
        <w:rPr>
          <w:rFonts w:asciiTheme="minorHAnsi" w:eastAsia="宋体" w:hAnsiTheme="minorHAnsi" w:cstheme="minorHAnsi"/>
          <w:b w:val="0"/>
          <w:bCs/>
          <w:i w:val="0"/>
          <w:iCs/>
          <w:sz w:val="22"/>
          <w:szCs w:val="22"/>
        </w:rPr>
        <w:t>sidelink</w:t>
      </w:r>
      <w:proofErr w:type="spellEnd"/>
      <w:r w:rsidRPr="00B96A4A">
        <w:rPr>
          <w:rFonts w:asciiTheme="minorHAnsi" w:eastAsia="宋体" w:hAnsiTheme="minorHAnsi" w:cstheme="minorHAnsi"/>
          <w:b w:val="0"/>
          <w:bCs/>
          <w:i w:val="0"/>
          <w:iCs/>
          <w:sz w:val="22"/>
          <w:szCs w:val="22"/>
        </w:rPr>
        <w:t xml:space="preserve"> CR/CBR for contention window adjustment, more details FFS;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xml:space="preserve">]: Mapping between CAPC and </w:t>
      </w:r>
      <w:proofErr w:type="spellStart"/>
      <w:r w:rsidRPr="0009099B">
        <w:rPr>
          <w:rFonts w:asciiTheme="minorHAnsi" w:hAnsiTheme="minorHAnsi" w:cstheme="minorHAnsi"/>
          <w:sz w:val="22"/>
          <w:szCs w:val="28"/>
        </w:rPr>
        <w:t>sidelink</w:t>
      </w:r>
      <w:proofErr w:type="spellEnd"/>
      <w:r w:rsidRPr="0009099B">
        <w:rPr>
          <w:rFonts w:asciiTheme="minorHAnsi" w:hAnsiTheme="minorHAnsi" w:cstheme="minorHAnsi"/>
          <w:sz w:val="22"/>
          <w:szCs w:val="28"/>
        </w:rPr>
        <w:t xml:space="preserve">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sidRPr="009E494F">
        <w:rPr>
          <w:rFonts w:asciiTheme="minorHAnsi" w:hAnsiTheme="minorHAnsi" w:cstheme="minorHAnsi"/>
          <w:sz w:val="22"/>
          <w:szCs w:val="28"/>
        </w:rPr>
        <w:t>gNB</w:t>
      </w:r>
      <w:proofErr w:type="spellEnd"/>
      <w:r w:rsidRPr="009E494F">
        <w:rPr>
          <w:rFonts w:asciiTheme="minorHAnsi" w:hAnsiTheme="minorHAnsi" w:cstheme="minorHAnsi"/>
          <w:sz w:val="22"/>
          <w:szCs w:val="28"/>
        </w:rPr>
        <w:t>.</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UE may incur into SL synchronization errors (e.g., GNSS sync error 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 xml:space="preserve">Cell wide configuration for shared spectrum SL-U operation is provided by </w:t>
      </w:r>
      <w:proofErr w:type="spellStart"/>
      <w:r w:rsidRPr="00BB47D7">
        <w:rPr>
          <w:rFonts w:asciiTheme="minorHAnsi" w:hAnsiTheme="minorHAnsi" w:cstheme="minorHAnsi"/>
          <w:sz w:val="22"/>
          <w:szCs w:val="28"/>
        </w:rPr>
        <w:t>gNB</w:t>
      </w:r>
      <w:proofErr w:type="spellEnd"/>
      <w:r w:rsidRPr="00BB47D7">
        <w:rPr>
          <w:rFonts w:asciiTheme="minorHAnsi" w:hAnsiTheme="minorHAnsi" w:cstheme="minorHAnsi"/>
          <w:sz w:val="22"/>
          <w:szCs w:val="28"/>
        </w:rPr>
        <w:t xml:space="preserve">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xml:space="preserve">]: L3 RSSI measurement and channel occupancy reporting from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UE should be supported in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 xml:space="preserve">While a </w:t>
      </w:r>
      <w:proofErr w:type="spellStart"/>
      <w:r w:rsidRPr="00BB3F2D">
        <w:rPr>
          <w:rFonts w:asciiTheme="minorHAnsi" w:hAnsiTheme="minorHAnsi" w:cstheme="minorHAnsi"/>
          <w:sz w:val="22"/>
          <w:szCs w:val="28"/>
        </w:rPr>
        <w:t>gNB</w:t>
      </w:r>
      <w:proofErr w:type="spellEnd"/>
      <w:r w:rsidRPr="00BB3F2D">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so that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sidRPr="00AC3A66">
        <w:rPr>
          <w:rFonts w:asciiTheme="minorHAnsi" w:hAnsiTheme="minorHAnsi" w:cstheme="minorHAnsi"/>
          <w:sz w:val="22"/>
          <w:szCs w:val="28"/>
        </w:rPr>
        <w:t>take into account</w:t>
      </w:r>
      <w:proofErr w:type="gramEnd"/>
      <w:r w:rsidRPr="00AC3A66">
        <w:rPr>
          <w:rFonts w:asciiTheme="minorHAnsi" w:hAnsiTheme="minorHAnsi" w:cstheme="minorHAnsi"/>
          <w:sz w:val="22"/>
          <w:szCs w:val="28"/>
        </w:rPr>
        <w:t xml:space="preserve">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sidRPr="00EE7806">
        <w:rPr>
          <w:rFonts w:asciiTheme="minorHAnsi" w:hAnsiTheme="minorHAnsi" w:cstheme="minorHAnsi"/>
          <w:color w:val="000000" w:themeColor="text1"/>
          <w:sz w:val="22"/>
          <w:szCs w:val="28"/>
        </w:rPr>
        <w:t>sidelink</w:t>
      </w:r>
      <w:proofErr w:type="spellEnd"/>
      <w:r w:rsidRPr="00EE7806">
        <w:rPr>
          <w:rFonts w:asciiTheme="minorHAnsi" w:hAnsiTheme="minorHAnsi" w:cstheme="minorHAnsi"/>
          <w:color w:val="000000" w:themeColor="text1"/>
          <w:sz w:val="22"/>
          <w:szCs w:val="28"/>
        </w:rPr>
        <w:t xml:space="preserve">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w:t>
      </w:r>
      <w:proofErr w:type="spellStart"/>
      <w:r w:rsidR="00F066D6" w:rsidRPr="00EE7806">
        <w:rPr>
          <w:rFonts w:asciiTheme="minorHAnsi" w:hAnsiTheme="minorHAnsi" w:cstheme="minorHAnsi"/>
          <w:color w:val="000000" w:themeColor="text1"/>
          <w:sz w:val="22"/>
          <w:szCs w:val="28"/>
        </w:rPr>
        <w:t>sidelink</w:t>
      </w:r>
      <w:proofErr w:type="spellEnd"/>
      <w:r w:rsidR="00F066D6" w:rsidRPr="00EE7806">
        <w:rPr>
          <w:rFonts w:asciiTheme="minorHAnsi" w:hAnsiTheme="minorHAnsi" w:cstheme="minorHAnsi"/>
          <w:color w:val="000000" w:themeColor="text1"/>
          <w:sz w:val="22"/>
          <w:szCs w:val="28"/>
        </w:rPr>
        <w:t xml:space="preserve">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 xml:space="preserve">For both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等线" w:hAnsiTheme="minorHAnsi" w:cstheme="minorHAnsi"/>
          <w:bCs/>
          <w:iCs/>
          <w:color w:val="000000"/>
          <w:sz w:val="22"/>
          <w:lang w:eastAsia="zh-CN"/>
        </w:rPr>
        <w:t>its</w:t>
      </w:r>
      <w:proofErr w:type="spellEnd"/>
      <w:r w:rsidRPr="00B81F08">
        <w:rPr>
          <w:rFonts w:asciiTheme="minorHAnsi" w:eastAsia="等线"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w:t>
      </w:r>
      <w:proofErr w:type="spellStart"/>
      <w:r>
        <w:rPr>
          <w:rFonts w:asciiTheme="minorHAnsi" w:eastAsia="等线" w:hAnsiTheme="minorHAnsi" w:cstheme="minorHAnsi"/>
          <w:bCs/>
          <w:iCs/>
          <w:color w:val="000000"/>
          <w:sz w:val="22"/>
          <w:lang w:eastAsia="zh-CN"/>
        </w:rPr>
        <w:t>Transsion</w:t>
      </w:r>
      <w:proofErr w:type="spellEnd"/>
      <w:r>
        <w:rPr>
          <w:rFonts w:asciiTheme="minorHAnsi" w:eastAsia="等线"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1 dynamic grant, </w:t>
      </w:r>
      <w:proofErr w:type="spellStart"/>
      <w:r w:rsidRPr="007B7B50">
        <w:rPr>
          <w:rFonts w:asciiTheme="minorHAnsi" w:eastAsia="等线" w:hAnsiTheme="minorHAnsi" w:cstheme="minorHAnsi"/>
          <w:bCs/>
          <w:iCs/>
          <w:color w:val="000000"/>
          <w:sz w:val="22"/>
          <w:lang w:eastAsia="zh-CN"/>
        </w:rPr>
        <w:t>gNB</w:t>
      </w:r>
      <w:proofErr w:type="spellEnd"/>
      <w:r w:rsidRPr="007B7B50">
        <w:rPr>
          <w:rFonts w:asciiTheme="minorHAnsi" w:eastAsia="等线"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284041">
      <w:pPr>
        <w:pStyle w:val="aff"/>
        <w:numPr>
          <w:ilvl w:val="1"/>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284041">
      <w:pPr>
        <w:pStyle w:val="aff"/>
        <w:numPr>
          <w:ilvl w:val="0"/>
          <w:numId w:val="1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284041">
      <w:pPr>
        <w:pStyle w:val="aff"/>
        <w:numPr>
          <w:ilvl w:val="1"/>
          <w:numId w:val="19"/>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sidRPr="00F32A9E">
        <w:rPr>
          <w:rFonts w:asciiTheme="minorHAnsi" w:hAnsiTheme="minorHAnsi" w:cstheme="minorHAnsi"/>
          <w:color w:val="000000" w:themeColor="text1"/>
          <w:sz w:val="22"/>
          <w:szCs w:val="28"/>
        </w:rPr>
        <w:t>sidelink</w:t>
      </w:r>
      <w:proofErr w:type="spellEnd"/>
      <w:r w:rsidRPr="00F32A9E">
        <w:rPr>
          <w:rFonts w:asciiTheme="minorHAnsi" w:hAnsiTheme="minorHAnsi" w:cstheme="minorHAnsi"/>
          <w:color w:val="000000" w:themeColor="text1"/>
          <w:sz w:val="22"/>
          <w:szCs w:val="28"/>
        </w:rPr>
        <w:t xml:space="preserve"> slots.</w:t>
      </w:r>
    </w:p>
    <w:p w14:paraId="74AB78C3" w14:textId="190631EB" w:rsidR="00EC297A" w:rsidRDefault="00EC297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 xml:space="preserve">Multiple PSSCHs scheduled by a single SCI is supported for </w:t>
      </w:r>
      <w:proofErr w:type="spellStart"/>
      <w:r w:rsidRPr="00EC297A">
        <w:rPr>
          <w:rFonts w:asciiTheme="minorHAnsi" w:hAnsiTheme="minorHAnsi" w:cstheme="minorHAnsi"/>
          <w:color w:val="000000" w:themeColor="text1"/>
          <w:sz w:val="22"/>
          <w:szCs w:val="28"/>
        </w:rPr>
        <w:t>sidelink</w:t>
      </w:r>
      <w:proofErr w:type="spellEnd"/>
      <w:r w:rsidRPr="00EC297A">
        <w:rPr>
          <w:rFonts w:asciiTheme="minorHAnsi" w:hAnsiTheme="minorHAnsi" w:cstheme="minorHAnsi"/>
          <w:color w:val="000000" w:themeColor="text1"/>
          <w:sz w:val="22"/>
          <w:szCs w:val="28"/>
        </w:rPr>
        <w:t xml:space="preserve"> transmissions in FR1 unlicensed spectrum.</w:t>
      </w:r>
    </w:p>
    <w:p w14:paraId="64408BE9" w14:textId="6384B1F2" w:rsidR="00DB19EA" w:rsidRDefault="00DB19E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284041">
      <w:pPr>
        <w:pStyle w:val="aff"/>
        <w:numPr>
          <w:ilvl w:val="1"/>
          <w:numId w:val="19"/>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284041">
      <w:pPr>
        <w:pStyle w:val="aff"/>
        <w:numPr>
          <w:ilvl w:val="1"/>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 xml:space="preserve">Indication of LBT failure to </w:t>
      </w:r>
      <w:proofErr w:type="spellStart"/>
      <w:r w:rsidRPr="00FE515B">
        <w:rPr>
          <w:rFonts w:asciiTheme="minorHAnsi" w:hAnsiTheme="minorHAnsi" w:cstheme="minorHAnsi"/>
          <w:color w:val="000000" w:themeColor="text1"/>
          <w:sz w:val="22"/>
          <w:szCs w:val="28"/>
        </w:rPr>
        <w:t>gNB</w:t>
      </w:r>
      <w:proofErr w:type="spellEnd"/>
    </w:p>
    <w:p w14:paraId="137447C0" w14:textId="72791DA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284041">
      <w:pPr>
        <w:pStyle w:val="aff"/>
        <w:numPr>
          <w:ilvl w:val="1"/>
          <w:numId w:val="19"/>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xml:space="preserve">]: For mode 1, a COT initiating UE can share a COT to other UEs according to DG/CG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 xml:space="preserve"> with procedures as follows</w:t>
      </w:r>
    </w:p>
    <w:p w14:paraId="4E885482" w14:textId="4FC6825A"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 xml:space="preserve">All UEs should report UE ID related information to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0D839AE1" w14:textId="7463A0E8"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 xml:space="preserve">SL DG/CG resources and the UE ID related information needs be indicated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2D20C970" w14:textId="6DA9C5F4"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284041">
      <w:pPr>
        <w:pStyle w:val="aff"/>
        <w:numPr>
          <w:ilvl w:val="1"/>
          <w:numId w:val="19"/>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 xml:space="preserve">it should be clarified if LBT type as well as the priority class is decided by </w:t>
      </w: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or up to UE implementation.</w:t>
      </w:r>
    </w:p>
    <w:p w14:paraId="41D802A4" w14:textId="27805425" w:rsidR="00B37B03" w:rsidRDefault="00B37B03" w:rsidP="00284041">
      <w:pPr>
        <w:pStyle w:val="aff"/>
        <w:numPr>
          <w:ilvl w:val="2"/>
          <w:numId w:val="19"/>
        </w:numPr>
        <w:ind w:leftChars="0"/>
        <w:rPr>
          <w:rFonts w:asciiTheme="minorHAnsi" w:hAnsiTheme="minorHAnsi" w:cstheme="minorHAnsi"/>
          <w:sz w:val="22"/>
          <w:szCs w:val="28"/>
        </w:rPr>
      </w:pP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284041">
      <w:pPr>
        <w:pStyle w:val="aff"/>
        <w:numPr>
          <w:ilvl w:val="1"/>
          <w:numId w:val="19"/>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 xml:space="preserve">the </w:t>
      </w:r>
      <w:proofErr w:type="spellStart"/>
      <w:r w:rsidR="00187D1D" w:rsidRPr="00187D1D">
        <w:rPr>
          <w:rFonts w:asciiTheme="minorHAnsi" w:eastAsiaTheme="minorEastAsia" w:hAnsiTheme="minorHAnsi" w:cstheme="minorHAnsi"/>
          <w:iCs/>
          <w:color w:val="000000" w:themeColor="text1"/>
          <w:sz w:val="22"/>
          <w:lang w:val="en-US"/>
        </w:rPr>
        <w:t>gNB</w:t>
      </w:r>
      <w:proofErr w:type="spellEnd"/>
      <w:r w:rsidR="00187D1D" w:rsidRPr="00187D1D">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 xml:space="preserve">o assistant information related to the scheduling in the unlicensed spectrum needs to be exchanged between UE and </w:t>
      </w:r>
      <w:proofErr w:type="spellStart"/>
      <w:r w:rsidRPr="00B4552A">
        <w:rPr>
          <w:rFonts w:asciiTheme="minorHAnsi" w:hAnsiTheme="minorHAnsi" w:cstheme="minorHAnsi"/>
          <w:color w:val="000000" w:themeColor="text1"/>
          <w:sz w:val="22"/>
          <w:szCs w:val="28"/>
        </w:rPr>
        <w:t>gNB</w:t>
      </w:r>
      <w:proofErr w:type="spellEnd"/>
      <w:r w:rsidRPr="00B4552A">
        <w:rPr>
          <w:rFonts w:asciiTheme="minorHAnsi" w:hAnsiTheme="minorHAnsi" w:cstheme="minorHAnsi"/>
          <w:color w:val="000000" w:themeColor="text1"/>
          <w:sz w:val="22"/>
          <w:szCs w:val="28"/>
        </w:rPr>
        <w:t>.</w:t>
      </w:r>
    </w:p>
    <w:p w14:paraId="3297061E" w14:textId="58377660"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mode 1, it needs to be considered how to identify DCI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scheduling in the licensed spectrum or the unlicensed spectrum.</w:t>
      </w:r>
    </w:p>
    <w:p w14:paraId="39EC9D6E" w14:textId="200A54EA" w:rsidR="00557F41" w:rsidRPr="00557F41" w:rsidRDefault="00557F41" w:rsidP="00284041">
      <w:pPr>
        <w:pStyle w:val="aff"/>
        <w:numPr>
          <w:ilvl w:val="1"/>
          <w:numId w:val="19"/>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284041">
      <w:pPr>
        <w:pStyle w:val="aff"/>
        <w:numPr>
          <w:ilvl w:val="1"/>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 xml:space="preserve">Study reporting of the channel access outcome to the </w:t>
      </w:r>
      <w:proofErr w:type="spellStart"/>
      <w:r w:rsidRPr="007E6816">
        <w:rPr>
          <w:rFonts w:asciiTheme="minorHAnsi" w:hAnsiTheme="minorHAnsi" w:cstheme="minorHAnsi"/>
          <w:color w:val="000000" w:themeColor="text1"/>
          <w:sz w:val="22"/>
          <w:szCs w:val="28"/>
        </w:rPr>
        <w:t>gNB</w:t>
      </w:r>
      <w:proofErr w:type="spellEnd"/>
      <w:r w:rsidRPr="007E6816">
        <w:rPr>
          <w:rFonts w:asciiTheme="minorHAnsi" w:hAnsiTheme="minorHAnsi" w:cstheme="minorHAnsi"/>
          <w:color w:val="000000" w:themeColor="text1"/>
          <w:sz w:val="22"/>
          <w:szCs w:val="28"/>
        </w:rPr>
        <w:t xml:space="preserve"> in mode 1 SL U.</w:t>
      </w:r>
    </w:p>
    <w:p w14:paraId="56EB0F8F" w14:textId="59661B93" w:rsidR="00F347CB" w:rsidRPr="003516AB" w:rsidRDefault="00F347CB" w:rsidP="00284041">
      <w:pPr>
        <w:pStyle w:val="aff"/>
        <w:numPr>
          <w:ilvl w:val="1"/>
          <w:numId w:val="19"/>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proofErr w:type="spellStart"/>
      <w:r w:rsidRPr="009540B0">
        <w:rPr>
          <w:rFonts w:asciiTheme="minorHAnsi" w:eastAsiaTheme="minorEastAsia" w:hAnsiTheme="minorHAnsi" w:cstheme="minorHAnsi"/>
          <w:iCs/>
          <w:sz w:val="22"/>
        </w:rPr>
        <w:t>gNB</w:t>
      </w:r>
      <w:proofErr w:type="spellEnd"/>
      <w:r w:rsidRPr="009540B0">
        <w:rPr>
          <w:rFonts w:asciiTheme="minorHAnsi" w:eastAsiaTheme="minorEastAsia" w:hAnsiTheme="minorHAnsi" w:cstheme="minorHAnsi"/>
          <w:iCs/>
          <w:sz w:val="22"/>
        </w:rPr>
        <w:t xml:space="preserve"> does not configure/indicate LBT type and CAPC for SL TXs</w:t>
      </w:r>
    </w:p>
    <w:p w14:paraId="695E0AC8"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284041">
      <w:pPr>
        <w:pStyle w:val="aff"/>
        <w:numPr>
          <w:ilvl w:val="1"/>
          <w:numId w:val="19"/>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284041">
      <w:pPr>
        <w:pStyle w:val="aff"/>
        <w:numPr>
          <w:ilvl w:val="2"/>
          <w:numId w:val="19"/>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284041">
      <w:pPr>
        <w:pStyle w:val="aff"/>
        <w:numPr>
          <w:ilvl w:val="1"/>
          <w:numId w:val="19"/>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84041">
      <w:pPr>
        <w:pStyle w:val="aff"/>
        <w:numPr>
          <w:ilvl w:val="1"/>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84041">
      <w:pPr>
        <w:pStyle w:val="aff"/>
        <w:numPr>
          <w:ilvl w:val="2"/>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84041">
      <w:pPr>
        <w:pStyle w:val="aff"/>
        <w:numPr>
          <w:ilvl w:val="2"/>
          <w:numId w:val="19"/>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84041">
      <w:pPr>
        <w:pStyle w:val="aff"/>
        <w:numPr>
          <w:ilvl w:val="2"/>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284041">
      <w:pPr>
        <w:pStyle w:val="aff"/>
        <w:numPr>
          <w:ilvl w:val="1"/>
          <w:numId w:val="19"/>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284041">
      <w:pPr>
        <w:pStyle w:val="aff"/>
        <w:numPr>
          <w:ilvl w:val="2"/>
          <w:numId w:val="19"/>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 xml:space="preserve">For mode 2, sensing-based resource selection should </w:t>
      </w:r>
      <w:proofErr w:type="gramStart"/>
      <w:r w:rsidRPr="00F4448F">
        <w:rPr>
          <w:rFonts w:asciiTheme="minorHAnsi" w:hAnsiTheme="minorHAnsi" w:cstheme="minorHAnsi"/>
          <w:sz w:val="22"/>
          <w:szCs w:val="28"/>
        </w:rPr>
        <w:t>take into account</w:t>
      </w:r>
      <w:proofErr w:type="gramEnd"/>
      <w:r w:rsidRPr="00F4448F">
        <w:rPr>
          <w:rFonts w:asciiTheme="minorHAnsi" w:hAnsiTheme="minorHAnsi" w:cstheme="minorHAnsi"/>
          <w:sz w:val="22"/>
          <w:szCs w:val="28"/>
        </w:rPr>
        <w:t xml:space="preserve"> whether selected resources will block channel access of other UEs for PSSCH transmission with higher priority.</w:t>
      </w:r>
    </w:p>
    <w:p w14:paraId="1CE515C3" w14:textId="08ECA7D4"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284041">
      <w:pPr>
        <w:pStyle w:val="aff"/>
        <w:numPr>
          <w:ilvl w:val="1"/>
          <w:numId w:val="19"/>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284041">
      <w:pPr>
        <w:pStyle w:val="a4"/>
        <w:numPr>
          <w:ilvl w:val="1"/>
          <w:numId w:val="19"/>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170" w:name="_Toc109318162"/>
      <w:bookmarkStart w:id="171" w:name="_Toc109375282"/>
      <w:bookmarkStart w:id="172" w:name="_Toc109375306"/>
      <w:bookmarkStart w:id="173" w:name="_Toc109384424"/>
      <w:bookmarkStart w:id="174" w:name="_Toc109384728"/>
      <w:bookmarkStart w:id="175" w:name="_Toc109384752"/>
      <w:bookmarkStart w:id="176" w:name="_Toc109385622"/>
      <w:bookmarkStart w:id="177" w:name="_Toc109385646"/>
      <w:bookmarkStart w:id="178" w:name="_Toc109388541"/>
      <w:bookmarkStart w:id="179" w:name="_Toc109388565"/>
      <w:bookmarkStart w:id="180" w:name="_Toc109388589"/>
      <w:bookmarkStart w:id="181" w:name="_Toc109388613"/>
      <w:bookmarkStart w:id="182" w:name="_Toc110240819"/>
      <w:bookmarkStart w:id="183" w:name="_Toc110240845"/>
      <w:bookmarkStart w:id="184" w:name="_Toc110242980"/>
      <w:bookmarkStart w:id="185" w:name="_Toc110244604"/>
      <w:bookmarkStart w:id="186" w:name="_Toc110244630"/>
      <w:bookmarkStart w:id="187" w:name="_Toc110254580"/>
      <w:bookmarkStart w:id="188" w:name="_Toc110254605"/>
      <w:bookmarkStart w:id="189" w:name="_Toc110845385"/>
      <w:bookmarkStart w:id="190" w:name="_Toc110845410"/>
      <w:bookmarkStart w:id="191" w:name="_Toc110848250"/>
      <w:bookmarkStart w:id="192" w:name="_Toc110848275"/>
      <w:bookmarkStart w:id="193" w:name="_Toc110848586"/>
      <w:bookmarkStart w:id="194" w:name="_Toc110848611"/>
      <w:bookmarkStart w:id="195" w:name="_Toc110850899"/>
      <w:bookmarkStart w:id="196" w:name="_Toc110850924"/>
      <w:bookmarkStart w:id="197" w:name="_Toc110851717"/>
      <w:bookmarkStart w:id="198" w:name="_Toc111103406"/>
      <w:bookmarkStart w:id="199" w:name="_Toc111104313"/>
      <w:bookmarkStart w:id="200" w:name="_Toc111104338"/>
      <w:r w:rsidRPr="002C025B">
        <w:rPr>
          <w:rFonts w:asciiTheme="minorHAnsi" w:eastAsia="宋体" w:hAnsiTheme="minorHAnsi" w:cstheme="minorHAnsi"/>
          <w:b w:val="0"/>
          <w:bCs/>
          <w:i w:val="0"/>
          <w:iCs/>
          <w:sz w:val="22"/>
          <w:szCs w:val="22"/>
        </w:rPr>
        <w:t>uncertainty of the reserved resources indicated in SCI of UEs;</w:t>
      </w:r>
      <w:bookmarkStart w:id="201" w:name="_Toc1092965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0B3D0EC"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02" w:name="_Toc109318163"/>
      <w:bookmarkStart w:id="203" w:name="_Toc109375283"/>
      <w:bookmarkStart w:id="204" w:name="_Toc109375307"/>
      <w:bookmarkStart w:id="205" w:name="_Toc109384425"/>
      <w:bookmarkStart w:id="206" w:name="_Toc109384729"/>
      <w:bookmarkStart w:id="207" w:name="_Toc109384753"/>
      <w:bookmarkStart w:id="208" w:name="_Toc109385623"/>
      <w:bookmarkStart w:id="209" w:name="_Toc109385647"/>
      <w:bookmarkStart w:id="210" w:name="_Toc109388542"/>
      <w:bookmarkStart w:id="211" w:name="_Toc109388566"/>
      <w:bookmarkStart w:id="212" w:name="_Toc109388590"/>
      <w:bookmarkStart w:id="213" w:name="_Toc109388614"/>
      <w:bookmarkStart w:id="214" w:name="_Toc110240820"/>
      <w:bookmarkStart w:id="215" w:name="_Toc110240846"/>
      <w:bookmarkStart w:id="216" w:name="_Toc110242981"/>
      <w:bookmarkStart w:id="217" w:name="_Toc110244605"/>
      <w:bookmarkStart w:id="218" w:name="_Toc110244631"/>
      <w:bookmarkStart w:id="219" w:name="_Toc110254581"/>
      <w:bookmarkStart w:id="220" w:name="_Toc110254606"/>
      <w:bookmarkStart w:id="221" w:name="_Toc110845386"/>
      <w:bookmarkStart w:id="222" w:name="_Toc110845411"/>
      <w:bookmarkStart w:id="223" w:name="_Toc110848251"/>
      <w:bookmarkStart w:id="224" w:name="_Toc110848276"/>
      <w:bookmarkStart w:id="225" w:name="_Toc110848587"/>
      <w:bookmarkStart w:id="226" w:name="_Toc110848612"/>
      <w:bookmarkStart w:id="227" w:name="_Toc110850900"/>
      <w:bookmarkStart w:id="228" w:name="_Toc110850925"/>
      <w:bookmarkStart w:id="229" w:name="_Toc110851718"/>
      <w:bookmarkStart w:id="230" w:name="_Toc111103407"/>
      <w:bookmarkStart w:id="231" w:name="_Toc111104314"/>
      <w:bookmarkStart w:id="232" w:name="_Toc111104339"/>
      <w:r w:rsidRPr="002C025B">
        <w:rPr>
          <w:rFonts w:asciiTheme="minorHAnsi" w:eastAsia="宋体" w:hAnsiTheme="minorHAnsi" w:cstheme="minorHAnsi"/>
          <w:b w:val="0"/>
          <w:bCs/>
          <w:i w:val="0"/>
          <w:iCs/>
          <w:sz w:val="22"/>
          <w:szCs w:val="22"/>
        </w:rPr>
        <w:t>RSRP threshold used in excluding resources;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CCC132E" w14:textId="38D76D0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33" w:name="_Toc110240821"/>
      <w:bookmarkStart w:id="234" w:name="_Toc110240847"/>
      <w:bookmarkStart w:id="235" w:name="_Toc110242982"/>
      <w:bookmarkStart w:id="236" w:name="_Toc110244606"/>
      <w:bookmarkStart w:id="237" w:name="_Toc110244632"/>
      <w:bookmarkStart w:id="238" w:name="_Toc110254582"/>
      <w:bookmarkStart w:id="239" w:name="_Toc110254607"/>
      <w:bookmarkStart w:id="240" w:name="_Toc110845387"/>
      <w:bookmarkStart w:id="241" w:name="_Toc110845412"/>
      <w:bookmarkStart w:id="242" w:name="_Toc110848252"/>
      <w:bookmarkStart w:id="243" w:name="_Toc110848277"/>
      <w:bookmarkStart w:id="244" w:name="_Toc110848588"/>
      <w:bookmarkStart w:id="245" w:name="_Toc110848613"/>
      <w:bookmarkStart w:id="246" w:name="_Toc110850901"/>
      <w:bookmarkStart w:id="247" w:name="_Toc110850926"/>
      <w:bookmarkStart w:id="248" w:name="_Toc110851719"/>
      <w:bookmarkStart w:id="249" w:name="_Toc111103408"/>
      <w:bookmarkStart w:id="250" w:name="_Toc111104315"/>
      <w:bookmarkStart w:id="251" w:name="_Toc111104340"/>
      <w:r w:rsidRPr="002C025B">
        <w:rPr>
          <w:rFonts w:asciiTheme="minorHAnsi" w:eastAsia="宋体" w:hAnsiTheme="minorHAnsi" w:cstheme="minorHAnsi"/>
          <w:b w:val="0"/>
          <w:bCs/>
          <w:i w:val="0"/>
          <w:iCs/>
          <w:sz w:val="22"/>
          <w:szCs w:val="22"/>
        </w:rPr>
        <w:t>COT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B2E9D92" w14:textId="48715FAD" w:rsidR="00F6606C" w:rsidRPr="00F6606C" w:rsidRDefault="001122F9" w:rsidP="00284041">
      <w:pPr>
        <w:pStyle w:val="aff"/>
        <w:numPr>
          <w:ilvl w:val="1"/>
          <w:numId w:val="19"/>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284041">
      <w:pPr>
        <w:pStyle w:val="aff"/>
        <w:numPr>
          <w:ilvl w:val="2"/>
          <w:numId w:val="19"/>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2" w:name="OLE_LINK167"/>
      <w:bookmarkStart w:id="253" w:name="OLE_LINK168"/>
      <w:r w:rsidRPr="00737B66">
        <w:rPr>
          <w:rFonts w:asciiTheme="minorHAnsi" w:hAnsiTheme="minorHAnsi" w:cstheme="minorHAnsi"/>
          <w:sz w:val="22"/>
          <w:szCs w:val="22"/>
          <w:lang w:eastAsia="zh-CN"/>
        </w:rPr>
        <w:t>a COT initiator UE can allocate the resources</w:t>
      </w:r>
      <w:bookmarkEnd w:id="252"/>
      <w:bookmarkEnd w:id="253"/>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 xml:space="preserve">Support enhancing </w:t>
      </w:r>
      <w:proofErr w:type="spellStart"/>
      <w:r w:rsidRPr="00B73A37">
        <w:rPr>
          <w:rFonts w:asciiTheme="minorHAnsi" w:hAnsiTheme="minorHAnsi" w:cstheme="minorHAnsi"/>
          <w:sz w:val="22"/>
          <w:szCs w:val="28"/>
        </w:rPr>
        <w:t>sidelink</w:t>
      </w:r>
      <w:proofErr w:type="spellEnd"/>
      <w:r w:rsidRPr="00B73A37">
        <w:rPr>
          <w:rFonts w:asciiTheme="minorHAnsi" w:hAnsiTheme="minorHAnsi" w:cstheme="minorHAnsi"/>
          <w:sz w:val="22"/>
          <w:szCs w:val="28"/>
        </w:rPr>
        <w:t xml:space="preserve"> mode 2 resource selection procedure to account for LBT blocks. Study supporting the following in the enhanced version</w:t>
      </w:r>
    </w:p>
    <w:p w14:paraId="02B9E505"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 xml:space="preserve">Absence of </w:t>
      </w:r>
      <w:proofErr w:type="spellStart"/>
      <w:r w:rsidRPr="00B73A37">
        <w:rPr>
          <w:rFonts w:asciiTheme="minorHAnsi" w:hAnsiTheme="minorHAnsi" w:cstheme="minorHAnsi"/>
          <w:sz w:val="22"/>
          <w:szCs w:val="22"/>
        </w:rPr>
        <w:t>sidelink</w:t>
      </w:r>
      <w:proofErr w:type="spellEnd"/>
      <w:r w:rsidRPr="00B73A37">
        <w:rPr>
          <w:rFonts w:asciiTheme="minorHAnsi" w:hAnsiTheme="minorHAnsi" w:cstheme="minorHAnsi"/>
          <w:sz w:val="22"/>
          <w:szCs w:val="22"/>
        </w:rPr>
        <w:t xml:space="preserve"> reservations in some time slots</w:t>
      </w:r>
    </w:p>
    <w:p w14:paraId="3C2C5249" w14:textId="2D7E0987" w:rsidR="00D61295" w:rsidRDefault="00D61295"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284041">
      <w:pPr>
        <w:pStyle w:val="aff"/>
        <w:numPr>
          <w:ilvl w:val="1"/>
          <w:numId w:val="19"/>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284041">
      <w:pPr>
        <w:pStyle w:val="aff"/>
        <w:numPr>
          <w:ilvl w:val="3"/>
          <w:numId w:val="19"/>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284041">
      <w:pPr>
        <w:pStyle w:val="aff"/>
        <w:numPr>
          <w:ilvl w:val="3"/>
          <w:numId w:val="19"/>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284041">
      <w:pPr>
        <w:pStyle w:val="aff"/>
        <w:numPr>
          <w:ilvl w:val="2"/>
          <w:numId w:val="19"/>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284041">
      <w:pPr>
        <w:numPr>
          <w:ilvl w:val="2"/>
          <w:numId w:val="19"/>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284041">
      <w:pPr>
        <w:pStyle w:val="aff"/>
        <w:numPr>
          <w:ilvl w:val="1"/>
          <w:numId w:val="19"/>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284041">
      <w:pPr>
        <w:pStyle w:val="aff"/>
        <w:numPr>
          <w:ilvl w:val="0"/>
          <w:numId w:val="19"/>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unlicensed operation</w:t>
      </w:r>
    </w:p>
    <w:p w14:paraId="10F17EC5" w14:textId="0B0B4E7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could further study the PSFCH enhancement to mitigate problems arising due to delayed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HARQ feedback reception for an unlicensed spectrum</w:t>
      </w:r>
    </w:p>
    <w:p w14:paraId="1FC3C7E7" w14:textId="3474DD43" w:rsidR="008556BF" w:rsidRDefault="002603C3" w:rsidP="00284041">
      <w:pPr>
        <w:pStyle w:val="aff"/>
        <w:numPr>
          <w:ilvl w:val="0"/>
          <w:numId w:val="19"/>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284041">
      <w:pPr>
        <w:pStyle w:val="aff"/>
        <w:numPr>
          <w:ilvl w:val="1"/>
          <w:numId w:val="19"/>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3B28AE" w:rsidP="00E875C1">
      <w:pPr>
        <w:pStyle w:val="aff"/>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 xml:space="preserve">WID revision: NR </w:t>
      </w:r>
      <w:proofErr w:type="spellStart"/>
      <w:r w:rsidR="00E875C1" w:rsidRPr="00D72277">
        <w:rPr>
          <w:rFonts w:ascii="Times New Roman" w:hAnsi="Times New Roman"/>
        </w:rPr>
        <w:t>sidelink</w:t>
      </w:r>
      <w:proofErr w:type="spellEnd"/>
      <w:r w:rsidR="00E875C1" w:rsidRPr="00D72277">
        <w:rPr>
          <w:rFonts w:ascii="Times New Roman" w:hAnsi="Times New Roman"/>
        </w:rPr>
        <w:t xml:space="preserve">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3B28AE" w:rsidP="00E875C1">
      <w:pPr>
        <w:pStyle w:val="aff"/>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3B28AE" w:rsidP="00E875C1">
      <w:pPr>
        <w:pStyle w:val="aff"/>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 xml:space="preserve">Channel access mechanism for </w:t>
      </w:r>
      <w:proofErr w:type="spellStart"/>
      <w:r w:rsidR="00E875C1" w:rsidRPr="00D72277">
        <w:t>sidelink</w:t>
      </w:r>
      <w:proofErr w:type="spellEnd"/>
      <w:r w:rsidR="00E875C1" w:rsidRPr="00D72277">
        <w:t xml:space="preserve"> operation in unlicensed spectrum</w:t>
      </w:r>
      <w:r w:rsidR="00E875C1" w:rsidRPr="00D72277">
        <w:tab/>
        <w:t>FUTUREWEI</w:t>
      </w:r>
    </w:p>
    <w:p w14:paraId="03CEF889" w14:textId="6D4581A9" w:rsidR="00E875C1" w:rsidRPr="00D72277" w:rsidRDefault="003B28AE" w:rsidP="00E875C1">
      <w:pPr>
        <w:pStyle w:val="aff"/>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3B28AE" w:rsidP="00E875C1">
      <w:pPr>
        <w:pStyle w:val="aff"/>
        <w:numPr>
          <w:ilvl w:val="0"/>
          <w:numId w:val="14"/>
        </w:numPr>
        <w:tabs>
          <w:tab w:val="left" w:pos="1560"/>
        </w:tabs>
        <w:ind w:leftChars="0"/>
      </w:pPr>
      <w:hyperlink r:id="rId25" w:history="1">
        <w:r w:rsidR="00E875C1" w:rsidRPr="00D72277">
          <w:rPr>
            <w:rStyle w:val="ac"/>
          </w:rPr>
          <w:t>R1-2205850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LG Electronics</w:t>
      </w:r>
    </w:p>
    <w:p w14:paraId="358F4010" w14:textId="6A828B66" w:rsidR="00E875C1" w:rsidRPr="00D72277" w:rsidRDefault="003B28AE" w:rsidP="00E875C1">
      <w:pPr>
        <w:pStyle w:val="aff"/>
        <w:numPr>
          <w:ilvl w:val="0"/>
          <w:numId w:val="14"/>
        </w:numPr>
        <w:tabs>
          <w:tab w:val="left" w:pos="1560"/>
        </w:tabs>
        <w:ind w:leftChars="0"/>
      </w:pPr>
      <w:hyperlink r:id="rId26" w:history="1">
        <w:r w:rsidR="00E875C1" w:rsidRPr="00D72277">
          <w:rPr>
            <w:rStyle w:val="ac"/>
          </w:rPr>
          <w:t>R1-2205886</w:t>
        </w:r>
      </w:hyperlink>
      <w:r w:rsidR="00E875C1" w:rsidRPr="00D72277">
        <w:tab/>
        <w:t xml:space="preserve">Channel access mechanism and resource allocation for </w:t>
      </w:r>
      <w:proofErr w:type="spellStart"/>
      <w:r w:rsidR="00E875C1" w:rsidRPr="00D72277">
        <w:t>sidelink</w:t>
      </w:r>
      <w:proofErr w:type="spellEnd"/>
      <w:r w:rsidR="00E875C1" w:rsidRPr="00D72277">
        <w:t xml:space="preserve">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3B28AE" w:rsidP="00E875C1">
      <w:pPr>
        <w:pStyle w:val="aff"/>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3B28AE" w:rsidP="00E875C1">
      <w:pPr>
        <w:pStyle w:val="aff"/>
        <w:numPr>
          <w:ilvl w:val="0"/>
          <w:numId w:val="14"/>
        </w:numPr>
        <w:tabs>
          <w:tab w:val="left" w:pos="1560"/>
        </w:tabs>
        <w:ind w:leftChars="0"/>
      </w:pPr>
      <w:hyperlink r:id="rId28" w:history="1">
        <w:r w:rsidR="00E875C1" w:rsidRPr="00D72277">
          <w:rPr>
            <w:rStyle w:val="ac"/>
          </w:rPr>
          <w:t>R1-2206041</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vivo</w:t>
      </w:r>
    </w:p>
    <w:p w14:paraId="28153BEE" w14:textId="2F5337D7" w:rsidR="00E875C1" w:rsidRPr="00D72277" w:rsidRDefault="003B28AE" w:rsidP="00E875C1">
      <w:pPr>
        <w:pStyle w:val="aff"/>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3B28AE" w:rsidP="00E875C1">
      <w:pPr>
        <w:pStyle w:val="aff"/>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3B28AE" w:rsidP="00E875C1">
      <w:pPr>
        <w:pStyle w:val="aff"/>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3B28AE" w:rsidP="00E875C1">
      <w:pPr>
        <w:pStyle w:val="aff"/>
        <w:numPr>
          <w:ilvl w:val="0"/>
          <w:numId w:val="14"/>
        </w:numPr>
        <w:tabs>
          <w:tab w:val="left" w:pos="1560"/>
        </w:tabs>
        <w:ind w:leftChars="0"/>
      </w:pPr>
      <w:hyperlink r:id="rId32" w:history="1">
        <w:r w:rsidR="00E875C1" w:rsidRPr="00D72277">
          <w:rPr>
            <w:rStyle w:val="ac"/>
            <w:u w:val="none"/>
          </w:rPr>
          <w:t>R1-2206290</w:t>
        </w:r>
      </w:hyperlink>
      <w:r w:rsidR="00E875C1" w:rsidRPr="00D72277">
        <w:tab/>
        <w:t xml:space="preserve">Access mechanisms and resource allocation for NR </w:t>
      </w:r>
      <w:proofErr w:type="spellStart"/>
      <w:r w:rsidR="00E875C1" w:rsidRPr="00D72277">
        <w:t>sidelink</w:t>
      </w:r>
      <w:proofErr w:type="spellEnd"/>
      <w:r w:rsidR="00E875C1" w:rsidRPr="00D72277">
        <w:t xml:space="preserve"> in unlicensed channel</w:t>
      </w:r>
      <w:r w:rsidR="00E875C1" w:rsidRPr="00D72277">
        <w:tab/>
        <w:t>OPPO</w:t>
      </w:r>
    </w:p>
    <w:p w14:paraId="1A00163A" w14:textId="59D13B5A" w:rsidR="00E875C1" w:rsidRPr="00D72277" w:rsidRDefault="003B28AE" w:rsidP="00E875C1">
      <w:pPr>
        <w:pStyle w:val="aff"/>
        <w:numPr>
          <w:ilvl w:val="0"/>
          <w:numId w:val="14"/>
        </w:numPr>
        <w:tabs>
          <w:tab w:val="left" w:pos="1560"/>
        </w:tabs>
        <w:ind w:leftChars="0"/>
      </w:pPr>
      <w:hyperlink r:id="rId33" w:history="1">
        <w:r w:rsidR="00E875C1" w:rsidRPr="00D72277">
          <w:rPr>
            <w:rStyle w:val="ac"/>
          </w:rPr>
          <w:t>R1-2206400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CATT, GOHIGH</w:t>
      </w:r>
    </w:p>
    <w:p w14:paraId="106167B8" w14:textId="4A4DE6CD" w:rsidR="00E875C1" w:rsidRPr="00D72277" w:rsidRDefault="003B28AE" w:rsidP="00E875C1">
      <w:pPr>
        <w:pStyle w:val="aff"/>
        <w:numPr>
          <w:ilvl w:val="0"/>
          <w:numId w:val="14"/>
        </w:numPr>
        <w:tabs>
          <w:tab w:val="left" w:pos="1560"/>
        </w:tabs>
        <w:ind w:leftChars="0"/>
      </w:pPr>
      <w:hyperlink r:id="rId34" w:history="1">
        <w:r w:rsidR="00E875C1" w:rsidRPr="00D72277">
          <w:rPr>
            <w:rStyle w:val="ac"/>
          </w:rPr>
          <w:t>R1-2206438</w:t>
        </w:r>
      </w:hyperlink>
      <w:r w:rsidR="00E875C1" w:rsidRPr="00D72277">
        <w:tab/>
        <w:t xml:space="preserve">NR </w:t>
      </w:r>
      <w:proofErr w:type="spellStart"/>
      <w:r w:rsidR="00E875C1" w:rsidRPr="00D72277">
        <w:t>Sidelink</w:t>
      </w:r>
      <w:proofErr w:type="spellEnd"/>
      <w:r w:rsidR="00E875C1" w:rsidRPr="00D72277">
        <w:t xml:space="preserve"> Unlicensed Channel Access Mechanisms</w:t>
      </w:r>
      <w:r w:rsidR="00E875C1" w:rsidRPr="00D72277">
        <w:tab/>
        <w:t>Fraunhofer HHI, Fraunhofer IIS</w:t>
      </w:r>
    </w:p>
    <w:p w14:paraId="03D4BD9D" w14:textId="3B540445" w:rsidR="00E875C1" w:rsidRPr="00D72277" w:rsidRDefault="003B28AE" w:rsidP="00E875C1">
      <w:pPr>
        <w:pStyle w:val="aff"/>
        <w:numPr>
          <w:ilvl w:val="0"/>
          <w:numId w:val="14"/>
        </w:numPr>
        <w:tabs>
          <w:tab w:val="left" w:pos="1560"/>
        </w:tabs>
        <w:ind w:leftChars="0"/>
      </w:pPr>
      <w:hyperlink r:id="rId35" w:history="1">
        <w:r w:rsidR="00E875C1" w:rsidRPr="00D72277">
          <w:rPr>
            <w:rStyle w:val="ac"/>
          </w:rPr>
          <w:t>R1-2206448</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spectrum</w:t>
      </w:r>
      <w:r w:rsidR="00E875C1" w:rsidRPr="00D72277">
        <w:tab/>
        <w:t>Lenovo</w:t>
      </w:r>
    </w:p>
    <w:p w14:paraId="137AD341" w14:textId="60B95CF7" w:rsidR="00E875C1" w:rsidRPr="00D72277" w:rsidRDefault="003B28AE" w:rsidP="00E875C1">
      <w:pPr>
        <w:pStyle w:val="aff"/>
        <w:numPr>
          <w:ilvl w:val="0"/>
          <w:numId w:val="14"/>
        </w:numPr>
        <w:tabs>
          <w:tab w:val="left" w:pos="1560"/>
        </w:tabs>
        <w:ind w:leftChars="0"/>
      </w:pPr>
      <w:hyperlink r:id="rId36" w:history="1">
        <w:r w:rsidR="00E875C1" w:rsidRPr="00D72277">
          <w:rPr>
            <w:rStyle w:val="ac"/>
          </w:rPr>
          <w:t>R1-2206469</w:t>
        </w:r>
      </w:hyperlink>
      <w:r w:rsidR="00E875C1" w:rsidRPr="00D72277">
        <w:tab/>
        <w:t xml:space="preserve">Channel Access of </w:t>
      </w:r>
      <w:proofErr w:type="spellStart"/>
      <w:r w:rsidR="00E875C1" w:rsidRPr="00D72277">
        <w:t>Sidelink</w:t>
      </w:r>
      <w:proofErr w:type="spellEnd"/>
      <w:r w:rsidR="00E875C1" w:rsidRPr="00D72277">
        <w:t xml:space="preserve"> on Unlicensed </w:t>
      </w:r>
      <w:proofErr w:type="spellStart"/>
      <w:r w:rsidR="00E875C1" w:rsidRPr="00D72277">
        <w:t>Spetrum</w:t>
      </w:r>
      <w:proofErr w:type="spellEnd"/>
      <w:r w:rsidR="00E875C1" w:rsidRPr="00D72277">
        <w:tab/>
        <w:t>NEC</w:t>
      </w:r>
    </w:p>
    <w:p w14:paraId="6A072653" w14:textId="37C8EA7B" w:rsidR="00E875C1" w:rsidRPr="00D72277" w:rsidRDefault="003B28AE" w:rsidP="00E875C1">
      <w:pPr>
        <w:pStyle w:val="aff"/>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3B28AE" w:rsidP="00E875C1">
      <w:pPr>
        <w:pStyle w:val="aff"/>
        <w:numPr>
          <w:ilvl w:val="0"/>
          <w:numId w:val="14"/>
        </w:numPr>
        <w:tabs>
          <w:tab w:val="left" w:pos="1560"/>
        </w:tabs>
        <w:ind w:leftChars="0"/>
      </w:pPr>
      <w:hyperlink r:id="rId38" w:history="1">
        <w:r w:rsidR="00E875C1" w:rsidRPr="00D72277">
          <w:rPr>
            <w:rStyle w:val="ac"/>
          </w:rPr>
          <w:t>R1-2206644</w:t>
        </w:r>
      </w:hyperlink>
      <w:r w:rsidR="00E875C1" w:rsidRPr="00D72277">
        <w:tab/>
        <w:t xml:space="preserve">Discussion on channel access mechanism for </w:t>
      </w:r>
      <w:proofErr w:type="spellStart"/>
      <w:r w:rsidR="00E875C1" w:rsidRPr="00D72277">
        <w:t>sidelink</w:t>
      </w:r>
      <w:proofErr w:type="spellEnd"/>
      <w:r w:rsidR="00E875C1" w:rsidRPr="00D72277">
        <w:t>-unlicensed</w:t>
      </w:r>
      <w:r w:rsidR="00E875C1" w:rsidRPr="00D72277">
        <w:tab/>
        <w:t>Xiaomi</w:t>
      </w:r>
    </w:p>
    <w:p w14:paraId="169B0929" w14:textId="26AEDF25" w:rsidR="00E875C1" w:rsidRPr="00D72277" w:rsidRDefault="003B28AE" w:rsidP="00E875C1">
      <w:pPr>
        <w:pStyle w:val="aff"/>
        <w:numPr>
          <w:ilvl w:val="0"/>
          <w:numId w:val="14"/>
        </w:numPr>
        <w:tabs>
          <w:tab w:val="left" w:pos="1560"/>
        </w:tabs>
        <w:ind w:leftChars="0"/>
      </w:pPr>
      <w:hyperlink r:id="rId39" w:history="1">
        <w:r w:rsidR="00E875C1" w:rsidRPr="00D72277">
          <w:rPr>
            <w:rStyle w:val="ac"/>
          </w:rPr>
          <w:t>R1-2206669</w:t>
        </w:r>
      </w:hyperlink>
      <w:r w:rsidR="00E875C1" w:rsidRPr="00D72277">
        <w:tab/>
        <w:t xml:space="preserve">Discussion of channel access mechanism for </w:t>
      </w:r>
      <w:proofErr w:type="spellStart"/>
      <w:r w:rsidR="00E875C1" w:rsidRPr="00D72277">
        <w:t>sidelink</w:t>
      </w:r>
      <w:proofErr w:type="spellEnd"/>
      <w:r w:rsidR="00E875C1" w:rsidRPr="00D72277">
        <w:t xml:space="preserve">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3B28AE" w:rsidP="00E875C1">
      <w:pPr>
        <w:pStyle w:val="aff"/>
        <w:numPr>
          <w:ilvl w:val="0"/>
          <w:numId w:val="14"/>
        </w:numPr>
        <w:tabs>
          <w:tab w:val="left" w:pos="1560"/>
        </w:tabs>
        <w:ind w:leftChars="0"/>
      </w:pPr>
      <w:hyperlink r:id="rId40" w:history="1">
        <w:r w:rsidR="00E875C1" w:rsidRPr="00D72277">
          <w:rPr>
            <w:rStyle w:val="ac"/>
          </w:rPr>
          <w:t>R1-2206691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China Telecom</w:t>
      </w:r>
    </w:p>
    <w:p w14:paraId="2C901296" w14:textId="0AE7ED3A" w:rsidR="00E875C1" w:rsidRPr="00D72277" w:rsidRDefault="003B28AE" w:rsidP="00E875C1">
      <w:pPr>
        <w:pStyle w:val="aff"/>
        <w:numPr>
          <w:ilvl w:val="0"/>
          <w:numId w:val="14"/>
        </w:numPr>
        <w:tabs>
          <w:tab w:val="left" w:pos="1560"/>
        </w:tabs>
        <w:ind w:leftChars="0"/>
      </w:pPr>
      <w:hyperlink r:id="rId41" w:history="1">
        <w:r w:rsidR="00E875C1" w:rsidRPr="00D72277">
          <w:rPr>
            <w:rStyle w:val="ac"/>
          </w:rPr>
          <w:t>R1-2206826</w:t>
        </w:r>
      </w:hyperlink>
      <w:r w:rsidR="00E875C1" w:rsidRPr="00D72277">
        <w:tab/>
        <w:t xml:space="preserve">On channel access </w:t>
      </w:r>
      <w:proofErr w:type="spellStart"/>
      <w:r w:rsidR="00E875C1" w:rsidRPr="00D72277">
        <w:t>mehanism</w:t>
      </w:r>
      <w:proofErr w:type="spellEnd"/>
      <w:r w:rsidR="00E875C1" w:rsidRPr="00D72277">
        <w:t xml:space="preserve"> for </w:t>
      </w:r>
      <w:proofErr w:type="spellStart"/>
      <w:r w:rsidR="00E875C1" w:rsidRPr="00D72277">
        <w:t>sidelink</w:t>
      </w:r>
      <w:proofErr w:type="spellEnd"/>
      <w:r w:rsidR="00E875C1" w:rsidRPr="00D72277">
        <w:t xml:space="preserve"> on FR1 unlicensed spectrum</w:t>
      </w:r>
      <w:r w:rsidR="00E875C1" w:rsidRPr="00D72277">
        <w:tab/>
        <w:t>Samsung</w:t>
      </w:r>
    </w:p>
    <w:p w14:paraId="2E25CE86" w14:textId="6C3BEEDC" w:rsidR="00E875C1" w:rsidRPr="00D72277" w:rsidRDefault="003B28AE" w:rsidP="00E875C1">
      <w:pPr>
        <w:pStyle w:val="aff"/>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3B28AE" w:rsidP="00E875C1">
      <w:pPr>
        <w:pStyle w:val="aff"/>
        <w:numPr>
          <w:ilvl w:val="0"/>
          <w:numId w:val="14"/>
        </w:numPr>
        <w:tabs>
          <w:tab w:val="left" w:pos="1560"/>
        </w:tabs>
        <w:ind w:leftChars="0"/>
      </w:pPr>
      <w:hyperlink r:id="rId43" w:history="1">
        <w:r w:rsidR="00E875C1" w:rsidRPr="00D72277">
          <w:rPr>
            <w:rStyle w:val="ac"/>
          </w:rPr>
          <w:t>R1-2206913</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CMCC</w:t>
      </w:r>
    </w:p>
    <w:p w14:paraId="2D1697AF" w14:textId="6269EC58" w:rsidR="00E875C1" w:rsidRPr="00D72277" w:rsidRDefault="003B28AE" w:rsidP="00E875C1">
      <w:pPr>
        <w:pStyle w:val="aff"/>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3B28AE" w:rsidP="00E875C1">
      <w:pPr>
        <w:pStyle w:val="aff"/>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3B28AE" w:rsidP="00E875C1">
      <w:pPr>
        <w:pStyle w:val="aff"/>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3B28AE" w:rsidP="00E875C1">
      <w:pPr>
        <w:pStyle w:val="aff"/>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3B28AE" w:rsidP="00E875C1">
      <w:pPr>
        <w:pStyle w:val="aff"/>
        <w:numPr>
          <w:ilvl w:val="0"/>
          <w:numId w:val="14"/>
        </w:numPr>
        <w:tabs>
          <w:tab w:val="left" w:pos="1560"/>
        </w:tabs>
        <w:ind w:leftChars="0"/>
      </w:pPr>
      <w:hyperlink r:id="rId48" w:history="1">
        <w:r w:rsidR="00E875C1" w:rsidRPr="00D72277">
          <w:rPr>
            <w:rStyle w:val="ac"/>
          </w:rPr>
          <w:t>R1-2207233</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Qualcomm Incorporated</w:t>
      </w:r>
    </w:p>
    <w:p w14:paraId="497DDBBA" w14:textId="166B5080" w:rsidR="00E875C1" w:rsidRPr="00D72277" w:rsidRDefault="003B28AE" w:rsidP="00E875C1">
      <w:pPr>
        <w:pStyle w:val="aff"/>
        <w:numPr>
          <w:ilvl w:val="0"/>
          <w:numId w:val="14"/>
        </w:numPr>
        <w:tabs>
          <w:tab w:val="left" w:pos="1560"/>
        </w:tabs>
        <w:ind w:leftChars="0"/>
      </w:pPr>
      <w:hyperlink r:id="rId49" w:history="1">
        <w:r w:rsidR="00E875C1" w:rsidRPr="00D72277">
          <w:rPr>
            <w:rStyle w:val="ac"/>
          </w:rPr>
          <w:t>R1-2207279</w:t>
        </w:r>
      </w:hyperlink>
      <w:r w:rsidR="00E875C1" w:rsidRPr="00D72277">
        <w:tab/>
        <w:t xml:space="preserve">Discussion on Channel access mechanism for NR </w:t>
      </w:r>
      <w:proofErr w:type="spellStart"/>
      <w:r w:rsidR="00E875C1" w:rsidRPr="00D72277">
        <w:t>sidelink</w:t>
      </w:r>
      <w:proofErr w:type="spellEnd"/>
      <w:r w:rsidR="00E875C1" w:rsidRPr="00D72277">
        <w:t xml:space="preserve"> evolution</w:t>
      </w:r>
      <w:r w:rsidR="00E875C1" w:rsidRPr="00D72277">
        <w:tab/>
        <w:t>Sharp</w:t>
      </w:r>
    </w:p>
    <w:p w14:paraId="7C635585" w14:textId="609B5626" w:rsidR="00E875C1" w:rsidRPr="00D72277" w:rsidRDefault="003B28AE" w:rsidP="00E875C1">
      <w:pPr>
        <w:pStyle w:val="aff"/>
        <w:numPr>
          <w:ilvl w:val="0"/>
          <w:numId w:val="14"/>
        </w:numPr>
        <w:tabs>
          <w:tab w:val="left" w:pos="1560"/>
        </w:tabs>
        <w:ind w:leftChars="0"/>
      </w:pPr>
      <w:hyperlink r:id="rId50" w:history="1">
        <w:r w:rsidR="00E875C1" w:rsidRPr="00D72277">
          <w:rPr>
            <w:rStyle w:val="ac"/>
          </w:rPr>
          <w:t>R1-2207298</w:t>
        </w:r>
      </w:hyperlink>
      <w:r w:rsidR="00E875C1" w:rsidRPr="00D72277">
        <w:tab/>
      </w:r>
      <w:proofErr w:type="spellStart"/>
      <w:r w:rsidR="00E875C1" w:rsidRPr="00D72277">
        <w:t>Sidelink</w:t>
      </w:r>
      <w:proofErr w:type="spellEnd"/>
      <w:r w:rsidR="00E875C1" w:rsidRPr="00D72277">
        <w:t xml:space="preserve"> channel access on unlicensed spectrum</w:t>
      </w:r>
      <w:r w:rsidR="00E875C1" w:rsidRPr="00D72277">
        <w:tab/>
        <w:t>Panasonic</w:t>
      </w:r>
    </w:p>
    <w:p w14:paraId="09D4BF30" w14:textId="7FEC4742" w:rsidR="00E875C1" w:rsidRPr="00D72277" w:rsidRDefault="003B28AE" w:rsidP="00E875C1">
      <w:pPr>
        <w:pStyle w:val="aff"/>
        <w:numPr>
          <w:ilvl w:val="0"/>
          <w:numId w:val="14"/>
        </w:numPr>
        <w:tabs>
          <w:tab w:val="left" w:pos="1560"/>
        </w:tabs>
        <w:ind w:leftChars="0"/>
      </w:pPr>
      <w:hyperlink r:id="rId51" w:history="1">
        <w:r w:rsidR="00E875C1" w:rsidRPr="00D72277">
          <w:rPr>
            <w:rStyle w:val="ac"/>
          </w:rPr>
          <w:t>R1-2207337</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band</w:t>
      </w:r>
      <w:r w:rsidR="00E875C1" w:rsidRPr="00D72277">
        <w:tab/>
        <w:t>Apple</w:t>
      </w:r>
    </w:p>
    <w:p w14:paraId="41B74F42" w14:textId="5CC598F2" w:rsidR="00E875C1" w:rsidRPr="00D72277" w:rsidRDefault="003B28AE" w:rsidP="00E875C1">
      <w:pPr>
        <w:pStyle w:val="aff"/>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3B28AE" w:rsidP="00E875C1">
      <w:pPr>
        <w:pStyle w:val="aff"/>
        <w:numPr>
          <w:ilvl w:val="0"/>
          <w:numId w:val="14"/>
        </w:numPr>
        <w:tabs>
          <w:tab w:val="left" w:pos="1560"/>
        </w:tabs>
        <w:ind w:leftChars="0"/>
      </w:pPr>
      <w:hyperlink r:id="rId53" w:history="1">
        <w:r w:rsidR="00E875C1" w:rsidRPr="00D72277">
          <w:rPr>
            <w:rStyle w:val="ac"/>
          </w:rPr>
          <w:t>R1-2207504</w:t>
        </w:r>
      </w:hyperlink>
      <w:r w:rsidR="00E875C1" w:rsidRPr="00D72277">
        <w:tab/>
        <w:t xml:space="preserve">Discussion on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ASUSTeK</w:t>
      </w:r>
      <w:proofErr w:type="spellEnd"/>
    </w:p>
    <w:p w14:paraId="2F5E4EE3" w14:textId="457FFB15" w:rsidR="00E875C1" w:rsidRPr="00D72277" w:rsidRDefault="003B28AE" w:rsidP="00E875C1">
      <w:pPr>
        <w:pStyle w:val="aff"/>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 xml:space="preserve">Discussions on channel access mechanism for </w:t>
      </w:r>
      <w:proofErr w:type="spellStart"/>
      <w:r w:rsidR="00E875C1" w:rsidRPr="00D72277">
        <w:t>sidelink</w:t>
      </w:r>
      <w:proofErr w:type="spellEnd"/>
      <w:r w:rsidR="00E875C1" w:rsidRPr="00D72277">
        <w:t xml:space="preserve"> on unlicensed spectrum</w:t>
      </w:r>
      <w:r w:rsidR="00E875C1" w:rsidRPr="00D72277">
        <w:tab/>
        <w:t>ROBERT BOSCH GmbH</w:t>
      </w:r>
    </w:p>
    <w:p w14:paraId="5005270A" w14:textId="2E3A2113" w:rsidR="00E875C1" w:rsidRPr="00D72277" w:rsidRDefault="003B28AE" w:rsidP="00E875C1">
      <w:pPr>
        <w:pStyle w:val="aff"/>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3B28AE" w:rsidP="00FA6950">
      <w:pPr>
        <w:pStyle w:val="aff"/>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3B28AE"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3B28AE"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3B28AE"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3B28AE"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3B28AE"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375306"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3B28AE"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3B28AE"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375306"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3B28AE"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3B28AE"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375306"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375306"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375306"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3B28AE"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3B28AE"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3B28AE"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3B28AE"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3B28AE"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3B28AE"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3B28AE"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proofErr w:type="spellStart"/>
            <w:r>
              <w:rPr>
                <w:rFonts w:ascii="Calibri" w:eastAsiaTheme="minorEastAsia" w:hAnsi="Calibri" w:cs="Calibri"/>
                <w:sz w:val="22"/>
                <w:lang w:val="en-US" w:eastAsia="zh-CN"/>
              </w:rPr>
              <w:t>Vijitha</w:t>
            </w:r>
            <w:proofErr w:type="spellEnd"/>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Weerackody</w:t>
            </w:r>
            <w:proofErr w:type="spellEnd"/>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284041">
      <w:pPr>
        <w:pStyle w:val="aff"/>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rsidP="00284041">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rsidP="00284041">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284041">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D0D8" w14:textId="77777777" w:rsidR="003B28AE" w:rsidRDefault="003B28AE">
      <w:r>
        <w:separator/>
      </w:r>
    </w:p>
  </w:endnote>
  <w:endnote w:type="continuationSeparator" w:id="0">
    <w:p w14:paraId="4CB4355C" w14:textId="77777777" w:rsidR="003B28AE" w:rsidRDefault="003B28AE">
      <w:r>
        <w:continuationSeparator/>
      </w:r>
    </w:p>
  </w:endnote>
  <w:endnote w:type="continuationNotice" w:id="1">
    <w:p w14:paraId="35EB4327" w14:textId="77777777" w:rsidR="003B28AE" w:rsidRDefault="003B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615F" w14:textId="77777777" w:rsidR="003B28AE" w:rsidRDefault="003B28AE">
      <w:r>
        <w:separator/>
      </w:r>
    </w:p>
  </w:footnote>
  <w:footnote w:type="continuationSeparator" w:id="0">
    <w:p w14:paraId="7976F4E7" w14:textId="77777777" w:rsidR="003B28AE" w:rsidRDefault="003B28AE">
      <w:r>
        <w:continuationSeparator/>
      </w:r>
    </w:p>
  </w:footnote>
  <w:footnote w:type="continuationNotice" w:id="1">
    <w:p w14:paraId="4980CF41" w14:textId="77777777" w:rsidR="003B28AE" w:rsidRDefault="003B28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535BD"/>
    <w:multiLevelType w:val="hybridMultilevel"/>
    <w:tmpl w:val="C59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4A059D8"/>
    <w:multiLevelType w:val="hybridMultilevel"/>
    <w:tmpl w:val="0F0E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B44867"/>
    <w:multiLevelType w:val="hybridMultilevel"/>
    <w:tmpl w:val="B66275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A12E9"/>
    <w:multiLevelType w:val="hybridMultilevel"/>
    <w:tmpl w:val="4812392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F17AA"/>
    <w:multiLevelType w:val="hybridMultilevel"/>
    <w:tmpl w:val="2F6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0"/>
  </w:num>
  <w:num w:numId="4">
    <w:abstractNumId w:val="29"/>
  </w:num>
  <w:num w:numId="5">
    <w:abstractNumId w:val="27"/>
  </w:num>
  <w:num w:numId="6">
    <w:abstractNumId w:val="19"/>
  </w:num>
  <w:num w:numId="7">
    <w:abstractNumId w:val="9"/>
  </w:num>
  <w:num w:numId="8">
    <w:abstractNumId w:val="31"/>
  </w:num>
  <w:num w:numId="9">
    <w:abstractNumId w:val="12"/>
  </w:num>
  <w:num w:numId="10">
    <w:abstractNumId w:val="28"/>
  </w:num>
  <w:num w:numId="11">
    <w:abstractNumId w:val="18"/>
  </w:num>
  <w:num w:numId="12">
    <w:abstractNumId w:val="4"/>
  </w:num>
  <w:num w:numId="13">
    <w:abstractNumId w:val="14"/>
  </w:num>
  <w:num w:numId="14">
    <w:abstractNumId w:val="10"/>
  </w:num>
  <w:num w:numId="15">
    <w:abstractNumId w:val="2"/>
  </w:num>
  <w:num w:numId="16">
    <w:abstractNumId w:val="5"/>
  </w:num>
  <w:num w:numId="17">
    <w:abstractNumId w:val="20"/>
  </w:num>
  <w:num w:numId="18">
    <w:abstractNumId w:val="7"/>
  </w:num>
  <w:num w:numId="19">
    <w:abstractNumId w:val="16"/>
  </w:num>
  <w:num w:numId="20">
    <w:abstractNumId w:val="21"/>
  </w:num>
  <w:num w:numId="21">
    <w:abstractNumId w:val="24"/>
  </w:num>
  <w:num w:numId="22">
    <w:abstractNumId w:val="15"/>
  </w:num>
  <w:num w:numId="23">
    <w:abstractNumId w:val="6"/>
  </w:num>
  <w:num w:numId="24">
    <w:abstractNumId w:val="22"/>
  </w:num>
  <w:num w:numId="25">
    <w:abstractNumId w:val="13"/>
  </w:num>
  <w:num w:numId="26">
    <w:abstractNumId w:val="17"/>
  </w:num>
  <w:num w:numId="27">
    <w:abstractNumId w:val="26"/>
  </w:num>
  <w:num w:numId="28">
    <w:abstractNumId w:val="8"/>
  </w:num>
  <w:num w:numId="29">
    <w:abstractNumId w:val="23"/>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2"/>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98F6ABE-06A6-48FE-B8BE-8F6F6496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90</TotalTime>
  <Pages>46</Pages>
  <Words>20721</Words>
  <Characters>118111</Characters>
  <Application>Microsoft Office Word</Application>
  <DocSecurity>0</DocSecurity>
  <Lines>984</Lines>
  <Paragraphs>277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138555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Wang Huan</cp:lastModifiedBy>
  <cp:revision>15</cp:revision>
  <cp:lastPrinted>2021-09-11T03:34:00Z</cp:lastPrinted>
  <dcterms:created xsi:type="dcterms:W3CDTF">2022-08-22T02:48:00Z</dcterms:created>
  <dcterms:modified xsi:type="dcterms:W3CDTF">2022-08-22T07:32:00Z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