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4478" w14:textId="77777777" w:rsidR="00AD2C60" w:rsidRPr="00AE0FF4" w:rsidRDefault="00AD2C60" w:rsidP="00AD2C60">
      <w:pPr>
        <w:pStyle w:val="Heading4"/>
        <w:numPr>
          <w:ilvl w:val="0"/>
          <w:numId w:val="0"/>
        </w:numPr>
        <w:spacing w:before="0" w:after="0" w:line="240" w:lineRule="auto"/>
        <w:ind w:left="864" w:hanging="864"/>
        <w:rPr>
          <w:b/>
          <w:i/>
          <w:u w:val="single"/>
        </w:rPr>
      </w:pPr>
      <w:r w:rsidRPr="00223F1C">
        <w:rPr>
          <w:b/>
          <w:i/>
          <w:highlight w:val="cyan"/>
          <w:u w:val="single"/>
        </w:rPr>
        <w:t>Offline consensus 2-2-1-r1:</w:t>
      </w:r>
    </w:p>
    <w:p w14:paraId="5E046DC8" w14:textId="77777777" w:rsidR="00AD2C60" w:rsidRPr="004063C3" w:rsidRDefault="00AD2C60" w:rsidP="00AD2C60">
      <w:pPr>
        <w:tabs>
          <w:tab w:val="num" w:pos="720"/>
        </w:tabs>
        <w:rPr>
          <w:bCs/>
          <w:iCs/>
        </w:rPr>
      </w:pPr>
      <w:r w:rsidRPr="004063C3">
        <w:rPr>
          <w:bCs/>
          <w:iCs/>
        </w:rPr>
        <w:t xml:space="preserve">For UPT (user perceived throughput) related performance metrics for FTP model 3 in SLS, </w:t>
      </w:r>
      <w:r>
        <w:rPr>
          <w:bCs/>
          <w:iCs/>
        </w:rPr>
        <w:t>adopt</w:t>
      </w:r>
      <w:r w:rsidRPr="004063C3">
        <w:rPr>
          <w:bCs/>
          <w:iCs/>
        </w:rPr>
        <w:t xml:space="preserve"> </w:t>
      </w:r>
      <w:r>
        <w:rPr>
          <w:bCs/>
          <w:iCs/>
        </w:rPr>
        <w:t xml:space="preserve">the following </w:t>
      </w:r>
      <w:r w:rsidRPr="004063C3">
        <w:rPr>
          <w:bCs/>
          <w:iCs/>
        </w:rPr>
        <w:t>option.</w:t>
      </w:r>
    </w:p>
    <w:p w14:paraId="6AF488B7" w14:textId="77777777" w:rsidR="00AD2C60" w:rsidRPr="004063C3" w:rsidRDefault="00AD2C60" w:rsidP="00AD2C60">
      <w:pPr>
        <w:pStyle w:val="ListParagraph"/>
        <w:numPr>
          <w:ilvl w:val="0"/>
          <w:numId w:val="1"/>
        </w:numPr>
        <w:ind w:firstLineChars="0"/>
        <w:rPr>
          <w:bCs/>
          <w:iCs/>
        </w:rPr>
      </w:pPr>
      <w:r w:rsidRPr="004063C3">
        <w:rPr>
          <w:bCs/>
          <w:iCs/>
        </w:rPr>
        <w:t xml:space="preserve">Option 1: UPT is </w:t>
      </w:r>
      <w:r w:rsidRPr="00216BAE">
        <w:rPr>
          <w:bCs/>
          <w:iCs/>
        </w:rPr>
        <w:t>defined</w:t>
      </w:r>
      <w:r w:rsidRPr="004063C3">
        <w:rPr>
          <w:bCs/>
          <w:iCs/>
        </w:rPr>
        <w:t xml:space="preserve"> as the size of an FTP packet divided by the time which starts when the packet is received in the transmit buffer and ends when the last bit of the packet is correctly delivered to the receiver</w:t>
      </w:r>
      <w:r>
        <w:rPr>
          <w:bCs/>
          <w:iCs/>
        </w:rPr>
        <w:t xml:space="preserve"> [Refer to </w:t>
      </w:r>
      <w:r w:rsidRPr="00DC4BA5">
        <w:rPr>
          <w:rFonts w:hint="eastAsia"/>
          <w:bCs/>
        </w:rPr>
        <w:t>T</w:t>
      </w:r>
      <w:r w:rsidRPr="00DC4BA5">
        <w:rPr>
          <w:bCs/>
        </w:rPr>
        <w:t>R36.8</w:t>
      </w:r>
      <w:r>
        <w:rPr>
          <w:bCs/>
        </w:rPr>
        <w:t>14</w:t>
      </w:r>
      <w:r>
        <w:rPr>
          <w:bCs/>
          <w:iCs/>
        </w:rPr>
        <w:t>]</w:t>
      </w:r>
      <w:r w:rsidRPr="004063C3">
        <w:rPr>
          <w:bCs/>
          <w:iCs/>
        </w:rPr>
        <w:t>.</w:t>
      </w:r>
    </w:p>
    <w:p w14:paraId="422DC65F" w14:textId="77777777" w:rsidR="00AD2C60" w:rsidRDefault="00AD2C60" w:rsidP="00AD2C60">
      <w:pPr>
        <w:pStyle w:val="ListParagraph"/>
        <w:numPr>
          <w:ilvl w:val="1"/>
          <w:numId w:val="1"/>
        </w:numPr>
        <w:ind w:firstLineChars="0"/>
        <w:rPr>
          <w:bCs/>
          <w:iCs/>
        </w:rPr>
      </w:pPr>
      <w:r w:rsidRPr="004063C3">
        <w:rPr>
          <w:bCs/>
          <w:iCs/>
        </w:rPr>
        <w:t>Unfinished FTP packets should be incorporated in the UPT calculation. The number of served bits (possibly zero) of an unfinished FTP packet by the end of the simulation is divided by the served time (simulation end time – file arrival time)</w:t>
      </w:r>
      <w:r>
        <w:rPr>
          <w:bCs/>
          <w:iCs/>
        </w:rPr>
        <w:t xml:space="preserve"> [Refer to </w:t>
      </w:r>
      <w:r w:rsidRPr="00DC4BA5">
        <w:rPr>
          <w:rFonts w:hint="eastAsia"/>
          <w:bCs/>
        </w:rPr>
        <w:t>T</w:t>
      </w:r>
      <w:r w:rsidRPr="00DC4BA5">
        <w:rPr>
          <w:bCs/>
        </w:rPr>
        <w:t>R36.889</w:t>
      </w:r>
      <w:r>
        <w:rPr>
          <w:bCs/>
          <w:iCs/>
        </w:rPr>
        <w:t>]</w:t>
      </w:r>
      <w:r w:rsidRPr="004063C3">
        <w:rPr>
          <w:bCs/>
          <w:iCs/>
        </w:rPr>
        <w:t>.</w:t>
      </w:r>
    </w:p>
    <w:p w14:paraId="712007F2" w14:textId="77777777" w:rsidR="00AD2C60" w:rsidRPr="003F0FC1" w:rsidRDefault="00AD2C60" w:rsidP="00AD2C60">
      <w:pPr>
        <w:pStyle w:val="ListParagraph"/>
        <w:numPr>
          <w:ilvl w:val="1"/>
          <w:numId w:val="1"/>
        </w:numPr>
        <w:ind w:firstLineChars="0"/>
        <w:rPr>
          <w:bCs/>
          <w:iCs/>
        </w:rPr>
      </w:pPr>
      <w:r w:rsidRPr="003F0FC1">
        <w:rPr>
          <w:bCs/>
          <w:iCs/>
        </w:rPr>
        <w:t>Consider zero bit for dropped FTP packets.</w:t>
      </w:r>
    </w:p>
    <w:p w14:paraId="74DDBC28" w14:textId="77777777" w:rsidR="00AD2C60" w:rsidRPr="004063C3" w:rsidRDefault="00AD2C60" w:rsidP="00AD2C60">
      <w:pPr>
        <w:pStyle w:val="ListParagraph"/>
        <w:numPr>
          <w:ilvl w:val="1"/>
          <w:numId w:val="1"/>
        </w:numPr>
        <w:ind w:firstLineChars="0"/>
        <w:rPr>
          <w:bCs/>
          <w:iCs/>
        </w:rPr>
      </w:pPr>
      <w:r w:rsidRPr="004063C3">
        <w:rPr>
          <w:bCs/>
          <w:iCs/>
        </w:rPr>
        <w:t>Average-UPT of a user: defined as the average from all UPTs for all FTP packets intended for this user</w:t>
      </w:r>
      <w:r>
        <w:rPr>
          <w:bCs/>
          <w:iCs/>
        </w:rPr>
        <w:t xml:space="preserve"> [Refer to </w:t>
      </w:r>
      <w:r w:rsidRPr="00DC4BA5">
        <w:rPr>
          <w:rFonts w:hint="eastAsia"/>
          <w:bCs/>
        </w:rPr>
        <w:t>T</w:t>
      </w:r>
      <w:r w:rsidRPr="00DC4BA5">
        <w:rPr>
          <w:bCs/>
        </w:rPr>
        <w:t>R36.8</w:t>
      </w:r>
      <w:r>
        <w:rPr>
          <w:bCs/>
        </w:rPr>
        <w:t>14</w:t>
      </w:r>
      <w:r>
        <w:rPr>
          <w:bCs/>
          <w:iCs/>
        </w:rPr>
        <w:t>]</w:t>
      </w:r>
      <w:r w:rsidRPr="004063C3">
        <w:rPr>
          <w:bCs/>
          <w:iCs/>
        </w:rPr>
        <w:t>.</w:t>
      </w:r>
    </w:p>
    <w:p w14:paraId="79884470" w14:textId="77777777" w:rsidR="00AD2C60" w:rsidRPr="004063C3" w:rsidRDefault="00AD2C60" w:rsidP="00AD2C60">
      <w:pPr>
        <w:pStyle w:val="ListParagraph"/>
        <w:numPr>
          <w:ilvl w:val="1"/>
          <w:numId w:val="1"/>
        </w:numPr>
        <w:ind w:firstLineChars="0"/>
        <w:rPr>
          <w:bCs/>
          <w:iCs/>
        </w:rPr>
      </w:pPr>
      <w:r w:rsidRPr="004063C3">
        <w:rPr>
          <w:bCs/>
          <w:iCs/>
        </w:rPr>
        <w:t xml:space="preserve">Tail-UPT of a user: defined as the worst 5% UPT among all FTP packets intended for </w:t>
      </w:r>
      <w:r>
        <w:rPr>
          <w:bCs/>
          <w:iCs/>
        </w:rPr>
        <w:t>this</w:t>
      </w:r>
      <w:r w:rsidRPr="004063C3">
        <w:rPr>
          <w:bCs/>
          <w:iCs/>
        </w:rPr>
        <w:t xml:space="preserve"> user</w:t>
      </w:r>
      <w:r>
        <w:rPr>
          <w:bCs/>
          <w:iCs/>
        </w:rPr>
        <w:t xml:space="preserve"> [Refer to </w:t>
      </w:r>
      <w:r w:rsidRPr="00DC4BA5">
        <w:rPr>
          <w:rFonts w:hint="eastAsia"/>
          <w:bCs/>
        </w:rPr>
        <w:t>T</w:t>
      </w:r>
      <w:r w:rsidRPr="00DC4BA5">
        <w:rPr>
          <w:bCs/>
        </w:rPr>
        <w:t>R36.8</w:t>
      </w:r>
      <w:r>
        <w:rPr>
          <w:bCs/>
        </w:rPr>
        <w:t>14</w:t>
      </w:r>
      <w:r>
        <w:rPr>
          <w:bCs/>
          <w:iCs/>
        </w:rPr>
        <w:t>]</w:t>
      </w:r>
      <w:r w:rsidRPr="004063C3">
        <w:rPr>
          <w:bCs/>
          <w:iCs/>
        </w:rPr>
        <w:t>.</w:t>
      </w:r>
    </w:p>
    <w:p w14:paraId="7BB66AE7" w14:textId="77777777" w:rsidR="00AD2C60" w:rsidRPr="00D26E63" w:rsidRDefault="00AD2C60" w:rsidP="00AD2C60">
      <w:pPr>
        <w:pStyle w:val="ListParagraph"/>
        <w:numPr>
          <w:ilvl w:val="1"/>
          <w:numId w:val="1"/>
        </w:numPr>
        <w:ind w:firstLineChars="0"/>
        <w:rPr>
          <w:bCs/>
          <w:iCs/>
          <w:color w:val="FF0000"/>
        </w:rPr>
      </w:pPr>
      <w:r w:rsidRPr="00D26E63">
        <w:rPr>
          <w:bCs/>
          <w:iCs/>
          <w:color w:val="FF0000"/>
        </w:rPr>
        <w:t>Median-UPT of a user: defined as the 50% UPT among all FTP packets intended for this user.</w:t>
      </w:r>
    </w:p>
    <w:p w14:paraId="2030279E" w14:textId="77777777" w:rsidR="00AD2C60" w:rsidRPr="004063C3" w:rsidRDefault="00AD2C60" w:rsidP="00AD2C60">
      <w:pPr>
        <w:pStyle w:val="ListParagraph"/>
        <w:numPr>
          <w:ilvl w:val="1"/>
          <w:numId w:val="1"/>
        </w:numPr>
        <w:ind w:firstLineChars="0"/>
        <w:rPr>
          <w:bCs/>
          <w:iCs/>
        </w:rPr>
      </w:pPr>
      <w:r w:rsidRPr="004063C3">
        <w:rPr>
          <w:bCs/>
          <w:iCs/>
        </w:rPr>
        <w:t xml:space="preserve">Average-UPT CDF: The CDF of the </w:t>
      </w:r>
      <w:r>
        <w:rPr>
          <w:bCs/>
          <w:iCs/>
        </w:rPr>
        <w:t>A</w:t>
      </w:r>
      <w:r w:rsidRPr="004063C3">
        <w:rPr>
          <w:bCs/>
          <w:iCs/>
        </w:rPr>
        <w:t>verage</w:t>
      </w:r>
      <w:r>
        <w:rPr>
          <w:bCs/>
          <w:iCs/>
        </w:rPr>
        <w:t>-</w:t>
      </w:r>
      <w:r w:rsidRPr="004063C3">
        <w:rPr>
          <w:bCs/>
          <w:iCs/>
        </w:rPr>
        <w:t>UPTs for all users.</w:t>
      </w:r>
    </w:p>
    <w:p w14:paraId="726C8A13" w14:textId="77777777" w:rsidR="00AD2C60" w:rsidRDefault="00AD2C60" w:rsidP="00AD2C60">
      <w:pPr>
        <w:pStyle w:val="ListParagraph"/>
        <w:numPr>
          <w:ilvl w:val="1"/>
          <w:numId w:val="1"/>
        </w:numPr>
        <w:ind w:firstLineChars="0"/>
        <w:rPr>
          <w:bCs/>
          <w:iCs/>
        </w:rPr>
      </w:pPr>
      <w:r w:rsidRPr="004063C3">
        <w:rPr>
          <w:bCs/>
          <w:iCs/>
        </w:rPr>
        <w:t xml:space="preserve">Tail-UPT CDF: The CDF of the </w:t>
      </w:r>
      <w:r>
        <w:rPr>
          <w:bCs/>
          <w:iCs/>
        </w:rPr>
        <w:t>T</w:t>
      </w:r>
      <w:r w:rsidRPr="004063C3">
        <w:rPr>
          <w:bCs/>
          <w:iCs/>
        </w:rPr>
        <w:t>ail</w:t>
      </w:r>
      <w:r>
        <w:rPr>
          <w:bCs/>
          <w:iCs/>
        </w:rPr>
        <w:t>-</w:t>
      </w:r>
      <w:r w:rsidRPr="004063C3">
        <w:rPr>
          <w:bCs/>
          <w:iCs/>
        </w:rPr>
        <w:t>UPTs for all users.</w:t>
      </w:r>
    </w:p>
    <w:p w14:paraId="48F9E527" w14:textId="77777777" w:rsidR="00AD2C60" w:rsidRPr="00B93B43" w:rsidRDefault="00AD2C60" w:rsidP="00AD2C60">
      <w:pPr>
        <w:pStyle w:val="ListParagraph"/>
        <w:numPr>
          <w:ilvl w:val="1"/>
          <w:numId w:val="1"/>
        </w:numPr>
        <w:ind w:firstLineChars="0"/>
        <w:rPr>
          <w:bCs/>
          <w:iCs/>
          <w:color w:val="FF0000"/>
        </w:rPr>
      </w:pPr>
      <w:r w:rsidRPr="00B93B43">
        <w:rPr>
          <w:bCs/>
          <w:iCs/>
          <w:color w:val="FF0000"/>
        </w:rPr>
        <w:t>Median-UPT CDF: The CDF of the Median-UPTs for all users.</w:t>
      </w:r>
    </w:p>
    <w:p w14:paraId="35D8D286" w14:textId="77777777" w:rsidR="00AD2C60" w:rsidRPr="004063C3" w:rsidRDefault="00AD2C60" w:rsidP="00AD2C60">
      <w:pPr>
        <w:pStyle w:val="ListParagraph"/>
        <w:numPr>
          <w:ilvl w:val="1"/>
          <w:numId w:val="1"/>
        </w:numPr>
        <w:ind w:firstLineChars="0"/>
        <w:rPr>
          <w:bCs/>
          <w:iCs/>
        </w:rPr>
      </w:pPr>
      <w:r w:rsidRPr="004063C3">
        <w:rPr>
          <w:bCs/>
          <w:iCs/>
        </w:rPr>
        <w:t xml:space="preserve">Mean/5%/50%/95% Average-UPT: The mean/5%/50%/95% value of </w:t>
      </w:r>
      <w:r>
        <w:rPr>
          <w:bCs/>
          <w:iCs/>
        </w:rPr>
        <w:t>A</w:t>
      </w:r>
      <w:r w:rsidRPr="004063C3">
        <w:rPr>
          <w:bCs/>
          <w:iCs/>
        </w:rPr>
        <w:t>verage</w:t>
      </w:r>
      <w:r>
        <w:rPr>
          <w:bCs/>
          <w:iCs/>
        </w:rPr>
        <w:t>-</w:t>
      </w:r>
      <w:r w:rsidRPr="004063C3">
        <w:rPr>
          <w:bCs/>
          <w:iCs/>
        </w:rPr>
        <w:t>UPTs for all users.</w:t>
      </w:r>
    </w:p>
    <w:p w14:paraId="5A1131D9" w14:textId="77777777" w:rsidR="00AD2C60" w:rsidRDefault="00AD2C60" w:rsidP="00AD2C60">
      <w:pPr>
        <w:pStyle w:val="ListParagraph"/>
        <w:numPr>
          <w:ilvl w:val="1"/>
          <w:numId w:val="1"/>
        </w:numPr>
        <w:ind w:firstLineChars="0"/>
        <w:rPr>
          <w:bCs/>
          <w:iCs/>
        </w:rPr>
      </w:pPr>
      <w:r w:rsidRPr="004063C3">
        <w:rPr>
          <w:bCs/>
          <w:iCs/>
        </w:rPr>
        <w:t xml:space="preserve">Mean/5%/50%/95% Tail-UPT: The mean/5%/50%/95% value of </w:t>
      </w:r>
      <w:r>
        <w:rPr>
          <w:bCs/>
          <w:iCs/>
        </w:rPr>
        <w:t>T</w:t>
      </w:r>
      <w:r w:rsidRPr="004063C3">
        <w:rPr>
          <w:bCs/>
          <w:iCs/>
        </w:rPr>
        <w:t>ail</w:t>
      </w:r>
      <w:r>
        <w:rPr>
          <w:bCs/>
          <w:iCs/>
        </w:rPr>
        <w:t>-</w:t>
      </w:r>
      <w:r w:rsidRPr="004063C3">
        <w:rPr>
          <w:bCs/>
          <w:iCs/>
        </w:rPr>
        <w:t>UPTs for all users.</w:t>
      </w:r>
    </w:p>
    <w:p w14:paraId="60B2437F" w14:textId="77777777" w:rsidR="00AD2C60" w:rsidRPr="004263F9" w:rsidRDefault="00AD2C60" w:rsidP="00AD2C60">
      <w:pPr>
        <w:pStyle w:val="ListParagraph"/>
        <w:numPr>
          <w:ilvl w:val="1"/>
          <w:numId w:val="1"/>
        </w:numPr>
        <w:ind w:firstLineChars="0"/>
        <w:rPr>
          <w:bCs/>
          <w:iCs/>
          <w:color w:val="FF0000"/>
        </w:rPr>
      </w:pPr>
      <w:r w:rsidRPr="004263F9">
        <w:rPr>
          <w:bCs/>
          <w:iCs/>
          <w:color w:val="FF0000"/>
        </w:rPr>
        <w:t>Mean/5%/50%/95% Median-UPT: The mean/5%/50%/95% value of Median-UPTs for all users.</w:t>
      </w:r>
    </w:p>
    <w:p w14:paraId="31D44E08" w14:textId="77777777" w:rsidR="00AD2C60" w:rsidRDefault="00AD2C60" w:rsidP="00AD2C60"/>
    <w:p w14:paraId="38C25C27" w14:textId="77777777" w:rsidR="00AD2C60" w:rsidRPr="003F0FC1" w:rsidRDefault="00AD2C60" w:rsidP="00AD2C60">
      <w:pPr>
        <w:overflowPunct w:val="0"/>
        <w:contextualSpacing/>
        <w:textAlignment w:val="baseline"/>
        <w:rPr>
          <w:bCs/>
          <w:iCs/>
        </w:rPr>
      </w:pPr>
    </w:p>
    <w:p w14:paraId="7F8D4F72" w14:textId="059C2620" w:rsidR="00AD2C60" w:rsidRPr="00AE0FF4" w:rsidRDefault="00AD2C60" w:rsidP="00AD2C60">
      <w:pPr>
        <w:pStyle w:val="Heading4"/>
        <w:numPr>
          <w:ilvl w:val="0"/>
          <w:numId w:val="0"/>
        </w:numPr>
        <w:spacing w:before="0" w:after="0" w:line="240" w:lineRule="auto"/>
        <w:ind w:left="864" w:hanging="864"/>
        <w:rPr>
          <w:b/>
          <w:i/>
          <w:u w:val="single"/>
        </w:rPr>
      </w:pPr>
      <w:r>
        <w:rPr>
          <w:b/>
          <w:i/>
          <w:u w:val="single"/>
        </w:rPr>
        <w:t>Updated</w:t>
      </w:r>
      <w:r w:rsidRPr="00AE0FF4">
        <w:rPr>
          <w:b/>
          <w:i/>
          <w:u w:val="single"/>
        </w:rPr>
        <w:t xml:space="preserve"> proposal 2-2-2</w:t>
      </w:r>
      <w:r>
        <w:rPr>
          <w:b/>
          <w:i/>
          <w:u w:val="single"/>
        </w:rPr>
        <w:t>-r</w:t>
      </w:r>
      <w:r>
        <w:rPr>
          <w:b/>
          <w:i/>
          <w:u w:val="single"/>
        </w:rPr>
        <w:t>2</w:t>
      </w:r>
      <w:r>
        <w:rPr>
          <w:b/>
          <w:i/>
          <w:u w:val="single"/>
        </w:rPr>
        <w:t>(Open)</w:t>
      </w:r>
      <w:r w:rsidRPr="00AE0FF4">
        <w:rPr>
          <w:b/>
          <w:i/>
          <w:u w:val="single"/>
        </w:rPr>
        <w:t>:</w:t>
      </w:r>
    </w:p>
    <w:p w14:paraId="6B2DC551" w14:textId="77777777" w:rsidR="00AD2C60" w:rsidRPr="004063C3" w:rsidRDefault="00AD2C60" w:rsidP="00AD2C60">
      <w:pPr>
        <w:tabs>
          <w:tab w:val="num" w:pos="720"/>
        </w:tabs>
        <w:rPr>
          <w:bCs/>
          <w:iCs/>
        </w:rPr>
      </w:pPr>
      <w:r w:rsidRPr="004063C3">
        <w:rPr>
          <w:bCs/>
          <w:iCs/>
        </w:rPr>
        <w:t xml:space="preserve">For latency related performance metric for FTP model 3 in SLS, </w:t>
      </w:r>
      <w:r w:rsidRPr="002B7E52">
        <w:rPr>
          <w:bCs/>
          <w:iCs/>
          <w:color w:val="FF0000"/>
        </w:rPr>
        <w:t>option 1 is baseline, it is up to companies to report the latency with option 2</w:t>
      </w:r>
      <w:r>
        <w:rPr>
          <w:bCs/>
          <w:iCs/>
        </w:rPr>
        <w:t>.</w:t>
      </w:r>
    </w:p>
    <w:p w14:paraId="55F7ACD6" w14:textId="77777777" w:rsidR="00AD2C60" w:rsidRPr="004063C3" w:rsidRDefault="00AD2C60" w:rsidP="00AD2C60">
      <w:pPr>
        <w:pStyle w:val="ListParagraph"/>
        <w:numPr>
          <w:ilvl w:val="0"/>
          <w:numId w:val="1"/>
        </w:numPr>
        <w:ind w:firstLineChars="0"/>
        <w:rPr>
          <w:bCs/>
          <w:iCs/>
        </w:rPr>
      </w:pPr>
      <w:r w:rsidRPr="004063C3">
        <w:rPr>
          <w:bCs/>
          <w:iCs/>
        </w:rPr>
        <w:t>Packet latency: defined as the time which starts when the packet is received in the transmit buffer and ends when the last bit of the packet is correctly delivered to the receiver</w:t>
      </w:r>
      <w:del w:id="0" w:author="Wang Fei" w:date="2022-08-24T14:05:00Z">
        <w:r w:rsidRPr="004063C3" w:rsidDel="00C86C76">
          <w:rPr>
            <w:bCs/>
            <w:iCs/>
          </w:rPr>
          <w:delText xml:space="preserve"> if the packet is finished by the end of the simulation, otherwise ends at the simulation end time</w:delText>
        </w:r>
      </w:del>
      <w:r w:rsidRPr="004063C3">
        <w:rPr>
          <w:bCs/>
          <w:iCs/>
        </w:rPr>
        <w:t>.</w:t>
      </w:r>
    </w:p>
    <w:p w14:paraId="19AE63B0" w14:textId="77777777" w:rsidR="00AD2C60" w:rsidRPr="004063C3" w:rsidRDefault="00AD2C60" w:rsidP="00AD2C60">
      <w:pPr>
        <w:pStyle w:val="ListParagraph"/>
        <w:numPr>
          <w:ilvl w:val="1"/>
          <w:numId w:val="1"/>
        </w:numPr>
        <w:ind w:firstLineChars="0"/>
        <w:rPr>
          <w:bCs/>
          <w:iCs/>
        </w:rPr>
      </w:pPr>
      <w:r w:rsidRPr="002B7E52">
        <w:rPr>
          <w:bCs/>
          <w:iCs/>
          <w:color w:val="FF0000"/>
        </w:rPr>
        <w:t xml:space="preserve">(baseline) </w:t>
      </w:r>
      <w:r w:rsidRPr="002B7E52">
        <w:rPr>
          <w:rFonts w:hint="eastAsia"/>
          <w:bCs/>
          <w:iCs/>
          <w:color w:val="FF0000"/>
        </w:rPr>
        <w:t>O</w:t>
      </w:r>
      <w:r w:rsidRPr="002B7E52">
        <w:rPr>
          <w:bCs/>
          <w:iCs/>
          <w:color w:val="FF0000"/>
        </w:rPr>
        <w:t>ption 1</w:t>
      </w:r>
      <w:r w:rsidRPr="004063C3">
        <w:rPr>
          <w:bCs/>
          <w:iCs/>
        </w:rPr>
        <w:t xml:space="preserve">: </w:t>
      </w:r>
      <w:r w:rsidRPr="004063C3">
        <w:rPr>
          <w:iCs/>
        </w:rPr>
        <w:t>Calculate the latency for each packet for each UE, and then generate CDF of latency for all these packets from all the UEs.</w:t>
      </w:r>
    </w:p>
    <w:p w14:paraId="52331786" w14:textId="77777777" w:rsidR="00AD2C60" w:rsidRPr="004063C3" w:rsidRDefault="00AD2C60" w:rsidP="00AD2C60">
      <w:pPr>
        <w:pStyle w:val="ListParagraph"/>
        <w:numPr>
          <w:ilvl w:val="2"/>
          <w:numId w:val="1"/>
        </w:numPr>
        <w:ind w:firstLineChars="0"/>
        <w:rPr>
          <w:bCs/>
          <w:iCs/>
        </w:rPr>
      </w:pPr>
      <w:r w:rsidRPr="004063C3">
        <w:rPr>
          <w:bCs/>
          <w:iCs/>
        </w:rPr>
        <w:t>Packet</w:t>
      </w:r>
      <w:r>
        <w:rPr>
          <w:bCs/>
          <w:iCs/>
        </w:rPr>
        <w:t>-L</w:t>
      </w:r>
      <w:r w:rsidRPr="004063C3">
        <w:rPr>
          <w:bCs/>
          <w:iCs/>
        </w:rPr>
        <w:t xml:space="preserve">atency CDF: The CDF of the packet </w:t>
      </w:r>
      <w:r w:rsidRPr="00C75A07">
        <w:rPr>
          <w:bCs/>
          <w:iCs/>
        </w:rPr>
        <w:t>latencies of all the packets from all the UEs</w:t>
      </w:r>
      <w:r w:rsidRPr="004063C3">
        <w:rPr>
          <w:bCs/>
          <w:iCs/>
        </w:rPr>
        <w:t>.</w:t>
      </w:r>
    </w:p>
    <w:p w14:paraId="0D1A5F8D" w14:textId="77777777" w:rsidR="00AD2C60" w:rsidRPr="004063C3" w:rsidRDefault="00AD2C60" w:rsidP="00AD2C60">
      <w:pPr>
        <w:pStyle w:val="ListParagraph"/>
        <w:numPr>
          <w:ilvl w:val="2"/>
          <w:numId w:val="1"/>
        </w:numPr>
        <w:ind w:firstLineChars="0"/>
        <w:rPr>
          <w:bCs/>
          <w:iCs/>
        </w:rPr>
      </w:pPr>
      <w:r w:rsidRPr="004063C3">
        <w:rPr>
          <w:bCs/>
          <w:iCs/>
        </w:rPr>
        <w:t>Mean/5%/50%/95% Packet</w:t>
      </w:r>
      <w:r>
        <w:rPr>
          <w:bCs/>
          <w:iCs/>
        </w:rPr>
        <w:t>-L</w:t>
      </w:r>
      <w:r w:rsidRPr="004063C3">
        <w:rPr>
          <w:bCs/>
          <w:iCs/>
        </w:rPr>
        <w:t>atency: The mean/5%/50%/95% value of Packet</w:t>
      </w:r>
      <w:r>
        <w:rPr>
          <w:bCs/>
          <w:iCs/>
        </w:rPr>
        <w:t>-L</w:t>
      </w:r>
      <w:r w:rsidRPr="004063C3">
        <w:rPr>
          <w:bCs/>
          <w:iCs/>
        </w:rPr>
        <w:t>atency</w:t>
      </w:r>
      <w:r w:rsidRPr="00C75A07">
        <w:rPr>
          <w:bCs/>
          <w:iCs/>
        </w:rPr>
        <w:t xml:space="preserve"> of all the packets from all the UEs</w:t>
      </w:r>
      <w:r w:rsidRPr="004063C3">
        <w:rPr>
          <w:bCs/>
          <w:iCs/>
        </w:rPr>
        <w:t>.</w:t>
      </w:r>
    </w:p>
    <w:p w14:paraId="47D05EF7" w14:textId="77777777" w:rsidR="00AD2C60" w:rsidRPr="004063C3" w:rsidRDefault="00AD2C60" w:rsidP="00AD2C60">
      <w:pPr>
        <w:pStyle w:val="ListParagraph"/>
        <w:numPr>
          <w:ilvl w:val="1"/>
          <w:numId w:val="1"/>
        </w:numPr>
        <w:ind w:firstLineChars="0"/>
        <w:rPr>
          <w:bCs/>
          <w:iCs/>
        </w:rPr>
      </w:pPr>
      <w:r w:rsidRPr="002B7E52">
        <w:rPr>
          <w:bCs/>
          <w:iCs/>
          <w:color w:val="FF0000"/>
        </w:rPr>
        <w:t xml:space="preserve">(optional) </w:t>
      </w:r>
      <w:r w:rsidRPr="002B7E52">
        <w:rPr>
          <w:rFonts w:hint="eastAsia"/>
          <w:bCs/>
          <w:iCs/>
          <w:color w:val="FF0000"/>
        </w:rPr>
        <w:t>O</w:t>
      </w:r>
      <w:r w:rsidRPr="002B7E52">
        <w:rPr>
          <w:bCs/>
          <w:iCs/>
          <w:color w:val="FF0000"/>
        </w:rPr>
        <w:t>ption 2</w:t>
      </w:r>
      <w:r w:rsidRPr="004063C3">
        <w:rPr>
          <w:bCs/>
          <w:iCs/>
        </w:rPr>
        <w:t>:</w:t>
      </w:r>
      <w:r w:rsidRPr="004063C3">
        <w:rPr>
          <w:iCs/>
        </w:rPr>
        <w:t xml:space="preserve"> Calculate the latency for each packet for each UE, and </w:t>
      </w:r>
      <w:r w:rsidRPr="00C75A07">
        <w:rPr>
          <w:iCs/>
        </w:rPr>
        <w:t>then</w:t>
      </w:r>
      <w:r w:rsidRPr="004063C3">
        <w:rPr>
          <w:iCs/>
        </w:rPr>
        <w:t xml:space="preserve"> calculate the average latency for each UE, then generate the CDF for these average latency for each UE</w:t>
      </w:r>
    </w:p>
    <w:p w14:paraId="1FD81328" w14:textId="77777777" w:rsidR="00AD2C60" w:rsidRDefault="00AD2C60" w:rsidP="00AD2C60">
      <w:pPr>
        <w:pStyle w:val="ListParagraph"/>
        <w:numPr>
          <w:ilvl w:val="2"/>
          <w:numId w:val="1"/>
        </w:numPr>
        <w:ind w:firstLineChars="0"/>
        <w:rPr>
          <w:bCs/>
          <w:iCs/>
        </w:rPr>
      </w:pPr>
      <w:r w:rsidRPr="004063C3">
        <w:rPr>
          <w:bCs/>
          <w:iCs/>
        </w:rPr>
        <w:lastRenderedPageBreak/>
        <w:t>UE</w:t>
      </w:r>
      <w:r>
        <w:rPr>
          <w:bCs/>
          <w:iCs/>
        </w:rPr>
        <w:t>-A</w:t>
      </w:r>
      <w:r w:rsidRPr="004063C3">
        <w:rPr>
          <w:bCs/>
          <w:iCs/>
        </w:rPr>
        <w:t>verage</w:t>
      </w:r>
      <w:r>
        <w:rPr>
          <w:bCs/>
          <w:iCs/>
        </w:rPr>
        <w:t>-L</w:t>
      </w:r>
      <w:r w:rsidRPr="004063C3">
        <w:rPr>
          <w:bCs/>
          <w:iCs/>
        </w:rPr>
        <w:t>atency: defined as the average packet latency for a UE</w:t>
      </w:r>
    </w:p>
    <w:p w14:paraId="3F63AED0" w14:textId="77777777" w:rsidR="00AD2C60" w:rsidRPr="004063C3" w:rsidRDefault="00AD2C60" w:rsidP="00AD2C60">
      <w:pPr>
        <w:pStyle w:val="ListParagraph"/>
        <w:numPr>
          <w:ilvl w:val="2"/>
          <w:numId w:val="1"/>
        </w:numPr>
        <w:ind w:firstLineChars="0"/>
        <w:rPr>
          <w:bCs/>
          <w:iCs/>
        </w:rPr>
      </w:pPr>
      <w:r w:rsidRPr="004063C3">
        <w:rPr>
          <w:bCs/>
          <w:iCs/>
        </w:rPr>
        <w:t>UE</w:t>
      </w:r>
      <w:r>
        <w:rPr>
          <w:bCs/>
          <w:iCs/>
        </w:rPr>
        <w:t>-A</w:t>
      </w:r>
      <w:r w:rsidRPr="004063C3">
        <w:rPr>
          <w:bCs/>
          <w:iCs/>
        </w:rPr>
        <w:t>verage</w:t>
      </w:r>
      <w:r>
        <w:rPr>
          <w:bCs/>
          <w:iCs/>
        </w:rPr>
        <w:t>-L</w:t>
      </w:r>
      <w:r w:rsidRPr="004063C3">
        <w:rPr>
          <w:bCs/>
          <w:iCs/>
        </w:rPr>
        <w:t>atency CDF: The CDF of the UE</w:t>
      </w:r>
      <w:r>
        <w:rPr>
          <w:bCs/>
          <w:iCs/>
        </w:rPr>
        <w:t>-A</w:t>
      </w:r>
      <w:r w:rsidRPr="004063C3">
        <w:rPr>
          <w:bCs/>
          <w:iCs/>
        </w:rPr>
        <w:t>verage</w:t>
      </w:r>
      <w:r>
        <w:rPr>
          <w:bCs/>
          <w:iCs/>
        </w:rPr>
        <w:t>-L</w:t>
      </w:r>
      <w:r w:rsidRPr="004063C3">
        <w:rPr>
          <w:bCs/>
          <w:iCs/>
        </w:rPr>
        <w:t>atency for all users.</w:t>
      </w:r>
    </w:p>
    <w:p w14:paraId="6E362DC3" w14:textId="77777777" w:rsidR="00AD2C60" w:rsidRPr="004063C3" w:rsidRDefault="00AD2C60" w:rsidP="00AD2C60">
      <w:pPr>
        <w:pStyle w:val="ListParagraph"/>
        <w:numPr>
          <w:ilvl w:val="2"/>
          <w:numId w:val="1"/>
        </w:numPr>
        <w:ind w:firstLineChars="0"/>
        <w:rPr>
          <w:bCs/>
          <w:iCs/>
        </w:rPr>
      </w:pPr>
      <w:r w:rsidRPr="004063C3">
        <w:rPr>
          <w:bCs/>
          <w:iCs/>
        </w:rPr>
        <w:t>Mean/5%/50%/95% UE</w:t>
      </w:r>
      <w:r>
        <w:rPr>
          <w:bCs/>
          <w:iCs/>
        </w:rPr>
        <w:t>-A</w:t>
      </w:r>
      <w:r w:rsidRPr="004063C3">
        <w:rPr>
          <w:bCs/>
          <w:iCs/>
        </w:rPr>
        <w:t>verage</w:t>
      </w:r>
      <w:r>
        <w:rPr>
          <w:bCs/>
          <w:iCs/>
        </w:rPr>
        <w:t>-L</w:t>
      </w:r>
      <w:r w:rsidRPr="004063C3">
        <w:rPr>
          <w:bCs/>
          <w:iCs/>
        </w:rPr>
        <w:t>atency: The mean/5%/50%/95% value of UE</w:t>
      </w:r>
      <w:r>
        <w:rPr>
          <w:bCs/>
          <w:iCs/>
        </w:rPr>
        <w:t>-A</w:t>
      </w:r>
      <w:r w:rsidRPr="004063C3">
        <w:rPr>
          <w:bCs/>
          <w:iCs/>
        </w:rPr>
        <w:t>verage</w:t>
      </w:r>
      <w:r>
        <w:rPr>
          <w:bCs/>
          <w:iCs/>
        </w:rPr>
        <w:t>-L</w:t>
      </w:r>
      <w:r w:rsidRPr="004063C3">
        <w:rPr>
          <w:bCs/>
          <w:iCs/>
        </w:rPr>
        <w:t>atency for all users.</w:t>
      </w:r>
    </w:p>
    <w:p w14:paraId="2F8687A1" w14:textId="77777777" w:rsidR="00AD2C60" w:rsidRDefault="00AD2C60" w:rsidP="00AD2C60">
      <w:pPr>
        <w:pStyle w:val="ListParagraph"/>
        <w:numPr>
          <w:ilvl w:val="0"/>
          <w:numId w:val="1"/>
        </w:numPr>
        <w:ind w:firstLineChars="0"/>
        <w:rPr>
          <w:ins w:id="1" w:author="Wang Fei" w:date="2022-08-24T14:06:00Z"/>
          <w:bCs/>
          <w:iCs/>
        </w:rPr>
      </w:pPr>
      <w:r w:rsidRPr="004063C3">
        <w:rPr>
          <w:bCs/>
          <w:iCs/>
        </w:rPr>
        <w:t>Note: HARQ re-transmission should be considered for latency evaluation.</w:t>
      </w:r>
    </w:p>
    <w:p w14:paraId="570DF3A5" w14:textId="77777777" w:rsidR="00AD2C60" w:rsidRPr="00AD2C60" w:rsidRDefault="00AD2C60" w:rsidP="00AD2C60">
      <w:pPr>
        <w:pStyle w:val="ListParagraph"/>
        <w:numPr>
          <w:ilvl w:val="0"/>
          <w:numId w:val="1"/>
        </w:numPr>
        <w:ind w:firstLineChars="0"/>
        <w:rPr>
          <w:ins w:id="2" w:author="Wang Fei" w:date="2022-08-24T14:06:00Z"/>
          <w:bCs/>
          <w:iCs/>
          <w:color w:val="FF0000"/>
        </w:rPr>
      </w:pPr>
      <w:ins w:id="3" w:author="Wang Fei" w:date="2022-08-24T14:06:00Z">
        <w:r w:rsidRPr="00AD2C60">
          <w:rPr>
            <w:bCs/>
            <w:iCs/>
            <w:color w:val="FF0000"/>
          </w:rPr>
          <w:t xml:space="preserve">Unfinished FTP packets are not incorporated in the </w:t>
        </w:r>
      </w:ins>
      <w:ins w:id="4" w:author="Wang Fei" w:date="2022-08-24T14:08:00Z">
        <w:r>
          <w:rPr>
            <w:bCs/>
            <w:iCs/>
            <w:color w:val="FF0000"/>
          </w:rPr>
          <w:t>p</w:t>
        </w:r>
        <w:r w:rsidRPr="00CB2B1D">
          <w:rPr>
            <w:bCs/>
            <w:iCs/>
            <w:color w:val="FF0000"/>
          </w:rPr>
          <w:t xml:space="preserve">acket </w:t>
        </w:r>
      </w:ins>
      <w:ins w:id="5" w:author="Wang Fei" w:date="2022-08-24T14:06:00Z">
        <w:r w:rsidRPr="00AD2C60">
          <w:rPr>
            <w:bCs/>
            <w:iCs/>
            <w:color w:val="FF0000"/>
          </w:rPr>
          <w:t xml:space="preserve">latency </w:t>
        </w:r>
        <w:r>
          <w:rPr>
            <w:bCs/>
            <w:iCs/>
            <w:color w:val="FF0000"/>
          </w:rPr>
          <w:t>calculation</w:t>
        </w:r>
        <w:r w:rsidRPr="00AD2C60">
          <w:rPr>
            <w:bCs/>
            <w:iCs/>
            <w:color w:val="FF0000"/>
          </w:rPr>
          <w:t>.</w:t>
        </w:r>
      </w:ins>
    </w:p>
    <w:p w14:paraId="4D48D7B5" w14:textId="77777777" w:rsidR="00AD2C60" w:rsidRDefault="00AD2C60" w:rsidP="00AD2C60">
      <w:pPr>
        <w:pStyle w:val="ListParagraph"/>
        <w:numPr>
          <w:ilvl w:val="1"/>
          <w:numId w:val="1"/>
        </w:numPr>
        <w:ind w:firstLineChars="0"/>
        <w:rPr>
          <w:bCs/>
          <w:iCs/>
        </w:rPr>
      </w:pPr>
      <w:ins w:id="6" w:author="Wang Fei" w:date="2022-08-24T14:06:00Z">
        <w:r w:rsidRPr="00097CB2">
          <w:rPr>
            <w:bCs/>
            <w:iCs/>
            <w:color w:val="FF0000"/>
          </w:rPr>
          <w:t xml:space="preserve">Unfinished </w:t>
        </w:r>
        <w:r w:rsidRPr="00AD2C60">
          <w:rPr>
            <w:bCs/>
            <w:iCs/>
            <w:color w:val="FF0000"/>
          </w:rPr>
          <w:t xml:space="preserve">Packet Rate is defined as the number of the unfinished packets for all users divided by the total number of </w:t>
        </w:r>
      </w:ins>
      <w:ins w:id="7" w:author="Wang Fei" w:date="2022-08-24T14:07:00Z">
        <w:r>
          <w:rPr>
            <w:bCs/>
            <w:iCs/>
            <w:color w:val="FF0000"/>
          </w:rPr>
          <w:t xml:space="preserve">generated </w:t>
        </w:r>
      </w:ins>
      <w:ins w:id="8" w:author="Wang Fei" w:date="2022-08-24T14:06:00Z">
        <w:r w:rsidRPr="00AD2C60">
          <w:rPr>
            <w:bCs/>
            <w:iCs/>
            <w:color w:val="FF0000"/>
          </w:rPr>
          <w:t>packets for all users</w:t>
        </w:r>
      </w:ins>
    </w:p>
    <w:p w14:paraId="7E8821A1" w14:textId="77777777" w:rsidR="00AD2C60" w:rsidRDefault="00AD2C60" w:rsidP="00AD2C60"/>
    <w:p w14:paraId="41AA72C3" w14:textId="1C882E88" w:rsidR="00C44FE8" w:rsidRPr="00AD2C60" w:rsidRDefault="00C44FE8" w:rsidP="00AD2C60"/>
    <w:p w14:paraId="2F6DD1B4" w14:textId="2312A602" w:rsidR="00AD2C60" w:rsidRDefault="00AD2C60" w:rsidP="00AD2C60"/>
    <w:p w14:paraId="0C2EF4A5" w14:textId="77777777" w:rsidR="00AD2C60" w:rsidRPr="00A86E08" w:rsidRDefault="00AD2C60" w:rsidP="00AD2C60">
      <w:pPr>
        <w:pStyle w:val="Heading4"/>
        <w:numPr>
          <w:ilvl w:val="0"/>
          <w:numId w:val="0"/>
        </w:numPr>
        <w:spacing w:before="0" w:after="0" w:line="240" w:lineRule="auto"/>
        <w:ind w:left="864" w:hanging="864"/>
        <w:rPr>
          <w:b/>
          <w:i/>
          <w:u w:val="single"/>
        </w:rPr>
      </w:pPr>
      <w:r>
        <w:rPr>
          <w:b/>
          <w:i/>
          <w:u w:val="single"/>
        </w:rPr>
        <w:t>Updated</w:t>
      </w:r>
      <w:r w:rsidRPr="00A86E08">
        <w:rPr>
          <w:b/>
          <w:i/>
          <w:u w:val="single"/>
        </w:rPr>
        <w:t xml:space="preserve"> proposal </w:t>
      </w:r>
      <w:r>
        <w:rPr>
          <w:b/>
          <w:i/>
          <w:u w:val="single"/>
        </w:rPr>
        <w:t>2</w:t>
      </w:r>
      <w:r w:rsidRPr="00A86E08">
        <w:rPr>
          <w:b/>
          <w:i/>
          <w:u w:val="single"/>
        </w:rPr>
        <w:t>-</w:t>
      </w:r>
      <w:r>
        <w:rPr>
          <w:b/>
          <w:i/>
          <w:u w:val="single"/>
        </w:rPr>
        <w:t>5-1-r1 (Open)</w:t>
      </w:r>
      <w:r w:rsidRPr="00A86E08">
        <w:rPr>
          <w:b/>
          <w:i/>
          <w:u w:val="single"/>
        </w:rPr>
        <w:t>:</w:t>
      </w:r>
    </w:p>
    <w:p w14:paraId="006C188A" w14:textId="77777777" w:rsidR="00AD2C60" w:rsidRPr="00ED2D0B" w:rsidRDefault="00AD2C60" w:rsidP="00AD2C60">
      <w:pPr>
        <w:rPr>
          <w:b/>
          <w:iCs/>
        </w:rPr>
      </w:pPr>
      <w:r w:rsidRPr="00ED2D0B">
        <w:rPr>
          <w:iCs/>
        </w:rPr>
        <w:t>Adopt the following table for traffic model of FTP model 3 for scenarios in deployment case 1 for SBFD.</w:t>
      </w:r>
    </w:p>
    <w:tbl>
      <w:tblPr>
        <w:tblStyle w:val="TableGrid"/>
        <w:tblW w:w="5000" w:type="pct"/>
        <w:tblLook w:val="04A0" w:firstRow="1" w:lastRow="0" w:firstColumn="1" w:lastColumn="0" w:noHBand="0" w:noVBand="1"/>
      </w:tblPr>
      <w:tblGrid>
        <w:gridCol w:w="1155"/>
        <w:gridCol w:w="1195"/>
        <w:gridCol w:w="919"/>
        <w:gridCol w:w="1195"/>
        <w:gridCol w:w="1040"/>
        <w:gridCol w:w="3018"/>
      </w:tblGrid>
      <w:tr w:rsidR="00AD2C60" w14:paraId="659F8355" w14:textId="77777777" w:rsidTr="00097CB2">
        <w:tc>
          <w:tcPr>
            <w:tcW w:w="709" w:type="pct"/>
            <w:tcBorders>
              <w:top w:val="single" w:sz="4" w:space="0" w:color="auto"/>
              <w:left w:val="single" w:sz="4" w:space="0" w:color="auto"/>
              <w:bottom w:val="single" w:sz="4" w:space="0" w:color="auto"/>
              <w:right w:val="single" w:sz="4" w:space="0" w:color="auto"/>
            </w:tcBorders>
            <w:vAlign w:val="center"/>
          </w:tcPr>
          <w:p w14:paraId="4DF61B42" w14:textId="77777777" w:rsidR="00AD2C60" w:rsidRPr="00E7051C" w:rsidRDefault="00AD2C60" w:rsidP="00AD2C60">
            <w:pPr>
              <w:autoSpaceDE/>
              <w:autoSpaceDN/>
              <w:adjustRightInd/>
              <w:spacing w:line="240" w:lineRule="auto"/>
              <w:rPr>
                <w:iCs/>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7580847F" w14:textId="77777777" w:rsidR="00AD2C60" w:rsidRPr="00E7051C" w:rsidRDefault="00AD2C60" w:rsidP="00AD2C60">
            <w:pPr>
              <w:autoSpaceDE/>
              <w:autoSpaceDN/>
              <w:adjustRightInd/>
              <w:spacing w:line="240" w:lineRule="auto"/>
              <w:rPr>
                <w:iCs/>
              </w:rPr>
            </w:pPr>
            <w:r w:rsidRPr="00E7051C">
              <w:rPr>
                <w:iCs/>
              </w:rPr>
              <w:t>Indoor office (FR1&amp;FR2)</w:t>
            </w:r>
          </w:p>
        </w:tc>
        <w:tc>
          <w:tcPr>
            <w:tcW w:w="570" w:type="pct"/>
            <w:tcBorders>
              <w:top w:val="single" w:sz="4" w:space="0" w:color="auto"/>
              <w:left w:val="single" w:sz="4" w:space="0" w:color="auto"/>
              <w:bottom w:val="single" w:sz="4" w:space="0" w:color="auto"/>
              <w:right w:val="single" w:sz="4" w:space="0" w:color="auto"/>
            </w:tcBorders>
            <w:vAlign w:val="center"/>
            <w:hideMark/>
          </w:tcPr>
          <w:p w14:paraId="5E67F96A" w14:textId="77777777" w:rsidR="00AD2C60" w:rsidRPr="00E7051C" w:rsidRDefault="00AD2C60" w:rsidP="00AD2C60">
            <w:pPr>
              <w:autoSpaceDE/>
              <w:autoSpaceDN/>
              <w:adjustRightInd/>
              <w:spacing w:line="240" w:lineRule="auto"/>
              <w:rPr>
                <w:iCs/>
              </w:rPr>
            </w:pPr>
            <w:r w:rsidRPr="00E7051C">
              <w:rPr>
                <w:iCs/>
              </w:rPr>
              <w:t>Urban Macro (FR1)</w:t>
            </w:r>
          </w:p>
        </w:tc>
        <w:tc>
          <w:tcPr>
            <w:tcW w:w="639" w:type="pct"/>
            <w:tcBorders>
              <w:top w:val="single" w:sz="4" w:space="0" w:color="auto"/>
              <w:left w:val="single" w:sz="4" w:space="0" w:color="auto"/>
              <w:bottom w:val="single" w:sz="4" w:space="0" w:color="auto"/>
              <w:right w:val="single" w:sz="4" w:space="0" w:color="auto"/>
            </w:tcBorders>
            <w:vAlign w:val="center"/>
            <w:hideMark/>
          </w:tcPr>
          <w:p w14:paraId="55D84C52" w14:textId="77777777" w:rsidR="00AD2C60" w:rsidRPr="00E7051C" w:rsidRDefault="00AD2C60" w:rsidP="00AD2C60">
            <w:pPr>
              <w:autoSpaceDE/>
              <w:autoSpaceDN/>
              <w:adjustRightInd/>
              <w:spacing w:line="240" w:lineRule="auto"/>
              <w:rPr>
                <w:iCs/>
              </w:rPr>
            </w:pPr>
            <w:r w:rsidRPr="00E7051C">
              <w:rPr>
                <w:iCs/>
              </w:rPr>
              <w:t>Dense Urban Macro layer (FR1&amp;FR2)</w:t>
            </w:r>
          </w:p>
        </w:tc>
        <w:tc>
          <w:tcPr>
            <w:tcW w:w="641" w:type="pct"/>
            <w:tcBorders>
              <w:top w:val="single" w:sz="4" w:space="0" w:color="auto"/>
              <w:left w:val="single" w:sz="4" w:space="0" w:color="auto"/>
              <w:bottom w:val="single" w:sz="4" w:space="0" w:color="auto"/>
              <w:right w:val="single" w:sz="4" w:space="0" w:color="auto"/>
            </w:tcBorders>
            <w:vAlign w:val="center"/>
          </w:tcPr>
          <w:p w14:paraId="65F4C672" w14:textId="77777777" w:rsidR="00AD2C60" w:rsidRPr="00E7051C" w:rsidRDefault="00AD2C60" w:rsidP="00AD2C60">
            <w:pPr>
              <w:autoSpaceDE/>
              <w:autoSpaceDN/>
              <w:adjustRightInd/>
              <w:spacing w:line="240" w:lineRule="auto"/>
              <w:rPr>
                <w:iCs/>
              </w:rPr>
            </w:pPr>
            <w:r w:rsidRPr="00E7051C">
              <w:rPr>
                <w:iCs/>
              </w:rPr>
              <w:t>Dense Urban Micro layer (FR2)</w:t>
            </w:r>
          </w:p>
        </w:tc>
        <w:tc>
          <w:tcPr>
            <w:tcW w:w="1801" w:type="pct"/>
            <w:tcBorders>
              <w:top w:val="single" w:sz="4" w:space="0" w:color="auto"/>
              <w:left w:val="single" w:sz="4" w:space="0" w:color="auto"/>
              <w:bottom w:val="single" w:sz="4" w:space="0" w:color="auto"/>
              <w:right w:val="single" w:sz="4" w:space="0" w:color="auto"/>
            </w:tcBorders>
            <w:vAlign w:val="center"/>
            <w:hideMark/>
          </w:tcPr>
          <w:p w14:paraId="7A6DE963" w14:textId="77777777" w:rsidR="00AD2C60" w:rsidRPr="00E7051C" w:rsidRDefault="00AD2C60" w:rsidP="00AD2C60">
            <w:pPr>
              <w:autoSpaceDE/>
              <w:autoSpaceDN/>
              <w:adjustRightInd/>
              <w:spacing w:line="240" w:lineRule="auto"/>
              <w:rPr>
                <w:iCs/>
              </w:rPr>
            </w:pPr>
            <w:r w:rsidRPr="00E7051C">
              <w:rPr>
                <w:iCs/>
              </w:rPr>
              <w:t>Dense Urban with 2-layer (FR1)</w:t>
            </w:r>
          </w:p>
        </w:tc>
      </w:tr>
      <w:tr w:rsidR="00AD2C60" w14:paraId="06390C9E" w14:textId="77777777" w:rsidTr="00097CB2">
        <w:tc>
          <w:tcPr>
            <w:tcW w:w="709" w:type="pct"/>
            <w:tcBorders>
              <w:top w:val="single" w:sz="4" w:space="0" w:color="auto"/>
              <w:left w:val="single" w:sz="4" w:space="0" w:color="auto"/>
              <w:bottom w:val="single" w:sz="4" w:space="0" w:color="auto"/>
              <w:right w:val="single" w:sz="4" w:space="0" w:color="auto"/>
            </w:tcBorders>
            <w:hideMark/>
          </w:tcPr>
          <w:p w14:paraId="337E4433" w14:textId="77777777" w:rsidR="00AD2C60" w:rsidRPr="00E7051C" w:rsidRDefault="00AD2C60" w:rsidP="00AD2C60">
            <w:pPr>
              <w:autoSpaceDE/>
              <w:autoSpaceDN/>
              <w:adjustRightInd/>
              <w:spacing w:line="240" w:lineRule="auto"/>
              <w:rPr>
                <w:iCs/>
              </w:rPr>
            </w:pPr>
            <w:r w:rsidRPr="00E7051C">
              <w:rPr>
                <w:iCs/>
              </w:rPr>
              <w:t>General</w:t>
            </w:r>
          </w:p>
        </w:tc>
        <w:tc>
          <w:tcPr>
            <w:tcW w:w="4291" w:type="pct"/>
            <w:gridSpan w:val="5"/>
            <w:tcBorders>
              <w:top w:val="single" w:sz="4" w:space="0" w:color="auto"/>
              <w:left w:val="single" w:sz="4" w:space="0" w:color="auto"/>
              <w:bottom w:val="single" w:sz="4" w:space="0" w:color="auto"/>
              <w:right w:val="single" w:sz="4" w:space="0" w:color="auto"/>
            </w:tcBorders>
            <w:hideMark/>
          </w:tcPr>
          <w:p w14:paraId="0E0B16B9" w14:textId="77777777" w:rsidR="00AD2C60" w:rsidRPr="00E7051C" w:rsidRDefault="00AD2C60" w:rsidP="00AD2C60">
            <w:pPr>
              <w:autoSpaceDE/>
              <w:autoSpaceDN/>
              <w:adjustRightInd/>
              <w:spacing w:line="240" w:lineRule="auto"/>
              <w:rPr>
                <w:iCs/>
              </w:rPr>
            </w:pPr>
            <w:r w:rsidRPr="00E7051C">
              <w:rPr>
                <w:iCs/>
              </w:rPr>
              <w:t xml:space="preserve">UL and DL are simulated simultaneously. </w:t>
            </w:r>
          </w:p>
          <w:p w14:paraId="5A73618A" w14:textId="77777777" w:rsidR="00AD2C60" w:rsidRDefault="00AD2C60" w:rsidP="00AD2C60">
            <w:pPr>
              <w:pStyle w:val="ListParagraph"/>
              <w:numPr>
                <w:ilvl w:val="0"/>
                <w:numId w:val="3"/>
              </w:numPr>
              <w:autoSpaceDE/>
              <w:autoSpaceDN/>
              <w:adjustRightInd/>
              <w:spacing w:line="240" w:lineRule="auto"/>
              <w:ind w:firstLineChars="0"/>
              <w:rPr>
                <w:iCs/>
              </w:rPr>
            </w:pPr>
            <w:r w:rsidRPr="00F150C4">
              <w:rPr>
                <w:iCs/>
                <w:color w:val="FF0000"/>
              </w:rPr>
              <w:t>Baseline</w:t>
            </w:r>
            <w:r w:rsidRPr="00E7051C">
              <w:rPr>
                <w:iCs/>
              </w:rPr>
              <w:t>: Each UE is either assigned UL traffic or DL traffic.</w:t>
            </w:r>
          </w:p>
          <w:p w14:paraId="1771DD07" w14:textId="77777777" w:rsidR="00AD2C60" w:rsidRPr="00F150C4" w:rsidRDefault="00AD2C60" w:rsidP="00AD2C60">
            <w:pPr>
              <w:pStyle w:val="ListParagraph"/>
              <w:numPr>
                <w:ilvl w:val="0"/>
                <w:numId w:val="3"/>
              </w:numPr>
              <w:autoSpaceDE/>
              <w:autoSpaceDN/>
              <w:adjustRightInd/>
              <w:spacing w:line="240" w:lineRule="auto"/>
              <w:ind w:firstLineChars="0"/>
              <w:rPr>
                <w:iCs/>
              </w:rPr>
            </w:pPr>
            <w:r>
              <w:rPr>
                <w:iCs/>
                <w:color w:val="FF0000"/>
              </w:rPr>
              <w:t>Optional</w:t>
            </w:r>
            <w:r w:rsidRPr="00E7051C">
              <w:rPr>
                <w:iCs/>
              </w:rPr>
              <w:t>: Each UE is assigned both UL traffic and DL traffic.</w:t>
            </w:r>
          </w:p>
        </w:tc>
      </w:tr>
      <w:tr w:rsidR="00AD2C60" w14:paraId="58D6EDBD" w14:textId="77777777" w:rsidTr="00097CB2">
        <w:tc>
          <w:tcPr>
            <w:tcW w:w="709" w:type="pct"/>
            <w:tcBorders>
              <w:top w:val="single" w:sz="4" w:space="0" w:color="auto"/>
              <w:left w:val="single" w:sz="4" w:space="0" w:color="auto"/>
              <w:bottom w:val="single" w:sz="4" w:space="0" w:color="auto"/>
              <w:right w:val="single" w:sz="4" w:space="0" w:color="auto"/>
            </w:tcBorders>
            <w:hideMark/>
          </w:tcPr>
          <w:p w14:paraId="55A5D048" w14:textId="77777777" w:rsidR="00AD2C60" w:rsidRPr="00E7051C" w:rsidRDefault="00AD2C60" w:rsidP="00AD2C60">
            <w:pPr>
              <w:autoSpaceDE/>
              <w:autoSpaceDN/>
              <w:adjustRightInd/>
              <w:spacing w:line="240" w:lineRule="auto"/>
              <w:rPr>
                <w:iCs/>
              </w:rPr>
            </w:pPr>
            <w:r w:rsidRPr="00E7051C">
              <w:rPr>
                <w:iCs/>
              </w:rPr>
              <w:t>FTP packet size</w:t>
            </w:r>
          </w:p>
        </w:tc>
        <w:tc>
          <w:tcPr>
            <w:tcW w:w="4291" w:type="pct"/>
            <w:gridSpan w:val="5"/>
            <w:tcBorders>
              <w:top w:val="single" w:sz="4" w:space="0" w:color="auto"/>
              <w:left w:val="single" w:sz="4" w:space="0" w:color="auto"/>
              <w:bottom w:val="single" w:sz="4" w:space="0" w:color="auto"/>
              <w:right w:val="single" w:sz="4" w:space="0" w:color="auto"/>
            </w:tcBorders>
            <w:hideMark/>
          </w:tcPr>
          <w:p w14:paraId="55342D8D" w14:textId="77777777" w:rsidR="00AD2C60" w:rsidRPr="00E7051C" w:rsidRDefault="00AD2C60" w:rsidP="00AD2C60">
            <w:pPr>
              <w:autoSpaceDE/>
              <w:autoSpaceDN/>
              <w:adjustRightInd/>
              <w:spacing w:line="240" w:lineRule="auto"/>
              <w:rPr>
                <w:iCs/>
              </w:rPr>
            </w:pPr>
            <w:r w:rsidRPr="00E7051C">
              <w:rPr>
                <w:iCs/>
              </w:rPr>
              <w:t>Both symmetric and asymmetric packet size for UL and DL can be considered.</w:t>
            </w:r>
          </w:p>
          <w:p w14:paraId="4DC45A6E" w14:textId="77777777" w:rsidR="00AD2C60" w:rsidRPr="00E7051C" w:rsidRDefault="00AD2C60" w:rsidP="00AD2C60">
            <w:pPr>
              <w:pStyle w:val="ListParagraph"/>
              <w:numPr>
                <w:ilvl w:val="0"/>
                <w:numId w:val="4"/>
              </w:numPr>
              <w:autoSpaceDE/>
              <w:autoSpaceDN/>
              <w:adjustRightInd/>
              <w:spacing w:line="240" w:lineRule="auto"/>
              <w:ind w:firstLineChars="0"/>
              <w:rPr>
                <w:iCs/>
              </w:rPr>
            </w:pPr>
            <w:r w:rsidRPr="00E7051C">
              <w:rPr>
                <w:iCs/>
              </w:rPr>
              <w:t xml:space="preserve">Option 1: Symmetric packet size: </w:t>
            </w:r>
            <w:r w:rsidRPr="00F150C4">
              <w:rPr>
                <w:iCs/>
                <w:color w:val="FF0000"/>
              </w:rPr>
              <w:t>0.1Mbytes</w:t>
            </w:r>
            <w:r w:rsidRPr="00E7051C">
              <w:rPr>
                <w:iCs/>
              </w:rPr>
              <w:t xml:space="preserve"> for DL/UL (baseline), </w:t>
            </w:r>
            <w:r w:rsidRPr="00F150C4">
              <w:rPr>
                <w:iCs/>
                <w:color w:val="FF0000"/>
              </w:rPr>
              <w:t>0.5Mbytes</w:t>
            </w:r>
            <w:r w:rsidRPr="00E7051C">
              <w:rPr>
                <w:iCs/>
              </w:rPr>
              <w:t xml:space="preserve"> or 2Mbytes for DL/UL (optional)</w:t>
            </w:r>
          </w:p>
          <w:p w14:paraId="00CE107F" w14:textId="77777777" w:rsidR="00AD2C60" w:rsidRPr="00E7051C" w:rsidRDefault="00AD2C60" w:rsidP="00AD2C60">
            <w:pPr>
              <w:pStyle w:val="ListParagraph"/>
              <w:numPr>
                <w:ilvl w:val="1"/>
                <w:numId w:val="4"/>
              </w:numPr>
              <w:autoSpaceDE/>
              <w:autoSpaceDN/>
              <w:adjustRightInd/>
              <w:spacing w:line="240" w:lineRule="auto"/>
              <w:ind w:firstLineChars="0"/>
              <w:rPr>
                <w:iCs/>
              </w:rPr>
            </w:pPr>
            <w:r w:rsidRPr="00E7051C">
              <w:rPr>
                <w:rFonts w:hint="eastAsia"/>
                <w:iCs/>
              </w:rPr>
              <w:t>F</w:t>
            </w:r>
            <w:r w:rsidRPr="00E7051C">
              <w:rPr>
                <w:iCs/>
              </w:rPr>
              <w:t>FS: 1Kbyte for DL/UL</w:t>
            </w:r>
          </w:p>
          <w:p w14:paraId="7C5B8624" w14:textId="77777777" w:rsidR="00AD2C60" w:rsidRPr="00E7051C" w:rsidRDefault="00AD2C60" w:rsidP="00AD2C60">
            <w:pPr>
              <w:pStyle w:val="ListParagraph"/>
              <w:numPr>
                <w:ilvl w:val="0"/>
                <w:numId w:val="4"/>
              </w:numPr>
              <w:autoSpaceDE/>
              <w:autoSpaceDN/>
              <w:adjustRightInd/>
              <w:spacing w:line="240" w:lineRule="auto"/>
              <w:ind w:firstLineChars="0"/>
              <w:rPr>
                <w:iCs/>
              </w:rPr>
            </w:pPr>
            <w:r w:rsidRPr="00E7051C">
              <w:rPr>
                <w:iCs/>
              </w:rPr>
              <w:t>Option 2: Asymmetric packet size: 0.5Mbyte for DL and 0.125 Mbytes for UL.</w:t>
            </w:r>
          </w:p>
          <w:p w14:paraId="5E360126" w14:textId="77777777" w:rsidR="00AD2C60" w:rsidRPr="00E7051C" w:rsidRDefault="00AD2C60" w:rsidP="00AD2C60">
            <w:pPr>
              <w:pStyle w:val="ListParagraph"/>
              <w:numPr>
                <w:ilvl w:val="1"/>
                <w:numId w:val="4"/>
              </w:numPr>
              <w:autoSpaceDE/>
              <w:autoSpaceDN/>
              <w:adjustRightInd/>
              <w:spacing w:line="240" w:lineRule="auto"/>
              <w:ind w:firstLineChars="0"/>
              <w:rPr>
                <w:iCs/>
              </w:rPr>
            </w:pPr>
            <w:r w:rsidRPr="00E7051C">
              <w:rPr>
                <w:rFonts w:hint="eastAsia"/>
                <w:iCs/>
              </w:rPr>
              <w:t>F</w:t>
            </w:r>
            <w:r w:rsidRPr="00E7051C">
              <w:rPr>
                <w:iCs/>
              </w:rPr>
              <w:t>FS: 1Kbyte for UL</w:t>
            </w:r>
          </w:p>
        </w:tc>
      </w:tr>
      <w:tr w:rsidR="00AD2C60" w14:paraId="76885672" w14:textId="77777777" w:rsidTr="00097CB2">
        <w:tc>
          <w:tcPr>
            <w:tcW w:w="709" w:type="pct"/>
            <w:tcBorders>
              <w:top w:val="single" w:sz="4" w:space="0" w:color="auto"/>
              <w:left w:val="single" w:sz="4" w:space="0" w:color="auto"/>
              <w:bottom w:val="single" w:sz="4" w:space="0" w:color="auto"/>
              <w:right w:val="single" w:sz="4" w:space="0" w:color="auto"/>
            </w:tcBorders>
            <w:hideMark/>
          </w:tcPr>
          <w:p w14:paraId="486B4AD2" w14:textId="77777777" w:rsidR="00AD2C60" w:rsidRPr="00E7051C" w:rsidRDefault="00AD2C60" w:rsidP="00AD2C60">
            <w:pPr>
              <w:autoSpaceDE/>
              <w:autoSpaceDN/>
              <w:adjustRightInd/>
              <w:spacing w:line="240" w:lineRule="auto"/>
              <w:rPr>
                <w:iCs/>
              </w:rPr>
            </w:pPr>
            <w:r w:rsidRPr="00E7051C">
              <w:rPr>
                <w:iCs/>
              </w:rPr>
              <w:t>DL arrival rate for legacy TDD</w:t>
            </w:r>
          </w:p>
        </w:tc>
        <w:tc>
          <w:tcPr>
            <w:tcW w:w="2490" w:type="pct"/>
            <w:gridSpan w:val="4"/>
            <w:tcBorders>
              <w:top w:val="single" w:sz="4" w:space="0" w:color="auto"/>
              <w:left w:val="single" w:sz="4" w:space="0" w:color="auto"/>
              <w:bottom w:val="single" w:sz="4" w:space="0" w:color="auto"/>
              <w:right w:val="single" w:sz="4" w:space="0" w:color="auto"/>
            </w:tcBorders>
            <w:hideMark/>
          </w:tcPr>
          <w:p w14:paraId="572227FD" w14:textId="77777777" w:rsidR="00AD2C60" w:rsidRPr="00E7051C" w:rsidRDefault="00AD2C60" w:rsidP="00AD2C60">
            <w:pPr>
              <w:pStyle w:val="ListParagraph"/>
              <w:numPr>
                <w:ilvl w:val="0"/>
                <w:numId w:val="6"/>
              </w:numPr>
              <w:autoSpaceDE/>
              <w:autoSpaceDN/>
              <w:adjustRightInd/>
              <w:spacing w:line="240" w:lineRule="auto"/>
              <w:ind w:firstLineChars="0"/>
              <w:rPr>
                <w:iCs/>
              </w:rPr>
            </w:pPr>
            <w:r w:rsidRPr="00E7051C">
              <w:rPr>
                <w:iCs/>
              </w:rPr>
              <w:t>The DL arrival rate is selected to reach a target DL traffic load (RU).</w:t>
            </w:r>
          </w:p>
          <w:p w14:paraId="5464FC9C" w14:textId="77777777" w:rsidR="00AD2C60" w:rsidRPr="00E7051C" w:rsidRDefault="00AD2C60" w:rsidP="00AD2C60">
            <w:pPr>
              <w:pStyle w:val="ListParagraph"/>
              <w:numPr>
                <w:ilvl w:val="0"/>
                <w:numId w:val="6"/>
              </w:numPr>
              <w:autoSpaceDE/>
              <w:autoSpaceDN/>
              <w:adjustRightInd/>
              <w:spacing w:line="240" w:lineRule="auto"/>
              <w:ind w:firstLineChars="0"/>
              <w:rPr>
                <w:iCs/>
              </w:rPr>
            </w:pPr>
            <w:r w:rsidRPr="00E7051C">
              <w:rPr>
                <w:iCs/>
              </w:rPr>
              <w:t>DL Traffic load: low DL RU (20%-25%), medium DL RU (40%-50%), and high DL RU (60%-80%).</w:t>
            </w:r>
          </w:p>
          <w:p w14:paraId="413BD57F" w14:textId="77777777" w:rsidR="00AD2C60" w:rsidRPr="00E7051C" w:rsidRDefault="00AD2C60" w:rsidP="00AD2C60">
            <w:pPr>
              <w:pStyle w:val="ListParagraph"/>
              <w:numPr>
                <w:ilvl w:val="0"/>
                <w:numId w:val="6"/>
              </w:numPr>
              <w:autoSpaceDE/>
              <w:autoSpaceDN/>
              <w:adjustRightInd/>
              <w:spacing w:line="240" w:lineRule="auto"/>
              <w:ind w:firstLineChars="0"/>
              <w:rPr>
                <w:iCs/>
              </w:rPr>
            </w:pPr>
            <w:r w:rsidRPr="00E7051C">
              <w:rPr>
                <w:rFonts w:hint="eastAsia"/>
                <w:iCs/>
              </w:rPr>
              <w:t>N</w:t>
            </w:r>
            <w:r w:rsidRPr="00E7051C">
              <w:rPr>
                <w:iCs/>
              </w:rPr>
              <w:t>ote: Type-2 RU definition (calculated per link direction) is used</w:t>
            </w:r>
          </w:p>
        </w:tc>
        <w:tc>
          <w:tcPr>
            <w:tcW w:w="1801" w:type="pct"/>
            <w:tcBorders>
              <w:top w:val="single" w:sz="4" w:space="0" w:color="auto"/>
              <w:left w:val="single" w:sz="4" w:space="0" w:color="auto"/>
              <w:bottom w:val="single" w:sz="4" w:space="0" w:color="auto"/>
              <w:right w:val="single" w:sz="4" w:space="0" w:color="auto"/>
            </w:tcBorders>
            <w:hideMark/>
          </w:tcPr>
          <w:p w14:paraId="2F7A4766" w14:textId="77777777" w:rsidR="00AD2C60" w:rsidRPr="00E7051C" w:rsidRDefault="00AD2C60" w:rsidP="00AD2C60">
            <w:pPr>
              <w:pStyle w:val="ListParagraph"/>
              <w:numPr>
                <w:ilvl w:val="0"/>
                <w:numId w:val="6"/>
              </w:numPr>
              <w:autoSpaceDE/>
              <w:autoSpaceDN/>
              <w:adjustRightInd/>
              <w:spacing w:line="240" w:lineRule="auto"/>
              <w:ind w:firstLineChars="0"/>
              <w:rPr>
                <w:iCs/>
              </w:rPr>
            </w:pPr>
            <w:r w:rsidRPr="00E7051C">
              <w:rPr>
                <w:iCs/>
              </w:rPr>
              <w:t>The DL arrival rate#1 of Macro cell and DL arrival rate#2 of Micro cell are selected to reach target DL traffic load (RU)#1 of Macro cell and target DL traffic load (RU)#2 of Micro cell, respectively</w:t>
            </w:r>
          </w:p>
          <w:p w14:paraId="0111DADE" w14:textId="77777777" w:rsidR="00AD2C60" w:rsidRPr="00E7051C" w:rsidRDefault="00AD2C60" w:rsidP="00AD2C60">
            <w:pPr>
              <w:pStyle w:val="ListParagraph"/>
              <w:numPr>
                <w:ilvl w:val="0"/>
                <w:numId w:val="6"/>
              </w:numPr>
              <w:autoSpaceDE/>
              <w:autoSpaceDN/>
              <w:adjustRightInd/>
              <w:spacing w:line="240" w:lineRule="auto"/>
              <w:ind w:firstLineChars="0"/>
              <w:rPr>
                <w:iCs/>
              </w:rPr>
            </w:pPr>
            <w:r w:rsidRPr="00E7051C">
              <w:rPr>
                <w:iCs/>
              </w:rPr>
              <w:t>DL Traffic load: low DL RU (20%-25%), medium DL RU (40%-50%), and high DL RU (60%-80%).</w:t>
            </w:r>
          </w:p>
          <w:p w14:paraId="25061CB7" w14:textId="77777777" w:rsidR="00AD2C60" w:rsidRPr="00E7051C" w:rsidRDefault="00AD2C60" w:rsidP="00AD2C60">
            <w:pPr>
              <w:pStyle w:val="ListParagraph"/>
              <w:numPr>
                <w:ilvl w:val="0"/>
                <w:numId w:val="6"/>
              </w:numPr>
              <w:autoSpaceDE/>
              <w:autoSpaceDN/>
              <w:adjustRightInd/>
              <w:spacing w:line="240" w:lineRule="auto"/>
              <w:ind w:firstLineChars="0"/>
              <w:rPr>
                <w:iCs/>
              </w:rPr>
            </w:pPr>
            <w:r w:rsidRPr="00E7051C">
              <w:rPr>
                <w:rFonts w:hint="eastAsia"/>
                <w:iCs/>
              </w:rPr>
              <w:t>N</w:t>
            </w:r>
            <w:r w:rsidRPr="00E7051C">
              <w:rPr>
                <w:iCs/>
              </w:rPr>
              <w:t>ote: Type-2 RU definition (calculated per link direction) is used</w:t>
            </w:r>
          </w:p>
        </w:tc>
      </w:tr>
      <w:tr w:rsidR="00AD2C60" w14:paraId="6B1D229E" w14:textId="77777777" w:rsidTr="00097CB2">
        <w:tc>
          <w:tcPr>
            <w:tcW w:w="709" w:type="pct"/>
            <w:tcBorders>
              <w:top w:val="single" w:sz="4" w:space="0" w:color="auto"/>
              <w:left w:val="single" w:sz="4" w:space="0" w:color="auto"/>
              <w:bottom w:val="single" w:sz="4" w:space="0" w:color="auto"/>
              <w:right w:val="single" w:sz="4" w:space="0" w:color="auto"/>
            </w:tcBorders>
            <w:hideMark/>
          </w:tcPr>
          <w:p w14:paraId="67694112" w14:textId="77777777" w:rsidR="00AD2C60" w:rsidRPr="00E7051C" w:rsidRDefault="00AD2C60" w:rsidP="00AD2C60">
            <w:pPr>
              <w:autoSpaceDE/>
              <w:autoSpaceDN/>
              <w:adjustRightInd/>
              <w:spacing w:line="240" w:lineRule="auto"/>
              <w:rPr>
                <w:iCs/>
              </w:rPr>
            </w:pPr>
            <w:r w:rsidRPr="00E7051C">
              <w:rPr>
                <w:iCs/>
              </w:rPr>
              <w:t xml:space="preserve">UL arrival </w:t>
            </w:r>
            <w:r w:rsidRPr="00E7051C">
              <w:rPr>
                <w:iCs/>
              </w:rPr>
              <w:lastRenderedPageBreak/>
              <w:t>rate for legacy TDD</w:t>
            </w:r>
          </w:p>
        </w:tc>
        <w:tc>
          <w:tcPr>
            <w:tcW w:w="2490" w:type="pct"/>
            <w:gridSpan w:val="4"/>
            <w:tcBorders>
              <w:top w:val="single" w:sz="4" w:space="0" w:color="auto"/>
              <w:left w:val="single" w:sz="4" w:space="0" w:color="auto"/>
              <w:bottom w:val="single" w:sz="4" w:space="0" w:color="auto"/>
              <w:right w:val="single" w:sz="4" w:space="0" w:color="auto"/>
            </w:tcBorders>
            <w:hideMark/>
          </w:tcPr>
          <w:p w14:paraId="4BF2361E" w14:textId="77777777" w:rsidR="00AD2C60" w:rsidRPr="00E7051C" w:rsidRDefault="00AD2C60" w:rsidP="00AD2C60">
            <w:pPr>
              <w:pStyle w:val="ListParagraph"/>
              <w:numPr>
                <w:ilvl w:val="0"/>
                <w:numId w:val="5"/>
              </w:numPr>
              <w:autoSpaceDE/>
              <w:autoSpaceDN/>
              <w:adjustRightInd/>
              <w:spacing w:line="240" w:lineRule="auto"/>
              <w:ind w:firstLineChars="0"/>
              <w:rPr>
                <w:iCs/>
              </w:rPr>
            </w:pPr>
            <w:r w:rsidRPr="00E7051C">
              <w:rPr>
                <w:iCs/>
              </w:rPr>
              <w:lastRenderedPageBreak/>
              <w:t xml:space="preserve">The UL arrival rate is determined by the ratio </w:t>
            </w:r>
            <w:r w:rsidRPr="00E7051C">
              <w:rPr>
                <w:iCs/>
              </w:rPr>
              <w:lastRenderedPageBreak/>
              <w:t>of DL/UL traffic</w:t>
            </w:r>
          </w:p>
          <w:p w14:paraId="2612E9ED" w14:textId="77777777" w:rsidR="00AD2C60" w:rsidRPr="00E7051C" w:rsidRDefault="00AD2C60" w:rsidP="00AD2C60">
            <w:pPr>
              <w:pStyle w:val="ListParagraph"/>
              <w:numPr>
                <w:ilvl w:val="0"/>
                <w:numId w:val="5"/>
              </w:numPr>
              <w:autoSpaceDE/>
              <w:autoSpaceDN/>
              <w:adjustRightInd/>
              <w:spacing w:line="240" w:lineRule="auto"/>
              <w:ind w:firstLineChars="0"/>
              <w:rPr>
                <w:iCs/>
              </w:rPr>
            </w:pPr>
            <w:r w:rsidRPr="00E7051C">
              <w:rPr>
                <w:iCs/>
              </w:rPr>
              <w:t>Ratio of DL/UL traffic: {2:1}</w:t>
            </w:r>
            <w:r>
              <w:rPr>
                <w:iCs/>
              </w:rPr>
              <w:t xml:space="preserve"> </w:t>
            </w:r>
            <w:r w:rsidRPr="007B410C">
              <w:rPr>
                <w:iCs/>
                <w:color w:val="FF0000"/>
              </w:rPr>
              <w:t>as baseline</w:t>
            </w:r>
            <w:r w:rsidRPr="00E7051C">
              <w:rPr>
                <w:iCs/>
              </w:rPr>
              <w:t>, {4:1}</w:t>
            </w:r>
            <w:r>
              <w:rPr>
                <w:iCs/>
              </w:rPr>
              <w:t xml:space="preserve"> and</w:t>
            </w:r>
            <w:r w:rsidRPr="00E7051C">
              <w:rPr>
                <w:iCs/>
              </w:rPr>
              <w:t xml:space="preserve"> {1:1}</w:t>
            </w:r>
            <w:r>
              <w:rPr>
                <w:iCs/>
              </w:rPr>
              <w:t xml:space="preserve"> </w:t>
            </w:r>
            <w:r w:rsidRPr="007B410C">
              <w:rPr>
                <w:iCs/>
                <w:color w:val="FF0000"/>
              </w:rPr>
              <w:t>as optional</w:t>
            </w:r>
            <w:r>
              <w:rPr>
                <w:iCs/>
                <w:color w:val="FF0000"/>
              </w:rPr>
              <w:t>.</w:t>
            </w:r>
          </w:p>
        </w:tc>
        <w:tc>
          <w:tcPr>
            <w:tcW w:w="1801" w:type="pct"/>
            <w:tcBorders>
              <w:top w:val="single" w:sz="4" w:space="0" w:color="auto"/>
              <w:left w:val="single" w:sz="4" w:space="0" w:color="auto"/>
              <w:bottom w:val="single" w:sz="4" w:space="0" w:color="auto"/>
              <w:right w:val="single" w:sz="4" w:space="0" w:color="auto"/>
            </w:tcBorders>
            <w:hideMark/>
          </w:tcPr>
          <w:p w14:paraId="3EA4F872" w14:textId="77777777" w:rsidR="00AD2C60" w:rsidRPr="00E7051C" w:rsidRDefault="00AD2C60" w:rsidP="00AD2C60">
            <w:pPr>
              <w:pStyle w:val="ListParagraph"/>
              <w:numPr>
                <w:ilvl w:val="0"/>
                <w:numId w:val="5"/>
              </w:numPr>
              <w:autoSpaceDE/>
              <w:autoSpaceDN/>
              <w:adjustRightInd/>
              <w:spacing w:line="240" w:lineRule="auto"/>
              <w:ind w:firstLineChars="0"/>
              <w:rPr>
                <w:iCs/>
              </w:rPr>
            </w:pPr>
            <w:r w:rsidRPr="00E7051C">
              <w:rPr>
                <w:iCs/>
              </w:rPr>
              <w:lastRenderedPageBreak/>
              <w:t xml:space="preserve">The UL arrival rate#1 is </w:t>
            </w:r>
            <w:r w:rsidRPr="00E7051C">
              <w:rPr>
                <w:iCs/>
              </w:rPr>
              <w:lastRenderedPageBreak/>
              <w:t>determined by the DL arrival rate#1 and ratio of DL/UL traffic of Macro cell. UL arrival rate#2 is determined by the DL arrival rate#2 and ratio of DL/UL traffic of Micro cell</w:t>
            </w:r>
          </w:p>
          <w:p w14:paraId="59DC14F7" w14:textId="77777777" w:rsidR="00AD2C60" w:rsidRPr="00E7051C" w:rsidRDefault="00AD2C60" w:rsidP="00AD2C60">
            <w:pPr>
              <w:pStyle w:val="ListParagraph"/>
              <w:numPr>
                <w:ilvl w:val="0"/>
                <w:numId w:val="5"/>
              </w:numPr>
              <w:autoSpaceDE/>
              <w:autoSpaceDN/>
              <w:adjustRightInd/>
              <w:spacing w:line="240" w:lineRule="auto"/>
              <w:ind w:firstLineChars="0"/>
              <w:rPr>
                <w:iCs/>
              </w:rPr>
            </w:pPr>
            <w:r w:rsidRPr="00E7051C">
              <w:rPr>
                <w:iCs/>
              </w:rPr>
              <w:t>Ratio of DL/UL traffic: {2:1}</w:t>
            </w:r>
            <w:r>
              <w:rPr>
                <w:iCs/>
              </w:rPr>
              <w:t xml:space="preserve"> </w:t>
            </w:r>
            <w:r w:rsidRPr="007B410C">
              <w:rPr>
                <w:iCs/>
                <w:color w:val="FF0000"/>
              </w:rPr>
              <w:t>as baseline</w:t>
            </w:r>
            <w:r w:rsidRPr="00E7051C">
              <w:rPr>
                <w:iCs/>
              </w:rPr>
              <w:t>, {4:1}</w:t>
            </w:r>
            <w:r>
              <w:rPr>
                <w:iCs/>
              </w:rPr>
              <w:t xml:space="preserve"> and</w:t>
            </w:r>
            <w:r w:rsidRPr="00E7051C">
              <w:rPr>
                <w:iCs/>
              </w:rPr>
              <w:t xml:space="preserve"> {1:1}</w:t>
            </w:r>
            <w:r>
              <w:rPr>
                <w:iCs/>
              </w:rPr>
              <w:t xml:space="preserve"> </w:t>
            </w:r>
            <w:r w:rsidRPr="007B410C">
              <w:rPr>
                <w:iCs/>
                <w:color w:val="FF0000"/>
              </w:rPr>
              <w:t>as optional</w:t>
            </w:r>
            <w:r>
              <w:rPr>
                <w:iCs/>
                <w:color w:val="FF0000"/>
              </w:rPr>
              <w:t>.</w:t>
            </w:r>
          </w:p>
        </w:tc>
      </w:tr>
      <w:tr w:rsidR="00AD2C60" w14:paraId="617B564A" w14:textId="77777777" w:rsidTr="00097CB2">
        <w:tc>
          <w:tcPr>
            <w:tcW w:w="709" w:type="pct"/>
            <w:tcBorders>
              <w:top w:val="single" w:sz="4" w:space="0" w:color="auto"/>
              <w:left w:val="single" w:sz="4" w:space="0" w:color="auto"/>
              <w:bottom w:val="single" w:sz="4" w:space="0" w:color="auto"/>
              <w:right w:val="single" w:sz="4" w:space="0" w:color="auto"/>
            </w:tcBorders>
            <w:hideMark/>
          </w:tcPr>
          <w:p w14:paraId="57C5EDE6" w14:textId="77777777" w:rsidR="00AD2C60" w:rsidRPr="00E7051C" w:rsidRDefault="00AD2C60" w:rsidP="00AD2C60">
            <w:pPr>
              <w:autoSpaceDE/>
              <w:autoSpaceDN/>
              <w:adjustRightInd/>
              <w:spacing w:line="240" w:lineRule="auto"/>
              <w:rPr>
                <w:iCs/>
              </w:rPr>
            </w:pPr>
            <w:r w:rsidRPr="00E7051C">
              <w:rPr>
                <w:iCs/>
              </w:rPr>
              <w:lastRenderedPageBreak/>
              <w:t>Arrival rate for SBFD</w:t>
            </w:r>
          </w:p>
        </w:tc>
        <w:tc>
          <w:tcPr>
            <w:tcW w:w="4291" w:type="pct"/>
            <w:gridSpan w:val="5"/>
            <w:tcBorders>
              <w:top w:val="single" w:sz="4" w:space="0" w:color="auto"/>
              <w:left w:val="single" w:sz="4" w:space="0" w:color="auto"/>
              <w:bottom w:val="single" w:sz="4" w:space="0" w:color="auto"/>
              <w:right w:val="single" w:sz="4" w:space="0" w:color="auto"/>
            </w:tcBorders>
            <w:hideMark/>
          </w:tcPr>
          <w:p w14:paraId="5F447CF9" w14:textId="77777777" w:rsidR="00AD2C60" w:rsidRPr="00E7051C" w:rsidRDefault="00AD2C60" w:rsidP="00AD2C60">
            <w:pPr>
              <w:autoSpaceDE/>
              <w:autoSpaceDN/>
              <w:adjustRightInd/>
              <w:spacing w:line="240" w:lineRule="auto"/>
              <w:rPr>
                <w:iCs/>
              </w:rPr>
            </w:pPr>
            <w:r w:rsidRPr="00E7051C">
              <w:rPr>
                <w:iCs/>
              </w:rPr>
              <w:t>The UL and DL FTP packet arrival rate for SBFD are the same as legacy TDD.</w:t>
            </w:r>
          </w:p>
        </w:tc>
      </w:tr>
    </w:tbl>
    <w:p w14:paraId="53AA3C0F" w14:textId="77777777" w:rsidR="00AD2C60" w:rsidRPr="00B0791E" w:rsidRDefault="00AD2C60" w:rsidP="00AD2C60"/>
    <w:p w14:paraId="44CEE9DC" w14:textId="77777777" w:rsidR="00AD2C60" w:rsidRDefault="00AD2C60" w:rsidP="00AD2C60"/>
    <w:p w14:paraId="1CB48DB4" w14:textId="73C323F7" w:rsidR="00AD2C60" w:rsidRPr="0065725D" w:rsidRDefault="00AD2C60" w:rsidP="00AD2C60">
      <w:pPr>
        <w:pStyle w:val="Heading4"/>
        <w:numPr>
          <w:ilvl w:val="0"/>
          <w:numId w:val="0"/>
        </w:numPr>
        <w:spacing w:before="0" w:after="0" w:line="240" w:lineRule="auto"/>
        <w:rPr>
          <w:b/>
          <w:i/>
          <w:u w:val="single"/>
        </w:rPr>
      </w:pPr>
      <w:r>
        <w:rPr>
          <w:b/>
          <w:i/>
          <w:u w:val="single"/>
        </w:rPr>
        <w:t>Updated</w:t>
      </w:r>
      <w:r w:rsidRPr="0065725D">
        <w:rPr>
          <w:b/>
          <w:i/>
          <w:u w:val="single"/>
        </w:rPr>
        <w:t xml:space="preserve"> proposal 2-7-1</w:t>
      </w:r>
      <w:r w:rsidR="00965B57">
        <w:rPr>
          <w:b/>
          <w:i/>
          <w:u w:val="single"/>
        </w:rPr>
        <w:t>-</w:t>
      </w:r>
      <w:del w:id="9" w:author="Wang Fei" w:date="2022-08-24T15:23:00Z">
        <w:r w:rsidR="00965B57" w:rsidDel="006A312F">
          <w:rPr>
            <w:b/>
            <w:i/>
            <w:u w:val="single"/>
          </w:rPr>
          <w:delText>r1</w:delText>
        </w:r>
        <w:r w:rsidDel="006A312F">
          <w:rPr>
            <w:b/>
            <w:i/>
            <w:u w:val="single"/>
          </w:rPr>
          <w:delText xml:space="preserve"> </w:delText>
        </w:r>
      </w:del>
      <w:ins w:id="10" w:author="Wang Fei" w:date="2022-08-24T15:23:00Z">
        <w:r w:rsidR="006A312F">
          <w:rPr>
            <w:b/>
            <w:i/>
            <w:u w:val="single"/>
          </w:rPr>
          <w:t>r</w:t>
        </w:r>
        <w:r w:rsidR="006A312F">
          <w:rPr>
            <w:b/>
            <w:i/>
            <w:u w:val="single"/>
          </w:rPr>
          <w:t>2</w:t>
        </w:r>
        <w:r w:rsidR="006A312F">
          <w:rPr>
            <w:b/>
            <w:i/>
            <w:u w:val="single"/>
          </w:rPr>
          <w:t xml:space="preserve"> </w:t>
        </w:r>
      </w:ins>
      <w:r>
        <w:rPr>
          <w:b/>
          <w:i/>
          <w:u w:val="single"/>
        </w:rPr>
        <w:t>(Open)</w:t>
      </w:r>
      <w:r w:rsidRPr="0065725D">
        <w:rPr>
          <w:b/>
          <w:i/>
          <w:u w:val="single"/>
        </w:rPr>
        <w:t>:</w:t>
      </w:r>
    </w:p>
    <w:p w14:paraId="55ACFA79" w14:textId="77777777" w:rsidR="00AD2C60" w:rsidRDefault="00AD2C60" w:rsidP="00AD2C60">
      <w:r w:rsidRPr="00573728">
        <w:t xml:space="preserve">For </w:t>
      </w:r>
      <w:r w:rsidRPr="00A13A05">
        <w:t xml:space="preserve">LOS probability </w:t>
      </w:r>
      <w:r>
        <w:t>of</w:t>
      </w:r>
      <w:r w:rsidRPr="00A13A05">
        <w:t xml:space="preserve"> </w:t>
      </w:r>
      <w:r w:rsidRPr="00573728">
        <w:t>gNB-gNB channel</w:t>
      </w:r>
      <w:r>
        <w:t xml:space="preserve">, </w:t>
      </w:r>
    </w:p>
    <w:p w14:paraId="6811DAC2" w14:textId="77777777" w:rsidR="00AD2C60" w:rsidRDefault="00AD2C60" w:rsidP="00AD2C60">
      <w:pPr>
        <w:pStyle w:val="ListParagraph"/>
        <w:numPr>
          <w:ilvl w:val="0"/>
          <w:numId w:val="1"/>
        </w:numPr>
        <w:ind w:firstLineChars="0"/>
      </w:pPr>
      <w:r>
        <w:t xml:space="preserve">For </w:t>
      </w:r>
      <w:r w:rsidRPr="00767707">
        <w:t>Macro</w:t>
      </w:r>
      <w:r>
        <w:t xml:space="preserve">-gNB-to-Macro-gNB case, </w:t>
      </w:r>
      <w:r>
        <w:rPr>
          <w:color w:val="FF0000"/>
        </w:rPr>
        <w:t>o</w:t>
      </w:r>
      <w:r w:rsidRPr="00A27290">
        <w:rPr>
          <w:color w:val="FF0000"/>
        </w:rPr>
        <w:t>ption 1 is baseline, it is up to companies to use option 3</w:t>
      </w:r>
    </w:p>
    <w:p w14:paraId="10022669" w14:textId="77777777" w:rsidR="00AD2C60" w:rsidRDefault="00AD2C60" w:rsidP="00AD2C60">
      <w:pPr>
        <w:pStyle w:val="ListParagraph"/>
        <w:numPr>
          <w:ilvl w:val="1"/>
          <w:numId w:val="1"/>
        </w:numPr>
        <w:ind w:firstLineChars="0"/>
      </w:pPr>
      <w:r>
        <w:rPr>
          <w:rFonts w:hint="eastAsia"/>
        </w:rPr>
        <w:t>O</w:t>
      </w:r>
      <w:r>
        <w:t>ption 1:</w:t>
      </w:r>
      <w:r w:rsidRPr="00E570F9">
        <w:t xml:space="preserve"> Reuse the gNB-to-UE LOS probability equation in TS38.901</w:t>
      </w:r>
    </w:p>
    <w:p w14:paraId="3D884D22" w14:textId="2A60A35C" w:rsidR="00AD2C60" w:rsidRPr="0057007C" w:rsidDel="00965B57" w:rsidRDefault="00AD2C60" w:rsidP="00AD2C60">
      <w:pPr>
        <w:numPr>
          <w:ilvl w:val="1"/>
          <w:numId w:val="1"/>
        </w:numPr>
        <w:rPr>
          <w:del w:id="11" w:author="Wang Fei" w:date="2022-08-24T15:22:00Z"/>
          <w:iCs/>
        </w:rPr>
      </w:pPr>
      <w:del w:id="12" w:author="Wang Fei" w:date="2022-08-24T15:22:00Z">
        <w:r w:rsidDel="00965B57">
          <w:rPr>
            <w:iCs/>
          </w:rPr>
          <w:delText xml:space="preserve">Option 2: </w:delText>
        </w:r>
        <w:r w:rsidRPr="0057007C" w:rsidDel="00965B57">
          <w:rPr>
            <w:iCs/>
          </w:rPr>
          <w:delText>Modify the gNB-to-UE LOS probability equation to provide higher LOS probability</w:delText>
        </w:r>
      </w:del>
    </w:p>
    <w:p w14:paraId="3103D3AA" w14:textId="41838A6A" w:rsidR="00AD2C60" w:rsidRPr="00E570F9" w:rsidDel="00965B57" w:rsidRDefault="00AD2C60" w:rsidP="00AD2C60">
      <w:pPr>
        <w:pStyle w:val="ListParagraph"/>
        <w:numPr>
          <w:ilvl w:val="2"/>
          <w:numId w:val="1"/>
        </w:numPr>
        <w:ind w:firstLineChars="0"/>
        <w:rPr>
          <w:del w:id="13" w:author="Wang Fei" w:date="2022-08-24T15:22:00Z"/>
          <w:iCs/>
        </w:rPr>
      </w:pPr>
      <w:del w:id="14" w:author="Wang Fei" w:date="2022-08-24T15:22:00Z">
        <w:r w:rsidRPr="0057007C" w:rsidDel="00965B57">
          <w:rPr>
            <w:iCs/>
          </w:rPr>
          <w:delText>Instead of d</w:delText>
        </w:r>
        <w:r w:rsidRPr="0057007C" w:rsidDel="00965B57">
          <w:rPr>
            <w:iCs/>
            <w:vertAlign w:val="subscript"/>
          </w:rPr>
          <w:delText>2D-out</w:delText>
        </w:r>
        <w:r w:rsidRPr="0057007C" w:rsidDel="00965B57">
          <w:rPr>
            <w:iCs/>
          </w:rPr>
          <w:delText>, smaller (e.g., half of d</w:delText>
        </w:r>
        <w:r w:rsidRPr="0057007C" w:rsidDel="00965B57">
          <w:rPr>
            <w:iCs/>
            <w:vertAlign w:val="subscript"/>
          </w:rPr>
          <w:delText>2D-out</w:delText>
        </w:r>
        <w:r w:rsidRPr="0057007C" w:rsidDel="00965B57">
          <w:rPr>
            <w:iCs/>
          </w:rPr>
          <w:delText>) is used</w:delText>
        </w:r>
      </w:del>
    </w:p>
    <w:p w14:paraId="7ADBF114" w14:textId="77777777" w:rsidR="00AD2C60" w:rsidRDefault="00AD2C60" w:rsidP="00AD2C60">
      <w:pPr>
        <w:pStyle w:val="ListParagraph"/>
        <w:numPr>
          <w:ilvl w:val="1"/>
          <w:numId w:val="1"/>
        </w:numPr>
        <w:ind w:firstLineChars="0"/>
      </w:pPr>
      <w:r>
        <w:t xml:space="preserve">Option 3: If the </w:t>
      </w:r>
      <w:r w:rsidRPr="003F297D">
        <w:t xml:space="preserve">2D distance between </w:t>
      </w:r>
      <w:r>
        <w:t xml:space="preserve">two </w:t>
      </w:r>
      <w:r w:rsidRPr="003F297D">
        <w:t>Macro</w:t>
      </w:r>
      <w:r>
        <w:t xml:space="preserve"> gNBs are less than or equal to</w:t>
      </w:r>
      <w:r w:rsidRPr="003F297D">
        <w:t xml:space="preserve"> </w:t>
      </w:r>
      <w:r>
        <w:t xml:space="preserve">the </w:t>
      </w:r>
      <w:r w:rsidRPr="003F297D">
        <w:t>ISD</w:t>
      </w:r>
      <w:r>
        <w:t xml:space="preserve"> (200m for Dense Urban, and 500m for Urban Macro), set the </w:t>
      </w:r>
      <w:r w:rsidRPr="008F2246">
        <w:t>LOS probability to</w:t>
      </w:r>
      <w:r>
        <w:t xml:space="preserve"> X; Otherwise, r</w:t>
      </w:r>
      <w:r w:rsidRPr="00B55BB7">
        <w:t>euse</w:t>
      </w:r>
      <w:r>
        <w:rPr>
          <w:iCs/>
        </w:rPr>
        <w:t xml:space="preserve"> gNB-to-UE</w:t>
      </w:r>
      <w:r w:rsidRPr="00A13A05">
        <w:t xml:space="preserve"> </w:t>
      </w:r>
      <w:r w:rsidRPr="00A13A05">
        <w:rPr>
          <w:iCs/>
        </w:rPr>
        <w:t xml:space="preserve">LOS probability equation in </w:t>
      </w:r>
      <w:r>
        <w:rPr>
          <w:iCs/>
        </w:rPr>
        <w:t>TR 38.901</w:t>
      </w:r>
      <w:r>
        <w:t>.</w:t>
      </w:r>
    </w:p>
    <w:p w14:paraId="62BC81AD" w14:textId="77777777" w:rsidR="00AD2C60" w:rsidRDefault="00AD2C60" w:rsidP="00AD2C60">
      <w:pPr>
        <w:pStyle w:val="ListParagraph"/>
        <w:numPr>
          <w:ilvl w:val="2"/>
          <w:numId w:val="1"/>
        </w:numPr>
        <w:ind w:firstLineChars="0"/>
      </w:pPr>
      <w:r>
        <w:t>FFS: X = [0.7</w:t>
      </w:r>
      <w:r w:rsidRPr="00A27290">
        <w:rPr>
          <w:strike/>
          <w:color w:val="FF0000"/>
        </w:rPr>
        <w:t>, 0.8, 1</w:t>
      </w:r>
      <w:r>
        <w:t>]</w:t>
      </w:r>
    </w:p>
    <w:p w14:paraId="74C7BBF6" w14:textId="77777777" w:rsidR="00AD2C60" w:rsidRDefault="00AD2C60" w:rsidP="00AD2C60">
      <w:pPr>
        <w:pStyle w:val="ListParagraph"/>
        <w:numPr>
          <w:ilvl w:val="0"/>
          <w:numId w:val="1"/>
        </w:numPr>
        <w:ind w:firstLineChars="0"/>
      </w:pPr>
      <w:r>
        <w:t>For other cases, r</w:t>
      </w:r>
      <w:r w:rsidRPr="00B55BB7">
        <w:t>euse</w:t>
      </w:r>
      <w:r>
        <w:rPr>
          <w:iCs/>
        </w:rPr>
        <w:t xml:space="preserve"> gNB-to-UE</w:t>
      </w:r>
      <w:r w:rsidRPr="00A13A05">
        <w:t xml:space="preserve"> </w:t>
      </w:r>
      <w:r w:rsidRPr="00A13A05">
        <w:rPr>
          <w:iCs/>
        </w:rPr>
        <w:t xml:space="preserve">LOS probability equation in </w:t>
      </w:r>
      <w:r>
        <w:rPr>
          <w:iCs/>
        </w:rPr>
        <w:t>TR 38.901</w:t>
      </w:r>
      <w:r>
        <w:t>.</w:t>
      </w:r>
    </w:p>
    <w:p w14:paraId="2D82BEB6" w14:textId="77777777" w:rsidR="00AD2C60" w:rsidRPr="00A27290" w:rsidRDefault="00AD2C60" w:rsidP="00AD2C60"/>
    <w:p w14:paraId="23253FB5" w14:textId="77777777" w:rsidR="00AD2C60" w:rsidRPr="0042277C" w:rsidRDefault="00AD2C60" w:rsidP="00AD2C60">
      <w:pPr>
        <w:pStyle w:val="Heading4"/>
        <w:numPr>
          <w:ilvl w:val="0"/>
          <w:numId w:val="0"/>
        </w:numPr>
        <w:spacing w:before="0" w:after="0" w:line="240" w:lineRule="auto"/>
        <w:rPr>
          <w:b/>
          <w:i/>
          <w:u w:val="single"/>
        </w:rPr>
      </w:pPr>
      <w:r>
        <w:rPr>
          <w:b/>
          <w:i/>
          <w:u w:val="single"/>
        </w:rPr>
        <w:t>Updated</w:t>
      </w:r>
      <w:r w:rsidRPr="0065725D">
        <w:rPr>
          <w:b/>
          <w:i/>
          <w:u w:val="single"/>
        </w:rPr>
        <w:t xml:space="preserve"> </w:t>
      </w:r>
      <w:r w:rsidRPr="0042277C">
        <w:rPr>
          <w:b/>
          <w:i/>
          <w:u w:val="single"/>
        </w:rPr>
        <w:t xml:space="preserve">proposal </w:t>
      </w:r>
      <w:r>
        <w:rPr>
          <w:b/>
          <w:i/>
          <w:u w:val="single"/>
        </w:rPr>
        <w:t>2</w:t>
      </w:r>
      <w:r w:rsidRPr="0042277C">
        <w:rPr>
          <w:b/>
          <w:i/>
          <w:u w:val="single"/>
        </w:rPr>
        <w:t>-</w:t>
      </w:r>
      <w:r>
        <w:rPr>
          <w:b/>
          <w:i/>
          <w:u w:val="single"/>
        </w:rPr>
        <w:t>7-</w:t>
      </w:r>
      <w:r w:rsidRPr="0042277C">
        <w:rPr>
          <w:b/>
          <w:i/>
          <w:u w:val="single"/>
        </w:rPr>
        <w:t>2</w:t>
      </w:r>
      <w:r>
        <w:rPr>
          <w:b/>
          <w:i/>
          <w:u w:val="single"/>
        </w:rPr>
        <w:t>-r1 (Open)</w:t>
      </w:r>
      <w:r w:rsidRPr="0042277C">
        <w:rPr>
          <w:b/>
          <w:i/>
          <w:u w:val="single"/>
        </w:rPr>
        <w:t>:</w:t>
      </w:r>
    </w:p>
    <w:p w14:paraId="6709C43D" w14:textId="77777777" w:rsidR="00AD2C60" w:rsidRDefault="00AD2C60" w:rsidP="00AD2C60">
      <w:r>
        <w:rPr>
          <w:iCs/>
        </w:rPr>
        <w:t>Adopt the following table for gNB-gNB channel model</w:t>
      </w:r>
      <w:r w:rsidRPr="008E0899">
        <w:t xml:space="preserve"> </w:t>
      </w:r>
      <w:r>
        <w:t xml:space="preserve">and </w:t>
      </w:r>
      <w:r w:rsidRPr="008E0899">
        <w:rPr>
          <w:iCs/>
        </w:rPr>
        <w:t>gNB-UE channel model</w:t>
      </w:r>
      <w:r>
        <w:rPr>
          <w:iCs/>
        </w:rPr>
        <w:t>.</w:t>
      </w:r>
    </w:p>
    <w:p w14:paraId="7CBA4EEB" w14:textId="77777777" w:rsidR="00AD2C60" w:rsidRPr="00C24102" w:rsidRDefault="00AD2C60" w:rsidP="00AD2C60">
      <w:pPr>
        <w:pStyle w:val="Caption"/>
        <w:spacing w:before="0" w:after="0"/>
        <w:jc w:val="center"/>
        <w:rPr>
          <w:b w:val="0"/>
          <w:bCs w:val="0"/>
          <w:iCs/>
        </w:rPr>
      </w:pPr>
      <w:r w:rsidRPr="00C24102">
        <w:rPr>
          <w:b w:val="0"/>
          <w:bCs w:val="0"/>
          <w:iCs/>
        </w:rPr>
        <w:t>gNB-UE channel model</w:t>
      </w:r>
      <w:r>
        <w:rPr>
          <w:b w:val="0"/>
          <w:bCs w:val="0"/>
          <w:iCs/>
        </w:rPr>
        <w:t xml:space="preserve"> and gNB-gNB</w:t>
      </w:r>
      <w:r w:rsidRPr="00C24102">
        <w:rPr>
          <w:b w:val="0"/>
          <w:bCs w:val="0"/>
          <w:iCs/>
        </w:rPr>
        <w:t xml:space="preserve"> </w:t>
      </w:r>
      <w:r>
        <w:rPr>
          <w:b w:val="0"/>
          <w:bCs w:val="0"/>
          <w:iCs/>
        </w:rPr>
        <w:t>c</w:t>
      </w:r>
      <w:r w:rsidRPr="00C24102">
        <w:rPr>
          <w:b w:val="0"/>
          <w:bCs w:val="0"/>
          <w:iCs/>
        </w:rPr>
        <w:t>hannel model</w:t>
      </w:r>
    </w:p>
    <w:tbl>
      <w:tblPr>
        <w:tblStyle w:val="TableGrid"/>
        <w:tblW w:w="9776" w:type="dxa"/>
        <w:tblLook w:val="0420" w:firstRow="1" w:lastRow="0" w:firstColumn="0" w:lastColumn="0" w:noHBand="0" w:noVBand="1"/>
      </w:tblPr>
      <w:tblGrid>
        <w:gridCol w:w="1271"/>
        <w:gridCol w:w="4394"/>
        <w:gridCol w:w="4111"/>
      </w:tblGrid>
      <w:tr w:rsidR="00AD2C60" w14:paraId="1CF9DD22" w14:textId="77777777" w:rsidTr="00097CB2">
        <w:trPr>
          <w:trHeight w:val="40"/>
        </w:trPr>
        <w:tc>
          <w:tcPr>
            <w:tcW w:w="1271" w:type="dxa"/>
            <w:tcBorders>
              <w:top w:val="single" w:sz="4" w:space="0" w:color="auto"/>
              <w:left w:val="single" w:sz="4" w:space="0" w:color="auto"/>
              <w:bottom w:val="single" w:sz="4" w:space="0" w:color="auto"/>
              <w:right w:val="single" w:sz="4" w:space="0" w:color="auto"/>
            </w:tcBorders>
            <w:vAlign w:val="center"/>
            <w:hideMark/>
          </w:tcPr>
          <w:p w14:paraId="127289C1" w14:textId="77777777" w:rsidR="00AD2C60" w:rsidRDefault="00AD2C60" w:rsidP="00AD2C60">
            <w:pPr>
              <w:widowControl/>
              <w:spacing w:line="240" w:lineRule="auto"/>
              <w:rPr>
                <w:rFonts w:eastAsia="Times New Roman"/>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4F1B78AB" w14:textId="77777777" w:rsidR="00AD2C60" w:rsidRDefault="00AD2C60" w:rsidP="00AD2C60">
            <w:pPr>
              <w:spacing w:line="240" w:lineRule="auto"/>
              <w:jc w:val="center"/>
              <w:textAlignment w:val="baseline"/>
            </w:pPr>
            <w:r>
              <w:rPr>
                <w:b/>
                <w:bCs/>
              </w:rPr>
              <w:t>Dense urban, Urban macro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BF123DE" w14:textId="77777777" w:rsidR="00AD2C60" w:rsidRDefault="00AD2C60" w:rsidP="00AD2C60">
            <w:pPr>
              <w:spacing w:line="240" w:lineRule="auto"/>
              <w:jc w:val="center"/>
              <w:textAlignment w:val="baseline"/>
            </w:pPr>
            <w:r>
              <w:rPr>
                <w:b/>
                <w:bCs/>
              </w:rPr>
              <w:t>Indoor office</w:t>
            </w:r>
          </w:p>
        </w:tc>
      </w:tr>
      <w:tr w:rsidR="00AD2C60" w14:paraId="7F2A9FEF" w14:textId="77777777" w:rsidTr="00097CB2">
        <w:trPr>
          <w:trHeight w:val="629"/>
        </w:trPr>
        <w:tc>
          <w:tcPr>
            <w:tcW w:w="1271" w:type="dxa"/>
            <w:tcBorders>
              <w:top w:val="single" w:sz="4" w:space="0" w:color="auto"/>
              <w:left w:val="single" w:sz="4" w:space="0" w:color="auto"/>
              <w:bottom w:val="single" w:sz="4" w:space="0" w:color="auto"/>
              <w:right w:val="single" w:sz="4" w:space="0" w:color="auto"/>
            </w:tcBorders>
            <w:vAlign w:val="center"/>
            <w:hideMark/>
          </w:tcPr>
          <w:p w14:paraId="38A520F7" w14:textId="77777777" w:rsidR="00AD2C60" w:rsidRDefault="00AD2C60" w:rsidP="00AD2C60">
            <w:pPr>
              <w:spacing w:line="240" w:lineRule="auto"/>
              <w:textAlignment w:val="baseline"/>
            </w:pPr>
            <w:r>
              <w:t>Large-scale channel parameters</w:t>
            </w:r>
          </w:p>
        </w:tc>
        <w:tc>
          <w:tcPr>
            <w:tcW w:w="4394" w:type="dxa"/>
            <w:tcBorders>
              <w:top w:val="single" w:sz="4" w:space="0" w:color="auto"/>
              <w:left w:val="single" w:sz="4" w:space="0" w:color="auto"/>
              <w:bottom w:val="single" w:sz="4" w:space="0" w:color="auto"/>
              <w:right w:val="single" w:sz="4" w:space="0" w:color="auto"/>
            </w:tcBorders>
            <w:hideMark/>
          </w:tcPr>
          <w:p w14:paraId="31EE85BD" w14:textId="77777777" w:rsidR="00AD2C60" w:rsidRDefault="00AD2C60" w:rsidP="00AD2C60">
            <w:pPr>
              <w:spacing w:line="240" w:lineRule="auto"/>
              <w:textAlignment w:val="baseline"/>
            </w:pPr>
            <w:r>
              <w:t>FR1:</w:t>
            </w:r>
          </w:p>
          <w:p w14:paraId="268D6D9E"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Macro-to-UE: </w:t>
            </w:r>
            <w:r>
              <w:rPr>
                <w:lang w:val="it-IT"/>
              </w:rPr>
              <w:t>UMa in TR 38.901</w:t>
            </w:r>
          </w:p>
          <w:p w14:paraId="1AB3049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Micro-to-UE: UMi-Street canyon </w:t>
            </w:r>
            <w:r>
              <w:rPr>
                <w:lang w:val="it-IT"/>
              </w:rPr>
              <w:t>in TR 38.901</w:t>
            </w:r>
          </w:p>
          <w:p w14:paraId="60C3E58D"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Macro-to-Macro: </w:t>
            </w:r>
            <w:r>
              <w:rPr>
                <w:lang w:val="it-IT"/>
              </w:rPr>
              <w:t xml:space="preserve">UMa in TR 38.901 </w:t>
            </w:r>
            <w:r>
              <w:t>(h</w:t>
            </w:r>
            <w:r>
              <w:rPr>
                <w:vertAlign w:val="subscript"/>
              </w:rPr>
              <w:t>UE</w:t>
            </w:r>
            <w:r>
              <w:t xml:space="preserve"> =25m), </w:t>
            </w:r>
          </w:p>
          <w:p w14:paraId="564A441D"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Macro-to-Micro: </w:t>
            </w:r>
            <w:r>
              <w:rPr>
                <w:lang w:val="it-IT"/>
              </w:rPr>
              <w:t xml:space="preserve">UMa in TR 38.901 </w:t>
            </w:r>
            <w:r>
              <w:t>(h</w:t>
            </w:r>
            <w:r>
              <w:rPr>
                <w:vertAlign w:val="subscript"/>
              </w:rPr>
              <w:t>UE</w:t>
            </w:r>
            <w:r>
              <w:t xml:space="preserve"> =10m)</w:t>
            </w:r>
          </w:p>
          <w:p w14:paraId="7A23E9F8"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Micro-to-Micro: UMi-Street canyon </w:t>
            </w:r>
            <w:r>
              <w:rPr>
                <w:lang w:val="it-IT"/>
              </w:rPr>
              <w:t>in TR 38.901</w:t>
            </w:r>
            <w:r>
              <w:t xml:space="preserve"> (h</w:t>
            </w:r>
            <w:r>
              <w:rPr>
                <w:vertAlign w:val="subscript"/>
              </w:rPr>
              <w:t>UE</w:t>
            </w:r>
            <w:r>
              <w:t xml:space="preserve"> =10m)</w:t>
            </w:r>
          </w:p>
          <w:p w14:paraId="4ED3BC57" w14:textId="77777777" w:rsidR="00AD2C60" w:rsidRDefault="00AD2C60" w:rsidP="00AD2C60">
            <w:pPr>
              <w:spacing w:line="240" w:lineRule="auto"/>
              <w:textAlignment w:val="baseline"/>
            </w:pPr>
            <w:r>
              <w:t>FR2-1:</w:t>
            </w:r>
          </w:p>
          <w:p w14:paraId="2BED292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Macro-to-UE: </w:t>
            </w:r>
            <w:r>
              <w:rPr>
                <w:lang w:val="it-IT"/>
              </w:rPr>
              <w:t>UMa in TR 38.901</w:t>
            </w:r>
          </w:p>
          <w:p w14:paraId="445084F3" w14:textId="77777777" w:rsidR="00AD2C60" w:rsidRPr="00873768" w:rsidRDefault="00AD2C60" w:rsidP="00AD2C60">
            <w:pPr>
              <w:pStyle w:val="ListParagraph"/>
              <w:widowControl/>
              <w:numPr>
                <w:ilvl w:val="0"/>
                <w:numId w:val="7"/>
              </w:numPr>
              <w:overflowPunct w:val="0"/>
              <w:spacing w:line="240" w:lineRule="auto"/>
              <w:ind w:left="420" w:firstLineChars="0" w:hanging="420"/>
              <w:textAlignment w:val="baseline"/>
            </w:pPr>
            <w:r>
              <w:lastRenderedPageBreak/>
              <w:t xml:space="preserve">Micro-to-UE: UMi-Street canyon </w:t>
            </w:r>
            <w:r>
              <w:rPr>
                <w:lang w:val="it-IT"/>
              </w:rPr>
              <w:t>in T</w:t>
            </w:r>
            <w:r w:rsidRPr="00873768">
              <w:rPr>
                <w:lang w:val="it-IT"/>
              </w:rPr>
              <w:t>R 38.901</w:t>
            </w:r>
          </w:p>
          <w:p w14:paraId="60093890" w14:textId="77777777" w:rsidR="00AD2C60" w:rsidRPr="00873768" w:rsidRDefault="00AD2C60" w:rsidP="00AD2C60">
            <w:pPr>
              <w:pStyle w:val="ListParagraph"/>
              <w:widowControl/>
              <w:numPr>
                <w:ilvl w:val="0"/>
                <w:numId w:val="7"/>
              </w:numPr>
              <w:overflowPunct w:val="0"/>
              <w:spacing w:line="240" w:lineRule="auto"/>
              <w:ind w:left="420" w:firstLineChars="0" w:hanging="420"/>
              <w:textAlignment w:val="baseline"/>
            </w:pPr>
            <w:r w:rsidRPr="00873768">
              <w:t xml:space="preserve">Macro-to-Macro: </w:t>
            </w:r>
            <w:r w:rsidRPr="00873768">
              <w:rPr>
                <w:lang w:val="it-IT"/>
              </w:rPr>
              <w:t xml:space="preserve">UMa in TR 38.901 </w:t>
            </w:r>
            <w:r w:rsidRPr="00873768">
              <w:t>(h</w:t>
            </w:r>
            <w:r w:rsidRPr="00873768">
              <w:rPr>
                <w:vertAlign w:val="subscript"/>
              </w:rPr>
              <w:t>UE</w:t>
            </w:r>
            <w:r w:rsidRPr="00873768">
              <w:t xml:space="preserve"> =25m) </w:t>
            </w:r>
          </w:p>
          <w:p w14:paraId="5CCBE7CB" w14:textId="77777777" w:rsidR="00AD2C60" w:rsidRPr="00873768" w:rsidRDefault="00AD2C60" w:rsidP="00AD2C60">
            <w:pPr>
              <w:pStyle w:val="ListParagraph"/>
              <w:widowControl/>
              <w:numPr>
                <w:ilvl w:val="0"/>
                <w:numId w:val="7"/>
              </w:numPr>
              <w:overflowPunct w:val="0"/>
              <w:spacing w:line="240" w:lineRule="auto"/>
              <w:ind w:left="420" w:firstLineChars="0" w:hanging="420"/>
              <w:textAlignment w:val="baseline"/>
            </w:pPr>
            <w:r w:rsidRPr="00873768">
              <w:t xml:space="preserve">Macro-to-Micro: </w:t>
            </w:r>
            <w:r w:rsidRPr="00873768">
              <w:rPr>
                <w:lang w:val="it-IT"/>
              </w:rPr>
              <w:t xml:space="preserve">UMa in TR 38.901 </w:t>
            </w:r>
            <w:r w:rsidRPr="00873768">
              <w:t>(h</w:t>
            </w:r>
            <w:r w:rsidRPr="00873768">
              <w:rPr>
                <w:vertAlign w:val="subscript"/>
              </w:rPr>
              <w:t>UE</w:t>
            </w:r>
            <w:r w:rsidRPr="00873768">
              <w:t xml:space="preserve"> =10m)</w:t>
            </w:r>
          </w:p>
          <w:p w14:paraId="15883DC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Micro-to-Micro: UMi-Street canyon </w:t>
            </w:r>
            <w:r>
              <w:rPr>
                <w:lang w:val="it-IT"/>
              </w:rPr>
              <w:t>in TR 38.901</w:t>
            </w:r>
            <w:r>
              <w:t xml:space="preserve"> (h</w:t>
            </w:r>
            <w:r>
              <w:rPr>
                <w:vertAlign w:val="subscript"/>
              </w:rPr>
              <w:t>UE</w:t>
            </w:r>
            <w:r>
              <w:t xml:space="preserve"> =10m) </w:t>
            </w:r>
          </w:p>
        </w:tc>
        <w:tc>
          <w:tcPr>
            <w:tcW w:w="4111" w:type="dxa"/>
            <w:tcBorders>
              <w:top w:val="single" w:sz="4" w:space="0" w:color="auto"/>
              <w:left w:val="single" w:sz="4" w:space="0" w:color="auto"/>
              <w:bottom w:val="single" w:sz="4" w:space="0" w:color="auto"/>
              <w:right w:val="single" w:sz="4" w:space="0" w:color="auto"/>
            </w:tcBorders>
            <w:hideMark/>
          </w:tcPr>
          <w:p w14:paraId="26B6A568" w14:textId="77777777" w:rsidR="00AD2C60" w:rsidRDefault="00AD2C60" w:rsidP="00AD2C60">
            <w:pPr>
              <w:spacing w:line="240" w:lineRule="auto"/>
              <w:textAlignment w:val="baseline"/>
            </w:pPr>
            <w:r>
              <w:lastRenderedPageBreak/>
              <w:t>FR1:</w:t>
            </w:r>
          </w:p>
          <w:p w14:paraId="47F43D6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TRP-to-UE: InH-Office in TR 38.901</w:t>
            </w:r>
          </w:p>
          <w:p w14:paraId="7FE4823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TRP-to-TRP: InH-Office in TR 38.901 (h</w:t>
            </w:r>
            <w:r>
              <w:rPr>
                <w:vertAlign w:val="subscript"/>
              </w:rPr>
              <w:t>UE</w:t>
            </w:r>
            <w:r>
              <w:t xml:space="preserve"> =3m)</w:t>
            </w:r>
          </w:p>
          <w:p w14:paraId="7C646419" w14:textId="77777777" w:rsidR="00AD2C60" w:rsidRDefault="00AD2C60" w:rsidP="00AD2C60">
            <w:pPr>
              <w:spacing w:line="240" w:lineRule="auto"/>
              <w:textAlignment w:val="baseline"/>
            </w:pPr>
            <w:r>
              <w:t>FR2-1:</w:t>
            </w:r>
          </w:p>
          <w:p w14:paraId="3261177B"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TRP-to-UE: InH-Office in TR 38.901</w:t>
            </w:r>
          </w:p>
          <w:p w14:paraId="51CEA206"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TRP-to-TRP: InH-Office in TR 38.901 (h</w:t>
            </w:r>
            <w:r>
              <w:rPr>
                <w:vertAlign w:val="subscript"/>
              </w:rPr>
              <w:t>UE</w:t>
            </w:r>
            <w:r>
              <w:t xml:space="preserve"> =3m)</w:t>
            </w:r>
          </w:p>
        </w:tc>
      </w:tr>
      <w:tr w:rsidR="00AD2C60" w14:paraId="480E4FB8" w14:textId="77777777" w:rsidTr="00097CB2">
        <w:trPr>
          <w:trHeight w:val="40"/>
        </w:trPr>
        <w:tc>
          <w:tcPr>
            <w:tcW w:w="1271" w:type="dxa"/>
            <w:tcBorders>
              <w:top w:val="single" w:sz="4" w:space="0" w:color="auto"/>
              <w:left w:val="single" w:sz="4" w:space="0" w:color="auto"/>
              <w:bottom w:val="single" w:sz="4" w:space="0" w:color="auto"/>
              <w:right w:val="single" w:sz="4" w:space="0" w:color="auto"/>
            </w:tcBorders>
            <w:vAlign w:val="center"/>
            <w:hideMark/>
          </w:tcPr>
          <w:p w14:paraId="21469946" w14:textId="77777777" w:rsidR="00AD2C60" w:rsidRDefault="00AD2C60" w:rsidP="00AD2C60">
            <w:pPr>
              <w:spacing w:line="240" w:lineRule="auto"/>
              <w:textAlignment w:val="baseline"/>
            </w:pPr>
            <w:r>
              <w:lastRenderedPageBreak/>
              <w:t>Fast fading parameters</w:t>
            </w:r>
          </w:p>
        </w:tc>
        <w:tc>
          <w:tcPr>
            <w:tcW w:w="4394" w:type="dxa"/>
            <w:tcBorders>
              <w:top w:val="single" w:sz="4" w:space="0" w:color="auto"/>
              <w:left w:val="single" w:sz="4" w:space="0" w:color="auto"/>
              <w:bottom w:val="single" w:sz="4" w:space="0" w:color="auto"/>
              <w:right w:val="single" w:sz="4" w:space="0" w:color="auto"/>
            </w:tcBorders>
            <w:hideMark/>
          </w:tcPr>
          <w:p w14:paraId="2C72D93D" w14:textId="77777777" w:rsidR="00AD2C60" w:rsidRDefault="00AD2C60" w:rsidP="00AD2C60">
            <w:pPr>
              <w:spacing w:line="240" w:lineRule="auto"/>
              <w:textAlignment w:val="baseline"/>
            </w:pPr>
            <w:r>
              <w:t>FR1:</w:t>
            </w:r>
          </w:p>
          <w:p w14:paraId="4D04C596"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Macro-to-UE: UMa in TR 38.901</w:t>
            </w:r>
          </w:p>
          <w:p w14:paraId="4B1CEFD2"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Micro-to-UE: UMi-Street canyon in TR 38.901</w:t>
            </w:r>
          </w:p>
          <w:p w14:paraId="30292D72" w14:textId="77777777" w:rsidR="00AD2C60" w:rsidRPr="00D41245" w:rsidRDefault="00AD2C60" w:rsidP="00AD2C60">
            <w:pPr>
              <w:pStyle w:val="ListParagraph"/>
              <w:widowControl/>
              <w:numPr>
                <w:ilvl w:val="0"/>
                <w:numId w:val="7"/>
              </w:numPr>
              <w:overflowPunct w:val="0"/>
              <w:spacing w:line="240" w:lineRule="auto"/>
              <w:ind w:left="420" w:firstLineChars="0" w:hanging="420"/>
              <w:textAlignment w:val="baseline"/>
            </w:pPr>
            <w:r>
              <w:t>Macro-to-Macro: UMa O2O in TR 38.901 (h</w:t>
            </w:r>
            <w:r>
              <w:rPr>
                <w:vertAlign w:val="subscript"/>
              </w:rPr>
              <w:t>UE</w:t>
            </w:r>
            <w:r>
              <w:t xml:space="preserve"> =25m</w:t>
            </w:r>
            <w:r w:rsidRPr="00D41245">
              <w:t>); ASA and ZSA statistics updated to be the same as ASD and ZSD; ZoD offset = 0</w:t>
            </w:r>
          </w:p>
          <w:p w14:paraId="36C1464E" w14:textId="77777777" w:rsidR="00AD2C60" w:rsidRPr="00D41245" w:rsidRDefault="00AD2C60" w:rsidP="00AD2C60">
            <w:pPr>
              <w:pStyle w:val="ListParagraph"/>
              <w:widowControl/>
              <w:numPr>
                <w:ilvl w:val="0"/>
                <w:numId w:val="7"/>
              </w:numPr>
              <w:overflowPunct w:val="0"/>
              <w:spacing w:line="240" w:lineRule="auto"/>
              <w:ind w:left="420" w:firstLineChars="0" w:hanging="420"/>
              <w:textAlignment w:val="baseline"/>
            </w:pPr>
            <w:r w:rsidRPr="00D41245">
              <w:t>Macro-to-Micro: UMa O2O in TR 38.901</w:t>
            </w:r>
          </w:p>
          <w:p w14:paraId="2FB2FAA6" w14:textId="77777777" w:rsidR="00AD2C60" w:rsidRPr="00D41245" w:rsidRDefault="00AD2C60" w:rsidP="00AD2C60">
            <w:pPr>
              <w:pStyle w:val="ListParagraph"/>
              <w:widowControl/>
              <w:numPr>
                <w:ilvl w:val="0"/>
                <w:numId w:val="7"/>
              </w:numPr>
              <w:overflowPunct w:val="0"/>
              <w:spacing w:line="240" w:lineRule="auto"/>
              <w:ind w:left="420" w:firstLineChars="0" w:hanging="420"/>
              <w:textAlignment w:val="baseline"/>
            </w:pPr>
            <w:r w:rsidRPr="00D41245">
              <w:t>Micro-to-Micro: UMi-Street canyon O2O in TR 38.901 (h</w:t>
            </w:r>
            <w:r w:rsidRPr="00D41245">
              <w:rPr>
                <w:vertAlign w:val="subscript"/>
              </w:rPr>
              <w:t>UE</w:t>
            </w:r>
            <w:r w:rsidRPr="00D41245">
              <w:t>=10m); ASA and ZSA statistics updated to be the same as ASD and ZSD; ZoD offset = 0</w:t>
            </w:r>
          </w:p>
          <w:p w14:paraId="004683C2" w14:textId="77777777" w:rsidR="00AD2C60" w:rsidRDefault="00AD2C60" w:rsidP="00AD2C60">
            <w:pPr>
              <w:spacing w:line="240" w:lineRule="auto"/>
              <w:textAlignment w:val="baseline"/>
            </w:pPr>
            <w:r>
              <w:t>FR2-1:</w:t>
            </w:r>
          </w:p>
          <w:p w14:paraId="2C394799"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Macro-to-UE: UMa in TR 38.901</w:t>
            </w:r>
          </w:p>
          <w:p w14:paraId="2C7C932C"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Micro-to-UE: UMi-Street canyon in TR 38.901</w:t>
            </w:r>
          </w:p>
          <w:p w14:paraId="4226D800"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Macro-to-Macro: UMa O2O in TR 38.901 (h</w:t>
            </w:r>
            <w:r>
              <w:rPr>
                <w:vertAlign w:val="subscript"/>
              </w:rPr>
              <w:t>UE</w:t>
            </w:r>
            <w:r>
              <w:t>=25m); ASA and ZSA statistics updated to be the same as ASD and ZSD; ZoD offset = 0</w:t>
            </w:r>
          </w:p>
          <w:p w14:paraId="673949BF"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Macro-to-Micro: UMa O2O in TR 38.901 </w:t>
            </w:r>
          </w:p>
          <w:p w14:paraId="1BCF04BF"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Micro-to-Micro: UMi-Street canyon O2O in TR 38.901 (</w:t>
            </w:r>
            <w:r w:rsidRPr="00D41245">
              <w:t>h</w:t>
            </w:r>
            <w:r w:rsidRPr="00D41245">
              <w:rPr>
                <w:vertAlign w:val="subscript"/>
              </w:rPr>
              <w:t>UE</w:t>
            </w:r>
            <w:r>
              <w:t>=10m); ASA and ZSA statistics updated to be the same as ASD and ZSD; ZoD offset = 0</w:t>
            </w:r>
          </w:p>
        </w:tc>
        <w:tc>
          <w:tcPr>
            <w:tcW w:w="4111" w:type="dxa"/>
            <w:tcBorders>
              <w:top w:val="single" w:sz="4" w:space="0" w:color="auto"/>
              <w:left w:val="single" w:sz="4" w:space="0" w:color="auto"/>
              <w:bottom w:val="single" w:sz="4" w:space="0" w:color="auto"/>
              <w:right w:val="single" w:sz="4" w:space="0" w:color="auto"/>
            </w:tcBorders>
          </w:tcPr>
          <w:p w14:paraId="6FF5DD7D" w14:textId="77777777" w:rsidR="00AD2C60" w:rsidRDefault="00AD2C60" w:rsidP="00AD2C60">
            <w:pPr>
              <w:spacing w:line="240" w:lineRule="auto"/>
              <w:textAlignment w:val="baseline"/>
            </w:pPr>
            <w:r>
              <w:t>FR1:</w:t>
            </w:r>
          </w:p>
          <w:p w14:paraId="463EF6E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TRP-to-UE: InH-Office in TR 38.901</w:t>
            </w:r>
          </w:p>
          <w:p w14:paraId="7892C45F" w14:textId="77777777" w:rsidR="00AD2C60" w:rsidRPr="00EF3728" w:rsidRDefault="00AD2C60" w:rsidP="00AD2C60">
            <w:pPr>
              <w:pStyle w:val="ListParagraph"/>
              <w:widowControl/>
              <w:numPr>
                <w:ilvl w:val="0"/>
                <w:numId w:val="7"/>
              </w:numPr>
              <w:overflowPunct w:val="0"/>
              <w:spacing w:line="240" w:lineRule="auto"/>
              <w:ind w:left="420" w:firstLineChars="0" w:hanging="420"/>
              <w:textAlignment w:val="baseline"/>
            </w:pPr>
            <w:r>
              <w:t>TRP-to-TRP: InH-Office in TR 38.901 (h</w:t>
            </w:r>
            <w:r>
              <w:rPr>
                <w:vertAlign w:val="subscript"/>
              </w:rPr>
              <w:t>UE</w:t>
            </w:r>
            <w:r>
              <w:t>=3</w:t>
            </w:r>
            <w:r w:rsidRPr="00EF3728">
              <w:t xml:space="preserve">m), </w:t>
            </w:r>
            <w:r w:rsidRPr="005C0806">
              <w:t>ASA and ZSA statistics updated to be the same as ASD and ZSD</w:t>
            </w:r>
          </w:p>
          <w:p w14:paraId="31846327" w14:textId="77777777" w:rsidR="00AD2C60" w:rsidRPr="00EF3728" w:rsidRDefault="00AD2C60" w:rsidP="00AD2C60">
            <w:pPr>
              <w:overflowPunct w:val="0"/>
              <w:spacing w:line="240" w:lineRule="auto"/>
              <w:ind w:hanging="1134"/>
              <w:textAlignment w:val="baseline"/>
            </w:pPr>
          </w:p>
          <w:p w14:paraId="3EDCA5B6" w14:textId="77777777" w:rsidR="00AD2C60" w:rsidRPr="00EF3728" w:rsidRDefault="00AD2C60" w:rsidP="00AD2C60">
            <w:pPr>
              <w:spacing w:line="240" w:lineRule="auto"/>
              <w:textAlignment w:val="baseline"/>
            </w:pPr>
            <w:r w:rsidRPr="00EF3728">
              <w:t>FR2-1:</w:t>
            </w:r>
          </w:p>
          <w:p w14:paraId="31CE0917" w14:textId="77777777" w:rsidR="00AD2C60" w:rsidRPr="00EF3728" w:rsidRDefault="00AD2C60" w:rsidP="00AD2C60">
            <w:pPr>
              <w:pStyle w:val="ListParagraph"/>
              <w:widowControl/>
              <w:numPr>
                <w:ilvl w:val="0"/>
                <w:numId w:val="7"/>
              </w:numPr>
              <w:overflowPunct w:val="0"/>
              <w:spacing w:line="240" w:lineRule="auto"/>
              <w:ind w:left="420" w:firstLineChars="0" w:hanging="420"/>
              <w:textAlignment w:val="baseline"/>
            </w:pPr>
            <w:r w:rsidRPr="00EF3728">
              <w:t>TRP-to-UE: InH-Office in TR 38.901</w:t>
            </w:r>
          </w:p>
          <w:p w14:paraId="483F8641"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rsidRPr="00EF3728">
              <w:t>TRP-to-TRP: InH-Office in TR 38.901 (h</w:t>
            </w:r>
            <w:r w:rsidRPr="00EF3728">
              <w:rPr>
                <w:vertAlign w:val="subscript"/>
              </w:rPr>
              <w:t>UE</w:t>
            </w:r>
            <w:r w:rsidRPr="00EF3728">
              <w:t xml:space="preserve"> =3m), ASA and ZSA statistics updated to be the same as ASD and ZSD</w:t>
            </w:r>
          </w:p>
        </w:tc>
      </w:tr>
    </w:tbl>
    <w:p w14:paraId="68151318" w14:textId="77777777" w:rsidR="00AD2C60" w:rsidRPr="0018057A" w:rsidRDefault="00AD2C60" w:rsidP="00AD2C60"/>
    <w:p w14:paraId="3FDB5925" w14:textId="77777777" w:rsidR="00AD2C60" w:rsidRDefault="00AD2C60" w:rsidP="00AD2C60"/>
    <w:p w14:paraId="5CF7A9DF" w14:textId="77777777" w:rsidR="00AD2C60" w:rsidRPr="001834FE" w:rsidRDefault="00AD2C60" w:rsidP="00AD2C60"/>
    <w:p w14:paraId="243CAA27" w14:textId="26F2B8A5" w:rsidR="00AD2C60" w:rsidRPr="0042277C" w:rsidRDefault="00AD2C60" w:rsidP="00AD2C60">
      <w:pPr>
        <w:pStyle w:val="Heading4"/>
        <w:numPr>
          <w:ilvl w:val="0"/>
          <w:numId w:val="0"/>
        </w:numPr>
        <w:spacing w:before="0" w:after="0" w:line="240" w:lineRule="auto"/>
        <w:rPr>
          <w:b/>
          <w:i/>
          <w:u w:val="single"/>
        </w:rPr>
      </w:pPr>
      <w:r>
        <w:rPr>
          <w:b/>
          <w:i/>
          <w:u w:val="single"/>
        </w:rPr>
        <w:t>Updated</w:t>
      </w:r>
      <w:r w:rsidRPr="0065725D">
        <w:rPr>
          <w:b/>
          <w:i/>
          <w:u w:val="single"/>
        </w:rPr>
        <w:t xml:space="preserve"> </w:t>
      </w:r>
      <w:r w:rsidRPr="0042277C">
        <w:rPr>
          <w:b/>
          <w:i/>
          <w:u w:val="single"/>
        </w:rPr>
        <w:t xml:space="preserve">proposal </w:t>
      </w:r>
      <w:r>
        <w:rPr>
          <w:b/>
          <w:i/>
          <w:u w:val="single"/>
        </w:rPr>
        <w:t>2</w:t>
      </w:r>
      <w:r w:rsidRPr="0042277C">
        <w:rPr>
          <w:b/>
          <w:i/>
          <w:u w:val="single"/>
        </w:rPr>
        <w:t>-</w:t>
      </w:r>
      <w:r>
        <w:rPr>
          <w:b/>
          <w:i/>
          <w:u w:val="single"/>
        </w:rPr>
        <w:t>7-3-</w:t>
      </w:r>
      <w:del w:id="15" w:author="Wang Fei" w:date="2022-08-24T15:23:00Z">
        <w:r w:rsidDel="006A312F">
          <w:rPr>
            <w:b/>
            <w:i/>
            <w:u w:val="single"/>
          </w:rPr>
          <w:delText xml:space="preserve">r1 </w:delText>
        </w:r>
      </w:del>
      <w:ins w:id="16" w:author="Wang Fei" w:date="2022-08-24T15:23:00Z">
        <w:r w:rsidR="006A312F">
          <w:rPr>
            <w:b/>
            <w:i/>
            <w:u w:val="single"/>
          </w:rPr>
          <w:t>r</w:t>
        </w:r>
        <w:r w:rsidR="006A312F">
          <w:rPr>
            <w:b/>
            <w:i/>
            <w:u w:val="single"/>
          </w:rPr>
          <w:t>2</w:t>
        </w:r>
        <w:r w:rsidR="006A312F">
          <w:rPr>
            <w:b/>
            <w:i/>
            <w:u w:val="single"/>
          </w:rPr>
          <w:t xml:space="preserve"> </w:t>
        </w:r>
      </w:ins>
      <w:r>
        <w:rPr>
          <w:b/>
          <w:i/>
          <w:u w:val="single"/>
        </w:rPr>
        <w:t>(Open)</w:t>
      </w:r>
      <w:r w:rsidRPr="0042277C">
        <w:rPr>
          <w:b/>
          <w:i/>
          <w:u w:val="single"/>
        </w:rPr>
        <w:t>:</w:t>
      </w:r>
    </w:p>
    <w:p w14:paraId="4658615A" w14:textId="77777777" w:rsidR="00AD2C60" w:rsidRDefault="00AD2C60" w:rsidP="00AD2C60">
      <w:pPr>
        <w:rPr>
          <w:iCs/>
        </w:rPr>
      </w:pPr>
      <w:r>
        <w:rPr>
          <w:iCs/>
        </w:rPr>
        <w:t xml:space="preserve">For UE-UE channel model, </w:t>
      </w:r>
      <w:r>
        <w:t>reuse the UE-UE channel model for flexible duplex evaluation in TR 38.802 for both FR1 and FR2, and adopt the following tables.</w:t>
      </w:r>
    </w:p>
    <w:p w14:paraId="479B829A" w14:textId="77777777" w:rsidR="00AD2C60" w:rsidRPr="004C7930" w:rsidRDefault="00AD2C60" w:rsidP="00AD2C60">
      <w:pPr>
        <w:pStyle w:val="Caption"/>
        <w:spacing w:before="0" w:after="0"/>
        <w:jc w:val="center"/>
        <w:rPr>
          <w:iCs/>
        </w:rPr>
      </w:pPr>
      <w:r>
        <w:rPr>
          <w:iCs/>
        </w:rPr>
        <w:t>UE</w:t>
      </w:r>
      <w:r w:rsidRPr="004C7930">
        <w:rPr>
          <w:iCs/>
        </w:rPr>
        <w:t>-UE channel model</w:t>
      </w:r>
    </w:p>
    <w:tbl>
      <w:tblPr>
        <w:tblStyle w:val="TableGrid"/>
        <w:tblW w:w="0" w:type="auto"/>
        <w:tblLook w:val="0420" w:firstRow="1" w:lastRow="0" w:firstColumn="0" w:lastColumn="0" w:noHBand="0" w:noVBand="1"/>
      </w:tblPr>
      <w:tblGrid>
        <w:gridCol w:w="1467"/>
        <w:gridCol w:w="3878"/>
        <w:gridCol w:w="3177"/>
      </w:tblGrid>
      <w:tr w:rsidR="00AD2C60" w14:paraId="6255BF27" w14:textId="77777777" w:rsidTr="00097CB2">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33EE1DAC" w14:textId="77777777" w:rsidR="00AD2C60" w:rsidRDefault="00AD2C60" w:rsidP="00AD2C60">
            <w:pPr>
              <w:widowControl/>
              <w:spacing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F50D26" w14:textId="77777777" w:rsidR="00AD2C60" w:rsidRDefault="00AD2C60" w:rsidP="00AD2C60">
            <w:pPr>
              <w:spacing w:line="240" w:lineRule="auto"/>
              <w:jc w:val="center"/>
              <w:textAlignment w:val="baseline"/>
            </w:pPr>
            <w:r>
              <w:rPr>
                <w:b/>
                <w:bCs/>
              </w:rPr>
              <w:t>Dense urban, Urban macro</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65773" w14:textId="7A017B5E" w:rsidR="00AD2C60" w:rsidRDefault="00AD2C60" w:rsidP="00AD2C60">
            <w:pPr>
              <w:spacing w:line="240" w:lineRule="auto"/>
              <w:jc w:val="center"/>
              <w:textAlignment w:val="baseline"/>
            </w:pPr>
            <w:r>
              <w:rPr>
                <w:b/>
                <w:bCs/>
              </w:rPr>
              <w:t xml:space="preserve">Indoor </w:t>
            </w:r>
            <w:del w:id="17" w:author="Wang Fei" w:date="2022-08-24T15:23:00Z">
              <w:r w:rsidDel="004B598B">
                <w:rPr>
                  <w:b/>
                  <w:bCs/>
                </w:rPr>
                <w:delText>hotspot</w:delText>
              </w:r>
            </w:del>
            <w:ins w:id="18" w:author="Wang Fei" w:date="2022-08-24T15:23:00Z">
              <w:r w:rsidR="004B598B">
                <w:rPr>
                  <w:b/>
                  <w:bCs/>
                </w:rPr>
                <w:t>office</w:t>
              </w:r>
            </w:ins>
          </w:p>
        </w:tc>
      </w:tr>
      <w:tr w:rsidR="00AD2C60" w14:paraId="0D2828D6" w14:textId="77777777" w:rsidTr="00097CB2">
        <w:trPr>
          <w:trHeight w:val="629"/>
        </w:trPr>
        <w:tc>
          <w:tcPr>
            <w:tcW w:w="0" w:type="auto"/>
            <w:tcBorders>
              <w:top w:val="single" w:sz="4" w:space="0" w:color="auto"/>
              <w:left w:val="single" w:sz="4" w:space="0" w:color="auto"/>
              <w:bottom w:val="single" w:sz="4" w:space="0" w:color="auto"/>
              <w:right w:val="single" w:sz="4" w:space="0" w:color="auto"/>
            </w:tcBorders>
            <w:vAlign w:val="center"/>
            <w:hideMark/>
          </w:tcPr>
          <w:p w14:paraId="0E9315FC" w14:textId="77777777" w:rsidR="00AD2C60" w:rsidRDefault="00AD2C60" w:rsidP="00AD2C60">
            <w:pPr>
              <w:spacing w:line="240" w:lineRule="auto"/>
              <w:textAlignment w:val="baseline"/>
            </w:pPr>
            <w:r>
              <w:t xml:space="preserve">Large-scale channel </w:t>
            </w:r>
            <w:r>
              <w:lastRenderedPageBreak/>
              <w:t>parameters</w:t>
            </w:r>
          </w:p>
        </w:tc>
        <w:tc>
          <w:tcPr>
            <w:tcW w:w="0" w:type="auto"/>
            <w:tcBorders>
              <w:top w:val="single" w:sz="4" w:space="0" w:color="auto"/>
              <w:left w:val="single" w:sz="4" w:space="0" w:color="auto"/>
              <w:bottom w:val="single" w:sz="4" w:space="0" w:color="auto"/>
              <w:right w:val="single" w:sz="4" w:space="0" w:color="auto"/>
            </w:tcBorders>
            <w:hideMark/>
          </w:tcPr>
          <w:p w14:paraId="3BBF1DB8" w14:textId="77777777" w:rsidR="00AD2C60" w:rsidRDefault="00AD2C60" w:rsidP="00AD2C60">
            <w:pPr>
              <w:spacing w:line="240" w:lineRule="auto"/>
              <w:textAlignment w:val="baseline"/>
            </w:pPr>
            <w:r>
              <w:lastRenderedPageBreak/>
              <w:t>FR1:</w:t>
            </w:r>
          </w:p>
          <w:p w14:paraId="2DE3E606"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A.2.1.2 in TR36.843(*), </w:t>
            </w:r>
            <w:r>
              <w:lastRenderedPageBreak/>
              <w:t xml:space="preserve">penetration loss between UEs follows </w:t>
            </w:r>
            <w:r w:rsidRPr="007E465D">
              <w:rPr>
                <w:color w:val="FF0000"/>
              </w:rPr>
              <w:t>Table A.2.1-13 in TR38.802</w:t>
            </w:r>
          </w:p>
          <w:p w14:paraId="1AFC4747" w14:textId="77777777" w:rsidR="00AD2C60" w:rsidRDefault="00AD2C60" w:rsidP="00AD2C60">
            <w:pPr>
              <w:spacing w:line="240" w:lineRule="auto"/>
              <w:textAlignment w:val="baseline"/>
            </w:pPr>
            <w:r>
              <w:t>FR2-1:</w:t>
            </w:r>
          </w:p>
          <w:p w14:paraId="5B473320"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UMi-Street canyon </w:t>
            </w:r>
            <w:r>
              <w:rPr>
                <w:lang w:val="it-IT"/>
              </w:rPr>
              <w:t>in TR 38.901</w:t>
            </w:r>
            <w:r>
              <w:t xml:space="preserve"> (h</w:t>
            </w:r>
            <w:r>
              <w:rPr>
                <w:vertAlign w:val="subscript"/>
              </w:rPr>
              <w:t>BS</w:t>
            </w:r>
            <w:r>
              <w:t xml:space="preserve"> =1.5m ~ 22.5m), penetration loss between UEs follows </w:t>
            </w:r>
            <w:r w:rsidRPr="007E465D">
              <w:rPr>
                <w:color w:val="FF0000"/>
              </w:rPr>
              <w:t>Table A.2.1-12 in TR38.802</w:t>
            </w:r>
          </w:p>
        </w:tc>
        <w:tc>
          <w:tcPr>
            <w:tcW w:w="0" w:type="auto"/>
            <w:tcBorders>
              <w:top w:val="single" w:sz="4" w:space="0" w:color="auto"/>
              <w:left w:val="single" w:sz="4" w:space="0" w:color="auto"/>
              <w:bottom w:val="single" w:sz="4" w:space="0" w:color="auto"/>
              <w:right w:val="single" w:sz="4" w:space="0" w:color="auto"/>
            </w:tcBorders>
            <w:hideMark/>
          </w:tcPr>
          <w:p w14:paraId="558145A4" w14:textId="77777777" w:rsidR="00AD2C60" w:rsidRDefault="00AD2C60" w:rsidP="00AD2C60">
            <w:pPr>
              <w:spacing w:line="240" w:lineRule="auto"/>
              <w:textAlignment w:val="baseline"/>
            </w:pPr>
            <w:r>
              <w:lastRenderedPageBreak/>
              <w:t>FR1:</w:t>
            </w:r>
          </w:p>
          <w:p w14:paraId="5B597773"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A.2.1.2 in </w:t>
            </w:r>
            <w:r>
              <w:lastRenderedPageBreak/>
              <w:t>TR36.843 (*)</w:t>
            </w:r>
          </w:p>
          <w:p w14:paraId="12484C93" w14:textId="77777777" w:rsidR="00AD2C60" w:rsidRDefault="00AD2C60" w:rsidP="00AD2C60">
            <w:pPr>
              <w:spacing w:line="240" w:lineRule="auto"/>
              <w:textAlignment w:val="baseline"/>
            </w:pPr>
            <w:r>
              <w:t>FR2-1:</w:t>
            </w:r>
          </w:p>
          <w:p w14:paraId="7AAE560D"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UE-to-UE: InH-Office in TR 38.901 (h</w:t>
            </w:r>
            <w:r>
              <w:rPr>
                <w:vertAlign w:val="subscript"/>
              </w:rPr>
              <w:t>BS</w:t>
            </w:r>
            <w:r>
              <w:t xml:space="preserve"> =1.5m)</w:t>
            </w:r>
          </w:p>
        </w:tc>
      </w:tr>
      <w:tr w:rsidR="00AD2C60" w14:paraId="7A442784" w14:textId="77777777" w:rsidTr="00097CB2">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58B353CF" w14:textId="77777777" w:rsidR="00AD2C60" w:rsidRDefault="00AD2C60" w:rsidP="00AD2C60">
            <w:pPr>
              <w:spacing w:line="240" w:lineRule="auto"/>
              <w:textAlignment w:val="baseline"/>
            </w:pPr>
            <w:r>
              <w:lastRenderedPageBreak/>
              <w:t>Fast fading parameters</w:t>
            </w:r>
          </w:p>
        </w:tc>
        <w:tc>
          <w:tcPr>
            <w:tcW w:w="0" w:type="auto"/>
            <w:tcBorders>
              <w:top w:val="single" w:sz="4" w:space="0" w:color="auto"/>
              <w:left w:val="single" w:sz="4" w:space="0" w:color="auto"/>
              <w:bottom w:val="single" w:sz="4" w:space="0" w:color="auto"/>
              <w:right w:val="single" w:sz="4" w:space="0" w:color="auto"/>
            </w:tcBorders>
          </w:tcPr>
          <w:p w14:paraId="72A323A2" w14:textId="77777777" w:rsidR="00AD2C60" w:rsidRDefault="00AD2C60" w:rsidP="00AD2C60">
            <w:pPr>
              <w:spacing w:line="240" w:lineRule="auto"/>
              <w:textAlignment w:val="baseline"/>
            </w:pPr>
            <w:r>
              <w:t>FR1:</w:t>
            </w:r>
          </w:p>
          <w:p w14:paraId="779AEC38"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A.2.1.2 in TR36.843 (ITU InH) for indoor to indoor, and 3D UMi for other cases. ASD and ZSD statistics updated to be the same as ASA and ZSA. </w:t>
            </w:r>
          </w:p>
          <w:p w14:paraId="0D650F9E" w14:textId="77777777" w:rsidR="00AD2C60" w:rsidRDefault="00AD2C60" w:rsidP="00AD2C60">
            <w:pPr>
              <w:overflowPunct w:val="0"/>
              <w:spacing w:line="240" w:lineRule="auto"/>
              <w:ind w:hanging="1134"/>
              <w:textAlignment w:val="baseline"/>
            </w:pPr>
          </w:p>
          <w:p w14:paraId="7914C9D5" w14:textId="77777777" w:rsidR="00AD2C60" w:rsidRDefault="00AD2C60" w:rsidP="00AD2C60">
            <w:pPr>
              <w:spacing w:line="240" w:lineRule="auto"/>
              <w:textAlignment w:val="baseline"/>
            </w:pPr>
            <w:r>
              <w:t>FR2-1:</w:t>
            </w:r>
          </w:p>
          <w:p w14:paraId="2D8FDB61"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UE-to-UE: UMi-Street canyon in TR 38.901; ASD and ZSD statistics updated to be the same as ASA and ZSA.</w:t>
            </w:r>
          </w:p>
        </w:tc>
        <w:tc>
          <w:tcPr>
            <w:tcW w:w="0" w:type="auto"/>
            <w:tcBorders>
              <w:top w:val="single" w:sz="4" w:space="0" w:color="auto"/>
              <w:left w:val="single" w:sz="4" w:space="0" w:color="auto"/>
              <w:bottom w:val="single" w:sz="4" w:space="0" w:color="auto"/>
              <w:right w:val="single" w:sz="4" w:space="0" w:color="auto"/>
            </w:tcBorders>
          </w:tcPr>
          <w:p w14:paraId="02DFDA67" w14:textId="77777777" w:rsidR="00AD2C60" w:rsidRDefault="00AD2C60" w:rsidP="00AD2C60">
            <w:pPr>
              <w:spacing w:line="240" w:lineRule="auto"/>
              <w:textAlignment w:val="baseline"/>
            </w:pPr>
            <w:r>
              <w:t>FR1:</w:t>
            </w:r>
          </w:p>
          <w:p w14:paraId="60CA63CE"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UE-to-UE: A.2.1.2 in TR36.843 (ITU InH), ASD statistics updated to be the same as ASA.</w:t>
            </w:r>
          </w:p>
          <w:p w14:paraId="4F63AD21" w14:textId="77777777" w:rsidR="00AD2C60" w:rsidRDefault="00AD2C60" w:rsidP="00AD2C60">
            <w:pPr>
              <w:overflowPunct w:val="0"/>
              <w:spacing w:line="240" w:lineRule="auto"/>
              <w:ind w:hanging="1134"/>
              <w:textAlignment w:val="baseline"/>
            </w:pPr>
          </w:p>
          <w:p w14:paraId="3DF5ACEC" w14:textId="77777777" w:rsidR="00AD2C60" w:rsidRDefault="00AD2C60" w:rsidP="00AD2C60">
            <w:pPr>
              <w:spacing w:line="240" w:lineRule="auto"/>
              <w:textAlignment w:val="baseline"/>
            </w:pPr>
            <w:r>
              <w:t>FR2-1:</w:t>
            </w:r>
          </w:p>
          <w:p w14:paraId="14F79CB9"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UE-to-UE: InH-Office in TR 38.901 (h</w:t>
            </w:r>
            <w:r>
              <w:rPr>
                <w:vertAlign w:val="subscript"/>
              </w:rPr>
              <w:t>BS</w:t>
            </w:r>
            <w:r>
              <w:t xml:space="preserve"> =1.5m), ASD and ZSD statistics updated to be the same as ASA and ZSA</w:t>
            </w:r>
          </w:p>
        </w:tc>
      </w:tr>
    </w:tbl>
    <w:p w14:paraId="23ACE9A4" w14:textId="77777777" w:rsidR="00AD2C60" w:rsidRDefault="00AD2C60" w:rsidP="00AD2C60"/>
    <w:p w14:paraId="0E59FFD3" w14:textId="77777777" w:rsidR="00AD2C60" w:rsidRDefault="00AD2C60" w:rsidP="00AD2C60"/>
    <w:p w14:paraId="1D77565F" w14:textId="77777777" w:rsidR="00AD2C60" w:rsidRPr="00AD2C60" w:rsidRDefault="00AD2C60" w:rsidP="00AD2C60">
      <w:pPr>
        <w:rPr>
          <w:rFonts w:hint="eastAsia"/>
        </w:rPr>
      </w:pPr>
    </w:p>
    <w:sectPr w:rsidR="00AD2C60" w:rsidRPr="00AD2C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48BB" w14:textId="77777777" w:rsidR="003775A1" w:rsidRDefault="003775A1" w:rsidP="00AD2C60">
      <w:r>
        <w:separator/>
      </w:r>
    </w:p>
  </w:endnote>
  <w:endnote w:type="continuationSeparator" w:id="0">
    <w:p w14:paraId="03AFF925" w14:textId="77777777" w:rsidR="003775A1" w:rsidRDefault="003775A1" w:rsidP="00AD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525B" w14:textId="77777777" w:rsidR="003775A1" w:rsidRDefault="003775A1" w:rsidP="00AD2C60">
      <w:r>
        <w:separator/>
      </w:r>
    </w:p>
  </w:footnote>
  <w:footnote w:type="continuationSeparator" w:id="0">
    <w:p w14:paraId="7C921560" w14:textId="77777777" w:rsidR="003775A1" w:rsidRDefault="003775A1" w:rsidP="00AD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37F"/>
    <w:multiLevelType w:val="hybridMultilevel"/>
    <w:tmpl w:val="4E98B692"/>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90218"/>
    <w:multiLevelType w:val="hybridMultilevel"/>
    <w:tmpl w:val="1A5ECA7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BC84259"/>
    <w:multiLevelType w:val="hybridMultilevel"/>
    <w:tmpl w:val="A0F09A30"/>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762F12"/>
    <w:multiLevelType w:val="hybridMultilevel"/>
    <w:tmpl w:val="0F38417A"/>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963FA3"/>
    <w:multiLevelType w:val="multilevel"/>
    <w:tmpl w:val="2F963FA3"/>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4."/>
      <w:lvlJc w:val="left"/>
      <w:pPr>
        <w:tabs>
          <w:tab w:val="num" w:pos="567"/>
        </w:tabs>
        <w:ind w:left="936" w:hanging="680"/>
      </w:pPr>
      <w:rPr>
        <w:rFonts w:hint="eastAsia"/>
      </w:rPr>
    </w:lvl>
    <w:lvl w:ilvl="4">
      <w:start w:val="1"/>
      <w:numFmt w:val="decimal"/>
      <w:pStyle w:val="Heading5"/>
      <w:lvlText w:val="%5）"/>
      <w:lvlJc w:val="left"/>
      <w:pPr>
        <w:tabs>
          <w:tab w:val="num" w:pos="567"/>
        </w:tabs>
        <w:ind w:left="936" w:hanging="680"/>
      </w:pPr>
      <w:rPr>
        <w:rFonts w:hint="eastAsia"/>
      </w:rPr>
    </w:lvl>
    <w:lvl w:ilvl="5">
      <w:start w:val="1"/>
      <w:numFmt w:val="lowerLetter"/>
      <w:pStyle w:val="Heading6"/>
      <w:lvlText w:val="%6）"/>
      <w:lvlJc w:val="left"/>
      <w:pPr>
        <w:tabs>
          <w:tab w:val="num" w:pos="567"/>
        </w:tabs>
        <w:ind w:left="936" w:hanging="680"/>
      </w:pPr>
      <w:rPr>
        <w:rFonts w:hint="eastAsia"/>
      </w:rPr>
    </w:lvl>
    <w:lvl w:ilvl="6">
      <w:start w:val="1"/>
      <w:numFmt w:val="lowerRoman"/>
      <w:pStyle w:val="Heading7"/>
      <w:lvlText w:val="%7"/>
      <w:lvlJc w:val="left"/>
      <w:pPr>
        <w:tabs>
          <w:tab w:val="num" w:pos="567"/>
        </w:tabs>
        <w:ind w:left="936" w:hanging="680"/>
      </w:pPr>
      <w:rPr>
        <w:rFonts w:hint="default"/>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6" w15:restartNumberingAfterBreak="0">
    <w:nsid w:val="77721478"/>
    <w:multiLevelType w:val="multilevel"/>
    <w:tmpl w:val="77721478"/>
    <w:lvl w:ilvl="0">
      <w:start w:val="1"/>
      <w:numFmt w:val="bullet"/>
      <w:lvlText w:val=""/>
      <w:lvlJc w:val="left"/>
      <w:pPr>
        <w:ind w:left="0" w:firstLine="0"/>
      </w:pPr>
      <w:rPr>
        <w:rFonts w:ascii="Wingdings" w:hAnsi="Wingdings" w:hint="default"/>
      </w:rPr>
    </w:lvl>
    <w:lvl w:ilvl="1">
      <w:start w:val="1"/>
      <w:numFmt w:val="bullet"/>
      <w:lvlText w:val=""/>
      <w:lvlJc w:val="left"/>
      <w:pPr>
        <w:ind w:left="397" w:firstLine="0"/>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191" w:firstLine="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24364454">
    <w:abstractNumId w:val="4"/>
  </w:num>
  <w:num w:numId="2" w16cid:durableId="72287447">
    <w:abstractNumId w:val="5"/>
  </w:num>
  <w:num w:numId="3" w16cid:durableId="1395736476">
    <w:abstractNumId w:val="0"/>
  </w:num>
  <w:num w:numId="4" w16cid:durableId="261841646">
    <w:abstractNumId w:val="1"/>
  </w:num>
  <w:num w:numId="5" w16cid:durableId="540558602">
    <w:abstractNumId w:val="3"/>
  </w:num>
  <w:num w:numId="6" w16cid:durableId="1332485486">
    <w:abstractNumId w:val="2"/>
  </w:num>
  <w:num w:numId="7" w16cid:durableId="7939058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0286F"/>
    <w:rsid w:val="0000286F"/>
    <w:rsid w:val="003775A1"/>
    <w:rsid w:val="004B598B"/>
    <w:rsid w:val="005A27D0"/>
    <w:rsid w:val="006A312F"/>
    <w:rsid w:val="00965B57"/>
    <w:rsid w:val="00AD2C60"/>
    <w:rsid w:val="00C44FE8"/>
    <w:rsid w:val="00EA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287"/>
  <w15:chartTrackingRefBased/>
  <w15:docId w15:val="{4BE7D211-D378-418D-88A6-BBC3EAE3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60"/>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
    <w:next w:val="Heading2"/>
    <w:link w:val="Heading1Char"/>
    <w:qFormat/>
    <w:rsid w:val="00AD2C60"/>
    <w:pPr>
      <w:keepNext/>
      <w:numPr>
        <w:numId w:val="2"/>
      </w:numPr>
      <w:spacing w:before="240" w:after="240"/>
      <w:jc w:val="both"/>
      <w:outlineLvl w:val="0"/>
    </w:pPr>
    <w:rPr>
      <w:rFonts w:ascii="Arial" w:eastAsia="黑体" w:hAnsi="Arial" w:cs="Times New Roman"/>
      <w:b/>
      <w:kern w:val="0"/>
      <w:sz w:val="32"/>
      <w:szCs w:val="32"/>
    </w:rPr>
  </w:style>
  <w:style w:type="paragraph" w:styleId="Heading2">
    <w:name w:val="heading 2"/>
    <w:aliases w:val="Head2A,2,H2,h2,UNDERRUBRIK 1-2,DO NOT USE_h2,h21,H2 Char,h2 Char,Sub-section,Heading Two,R2,l2,Head 2,List level 2,Sub-Heading,A,1st level heading,level 2 no toc,2nd level,Titre2,h:2,h:2app,level 2,PA Major Section,Major Section"/>
    <w:next w:val="Normal"/>
    <w:link w:val="Heading2Char"/>
    <w:qFormat/>
    <w:rsid w:val="00AD2C60"/>
    <w:pPr>
      <w:keepNext/>
      <w:numPr>
        <w:ilvl w:val="1"/>
        <w:numId w:val="2"/>
      </w:numPr>
      <w:spacing w:before="240" w:after="240"/>
      <w:jc w:val="both"/>
      <w:outlineLvl w:val="1"/>
    </w:pPr>
    <w:rPr>
      <w:rFonts w:ascii="Arial" w:eastAsia="黑体" w:hAnsi="Arial" w:cs="Times New Roman"/>
      <w:kern w:val="0"/>
      <w:sz w:val="24"/>
      <w:szCs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D2C60"/>
    <w:pPr>
      <w:keepNext/>
      <w:keepLines/>
      <w:numPr>
        <w:ilvl w:val="2"/>
        <w:numId w:val="2"/>
      </w:numPr>
      <w:spacing w:before="260" w:after="260" w:line="416" w:lineRule="auto"/>
      <w:outlineLvl w:val="2"/>
    </w:pPr>
    <w:rPr>
      <w:rFonts w:eastAsia="黑体"/>
      <w:bCs/>
      <w:szCs w:val="32"/>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AD2C60"/>
    <w:pPr>
      <w:numPr>
        <w:ilvl w:val="3"/>
      </w:numPr>
      <w:outlineLvl w:val="3"/>
    </w:pPr>
    <w:rPr>
      <w:u w:color="4BACC6" w:themeColor="accent5"/>
    </w:rPr>
  </w:style>
  <w:style w:type="paragraph" w:styleId="Heading5">
    <w:name w:val="heading 5"/>
    <w:basedOn w:val="Heading4"/>
    <w:next w:val="Normal"/>
    <w:link w:val="Heading5Char"/>
    <w:qFormat/>
    <w:rsid w:val="00AD2C60"/>
    <w:pPr>
      <w:numPr>
        <w:ilvl w:val="4"/>
      </w:numPr>
      <w:outlineLvl w:val="4"/>
    </w:pPr>
  </w:style>
  <w:style w:type="paragraph" w:styleId="Heading6">
    <w:name w:val="heading 6"/>
    <w:basedOn w:val="Normal"/>
    <w:next w:val="Normal"/>
    <w:link w:val="Heading6Char"/>
    <w:qFormat/>
    <w:rsid w:val="00AD2C60"/>
    <w:pPr>
      <w:keepNext/>
      <w:keepLines/>
      <w:numPr>
        <w:ilvl w:val="5"/>
        <w:numId w:val="2"/>
      </w:numPr>
      <w:spacing w:before="260" w:after="260" w:line="416" w:lineRule="auto"/>
      <w:outlineLvl w:val="5"/>
    </w:pPr>
    <w:rPr>
      <w:rFonts w:eastAsia="黑体"/>
      <w:bCs/>
      <w:szCs w:val="32"/>
      <w:u w:color="4BACC6" w:themeColor="accent5"/>
    </w:rPr>
  </w:style>
  <w:style w:type="paragraph" w:styleId="Heading7">
    <w:name w:val="heading 7"/>
    <w:basedOn w:val="Normal"/>
    <w:next w:val="Normal"/>
    <w:link w:val="Heading7Char"/>
    <w:qFormat/>
    <w:rsid w:val="00AD2C60"/>
    <w:pPr>
      <w:keepNext/>
      <w:keepLines/>
      <w:numPr>
        <w:ilvl w:val="6"/>
        <w:numId w:val="2"/>
      </w:numPr>
      <w:spacing w:before="260" w:after="260" w:line="416" w:lineRule="auto"/>
      <w:outlineLvl w:val="6"/>
    </w:pPr>
    <w:rPr>
      <w:rFonts w:eastAsia="黑体"/>
      <w:bCs/>
      <w:szCs w:val="32"/>
      <w:u w:color="4BACC6" w:themeColor="accent5"/>
    </w:rPr>
  </w:style>
  <w:style w:type="paragraph" w:styleId="Heading8">
    <w:name w:val="heading 8"/>
    <w:basedOn w:val="Heading1"/>
    <w:next w:val="Normal"/>
    <w:link w:val="Heading8Char"/>
    <w:uiPriority w:val="99"/>
    <w:qFormat/>
    <w:rsid w:val="00AD2C60"/>
    <w:pPr>
      <w:numPr>
        <w:ilvl w:val="7"/>
      </w:numPr>
      <w:outlineLvl w:val="7"/>
    </w:pPr>
  </w:style>
  <w:style w:type="paragraph" w:styleId="Heading9">
    <w:name w:val="heading 9"/>
    <w:basedOn w:val="Heading8"/>
    <w:next w:val="Normal"/>
    <w:link w:val="Heading9Char"/>
    <w:uiPriority w:val="99"/>
    <w:qFormat/>
    <w:rsid w:val="00AD2C6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C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D2C60"/>
    <w:rPr>
      <w:sz w:val="18"/>
      <w:szCs w:val="18"/>
    </w:rPr>
  </w:style>
  <w:style w:type="paragraph" w:styleId="Footer">
    <w:name w:val="footer"/>
    <w:basedOn w:val="Normal"/>
    <w:link w:val="FooterChar"/>
    <w:uiPriority w:val="99"/>
    <w:unhideWhenUsed/>
    <w:rsid w:val="00AD2C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D2C60"/>
    <w:rPr>
      <w:sz w:val="18"/>
      <w:szCs w:val="18"/>
    </w:rPr>
  </w:style>
  <w:style w:type="character" w:customStyle="1" w:styleId="Heading1Char">
    <w:name w:val="Heading 1 Char"/>
    <w:basedOn w:val="DefaultParagraphFont"/>
    <w:link w:val="Heading1"/>
    <w:rsid w:val="00AD2C60"/>
    <w:rPr>
      <w:rFonts w:ascii="Arial" w:eastAsia="黑体" w:hAnsi="Arial" w:cs="Times New Roman"/>
      <w:b/>
      <w:kern w:val="0"/>
      <w:sz w:val="32"/>
      <w:szCs w:val="32"/>
    </w:rPr>
  </w:style>
  <w:style w:type="character" w:customStyle="1" w:styleId="Heading2Char">
    <w:name w:val="Heading 2 Char"/>
    <w:basedOn w:val="DefaultParagraphFont"/>
    <w:link w:val="Heading2"/>
    <w:rsid w:val="00AD2C60"/>
    <w:rPr>
      <w:rFonts w:ascii="Arial" w:eastAsia="黑体" w:hAnsi="Arial" w:cs="Times New Roman"/>
      <w:kern w:val="0"/>
      <w:sz w:val="24"/>
      <w:szCs w:val="24"/>
    </w:rPr>
  </w:style>
  <w:style w:type="character" w:customStyle="1" w:styleId="Heading3Char">
    <w:name w:val="Heading 3 Char"/>
    <w:basedOn w:val="DefaultParagraphFont"/>
    <w:link w:val="Heading3"/>
    <w:rsid w:val="00AD2C60"/>
    <w:rPr>
      <w:rFonts w:eastAsia="黑体"/>
      <w:bCs/>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D2C60"/>
    <w:rPr>
      <w:rFonts w:eastAsia="黑体"/>
      <w:bCs/>
      <w:szCs w:val="32"/>
      <w:u w:color="4BACC6" w:themeColor="accent5"/>
    </w:rPr>
  </w:style>
  <w:style w:type="character" w:customStyle="1" w:styleId="Heading5Char">
    <w:name w:val="Heading 5 Char"/>
    <w:basedOn w:val="DefaultParagraphFont"/>
    <w:link w:val="Heading5"/>
    <w:rsid w:val="00AD2C60"/>
    <w:rPr>
      <w:rFonts w:eastAsia="黑体"/>
      <w:bCs/>
      <w:szCs w:val="32"/>
      <w:u w:color="4BACC6" w:themeColor="accent5"/>
    </w:rPr>
  </w:style>
  <w:style w:type="character" w:customStyle="1" w:styleId="Heading6Char">
    <w:name w:val="Heading 6 Char"/>
    <w:basedOn w:val="DefaultParagraphFont"/>
    <w:link w:val="Heading6"/>
    <w:rsid w:val="00AD2C60"/>
    <w:rPr>
      <w:rFonts w:eastAsia="黑体"/>
      <w:bCs/>
      <w:szCs w:val="32"/>
      <w:u w:color="4BACC6" w:themeColor="accent5"/>
    </w:rPr>
  </w:style>
  <w:style w:type="character" w:customStyle="1" w:styleId="Heading7Char">
    <w:name w:val="Heading 7 Char"/>
    <w:basedOn w:val="DefaultParagraphFont"/>
    <w:link w:val="Heading7"/>
    <w:rsid w:val="00AD2C60"/>
    <w:rPr>
      <w:rFonts w:eastAsia="黑体"/>
      <w:bCs/>
      <w:szCs w:val="32"/>
      <w:u w:color="4BACC6" w:themeColor="accent5"/>
    </w:rPr>
  </w:style>
  <w:style w:type="character" w:customStyle="1" w:styleId="Heading8Char">
    <w:name w:val="Heading 8 Char"/>
    <w:basedOn w:val="DefaultParagraphFont"/>
    <w:link w:val="Heading8"/>
    <w:uiPriority w:val="99"/>
    <w:rsid w:val="00AD2C60"/>
    <w:rPr>
      <w:rFonts w:ascii="Arial" w:eastAsia="黑体" w:hAnsi="Arial" w:cs="Times New Roman"/>
      <w:b/>
      <w:kern w:val="0"/>
      <w:sz w:val="32"/>
      <w:szCs w:val="32"/>
    </w:rPr>
  </w:style>
  <w:style w:type="character" w:customStyle="1" w:styleId="Heading9Char">
    <w:name w:val="Heading 9 Char"/>
    <w:basedOn w:val="DefaultParagraphFont"/>
    <w:link w:val="Heading9"/>
    <w:uiPriority w:val="99"/>
    <w:rsid w:val="00AD2C60"/>
    <w:rPr>
      <w:rFonts w:ascii="Arial" w:eastAsia="黑体" w:hAnsi="Arial" w:cs="Times New Roman"/>
      <w:b/>
      <w:kern w:val="0"/>
      <w:sz w:val="32"/>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リスト段落,列出段落"/>
    <w:basedOn w:val="Normal"/>
    <w:link w:val="ListParagraphChar1"/>
    <w:uiPriority w:val="34"/>
    <w:qFormat/>
    <w:rsid w:val="00AD2C60"/>
    <w:pPr>
      <w:ind w:firstLineChars="200" w:firstLine="420"/>
    </w:p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2C60"/>
  </w:style>
  <w:style w:type="table" w:styleId="TableGrid">
    <w:name w:val="Table Grid"/>
    <w:aliases w:val="TableGrid"/>
    <w:basedOn w:val="TableNormal"/>
    <w:qFormat/>
    <w:rsid w:val="00AD2C60"/>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 Char Char,cap1,cap2,cap11,cap Char Char Char Char Char,cap Char Char Char Char Char Char,Légende-figure,Légende-figure Char,Beschrifubg"/>
    <w:basedOn w:val="Normal"/>
    <w:next w:val="Normal"/>
    <w:link w:val="CaptionChar1"/>
    <w:qFormat/>
    <w:rsid w:val="00AD2C60"/>
    <w:pPr>
      <w:spacing w:before="120" w:after="120"/>
    </w:pPr>
    <w:rPr>
      <w:b/>
      <w:bCs/>
    </w:rPr>
  </w:style>
  <w:style w:type="character" w:customStyle="1" w:styleId="CaptionChar1">
    <w:name w:val="Caption Char1"/>
    <w:aliases w:val="cap Char3,cap Char Char,Caption Char Char,Caption Char1 Char Char,cap Char Char1 Char,Caption Char Char1 Char Char,cap Char2 Char,cap Char2 Char Char Char Char,cap1 Char,cap2 Char,cap11 Char,cap Char Char Char Char Char Char1"/>
    <w:link w:val="Caption"/>
    <w:qFormat/>
    <w:rsid w:val="00AD2C60"/>
    <w:rPr>
      <w:b/>
      <w:bCs/>
    </w:rPr>
  </w:style>
  <w:style w:type="paragraph" w:styleId="Revision">
    <w:name w:val="Revision"/>
    <w:hidden/>
    <w:uiPriority w:val="99"/>
    <w:semiHidden/>
    <w:rsid w:val="0096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Wang Fei</cp:lastModifiedBy>
  <cp:revision>6</cp:revision>
  <dcterms:created xsi:type="dcterms:W3CDTF">2022-08-24T07:16:00Z</dcterms:created>
  <dcterms:modified xsi:type="dcterms:W3CDTF">2022-08-24T07:23:00Z</dcterms:modified>
</cp:coreProperties>
</file>