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4A0F5527"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B651A7" w:rsidRPr="00B651A7">
        <w:rPr>
          <w:rFonts w:eastAsia="等线"/>
        </w:rPr>
        <w:t>Summary#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Table 1  Deployment cases and scenarios for SBFD.</w:t>
            </w:r>
          </w:p>
          <w:tbl>
            <w:tblPr>
              <w:tblStyle w:val="afd"/>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lastRenderedPageBreak/>
                    <w:t>SBFD Deployment Case 3-2</w:t>
                  </w:r>
                </w:p>
              </w:tc>
              <w:tc>
                <w:tcPr>
                  <w:tcW w:w="0" w:type="auto"/>
                  <w:vAlign w:val="center"/>
                </w:tcPr>
                <w:p w14:paraId="13CF6DD4" w14:textId="77777777" w:rsidR="00E66688" w:rsidRPr="00DD690D" w:rsidRDefault="00E66688" w:rsidP="00DD690D">
                  <w:pPr>
                    <w:pStyle w:val="aff0"/>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aff0"/>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aff0"/>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aff0"/>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aff0"/>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aff0"/>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aff0"/>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aff0"/>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aff0"/>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aff0"/>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lastRenderedPageBreak/>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aff0"/>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aff0"/>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aff0"/>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aff0"/>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aff0"/>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aff0"/>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aff0"/>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aff0"/>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aff0"/>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aff0"/>
              <w:widowControl/>
              <w:numPr>
                <w:ilvl w:val="1"/>
                <w:numId w:val="122"/>
              </w:numPr>
              <w:spacing w:line="240" w:lineRule="auto"/>
              <w:ind w:firstLineChars="0"/>
            </w:pPr>
            <w:r w:rsidRPr="00DD690D">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1pt;height:165pt;mso-width-percent:0;mso-height-percent:0;mso-width-percent:0;mso-height-percent:0" o:ole="">
                  <v:imagedata r:id="rId13" o:title=""/>
                </v:shape>
                <o:OLEObject Type="Embed" ProgID="Visio.Drawing.15" ShapeID="_x0000_i1025" DrawAspect="Content" ObjectID="_1722858646"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aff0"/>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aff0"/>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aff0"/>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aff0"/>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aff0"/>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aff0"/>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aff0"/>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aff0"/>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aff0"/>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aff0"/>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aff0"/>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aff0"/>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aff0"/>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t>1st Round Proposals</w:t>
      </w:r>
    </w:p>
    <w:p w14:paraId="1ED3711A" w14:textId="5DB53E3D"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40"/>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40"/>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lastRenderedPageBreak/>
              <w:t>Xiaomi</w:t>
            </w:r>
          </w:p>
        </w:tc>
        <w:tc>
          <w:tcPr>
            <w:tcW w:w="8407" w:type="dxa"/>
          </w:tcPr>
          <w:p w14:paraId="3BBB3B03" w14:textId="4348C917" w:rsidR="00C822EE" w:rsidRPr="002E689E" w:rsidRDefault="002E689E" w:rsidP="00C822EE">
            <w:pPr>
              <w:rPr>
                <w:bCs/>
              </w:rPr>
            </w:pPr>
            <w:r>
              <w:rPr>
                <w:rFonts w:hint="eastAsia"/>
                <w:bCs/>
              </w:rPr>
              <w:t>Support</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aff0"/>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40"/>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aff0"/>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aff0"/>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aff0"/>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aff0"/>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aff0"/>
              <w:widowControl/>
              <w:numPr>
                <w:ilvl w:val="1"/>
                <w:numId w:val="71"/>
              </w:numPr>
              <w:autoSpaceDE/>
              <w:autoSpaceDN/>
              <w:adjustRightInd/>
              <w:ind w:firstLineChars="0"/>
              <w:rPr>
                <w:color w:val="FF0000"/>
              </w:rPr>
            </w:pPr>
            <w:r w:rsidRPr="204A5546">
              <w:rPr>
                <w:color w:val="FF0000"/>
              </w:rPr>
              <w:lastRenderedPageBreak/>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aff0"/>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aff0"/>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aff0"/>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lastRenderedPageBreak/>
              <w:t>@</w:t>
            </w:r>
            <w:r>
              <w:rPr>
                <w:bCs/>
                <w:color w:val="FF0000"/>
              </w:rPr>
              <w:t xml:space="preserve">Ericsson, regarding the HetNet, </w:t>
            </w:r>
            <w:r w:rsidRPr="004B1873">
              <w:rPr>
                <w:bCs/>
                <w:color w:val="FF0000"/>
              </w:rPr>
              <w:t xml:space="preserve">CoMP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3"/>
      </w:pPr>
      <w:r>
        <w:t>2nd Round Proposals</w:t>
      </w:r>
    </w:p>
    <w:p w14:paraId="60717BBB" w14:textId="79F31E81" w:rsidR="00E86F80" w:rsidRPr="00394EBD" w:rsidRDefault="006F1B88" w:rsidP="00E86F80">
      <w:pPr>
        <w:pStyle w:val="40"/>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F42CBD" w14:paraId="5F3CE9A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DDE116" w14:textId="3EDD56DB" w:rsidR="00F42CBD" w:rsidRDefault="00F42CBD" w:rsidP="008F1E89">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0D80A" w14:textId="4C59F490" w:rsidR="00F42CBD" w:rsidRDefault="00F42CBD" w:rsidP="008F1E89">
            <w:pPr>
              <w:rPr>
                <w:rFonts w:hint="eastAsia"/>
                <w:bCs/>
              </w:rPr>
            </w:pPr>
            <w:r>
              <w:rPr>
                <w:bCs/>
              </w:rPr>
              <w:t>Support</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40"/>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aff0"/>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r w:rsidR="004C4382">
        <w:rPr>
          <w:bCs/>
          <w:iCs/>
          <w:color w:val="FF0000"/>
        </w:rPr>
        <w:t>gNBs</w:t>
      </w:r>
      <w:r w:rsidR="00B55BDD" w:rsidRPr="00B55BDD">
        <w:rPr>
          <w:bCs/>
          <w:iCs/>
          <w:color w:val="FF0000"/>
        </w:rPr>
        <w:t xml:space="preserve"> use the same SBFD subband configuration.</w:t>
      </w:r>
    </w:p>
    <w:p w14:paraId="17B2F6F5" w14:textId="6573FEA6" w:rsidR="004B1873" w:rsidRPr="008A0A46" w:rsidRDefault="004B1873" w:rsidP="006F1B88">
      <w:pPr>
        <w:pStyle w:val="aff0"/>
        <w:numPr>
          <w:ilvl w:val="1"/>
          <w:numId w:val="71"/>
        </w:numPr>
        <w:ind w:firstLineChars="0"/>
        <w:rPr>
          <w:bCs/>
          <w:iCs/>
        </w:rPr>
      </w:pPr>
      <w:r>
        <w:rPr>
          <w:bCs/>
          <w:iCs/>
          <w:color w:val="FF0000"/>
        </w:rPr>
        <w:t>Note: CoMP deployment is not considered.</w:t>
      </w:r>
    </w:p>
    <w:p w14:paraId="6F7AE510" w14:textId="77777777" w:rsidR="006F1B88" w:rsidRDefault="006F1B88" w:rsidP="006F1B88">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r w:rsidR="004C4382">
        <w:rPr>
          <w:bCs/>
          <w:iCs/>
          <w:color w:val="FF0000"/>
        </w:rPr>
        <w:t>gNBs</w:t>
      </w:r>
      <w:r w:rsidR="00B55BDD" w:rsidRPr="00B55BDD">
        <w:rPr>
          <w:bCs/>
          <w:iCs/>
          <w:color w:val="FF0000"/>
        </w:rPr>
        <w:t xml:space="preserve"> use the same SBFD subband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inddor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F42CBD"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49D02139" w:rsidR="00F42CBD" w:rsidRDefault="00F42CBD" w:rsidP="00F42CBD">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A0793E7" w14:textId="509765BE" w:rsidR="00F42CBD" w:rsidRDefault="00F42CBD" w:rsidP="00F42CBD">
            <w:pPr>
              <w:spacing w:line="240" w:lineRule="auto"/>
              <w:rPr>
                <w:bCs/>
              </w:rPr>
            </w:pPr>
            <w:r>
              <w:rPr>
                <w:bCs/>
              </w:rPr>
              <w:t>Support</w:t>
            </w: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aff0"/>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aff0"/>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aff0"/>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aff0"/>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aff0"/>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aff0"/>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aff0"/>
              <w:numPr>
                <w:ilvl w:val="2"/>
                <w:numId w:val="31"/>
              </w:numPr>
              <w:snapToGrid w:val="0"/>
              <w:spacing w:line="240" w:lineRule="auto"/>
              <w:ind w:firstLineChars="0"/>
            </w:pPr>
            <w:r w:rsidRPr="00522118">
              <w:t xml:space="preserve">FFS: Adjacent-channel coexistence case between dynamic/flexible TDD </w:t>
            </w:r>
            <w:r w:rsidRPr="00522118">
              <w:lastRenderedPageBreak/>
              <w:t>and legacy TDD.</w:t>
            </w:r>
          </w:p>
          <w:p w14:paraId="23406867" w14:textId="77777777" w:rsidR="003D74DB" w:rsidRPr="00522118" w:rsidRDefault="003D74DB" w:rsidP="005C4A83">
            <w:pPr>
              <w:pStyle w:val="aff0"/>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aff0"/>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aff0"/>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aff0"/>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aff0"/>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aff0"/>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aff0"/>
              <w:numPr>
                <w:ilvl w:val="0"/>
                <w:numId w:val="31"/>
              </w:numPr>
              <w:snapToGrid w:val="0"/>
              <w:spacing w:line="240" w:lineRule="auto"/>
              <w:ind w:firstLineChars="0"/>
            </w:pPr>
            <w:r w:rsidRPr="00522118">
              <w:t>FR2-1:</w:t>
            </w:r>
          </w:p>
          <w:p w14:paraId="63330CE6" w14:textId="77777777" w:rsidR="003D74DB" w:rsidRPr="00522118" w:rsidRDefault="003D74DB" w:rsidP="005C4A83">
            <w:pPr>
              <w:pStyle w:val="aff0"/>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aff0"/>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aff0"/>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aff0"/>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lastRenderedPageBreak/>
              <w:t xml:space="preserve">Urban Macro with dynamic TDD UL/DL </w:t>
            </w:r>
            <w:r w:rsidRPr="00522118">
              <w:rPr>
                <w:rFonts w:hint="eastAsia"/>
                <w:bCs/>
                <w:i/>
                <w:iCs/>
              </w:rPr>
              <w:t>assignment</w:t>
            </w:r>
          </w:p>
          <w:p w14:paraId="19F18C53"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aff0"/>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aff0"/>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4" w:name="_Ref102051708"/>
            <w:bookmarkStart w:id="5" w:name="_Ref111189764"/>
            <w:r w:rsidRPr="00522118">
              <w:rPr>
                <w:b/>
                <w:bCs/>
                <w:i/>
                <w:u w:val="single"/>
              </w:rPr>
              <w:t>Proposal 6:</w:t>
            </w:r>
            <w:r w:rsidRPr="00522118">
              <w:rPr>
                <w:bCs/>
                <w:i/>
              </w:rPr>
              <w:t xml:space="preserve"> </w:t>
            </w:r>
            <w:bookmarkEnd w:id="4"/>
            <w:r w:rsidRPr="00522118">
              <w:rPr>
                <w:bCs/>
                <w:i/>
              </w:rPr>
              <w:t>For evaluation of dynamic/flexible TDD, consider the following scenarios for evaluation:</w:t>
            </w:r>
            <w:bookmarkEnd w:id="5"/>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lastRenderedPageBreak/>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lastRenderedPageBreak/>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6" w:name="_Ref101535977"/>
            <w:r w:rsidRPr="00522118">
              <w:t xml:space="preserve">Table </w:t>
            </w:r>
            <w:bookmarkEnd w:id="6"/>
            <w:r w:rsidRPr="00522118">
              <w:t>1: Deployment scenarios and topologies for DTDD.</w:t>
            </w:r>
          </w:p>
          <w:tbl>
            <w:tblPr>
              <w:tblStyle w:val="af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25pt;height:165pt;mso-width-percent:0;mso-height-percent:0;mso-width-percent:0;mso-height-percent:0" o:ole="">
                  <v:imagedata r:id="rId15" o:title=""/>
                </v:shape>
                <o:OLEObject Type="Embed" ProgID="Visio.Drawing.15" ShapeID="_x0000_i1026" DrawAspect="Content" ObjectID="_1722858647"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lastRenderedPageBreak/>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af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aff0"/>
              <w:numPr>
                <w:ilvl w:val="0"/>
                <w:numId w:val="73"/>
              </w:numPr>
              <w:overflowPunct w:val="0"/>
              <w:spacing w:line="240" w:lineRule="auto"/>
              <w:ind w:firstLineChars="0"/>
              <w:textAlignment w:val="baseline"/>
              <w:rPr>
                <w:bCs/>
                <w:iCs/>
              </w:rPr>
            </w:pPr>
            <w:r w:rsidRPr="00401B25">
              <w:rPr>
                <w:rFonts w:hint="eastAsia"/>
                <w:bCs/>
                <w:iCs/>
              </w:rPr>
              <w:lastRenderedPageBreak/>
              <w:t>F</w:t>
            </w:r>
            <w:r w:rsidRPr="00401B25">
              <w:rPr>
                <w:bCs/>
                <w:iCs/>
              </w:rPr>
              <w:t>R1</w:t>
            </w:r>
          </w:p>
          <w:p w14:paraId="68157FC4"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aff0"/>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aff0"/>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aff0"/>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aff0"/>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aff0"/>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aff0"/>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aff0"/>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aff0"/>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aff0"/>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aff0"/>
        <w:numPr>
          <w:ilvl w:val="0"/>
          <w:numId w:val="71"/>
        </w:numPr>
        <w:ind w:firstLineChars="0"/>
        <w:rPr>
          <w:bCs/>
          <w:iCs/>
        </w:rPr>
      </w:pPr>
      <w:r w:rsidRPr="00401B25">
        <w:rPr>
          <w:bCs/>
          <w:iCs/>
        </w:rPr>
        <w:t>FR2-1</w:t>
      </w:r>
    </w:p>
    <w:p w14:paraId="1008510F" w14:textId="2B976A5B" w:rsidR="002F5405" w:rsidRPr="00401B25" w:rsidRDefault="002F5405" w:rsidP="005C4A83">
      <w:pPr>
        <w:pStyle w:val="aff0"/>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aff0"/>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lastRenderedPageBreak/>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aff0"/>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aff0"/>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3"/>
      </w:pPr>
      <w:r>
        <w:t>1st Round Proposals</w:t>
      </w:r>
    </w:p>
    <w:p w14:paraId="78A9C7BE" w14:textId="26A63020"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aff0"/>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aff0"/>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aff0"/>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aff0"/>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aff0"/>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aff0"/>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aff0"/>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aff0"/>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aff0"/>
        <w:numPr>
          <w:ilvl w:val="0"/>
          <w:numId w:val="71"/>
        </w:numPr>
        <w:ind w:firstLineChars="0"/>
        <w:rPr>
          <w:bCs/>
          <w:iCs/>
        </w:rPr>
      </w:pPr>
      <w:r w:rsidRPr="00401B25">
        <w:rPr>
          <w:bCs/>
          <w:iCs/>
        </w:rPr>
        <w:t>FR2-1</w:t>
      </w:r>
    </w:p>
    <w:p w14:paraId="4916C3D9" w14:textId="77777777" w:rsidR="00E3760E" w:rsidRPr="00401B25" w:rsidRDefault="00E3760E" w:rsidP="005C4A83">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aff0"/>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aff0"/>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aff0"/>
        <w:numPr>
          <w:ilvl w:val="1"/>
          <w:numId w:val="71"/>
        </w:numPr>
        <w:ind w:firstLineChars="0"/>
        <w:rPr>
          <w:bCs/>
          <w:iCs/>
        </w:rPr>
      </w:pPr>
      <w:r w:rsidRPr="00401B25">
        <w:rPr>
          <w:bCs/>
          <w:iCs/>
        </w:rPr>
        <w:lastRenderedPageBreak/>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aff0"/>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aff0"/>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aff0"/>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ntel] prefer to keep Urban Macro as baseline, some companies [Huawei, Spreadtrum]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w:t>
            </w:r>
            <w:r w:rsidRPr="004C4382">
              <w:rPr>
                <w:bCs/>
                <w:color w:val="FF0000"/>
              </w:rPr>
              <w:lastRenderedPageBreak/>
              <w:t xml:space="preserve">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3"/>
      </w:pPr>
      <w:r>
        <w:t>2nd Round Proposals</w:t>
      </w:r>
    </w:p>
    <w:p w14:paraId="58F9A282" w14:textId="697AC66E" w:rsidR="00973CB0" w:rsidRPr="00AF6528" w:rsidRDefault="00973CB0" w:rsidP="00973CB0">
      <w:pPr>
        <w:pStyle w:val="40"/>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aff0"/>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aff0"/>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deployed in the same carrier, and Macro gNBs use DL dominant static TDD UL/DL configuration. Both of the following options can be considered for this scenario.</w:t>
      </w:r>
    </w:p>
    <w:p w14:paraId="086CBB5E" w14:textId="77777777" w:rsidR="00973CB0" w:rsidRPr="00601134" w:rsidRDefault="00973CB0" w:rsidP="00973CB0">
      <w:pPr>
        <w:pStyle w:val="aff0"/>
        <w:numPr>
          <w:ilvl w:val="2"/>
          <w:numId w:val="71"/>
        </w:numPr>
        <w:ind w:firstLineChars="0"/>
        <w:rPr>
          <w:bCs/>
          <w:iCs/>
        </w:rPr>
      </w:pPr>
      <w:r w:rsidRPr="00401B25">
        <w:rPr>
          <w:bCs/>
          <w:iCs/>
        </w:rPr>
        <w:t>Option 1: Indoor gNBs use UL dominant static TDD UL/DL configuration</w:t>
      </w:r>
      <w:r>
        <w:rPr>
          <w:bCs/>
          <w:iCs/>
        </w:rPr>
        <w:t xml:space="preserve"> </w:t>
      </w:r>
    </w:p>
    <w:p w14:paraId="4E5CB002" w14:textId="77777777" w:rsidR="00973CB0" w:rsidRDefault="00973CB0" w:rsidP="00973CB0">
      <w:pPr>
        <w:pStyle w:val="aff0"/>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54D912AB" w14:textId="77777777" w:rsidR="00973CB0" w:rsidRPr="00401B25" w:rsidRDefault="00973CB0" w:rsidP="00973CB0">
      <w:pPr>
        <w:pStyle w:val="aff0"/>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aff0"/>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7ED1CF67" w14:textId="77777777" w:rsidR="00973CB0" w:rsidRDefault="00973CB0" w:rsidP="00973CB0">
      <w:pPr>
        <w:pStyle w:val="aff0"/>
        <w:numPr>
          <w:ilvl w:val="2"/>
          <w:numId w:val="71"/>
        </w:numPr>
        <w:ind w:firstLineChars="0"/>
        <w:rPr>
          <w:bCs/>
          <w:iCs/>
        </w:rPr>
      </w:pPr>
      <w:r w:rsidRPr="00401B25">
        <w:rPr>
          <w:bCs/>
          <w:iCs/>
        </w:rPr>
        <w:t>Option 1: Micro gNBs use UL dominant static TDD UL/DL configuration</w:t>
      </w:r>
    </w:p>
    <w:p w14:paraId="520EA9E3" w14:textId="77777777" w:rsidR="00973CB0" w:rsidRPr="00401B25" w:rsidRDefault="00973CB0" w:rsidP="00973CB0">
      <w:pPr>
        <w:pStyle w:val="aff0"/>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179852E4" w14:textId="77777777" w:rsidR="00973CB0" w:rsidRPr="00401B25" w:rsidRDefault="00973CB0" w:rsidP="00973CB0">
      <w:pPr>
        <w:pStyle w:val="aff0"/>
        <w:numPr>
          <w:ilvl w:val="0"/>
          <w:numId w:val="71"/>
        </w:numPr>
        <w:ind w:firstLineChars="0"/>
        <w:rPr>
          <w:bCs/>
          <w:iCs/>
        </w:rPr>
      </w:pPr>
      <w:r w:rsidRPr="00401B25">
        <w:rPr>
          <w:bCs/>
          <w:iCs/>
        </w:rPr>
        <w:t>FR2-1</w:t>
      </w:r>
    </w:p>
    <w:p w14:paraId="49B0BE1C" w14:textId="77777777" w:rsidR="00973CB0" w:rsidRPr="00401B25" w:rsidRDefault="00973CB0" w:rsidP="00973CB0">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aff0"/>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aff0"/>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aff0"/>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aff0"/>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aff0"/>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About Hetnet, in the initial proposal of last meeting, it was “indoor hotspot”, and than after discussion about “indoor office and indoor factory”, it updated to “indoor office”, but now it changes back to “indoor factory”.</w:t>
            </w:r>
            <w:r w:rsidR="0057291B">
              <w:rPr>
                <w:bCs/>
              </w:rPr>
              <w:t xml:space="preserve"> </w:t>
            </w:r>
            <w:r w:rsidR="001C1867">
              <w:rPr>
                <w:bCs/>
              </w:rPr>
              <w:t>Can this repet</w:t>
            </w:r>
            <w:r w:rsidR="002F7A10">
              <w:rPr>
                <w:bCs/>
              </w:rPr>
              <w:t>ed</w:t>
            </w:r>
            <w:r w:rsidR="001C1867">
              <w:rPr>
                <w:bCs/>
              </w:rPr>
              <w:t xml:space="preserve"> work be avoid? </w:t>
            </w:r>
          </w:p>
        </w:tc>
      </w:tr>
      <w:tr w:rsidR="00F42CBD"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478CFCA8" w:rsidR="00F42CBD" w:rsidRDefault="00F42CBD" w:rsidP="00F42CBD">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06C593D9" w:rsidR="00F42CBD" w:rsidRDefault="00F42CBD" w:rsidP="00F42CBD">
            <w:pPr>
              <w:spacing w:line="240" w:lineRule="auto"/>
              <w:rPr>
                <w:bCs/>
              </w:rPr>
            </w:pPr>
            <w:r>
              <w:rPr>
                <w:bCs/>
              </w:rPr>
              <w:t>Support</w:t>
            </w: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2"/>
      </w:pPr>
      <w:r>
        <w:t>Issue#1-3: Others</w:t>
      </w:r>
    </w:p>
    <w:p w14:paraId="0F85F64D" w14:textId="77777777" w:rsidR="00AD31D2" w:rsidRDefault="00AD31D2" w:rsidP="00AD31D2">
      <w:pPr>
        <w:pStyle w:val="3"/>
      </w:pPr>
      <w:r>
        <w:t>Submitted proposal</w:t>
      </w:r>
    </w:p>
    <w:tbl>
      <w:tblPr>
        <w:tblStyle w:val="af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aff0"/>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aff0"/>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 xml:space="preserve">Consider evaluating achieved gain and performance in subband non-overlapping scenario based on inter-subband CLI, and also in subband </w:t>
            </w:r>
            <w:r w:rsidRPr="00522118">
              <w:rPr>
                <w:rFonts w:asciiTheme="minorBidi" w:hAnsiTheme="minorBidi"/>
                <w:i/>
                <w:iCs/>
              </w:rPr>
              <w:lastRenderedPageBreak/>
              <w:t>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lastRenderedPageBreak/>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1289"/>
        <w:gridCol w:w="8673"/>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aff0"/>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aff0"/>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5pt;height:185.25pt;mso-width-percent:0;mso-height-percent:0;mso-width-percent:0;mso-height-percent:0" o:ole="">
                  <v:imagedata r:id="rId17" o:title=""/>
                </v:shape>
                <o:OLEObject Type="Embed" ProgID="Visio.Drawing.15" ShapeID="_x0000_i1027" DrawAspect="Content" ObjectID="_1722858648" r:id="rId18"/>
              </w:object>
            </w:r>
          </w:p>
          <w:p w14:paraId="76831ADB" w14:textId="04C583DD" w:rsidR="00443B26" w:rsidRPr="003F42D0" w:rsidRDefault="00443B26" w:rsidP="003F42D0">
            <w:pPr>
              <w:pStyle w:val="a7"/>
              <w:spacing w:before="0" w:after="0" w:line="240" w:lineRule="auto"/>
              <w:jc w:val="center"/>
            </w:pPr>
            <w:bookmarkStart w:id="7" w:name="_Ref109717605"/>
            <w:r w:rsidRPr="003F42D0">
              <w:t xml:space="preserve">Figure </w:t>
            </w:r>
            <w:bookmarkEnd w:id="7"/>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F42CBD"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aff0"/>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F42CBD"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F42CBD"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F42CBD" w:rsidP="003F42D0">
            <w:pPr>
              <w:pStyle w:val="aff0"/>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aff0"/>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aff0"/>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F42CBD" w:rsidP="003F42D0">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aff0"/>
              <w:widowControl/>
              <w:numPr>
                <w:ilvl w:val="1"/>
                <w:numId w:val="22"/>
              </w:numPr>
              <w:spacing w:line="240" w:lineRule="auto"/>
              <w:ind w:left="840" w:firstLineChars="0" w:hanging="420"/>
              <w:rPr>
                <w:bCs/>
                <w:i/>
                <w:iCs/>
              </w:rPr>
            </w:pPr>
            <m:oMath>
              <m:r>
                <w:rPr>
                  <w:rFonts w:ascii="Cambria Math" w:hAnsi="Cambria Math"/>
                </w:rPr>
                <w:lastRenderedPageBreak/>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F42CBD"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F42CBD"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F42CBD"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F42CBD"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aff0"/>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F42CBD"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r w:rsidRPr="003F42D0">
              <w:rPr>
                <w:i/>
              </w:rPr>
              <w:t>where,</w:t>
            </w:r>
          </w:p>
          <w:p w14:paraId="3D9FB3C6" w14:textId="77777777" w:rsidR="007544BC" w:rsidRPr="003F42D0" w:rsidRDefault="00F42CBD" w:rsidP="005C4A83">
            <w:pPr>
              <w:pStyle w:val="aff0"/>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F42CBD"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F42CBD"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F42CBD"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aff0"/>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aff0"/>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aff0"/>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aff0"/>
              <w:numPr>
                <w:ilvl w:val="0"/>
                <w:numId w:val="36"/>
              </w:numPr>
              <w:snapToGrid w:val="0"/>
              <w:spacing w:line="240" w:lineRule="auto"/>
              <w:ind w:firstLineChars="0"/>
              <w:rPr>
                <w:i/>
              </w:rPr>
            </w:pPr>
            <w:r w:rsidRPr="003F42D0">
              <w:rPr>
                <w:i/>
              </w:rPr>
              <w:t>Introduce a co-channel inter-subband selectivity (ISS) to represent the co-channel inter-</w:t>
            </w:r>
            <w:r w:rsidRPr="003F42D0">
              <w:rPr>
                <w:i/>
              </w:rPr>
              <w:lastRenderedPageBreak/>
              <w:t>subband selectivity capability at gNB of victim.</w:t>
            </w:r>
          </w:p>
          <w:p w14:paraId="25ACA75B" w14:textId="77777777" w:rsidR="00586D24" w:rsidRPr="003F42D0" w:rsidRDefault="00586D24" w:rsidP="005C4A83">
            <w:pPr>
              <w:pStyle w:val="aff0"/>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aff0"/>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F42CBD" w:rsidP="003F42D0">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aff0"/>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F42CBD"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F42CBD"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F42CBD"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F42CBD" w:rsidP="005C4A83">
            <w:pPr>
              <w:pStyle w:val="aff0"/>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F42CBD" w:rsidP="005C4A83">
            <w:pPr>
              <w:pStyle w:val="aff0"/>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F42CBD" w:rsidP="005C4A83">
            <w:pPr>
              <w:pStyle w:val="aff0"/>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F42CBD" w:rsidP="005C4A83">
            <w:pPr>
              <w:pStyle w:val="aff0"/>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F42CBD"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F42CBD"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F42CBD"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F42CBD"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aff0"/>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F42CBD" w:rsidP="003F42D0">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aff0"/>
              <w:spacing w:line="240" w:lineRule="auto"/>
              <w:ind w:left="420" w:firstLineChars="0" w:firstLine="0"/>
              <w:rPr>
                <w:i/>
              </w:rPr>
            </w:pPr>
            <w:r w:rsidRPr="003F42D0">
              <w:rPr>
                <w:rFonts w:hint="eastAsia"/>
                <w:i/>
              </w:rPr>
              <w:lastRenderedPageBreak/>
              <w:t>wh</w:t>
            </w:r>
            <w:r w:rsidRPr="003F42D0">
              <w:rPr>
                <w:i/>
              </w:rPr>
              <w:t>ere,</w:t>
            </w:r>
          </w:p>
          <w:p w14:paraId="00308674" w14:textId="77777777" w:rsidR="00586D24" w:rsidRPr="003F42D0" w:rsidRDefault="00F42CBD"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F42CBD"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F42CBD" w:rsidP="005C4A83">
            <w:pPr>
              <w:pStyle w:val="aff0"/>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F42CBD"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aff0"/>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F42CBD"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aff0"/>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F42CBD"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F42CBD"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F42CBD"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F42CBD"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aff0"/>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aff0"/>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r w:rsidRPr="003F42D0">
              <w:rPr>
                <w:i/>
              </w:rPr>
              <w:t>where,</w:t>
            </w:r>
          </w:p>
          <w:p w14:paraId="0C669D56" w14:textId="77777777" w:rsidR="002A2939" w:rsidRPr="003F42D0" w:rsidRDefault="002A2939" w:rsidP="005C4A83">
            <w:pPr>
              <w:pStyle w:val="aff0"/>
              <w:numPr>
                <w:ilvl w:val="0"/>
                <w:numId w:val="42"/>
              </w:numPr>
              <w:snapToGrid w:val="0"/>
              <w:spacing w:line="240" w:lineRule="auto"/>
              <w:ind w:firstLineChars="0"/>
            </w:pPr>
            <m:oMath>
              <m:r>
                <m:rPr>
                  <m:sty m:val="p"/>
                </m:rPr>
                <w:rPr>
                  <w:rFonts w:ascii="Cambria Math" w:hAnsi="Cambria Math"/>
                </w:rPr>
                <w:lastRenderedPageBreak/>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aff0"/>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aff0"/>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F42CBD" w:rsidP="003F42D0">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aff0"/>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F42CBD" w:rsidP="005C4A83">
            <w:pPr>
              <w:pStyle w:val="aff0"/>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F42CBD" w:rsidP="005C4A83">
            <w:pPr>
              <w:pStyle w:val="aff0"/>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F42CBD" w:rsidP="005C4A83">
            <w:pPr>
              <w:pStyle w:val="aff0"/>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F42CBD"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F42CBD"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aff0"/>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aff0"/>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aff0"/>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aff0"/>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w:t>
            </w:r>
            <w:r w:rsidRPr="003F42D0">
              <w:rPr>
                <w:i/>
                <w:iCs/>
              </w:rPr>
              <w:lastRenderedPageBreak/>
              <w:t xml:space="preserve">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aff0"/>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aff0"/>
              <w:spacing w:line="240" w:lineRule="auto"/>
              <w:ind w:left="708" w:firstLineChars="0" w:firstLine="0"/>
            </w:pPr>
            <w:r w:rsidRPr="003F42D0">
              <w:object w:dxaOrig="6738" w:dyaOrig="720" w14:anchorId="5A2C9A2C">
                <v:shape id="_x0000_i1028" type="#_x0000_t75" alt="" style="width:339pt;height:36pt;mso-width-percent:0;mso-height-percent:0;mso-width-percent:0;mso-height-percent:0" o:ole="">
                  <v:imagedata r:id="rId19" o:title=""/>
                </v:shape>
                <o:OLEObject Type="Embed" ProgID="Equation.DSMT4" ShapeID="_x0000_i1028" DrawAspect="Content" ObjectID="_1722858649" r:id="rId20"/>
              </w:object>
            </w:r>
          </w:p>
          <w:p w14:paraId="70DA29EB" w14:textId="77777777" w:rsidR="00793CE9" w:rsidRPr="003F42D0" w:rsidRDefault="00793CE9" w:rsidP="005C4A83">
            <w:pPr>
              <w:pStyle w:val="aff0"/>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aff0"/>
              <w:spacing w:line="240" w:lineRule="auto"/>
              <w:ind w:left="708" w:firstLineChars="0" w:firstLine="0"/>
            </w:pPr>
            <w:r w:rsidRPr="003F42D0">
              <w:object w:dxaOrig="8103" w:dyaOrig="720" w14:anchorId="1AD40549">
                <v:shape id="_x0000_i1029" type="#_x0000_t75" alt="" style="width:406.5pt;height:36pt;mso-width-percent:0;mso-height-percent:0;mso-width-percent:0;mso-height-percent:0" o:ole="">
                  <v:imagedata r:id="rId21" o:title=""/>
                </v:shape>
                <o:OLEObject Type="Embed" ProgID="Equation.DSMT4" ShapeID="_x0000_i1029" DrawAspect="Content" ObjectID="_1722858650" r:id="rId22"/>
              </w:object>
            </w:r>
          </w:p>
          <w:p w14:paraId="5FA5538C" w14:textId="5769FF6F" w:rsidR="00903854" w:rsidRPr="003F42D0" w:rsidRDefault="00793CE9" w:rsidP="005C4A83">
            <w:pPr>
              <w:pStyle w:val="aff0"/>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lastRenderedPageBreak/>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lastRenderedPageBreak/>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aff0"/>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aff0"/>
              <w:widowControl/>
              <w:numPr>
                <w:ilvl w:val="0"/>
                <w:numId w:val="71"/>
              </w:numPr>
              <w:spacing w:line="240" w:lineRule="auto"/>
              <w:ind w:firstLineChars="0"/>
            </w:pPr>
            <w:r w:rsidRPr="003F42D0">
              <w:lastRenderedPageBreak/>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lastRenderedPageBreak/>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aff0"/>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aff0"/>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aff0"/>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aff0"/>
        <w:numPr>
          <w:ilvl w:val="0"/>
          <w:numId w:val="71"/>
        </w:numPr>
        <w:ind w:firstLineChars="0"/>
      </w:pPr>
      <w:r w:rsidRPr="004C792D">
        <w:t>135 dB [Qualcomm]</w:t>
      </w:r>
      <w:r>
        <w:t xml:space="preserve"> </w:t>
      </w:r>
    </w:p>
    <w:p w14:paraId="368E385E" w14:textId="77777777" w:rsidR="00F425D5" w:rsidRDefault="00F425D5" w:rsidP="005C4A83">
      <w:pPr>
        <w:pStyle w:val="aff0"/>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aff0"/>
        <w:numPr>
          <w:ilvl w:val="0"/>
          <w:numId w:val="71"/>
        </w:numPr>
        <w:ind w:firstLineChars="0"/>
      </w:pPr>
      <w:r w:rsidRPr="00360202">
        <w:t>137</w:t>
      </w:r>
      <w:r>
        <w:t xml:space="preserve"> dB </w:t>
      </w:r>
      <w:r w:rsidRPr="00360202">
        <w:t>[Ericsson]</w:t>
      </w:r>
    </w:p>
    <w:p w14:paraId="0F5AF363" w14:textId="77777777" w:rsidR="00F425D5" w:rsidRDefault="00F425D5" w:rsidP="005C4A83">
      <w:pPr>
        <w:pStyle w:val="aff0"/>
        <w:numPr>
          <w:ilvl w:val="1"/>
          <w:numId w:val="71"/>
        </w:numPr>
        <w:ind w:firstLineChars="0"/>
      </w:pPr>
      <w:r w:rsidRPr="00360202">
        <w:lastRenderedPageBreak/>
        <w:t>Antenna isolation = 80 dB, Digital cancellation: 15 dB</w:t>
      </w:r>
      <w:r>
        <w:t xml:space="preserve">, </w:t>
      </w:r>
      <w:r w:rsidRPr="00360202">
        <w:t>Inter-subband leakage ratio (ACIR)</w:t>
      </w:r>
      <w:r>
        <w:t>: 42dB</w:t>
      </w:r>
    </w:p>
    <w:p w14:paraId="2F37E858" w14:textId="77777777" w:rsidR="00F425D5" w:rsidRDefault="00F425D5" w:rsidP="005C4A83">
      <w:pPr>
        <w:pStyle w:val="aff0"/>
        <w:numPr>
          <w:ilvl w:val="0"/>
          <w:numId w:val="71"/>
        </w:numPr>
        <w:ind w:firstLineChars="0"/>
      </w:pPr>
      <w:r w:rsidRPr="00360202">
        <w:t>120dB [ZTE]</w:t>
      </w:r>
    </w:p>
    <w:p w14:paraId="0ED94779" w14:textId="77777777" w:rsidR="00F425D5" w:rsidRDefault="00F425D5" w:rsidP="005C4A83">
      <w:pPr>
        <w:pStyle w:val="aff0"/>
        <w:numPr>
          <w:ilvl w:val="0"/>
          <w:numId w:val="71"/>
        </w:numPr>
        <w:ind w:firstLineChars="0"/>
      </w:pPr>
      <w:r w:rsidRPr="00360202">
        <w:t>110dB [vivo]</w:t>
      </w:r>
    </w:p>
    <w:p w14:paraId="409795B8" w14:textId="77777777" w:rsidR="00F425D5" w:rsidRDefault="00F425D5" w:rsidP="005C4A83">
      <w:pPr>
        <w:pStyle w:val="aff0"/>
        <w:numPr>
          <w:ilvl w:val="1"/>
          <w:numId w:val="71"/>
        </w:numPr>
        <w:ind w:firstLineChars="0"/>
      </w:pPr>
      <w:r w:rsidRPr="00360202">
        <w:t>Spatial isolation = 65 dB, Frequency isolation: 45 dB</w:t>
      </w:r>
    </w:p>
    <w:p w14:paraId="1257867E" w14:textId="77777777" w:rsidR="00F425D5" w:rsidRDefault="00F425D5" w:rsidP="005C4A83">
      <w:pPr>
        <w:pStyle w:val="aff0"/>
        <w:numPr>
          <w:ilvl w:val="0"/>
          <w:numId w:val="71"/>
        </w:numPr>
        <w:ind w:firstLineChars="0"/>
      </w:pPr>
      <w:r w:rsidRPr="00360202">
        <w:t>123dB [LG]</w:t>
      </w:r>
    </w:p>
    <w:p w14:paraId="42CF50A9" w14:textId="77777777" w:rsidR="00F425D5" w:rsidRDefault="00F425D5" w:rsidP="005C4A83">
      <w:pPr>
        <w:pStyle w:val="aff0"/>
        <w:numPr>
          <w:ilvl w:val="1"/>
          <w:numId w:val="71"/>
        </w:numPr>
        <w:ind w:firstLineChars="0"/>
      </w:pPr>
      <w:r w:rsidRPr="00360202">
        <w:t>ASIR: 43 dB + SIC: 80dB</w:t>
      </w:r>
    </w:p>
    <w:p w14:paraId="265648C6" w14:textId="77777777" w:rsidR="00F425D5" w:rsidRDefault="00F425D5" w:rsidP="005C4A83">
      <w:pPr>
        <w:pStyle w:val="aff0"/>
        <w:numPr>
          <w:ilvl w:val="0"/>
          <w:numId w:val="71"/>
        </w:numPr>
        <w:ind w:firstLineChars="0"/>
      </w:pPr>
      <w:r w:rsidRPr="00360202">
        <w:t>Opt 1: 105dB; Opt 2: 130dB [Spreadtrum]</w:t>
      </w:r>
    </w:p>
    <w:p w14:paraId="5732A48D" w14:textId="77777777" w:rsidR="00F425D5" w:rsidRDefault="00F425D5" w:rsidP="005C4A83">
      <w:pPr>
        <w:pStyle w:val="aff0"/>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t>1st Round Proposals</w:t>
      </w:r>
    </w:p>
    <w:p w14:paraId="4F7E978D" w14:textId="613F188E" w:rsidR="00AE0FF4" w:rsidRPr="00AE0FF4" w:rsidRDefault="00AE0FF4" w:rsidP="00AE0FF4">
      <w:pPr>
        <w:pStyle w:val="40"/>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8" w:name="_Hlk111709882"/>
      <w:r w:rsidRPr="002C317A">
        <w:rPr>
          <w:i/>
        </w:rPr>
        <w:t>gNB self-interference</w:t>
      </w:r>
      <w:bookmarkEnd w:id="8"/>
      <w:r w:rsidRPr="002C317A">
        <w:rPr>
          <w:i/>
        </w:rPr>
        <w:t xml:space="preserve"> can be modeled as white Gaussian noise in SLS as follows:</w:t>
      </w:r>
    </w:p>
    <w:p w14:paraId="0A5817B0"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F42CBD"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r>
        <w:rPr>
          <w:i/>
        </w:rPr>
        <w:t>where,</w:t>
      </w:r>
    </w:p>
    <w:p w14:paraId="1D7D3491" w14:textId="77777777" w:rsidR="00AE0FF4" w:rsidRDefault="00F42CBD" w:rsidP="005C4A83">
      <w:pPr>
        <w:pStyle w:val="aff0"/>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F42CBD"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F42CBD"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F42CBD"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F42CBD"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aff0"/>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 xml:space="preserve">For this topic, since during prior RAN1 meeting we have sent an LS to RAN4 inquiring for </w:t>
            </w:r>
            <w:r>
              <w:rPr>
                <w:bCs/>
              </w:rPr>
              <w:lastRenderedPageBreak/>
              <w:t>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e agree with Intel, Spreadtrum,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t xml:space="preserve">Kumu </w:t>
            </w:r>
            <w:r>
              <w:rPr>
                <w:bCs/>
              </w:rPr>
              <w:lastRenderedPageBreak/>
              <w:t>Networks</w:t>
            </w:r>
          </w:p>
        </w:tc>
        <w:tc>
          <w:tcPr>
            <w:tcW w:w="8407" w:type="dxa"/>
          </w:tcPr>
          <w:p w14:paraId="08A29037" w14:textId="77777777" w:rsidR="00285051" w:rsidRPr="00A65D7C" w:rsidRDefault="00285051" w:rsidP="00285051">
            <w:pPr>
              <w:spacing w:line="240" w:lineRule="auto"/>
              <w:rPr>
                <w:bCs/>
              </w:rPr>
            </w:pPr>
            <w:r w:rsidRPr="00A65D7C">
              <w:rPr>
                <w:bCs/>
              </w:rPr>
              <w:lastRenderedPageBreak/>
              <w:t xml:space="preserve">Proposal on isolation table should consider improvement from RF cancellation and Beam </w:t>
            </w:r>
            <w:r w:rsidRPr="00A65D7C">
              <w:rPr>
                <w:bCs/>
              </w:rPr>
              <w:lastRenderedPageBreak/>
              <w:t>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Spatial isolations : 70 dB</w:t>
            </w:r>
          </w:p>
          <w:p w14:paraId="6520CE84" w14:textId="77777777" w:rsidR="00285051" w:rsidRPr="00A65D7C" w:rsidRDefault="00285051" w:rsidP="00285051">
            <w:pPr>
              <w:spacing w:line="240" w:lineRule="auto"/>
              <w:rPr>
                <w:bCs/>
              </w:rPr>
            </w:pPr>
            <w:r w:rsidRPr="00A65D7C">
              <w:rPr>
                <w:bCs/>
              </w:rPr>
              <w:t>Frequency isolations : 45 dB</w:t>
            </w:r>
          </w:p>
          <w:p w14:paraId="369F80B6" w14:textId="77777777" w:rsidR="00285051" w:rsidRDefault="00285051" w:rsidP="00285051">
            <w:pPr>
              <w:spacing w:line="240" w:lineRule="auto"/>
              <w:rPr>
                <w:bCs/>
              </w:rPr>
            </w:pPr>
            <w:r w:rsidRPr="00A65D7C">
              <w:rPr>
                <w:bCs/>
              </w:rPr>
              <w:t>Beam Nulling + RF cancellation :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Spatial isolations : 80-90 dB</w:t>
            </w:r>
          </w:p>
          <w:p w14:paraId="45AB72B2" w14:textId="77777777" w:rsidR="00285051" w:rsidRDefault="00285051" w:rsidP="00285051">
            <w:pPr>
              <w:spacing w:line="240" w:lineRule="auto"/>
              <w:rPr>
                <w:bCs/>
              </w:rPr>
            </w:pPr>
            <w:r w:rsidRPr="00A65D7C">
              <w:rPr>
                <w:bCs/>
              </w:rPr>
              <w:t>Frequency isolations :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Beam Nulling + RF cancellation :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r w:rsidRPr="00A65D7C">
              <w:rPr>
                <w:bCs/>
              </w:rPr>
              <w:t>Base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40"/>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aff0"/>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aff0"/>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aff0"/>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aff0"/>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aff0"/>
        <w:numPr>
          <w:ilvl w:val="0"/>
          <w:numId w:val="36"/>
        </w:numPr>
        <w:snapToGrid w:val="0"/>
        <w:spacing w:beforeLines="30" w:before="72" w:line="60" w:lineRule="atLeast"/>
        <w:ind w:firstLineChars="0"/>
        <w:rPr>
          <w:i/>
        </w:rPr>
      </w:pPr>
      <w:r>
        <w:rPr>
          <w:i/>
        </w:rPr>
        <w:lastRenderedPageBreak/>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F42CBD" w:rsidP="00AE0FF4">
      <w:pPr>
        <w:pStyle w:val="aff0"/>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aff0"/>
        <w:spacing w:before="72"/>
        <w:ind w:left="420" w:firstLineChars="0" w:firstLine="0"/>
        <w:rPr>
          <w:i/>
        </w:rPr>
      </w:pPr>
      <w:r>
        <w:rPr>
          <w:i/>
        </w:rPr>
        <w:t>where,</w:t>
      </w:r>
    </w:p>
    <w:p w14:paraId="7C2FA1B7" w14:textId="77777777" w:rsidR="00AE0FF4" w:rsidRDefault="00F42CBD"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F42CBD"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F42CBD" w:rsidP="005C4A83">
      <w:pPr>
        <w:pStyle w:val="aff0"/>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F42CBD" w:rsidP="005C4A83">
      <w:pPr>
        <w:pStyle w:val="aff0"/>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F42CBD"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F42CBD"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F42CBD"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F42CBD"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F42CBD"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F42CBD" w:rsidP="005C4A83">
      <w:pPr>
        <w:pStyle w:val="aff0"/>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F42CBD" w:rsidP="005C4A83">
      <w:pPr>
        <w:pStyle w:val="aff0"/>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aff0"/>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F42CBD" w:rsidP="00AE0FF4">
      <w:pPr>
        <w:pStyle w:val="aff0"/>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aff0"/>
        <w:spacing w:before="72"/>
        <w:ind w:left="420" w:firstLineChars="0" w:firstLine="0"/>
        <w:rPr>
          <w:i/>
        </w:rPr>
      </w:pPr>
      <w:r>
        <w:rPr>
          <w:i/>
        </w:rPr>
        <w:t>where,</w:t>
      </w:r>
    </w:p>
    <w:p w14:paraId="7C1EFB41" w14:textId="38074E35" w:rsidR="00AE0FF4" w:rsidRDefault="00F42CBD" w:rsidP="005C4A83">
      <w:pPr>
        <w:pStyle w:val="aff0"/>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F42CBD"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F42CBD"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aff0"/>
              <w:numPr>
                <w:ilvl w:val="0"/>
                <w:numId w:val="172"/>
              </w:numPr>
              <w:spacing w:line="240" w:lineRule="auto"/>
              <w:ind w:left="760" w:firstLineChars="0" w:hanging="360"/>
              <w:rPr>
                <w:bCs/>
              </w:rPr>
            </w:pPr>
            <w:r>
              <w:rPr>
                <w:bCs/>
              </w:rPr>
              <w:t xml:space="preserve">The leakage modeling should have directionality  of the precoding. It is generated from the IMD (NL of the gNB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aff0"/>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But, it seems better that RAN1 waits RAN4 response regarding the modelding for t</w:t>
            </w:r>
            <w:r w:rsidRPr="008E0E74">
              <w:rPr>
                <w:rFonts w:eastAsia="Malgun Gothic"/>
                <w:bCs/>
                <w:color w:val="000000" w:themeColor="text1"/>
              </w:rPr>
              <w:t>he inter-site gNB-gNB co-channel inter-subband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 xml:space="preserve">Same as proposal 2-1-1 and agree with Nokia that a simpler model could be used for </w:t>
            </w:r>
            <w:r>
              <w:rPr>
                <w:bCs/>
              </w:rPr>
              <w:lastRenderedPageBreak/>
              <w:t>simulation before we receive feedback from RAN4.</w:t>
            </w:r>
          </w:p>
        </w:tc>
      </w:tr>
    </w:tbl>
    <w:p w14:paraId="1A062841" w14:textId="77777777" w:rsidR="00B0372D" w:rsidRPr="00C01EFB"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40"/>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9" w:name="_Hlk111709957"/>
      <w:r>
        <w:rPr>
          <w:i/>
        </w:rPr>
        <w:t>co-site inter-sector co-channel inter-subband CLI</w:t>
      </w:r>
      <w:bookmarkEnd w:id="9"/>
      <w:r>
        <w:rPr>
          <w:i/>
        </w:rPr>
        <w:t xml:space="preserve"> can be modeled as white Gaussian noise in SLS as follows:</w:t>
      </w:r>
    </w:p>
    <w:p w14:paraId="185FE4F0" w14:textId="77777777" w:rsidR="00AE0FF4" w:rsidRPr="00B4103A" w:rsidRDefault="00AE0FF4" w:rsidP="005C4A83">
      <w:pPr>
        <w:pStyle w:val="aff0"/>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aff0"/>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F42CBD"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aff0"/>
        <w:spacing w:before="72"/>
        <w:ind w:left="420" w:firstLineChars="0" w:firstLine="0"/>
        <w:rPr>
          <w:i/>
        </w:rPr>
      </w:pPr>
      <w:r>
        <w:rPr>
          <w:i/>
        </w:rPr>
        <w:t>where,</w:t>
      </w:r>
    </w:p>
    <w:p w14:paraId="7490E4E6" w14:textId="77777777" w:rsidR="00AE0FF4" w:rsidRDefault="00F42CBD" w:rsidP="005C4A83">
      <w:pPr>
        <w:pStyle w:val="aff0"/>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F42CBD"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F42CBD"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F42CBD"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aff0"/>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bl>
    <w:p w14:paraId="619B71B8" w14:textId="77777777" w:rsidR="00B0372D" w:rsidRPr="00C01EFB"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40"/>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aff0"/>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aff0"/>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aff0"/>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aff0"/>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aff0"/>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w:lastRenderedPageBreak/>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F42CBD" w:rsidP="005C0806">
      <w:pPr>
        <w:pStyle w:val="aff0"/>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aff0"/>
        <w:spacing w:before="72"/>
        <w:ind w:left="420" w:firstLineChars="0" w:firstLine="0"/>
        <w:rPr>
          <w:i/>
        </w:rPr>
      </w:pPr>
      <w:r>
        <w:rPr>
          <w:i/>
        </w:rPr>
        <w:t>where,</w:t>
      </w:r>
    </w:p>
    <w:p w14:paraId="0F1DDA34" w14:textId="77777777" w:rsidR="00AE0FF4" w:rsidRDefault="00F42CBD" w:rsidP="005C4A83">
      <w:pPr>
        <w:pStyle w:val="aff0"/>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F42CBD" w:rsidP="005C4A83">
      <w:pPr>
        <w:pStyle w:val="aff0"/>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F42CBD" w:rsidP="005C4A83">
      <w:pPr>
        <w:pStyle w:val="aff0"/>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F42CBD" w:rsidP="005C4A83">
      <w:pPr>
        <w:pStyle w:val="aff0"/>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F42CBD"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aff0"/>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lastRenderedPageBreak/>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bl>
    <w:p w14:paraId="476EDB97" w14:textId="77777777" w:rsidR="00B0372D" w:rsidRPr="00C01EFB"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lastRenderedPageBreak/>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aff0"/>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w:t>
            </w:r>
            <w:r w:rsidRPr="00820F88">
              <w:rPr>
                <w:bCs/>
                <w:i/>
                <w:iCs/>
              </w:rPr>
              <w:lastRenderedPageBreak/>
              <w:t>much as possible, e.g.,</w:t>
            </w:r>
          </w:p>
          <w:p w14:paraId="21F36C5B" w14:textId="77777777" w:rsidR="006D7F70" w:rsidRPr="00DE03CB" w:rsidRDefault="006D7F70" w:rsidP="006D7F70">
            <w:pPr>
              <w:pStyle w:val="aff0"/>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aff0"/>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aff0"/>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aff0"/>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F42CBD"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F42CBD" w:rsidP="005C4A83">
            <w:pPr>
              <w:pStyle w:val="aff0"/>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F42CBD" w:rsidP="005C4A83">
            <w:pPr>
              <w:pStyle w:val="aff0"/>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F42CBD" w:rsidP="005C4A83">
            <w:pPr>
              <w:pStyle w:val="aff0"/>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F42CBD" w:rsidP="005C4A83">
            <w:pPr>
              <w:pStyle w:val="aff0"/>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F42CBD" w:rsidP="005C4A83">
            <w:pPr>
              <w:pStyle w:val="aff0"/>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F42CBD" w:rsidP="005C4A83">
            <w:pPr>
              <w:pStyle w:val="aff0"/>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aff0"/>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aff0"/>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aff0"/>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aff0"/>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aff0"/>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aff0"/>
              <w:widowControl/>
              <w:numPr>
                <w:ilvl w:val="1"/>
                <w:numId w:val="81"/>
              </w:numPr>
              <w:spacing w:line="240" w:lineRule="auto"/>
              <w:ind w:firstLineChars="0"/>
              <w:rPr>
                <w:i/>
              </w:rPr>
            </w:pPr>
            <w:r w:rsidRPr="00DC4BA5">
              <w:rPr>
                <w:i/>
              </w:rPr>
              <w:lastRenderedPageBreak/>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aff0"/>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aff0"/>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aff0"/>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lastRenderedPageBreak/>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8"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8"/>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afd"/>
              <w:tblW w:w="0" w:type="auto"/>
              <w:tblLook w:val="04A0" w:firstRow="1" w:lastRow="0" w:firstColumn="1" w:lastColumn="0" w:noHBand="0" w:noVBand="1"/>
            </w:tblPr>
            <w:tblGrid>
              <w:gridCol w:w="1845"/>
              <w:gridCol w:w="4713"/>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a6"/>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a6"/>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a6"/>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a6"/>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 xml:space="preserve">The number of served bits (possibly zero) of an unfinished file by the end of the simulation is divided by the </w:t>
                  </w:r>
                  <w:r w:rsidRPr="00DC4BA5">
                    <w:rPr>
                      <w:rFonts w:ascii="Times New Roman" w:eastAsia="MS Mincho" w:hAnsi="Times New Roman"/>
                      <w:lang w:eastAsia="en-GB"/>
                    </w:rPr>
                    <w:lastRenderedPageBreak/>
                    <w:t>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lastRenderedPageBreak/>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lastRenderedPageBreak/>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F42CBD"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F42CBD" w:rsidP="005C4A83">
            <w:pPr>
              <w:pStyle w:val="aff0"/>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F42CBD"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F42CBD"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F42CBD"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F42CBD"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F42CBD" w:rsidP="005C4A83">
            <w:pPr>
              <w:pStyle w:val="aff0"/>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w:t>
            </w:r>
            <w:r w:rsidRPr="00DC4BA5">
              <w:lastRenderedPageBreak/>
              <w:t xml:space="preserve">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lastRenderedPageBreak/>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3"/>
      </w:pPr>
      <w:r>
        <w:t>1st Round Proposals</w:t>
      </w:r>
    </w:p>
    <w:p w14:paraId="2E8C6236" w14:textId="7595E60A" w:rsidR="002C154B" w:rsidRPr="00AE0FF4" w:rsidRDefault="002C154B" w:rsidP="002C154B">
      <w:pPr>
        <w:pStyle w:val="40"/>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aff0"/>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aff0"/>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aff0"/>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aff0"/>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aff0"/>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aff0"/>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aff0"/>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aff0"/>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aff0"/>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aff0"/>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aff0"/>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aff0"/>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aff0"/>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aff0"/>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aff0"/>
        <w:numPr>
          <w:ilvl w:val="1"/>
          <w:numId w:val="71"/>
        </w:numPr>
        <w:ind w:firstLineChars="0"/>
        <w:rPr>
          <w:iCs/>
        </w:rPr>
      </w:pPr>
      <w:r w:rsidRPr="00216BAE">
        <w:rPr>
          <w:iCs/>
        </w:rPr>
        <w:lastRenderedPageBreak/>
        <w:t>UPT CDF: The CDF of the UPTs for all users.</w:t>
      </w:r>
    </w:p>
    <w:p w14:paraId="660ED058" w14:textId="77777777" w:rsidR="002C154B" w:rsidRPr="00216BAE" w:rsidRDefault="002C154B" w:rsidP="005C4A83">
      <w:pPr>
        <w:pStyle w:val="aff0"/>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40"/>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aff0"/>
        <w:numPr>
          <w:ilvl w:val="0"/>
          <w:numId w:val="71"/>
        </w:numPr>
        <w:ind w:firstLineChars="0"/>
        <w:rPr>
          <w:bCs/>
          <w:iCs/>
        </w:rPr>
      </w:pPr>
      <w:r w:rsidRPr="004063C3">
        <w:rPr>
          <w:bCs/>
          <w:iCs/>
        </w:rPr>
        <w:lastRenderedPageBreak/>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aff0"/>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aff0"/>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aff0"/>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aff0"/>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aff0"/>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aff0"/>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aff0"/>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aff0"/>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 xml:space="preserve">We support FL initial proposal 2-2-2. Option 2 would not allow to capture the average latency value per UE which is however one of the key performance improvement targets for Duplexing, e.g., to reduced latency when avoiding long DL symbol periods within a TDD </w:t>
            </w:r>
            <w:r w:rsidRPr="008D6443">
              <w:rPr>
                <w:bCs/>
                <w:color w:val="000000" w:themeColor="text1"/>
              </w:rPr>
              <w:lastRenderedPageBreak/>
              <w:t>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lastRenderedPageBreak/>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40"/>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aff0"/>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aff0"/>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aff0"/>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 xml:space="preserve">e suggest to take those two types of RU into account. As we can see the RU for all </w:t>
            </w:r>
            <w:r>
              <w:rPr>
                <w:bCs/>
              </w:rPr>
              <w:lastRenderedPageBreak/>
              <w:t>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lastRenderedPageBreak/>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aff0"/>
              <w:widowControl/>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aff0"/>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aff0"/>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aff0"/>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aff0"/>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aff0"/>
        <w:numPr>
          <w:ilvl w:val="0"/>
          <w:numId w:val="71"/>
        </w:numPr>
        <w:ind w:firstLineChars="0"/>
        <w:rPr>
          <w:bCs/>
          <w:iCs/>
        </w:rPr>
      </w:pPr>
      <w:r>
        <w:rPr>
          <w:iCs/>
        </w:rPr>
        <w:lastRenderedPageBreak/>
        <w:t>C</w:t>
      </w:r>
      <w:r w:rsidRPr="00C93465">
        <w:rPr>
          <w:iCs/>
        </w:rPr>
        <w:t>oupling loss</w:t>
      </w:r>
      <w:r w:rsidR="002C154B" w:rsidRPr="003B4044">
        <w:rPr>
          <w:bCs/>
          <w:iCs/>
        </w:rPr>
        <w:t xml:space="preserve">: CDF of </w:t>
      </w:r>
      <w:bookmarkStart w:id="19" w:name="_Hlk111710315"/>
      <w:r w:rsidR="002C154B" w:rsidRPr="003B4044">
        <w:rPr>
          <w:bCs/>
          <w:iCs/>
        </w:rPr>
        <w:t>coupling loss</w:t>
      </w:r>
      <w:bookmarkEnd w:id="19"/>
      <w:r w:rsidR="002C154B" w:rsidRPr="003B4044">
        <w:rPr>
          <w:bCs/>
          <w:iCs/>
        </w:rPr>
        <w:t xml:space="preserve"> from Tx antenna port 0 of gNB (serving cell) to Rx antenna port 0 of UE</w:t>
      </w:r>
    </w:p>
    <w:p w14:paraId="4CC8B683" w14:textId="5D04B851" w:rsidR="002C154B" w:rsidRPr="003B4044" w:rsidRDefault="00C93465" w:rsidP="005C4A83">
      <w:pPr>
        <w:pStyle w:val="aff0"/>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aff0"/>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aff0"/>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aff0"/>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 xml:space="preserve">Is the proposal for Case 1 only since it seems that only co-channel inter-subband CLI is </w:t>
            </w:r>
            <w:r>
              <w:rPr>
                <w:rFonts w:hint="eastAsia"/>
                <w:bCs/>
              </w:rPr>
              <w:lastRenderedPageBreak/>
              <w:t>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lastRenderedPageBreak/>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F42CBD" w:rsidP="002C154B">
      <w:pPr>
        <w:pStyle w:val="a7"/>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aff0"/>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F42CBD"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lastRenderedPageBreak/>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F42CBD"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F42CBD"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F42CBD"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F42CBD"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F42CBD"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aff0"/>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aff0"/>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 id="_x0000_i1030" type="#_x0000_t75" alt="" style="width:5.25pt;height:15.75pt;mso-width-percent:0;mso-height-percent:0;mso-width-percent:0;mso-height-percent:0" o:ole="">
            <v:imagedata r:id="rId23" o:title=""/>
          </v:shape>
          <o:OLEObject Type="Embed" ProgID="Equation.3" ShapeID="_x0000_i1030" DrawAspect="Content" ObjectID="_1722858651" r:id="rId24"/>
        </w:object>
      </w:r>
      <w:r>
        <w:t xml:space="preserve"> and </w:t>
      </w:r>
      <w:r w:rsidR="00E32B72">
        <w:rPr>
          <w:position w:val="-10"/>
          <w:szCs w:val="20"/>
        </w:rPr>
        <w:object w:dxaOrig="225" w:dyaOrig="315" w14:anchorId="66BA8BD6">
          <v:shape id="_x0000_i1031" type="#_x0000_t75" alt="" style="width:15.75pt;height:15.75pt;mso-width-percent:0;mso-height-percent:0;mso-width-percent:0;mso-height-percent:0" o:ole="">
            <v:imagedata r:id="rId25" o:title=""/>
          </v:shape>
          <o:OLEObject Type="Embed" ProgID="Equation.3" ShapeID="_x0000_i1031" DrawAspect="Content" ObjectID="_1722858652" r:id="rId26"/>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32" type="#_x0000_t75" alt="" style="width:5.25pt;height:15.75pt;mso-width-percent:0;mso-height-percent:0;mso-width-percent:0;mso-height-percent:0" o:ole="">
            <v:imagedata r:id="rId23" o:title=""/>
          </v:shape>
          <o:OLEObject Type="Embed" ProgID="Equation.3" ShapeID="_x0000_i1032" DrawAspect="Content" ObjectID="_1722858653" r:id="rId27"/>
        </w:object>
      </w:r>
      <w:r>
        <w:t xml:space="preserve"> and </w:t>
      </w:r>
      <w:r w:rsidR="00E32B72">
        <w:rPr>
          <w:position w:val="-10"/>
          <w:szCs w:val="20"/>
        </w:rPr>
        <w:object w:dxaOrig="225" w:dyaOrig="360" w14:anchorId="5F651328">
          <v:shape id="_x0000_i1033" type="#_x0000_t75" alt="" style="width:15.75pt;height:21pt;mso-width-percent:0;mso-height-percent:0;mso-width-percent:0;mso-height-percent:0" o:ole="">
            <v:imagedata r:id="rId28" o:title=""/>
          </v:shape>
          <o:OLEObject Type="Embed" ProgID="Equation.3" ShapeID="_x0000_i1033" DrawAspect="Content" ObjectID="_1722858654" r:id="rId29"/>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F42CBD" w:rsidP="002C154B">
      <w:pPr>
        <w:pStyle w:val="a7"/>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F42CBD" w:rsidP="002C154B">
      <w:pPr>
        <w:pStyle w:val="a6"/>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F42CBD"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F42CBD"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F42CBD"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F42CBD" w:rsidP="005C4A83">
      <w:pPr>
        <w:pStyle w:val="aff0"/>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aff0"/>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3"/>
      </w:pPr>
      <w:r>
        <w:t>2nd Round Proposals</w:t>
      </w:r>
    </w:p>
    <w:p w14:paraId="5E58B32A" w14:textId="77777777" w:rsidR="003F0FC1" w:rsidRPr="00AE0FF4" w:rsidRDefault="003F0FC1" w:rsidP="003F0FC1">
      <w:pPr>
        <w:pStyle w:val="40"/>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aff0"/>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aff0"/>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aff0"/>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aff0"/>
        <w:numPr>
          <w:ilvl w:val="1"/>
          <w:numId w:val="71"/>
        </w:numPr>
        <w:ind w:firstLineChars="0"/>
        <w:rPr>
          <w:bCs/>
          <w:iCs/>
        </w:rPr>
      </w:pPr>
      <w:r w:rsidRPr="004063C3">
        <w:rPr>
          <w:bCs/>
          <w:iCs/>
        </w:rPr>
        <w:t>Average-UPT of a user: defined as the average from all UPTs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aff0"/>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aff0"/>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aff0"/>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r w:rsidRPr="004063C3">
        <w:rPr>
          <w:bCs/>
          <w:iCs/>
        </w:rPr>
        <w:t>UPTs for all users.</w:t>
      </w:r>
    </w:p>
    <w:p w14:paraId="02A9E715" w14:textId="77777777" w:rsidR="003F0FC1" w:rsidRDefault="003F0FC1" w:rsidP="003F0FC1">
      <w:pPr>
        <w:pStyle w:val="aff0"/>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r w:rsidRPr="004063C3">
        <w:rPr>
          <w:bCs/>
          <w:iCs/>
        </w:rPr>
        <w:t>UPTs for all users.</w:t>
      </w:r>
    </w:p>
    <w:p w14:paraId="4B12BFD5" w14:textId="77777777" w:rsidR="003F0FC1" w:rsidRPr="00B93B43" w:rsidRDefault="003F0FC1" w:rsidP="003F0FC1">
      <w:pPr>
        <w:pStyle w:val="aff0"/>
        <w:numPr>
          <w:ilvl w:val="1"/>
          <w:numId w:val="71"/>
        </w:numPr>
        <w:ind w:firstLineChars="0"/>
        <w:rPr>
          <w:bCs/>
          <w:iCs/>
          <w:color w:val="FF0000"/>
        </w:rPr>
      </w:pPr>
      <w:r w:rsidRPr="00B93B43">
        <w:rPr>
          <w:bCs/>
          <w:iCs/>
          <w:color w:val="FF0000"/>
        </w:rPr>
        <w:t>Median-UPT CDF: The CDF of the Median-UPTs for all users.</w:t>
      </w:r>
    </w:p>
    <w:p w14:paraId="295638DB" w14:textId="77777777" w:rsidR="003F0FC1" w:rsidRPr="004063C3" w:rsidRDefault="003F0FC1" w:rsidP="003F0FC1">
      <w:pPr>
        <w:pStyle w:val="aff0"/>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r w:rsidRPr="004063C3">
        <w:rPr>
          <w:bCs/>
          <w:iCs/>
        </w:rPr>
        <w:t>UPTs for all users.</w:t>
      </w:r>
    </w:p>
    <w:p w14:paraId="6BCFF84E" w14:textId="77777777" w:rsidR="003F0FC1" w:rsidRDefault="003F0FC1" w:rsidP="003F0FC1">
      <w:pPr>
        <w:pStyle w:val="aff0"/>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r w:rsidRPr="004063C3">
        <w:rPr>
          <w:bCs/>
          <w:iCs/>
        </w:rPr>
        <w:t>UPTs for all users.</w:t>
      </w:r>
    </w:p>
    <w:p w14:paraId="2475C4DE" w14:textId="77777777" w:rsidR="003F0FC1" w:rsidRPr="004263F9" w:rsidRDefault="003F0FC1" w:rsidP="003F0FC1">
      <w:pPr>
        <w:pStyle w:val="aff0"/>
        <w:numPr>
          <w:ilvl w:val="1"/>
          <w:numId w:val="71"/>
        </w:numPr>
        <w:ind w:firstLineChars="0"/>
        <w:rPr>
          <w:bCs/>
          <w:iCs/>
          <w:color w:val="FF0000"/>
        </w:rPr>
      </w:pPr>
      <w:r w:rsidRPr="004263F9">
        <w:rPr>
          <w:bCs/>
          <w:iCs/>
          <w:color w:val="FF0000"/>
        </w:rPr>
        <w:lastRenderedPageBreak/>
        <w:t>Mean/5%/50%/95% Median-UPT: The mean/5%/50%/95% value of Median-UPTs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40"/>
        <w:numPr>
          <w:ilvl w:val="0"/>
          <w:numId w:val="0"/>
        </w:numPr>
        <w:ind w:left="864" w:hanging="864"/>
        <w:rPr>
          <w:b/>
          <w:i/>
          <w:u w:val="single"/>
        </w:rPr>
      </w:pPr>
      <w:r>
        <w:rPr>
          <w:b/>
          <w:i/>
          <w:u w:val="single"/>
        </w:rPr>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aff0"/>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aff0"/>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Calculate the latency for each packet for each UE, and then generate CDF of latency for all these packets from all the UEs.</w:t>
      </w:r>
    </w:p>
    <w:p w14:paraId="04FE2AF4" w14:textId="77777777" w:rsidR="00B63F72" w:rsidRPr="004063C3" w:rsidRDefault="00B63F72" w:rsidP="00B63F72">
      <w:pPr>
        <w:pStyle w:val="aff0"/>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25C28BE3" w14:textId="77777777" w:rsidR="00B63F72" w:rsidRPr="004063C3" w:rsidRDefault="00B63F72" w:rsidP="00B63F72">
      <w:pPr>
        <w:pStyle w:val="aff0"/>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UEs</w:t>
      </w:r>
      <w:r w:rsidRPr="004063C3">
        <w:rPr>
          <w:bCs/>
          <w:iCs/>
        </w:rPr>
        <w:t>.</w:t>
      </w:r>
    </w:p>
    <w:p w14:paraId="337D549D" w14:textId="77777777" w:rsidR="00B63F72" w:rsidRPr="004063C3" w:rsidRDefault="00B63F72" w:rsidP="00B63F72">
      <w:pPr>
        <w:pStyle w:val="aff0"/>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aff0"/>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aff0"/>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aff0"/>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aff0"/>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 xml:space="preserve">ends when </w:t>
            </w:r>
            <w:r w:rsidRPr="004063C3">
              <w:rPr>
                <w:bCs/>
                <w:iCs/>
              </w:rPr>
              <w:lastRenderedPageBreak/>
              <w:t>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r w:rsidR="0027739E"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Default="0027739E" w:rsidP="008F1E89">
            <w:pPr>
              <w:rPr>
                <w:bCs/>
              </w:rPr>
            </w:pPr>
            <w:r>
              <w:rPr>
                <w:rFonts w:hint="eastAsia"/>
                <w:bCs/>
              </w:rPr>
              <w:t>W</w:t>
            </w:r>
            <w:r>
              <w:rPr>
                <w:bCs/>
              </w:rPr>
              <w:t xml:space="preserve">e agree with Samsung. Actually the dropped packet issue is not specific for SBFD.  In the legacy </w:t>
            </w:r>
            <w:r w:rsidR="00670790">
              <w:rPr>
                <w:bCs/>
              </w:rPr>
              <w:t xml:space="preserve"> SLS simulation, it is also typical to have some packets dropped. From our perspective, it is reasonable to calculate latency only for the packets successfully received.</w:t>
            </w:r>
          </w:p>
        </w:tc>
      </w:tr>
      <w:tr w:rsidR="00247BAE"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Default="00247BAE" w:rsidP="00331E76">
            <w:pPr>
              <w:rPr>
                <w:bCs/>
              </w:rPr>
            </w:pPr>
            <w:r>
              <w:rPr>
                <w:rFonts w:hint="eastAsia"/>
                <w:bCs/>
              </w:rPr>
              <w:t>W</w:t>
            </w:r>
            <w:r>
              <w:rPr>
                <w:bCs/>
              </w:rPr>
              <w:t xml:space="preserve">e agree with Xiaomi that latency should based on successful delivered </w:t>
            </w:r>
            <w:r w:rsidR="00331E76">
              <w:rPr>
                <w:bCs/>
              </w:rPr>
              <w:t xml:space="preserve">bit. And we can further discuss whether successful delivered bit is based on successful </w:t>
            </w:r>
            <w:r>
              <w:rPr>
                <w:bCs/>
              </w:rPr>
              <w:t>packet or part of the successful packet.</w:t>
            </w:r>
          </w:p>
        </w:tc>
      </w:tr>
      <w:tr w:rsidR="00F42CBD" w14:paraId="59E4173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F746497" w14:textId="1E5C5209" w:rsidR="00F42CBD" w:rsidRDefault="00F42CBD" w:rsidP="008F1E89">
            <w:pPr>
              <w:rPr>
                <w:rFonts w:hint="eastAsia"/>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F43DF8E" w14:textId="5ED2A76E" w:rsidR="00F42CBD" w:rsidRDefault="00F42CBD" w:rsidP="00331E76">
            <w:pPr>
              <w:rPr>
                <w:rFonts w:hint="eastAsia"/>
                <w:bCs/>
              </w:rPr>
            </w:pPr>
            <w:r>
              <w:rPr>
                <w:bCs/>
              </w:rPr>
              <w:t>We share the similar view with Samsung.</w:t>
            </w:r>
          </w:p>
        </w:tc>
      </w:tr>
    </w:tbl>
    <w:p w14:paraId="33C56754" w14:textId="77777777" w:rsidR="00B63F72" w:rsidRPr="006F1B88" w:rsidRDefault="00B63F72" w:rsidP="00B63F72">
      <w:pPr>
        <w:spacing w:after="120"/>
      </w:pPr>
    </w:p>
    <w:p w14:paraId="0B773F19" w14:textId="77777777" w:rsidR="00B63F72" w:rsidRPr="00B63F72" w:rsidRDefault="00B63F72" w:rsidP="00713EF7"/>
    <w:p w14:paraId="2A2C40D2" w14:textId="6FDE2456" w:rsidR="00FD2351" w:rsidRPr="00AE0FF4" w:rsidRDefault="00FD2351" w:rsidP="00FD2351">
      <w:pPr>
        <w:pStyle w:val="40"/>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宋体"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aff0"/>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xml:space="preserve">: DL SINR is calculated by taking into </w:t>
      </w:r>
      <w:r>
        <w:rPr>
          <w:bCs/>
          <w:iCs/>
          <w:szCs w:val="21"/>
        </w:rPr>
        <w:t>account</w:t>
      </w:r>
      <w:r w:rsidRPr="003B4044">
        <w:rPr>
          <w:bCs/>
          <w:iCs/>
          <w:szCs w:val="21"/>
        </w:rPr>
        <w:t xml:space="preserve"> </w:t>
      </w:r>
      <w:r w:rsidRPr="00E85E1D">
        <w:rPr>
          <w:bCs/>
          <w:iCs/>
          <w:szCs w:val="21"/>
        </w:rPr>
        <w:t>legacy gNB-UE interference</w:t>
      </w:r>
    </w:p>
    <w:p w14:paraId="2710E1F8" w14:textId="77777777" w:rsidR="00FD2351" w:rsidRDefault="00FD2351" w:rsidP="00FD2351">
      <w:pPr>
        <w:pStyle w:val="aff0"/>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taking into account</w:t>
      </w:r>
      <w:r w:rsidRPr="003B4044">
        <w:rPr>
          <w:bCs/>
          <w:iCs/>
          <w:szCs w:val="21"/>
        </w:rPr>
        <w:t xml:space="preserve"> legacy gNB-UE interference and UE-UE co-channel inter-subband CLI</w:t>
      </w:r>
    </w:p>
    <w:p w14:paraId="4DB9B159" w14:textId="77777777" w:rsidR="00FD2351" w:rsidRPr="00CB5812" w:rsidRDefault="00FD2351" w:rsidP="00DA5303">
      <w:pPr>
        <w:pStyle w:val="aff0"/>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r w:rsidRPr="00CB5812">
        <w:rPr>
          <w:bCs/>
          <w:iCs/>
          <w:szCs w:val="21"/>
        </w:rPr>
        <w:t>gNB interference</w:t>
      </w:r>
    </w:p>
    <w:p w14:paraId="67D57D65" w14:textId="77777777" w:rsidR="00FD2351" w:rsidRDefault="00FD2351" w:rsidP="00FD2351">
      <w:pPr>
        <w:pStyle w:val="aff0"/>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taking into account</w:t>
      </w:r>
      <w:r w:rsidRPr="003B4044">
        <w:rPr>
          <w:bCs/>
          <w:iCs/>
          <w:szCs w:val="21"/>
        </w:rPr>
        <w:t xml:space="preserve"> legacy UE-gNB interference, self-interference</w:t>
      </w:r>
      <w:r>
        <w:rPr>
          <w:bCs/>
          <w:iCs/>
          <w:szCs w:val="21"/>
        </w:rPr>
        <w:t>,</w:t>
      </w:r>
      <w:r w:rsidRPr="003B4044">
        <w:rPr>
          <w:bCs/>
          <w:iCs/>
          <w:szCs w:val="21"/>
        </w:rPr>
        <w:t xml:space="preserve"> </w:t>
      </w:r>
      <w:r w:rsidRPr="005A74B5">
        <w:t>inter-site</w:t>
      </w:r>
      <w:r w:rsidRPr="003B4044">
        <w:rPr>
          <w:bCs/>
          <w:iCs/>
          <w:szCs w:val="21"/>
        </w:rPr>
        <w:t xml:space="preserve"> gNB-gNB co-channel inter-subband CLI</w:t>
      </w:r>
      <w:r>
        <w:rPr>
          <w:bCs/>
          <w:iCs/>
          <w:szCs w:val="21"/>
        </w:rPr>
        <w:t xml:space="preserve"> and </w:t>
      </w:r>
      <w:r w:rsidRPr="005A74B5">
        <w:t>co-site inter-sector co-channel inter-subband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gNB-UE &amp; UE-gNB interference?  </w:t>
            </w:r>
          </w:p>
          <w:p w14:paraId="23686B6C" w14:textId="269BD788" w:rsidR="00574036" w:rsidRDefault="00574036" w:rsidP="008F1E89">
            <w:pPr>
              <w:spacing w:line="240" w:lineRule="auto"/>
              <w:rPr>
                <w:bCs/>
              </w:rPr>
            </w:pPr>
            <w:r>
              <w:rPr>
                <w:bCs/>
              </w:rPr>
              <w:t>Even for legacy, there is inter-site gNB-gNB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r w:rsidR="008E4671"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Default="008E4671" w:rsidP="008F1E89">
            <w:pPr>
              <w:rPr>
                <w:bCs/>
              </w:rPr>
            </w:pPr>
            <w:r>
              <w:rPr>
                <w:bCs/>
              </w:rPr>
              <w:t xml:space="preserve">Is the intention of this metric for calibration? </w:t>
            </w:r>
          </w:p>
        </w:tc>
      </w:tr>
      <w:tr w:rsidR="00381B62"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Default="00381B62" w:rsidP="008F1E89">
            <w:pPr>
              <w:rPr>
                <w:bCs/>
              </w:rPr>
            </w:pPr>
            <w:r>
              <w:rPr>
                <w:bCs/>
              </w:rPr>
              <w:t>Is the transmite power differnent between DL slots and SBFD slots, since the DL bandwidth is differnent?</w:t>
            </w:r>
          </w:p>
        </w:tc>
      </w:tr>
      <w:tr w:rsidR="00F42CBD" w14:paraId="2FA2A7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6C1E3D8" w14:textId="0DF2E0DB" w:rsidR="00F42CBD" w:rsidRDefault="00F42CBD" w:rsidP="008F1E89">
            <w:pPr>
              <w:rPr>
                <w:rFonts w:hint="eastAsia"/>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74EA87D" w14:textId="1DBA2129" w:rsidR="00F42CBD" w:rsidRDefault="00A81E4D" w:rsidP="00A81E4D">
            <w:pPr>
              <w:rPr>
                <w:bCs/>
              </w:rPr>
            </w:pPr>
            <w:r>
              <w:rPr>
                <w:bCs/>
              </w:rPr>
              <w:t xml:space="preserve">For SLS calibration, we need consider not only </w:t>
            </w:r>
            <w:r w:rsidRPr="00E85E1D">
              <w:rPr>
                <w:bCs/>
                <w:iCs/>
                <w:szCs w:val="21"/>
              </w:rPr>
              <w:t>legacy gNB-UE interference</w:t>
            </w:r>
            <w:r>
              <w:rPr>
                <w:bCs/>
              </w:rPr>
              <w:t xml:space="preserve">  but also other parameters/metric related to SINR calculation such as  UE to UE or gNB to gNB</w:t>
            </w: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40"/>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F42CBD"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F42CBD"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F42CBD"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F42CBD" w:rsidP="00A3027F">
      <w:pPr>
        <w:pStyle w:val="aff0"/>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subcarrier.</w:t>
      </w:r>
    </w:p>
    <w:p w14:paraId="5D111D6F" w14:textId="6E993E67" w:rsidR="00A3027F" w:rsidRDefault="00A3027F" w:rsidP="00A3027F">
      <w:pPr>
        <w:pStyle w:val="aff0"/>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0A8CB4F4" w14:textId="77777777" w:rsidR="00772041" w:rsidRPr="00E46B32" w:rsidRDefault="00F42CBD" w:rsidP="00772041">
      <w:pPr>
        <w:pStyle w:val="aff0"/>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r w:rsidR="00C0757F" w:rsidRPr="00E46B32">
        <w:rPr>
          <w:color w:val="FF0000"/>
        </w:rPr>
        <w:t>gNB</w:t>
      </w:r>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gNB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(neighboring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r w:rsidR="00772041" w:rsidRPr="00E46B32">
        <w:rPr>
          <w:i/>
          <w:color w:val="FF0000"/>
        </w:rPr>
        <w:t>B</w:t>
      </w:r>
    </w:p>
    <w:p w14:paraId="74A31ABD" w14:textId="77777777" w:rsidR="00A3027F" w:rsidRDefault="00A3027F" w:rsidP="00A3027F">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3045C8AF" w14:textId="1154C6ED" w:rsidR="00A3027F" w:rsidRDefault="00A3027F" w:rsidP="00A3027F">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77777777" w:rsidR="004D5D15" w:rsidRDefault="004D5D15" w:rsidP="008F1E89">
            <w:pPr>
              <w:spacing w:line="240" w:lineRule="auto"/>
              <w:rPr>
                <w:bCs/>
              </w:rPr>
            </w:pP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77777777" w:rsidR="004D5D15" w:rsidRDefault="004D5D15" w:rsidP="008F1E89">
            <w:pPr>
              <w:spacing w:line="240" w:lineRule="auto"/>
              <w:rPr>
                <w:bCs/>
              </w:rPr>
            </w:pP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40"/>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宋体"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F42CBD"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F42CBD" w:rsidP="00CD1B0D">
      <w:pPr>
        <w:pStyle w:val="aff0"/>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F42CBD" w:rsidP="00CD1B0D">
      <w:pPr>
        <w:pStyle w:val="aff0"/>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F42CBD" w:rsidP="00CD1B0D">
      <w:pPr>
        <w:pStyle w:val="aff0"/>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F42CBD" w:rsidP="00CD1B0D">
      <w:pPr>
        <w:pStyle w:val="aff0"/>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SIC used in SBFD (including any additional associated components). </w:t>
      </w:r>
    </w:p>
    <w:p w14:paraId="6DFE9CDF" w14:textId="77777777" w:rsidR="005A3013" w:rsidRPr="00CD1B0D" w:rsidRDefault="00F42CBD" w:rsidP="00CD1B0D">
      <w:pPr>
        <w:pStyle w:val="aff0"/>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F42CBD" w:rsidP="00CD1B0D">
      <w:pPr>
        <w:pStyle w:val="aff0"/>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PAs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5A301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C7EF3C3" w14:textId="77777777" w:rsidR="005A3013" w:rsidRDefault="005A3013" w:rsidP="008F1E89">
            <w:pPr>
              <w:spacing w:line="240" w:lineRule="auto"/>
              <w:rPr>
                <w:bCs/>
              </w:rPr>
            </w:pPr>
          </w:p>
        </w:tc>
      </w:tr>
      <w:tr w:rsidR="005A301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77777777" w:rsidR="005A3013" w:rsidRDefault="005A3013" w:rsidP="008F1E89">
            <w:pPr>
              <w:spacing w:line="240" w:lineRule="auto"/>
              <w:rPr>
                <w:bCs/>
              </w:rPr>
            </w:pPr>
          </w:p>
        </w:tc>
      </w:tr>
      <w:tr w:rsidR="005A3013"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77777777" w:rsidR="005A3013" w:rsidRDefault="005A301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7777777" w:rsidR="005A3013" w:rsidRDefault="005A3013" w:rsidP="008F1E89">
            <w:pPr>
              <w:spacing w:line="240" w:lineRule="auto"/>
              <w:rPr>
                <w:bCs/>
              </w:rPr>
            </w:pPr>
          </w:p>
        </w:tc>
      </w:tr>
    </w:tbl>
    <w:p w14:paraId="4FDBB87C" w14:textId="77777777" w:rsidR="005A3013" w:rsidRPr="007B522C" w:rsidRDefault="005A3013" w:rsidP="00903854">
      <w:pPr>
        <w:spacing w:after="120"/>
      </w:pPr>
    </w:p>
    <w:p w14:paraId="5E0C682E" w14:textId="090A8925" w:rsidR="00D23C42" w:rsidRDefault="00D23C42" w:rsidP="00D23C42">
      <w:pPr>
        <w:pStyle w:val="2"/>
      </w:pPr>
      <w:r>
        <w:lastRenderedPageBreak/>
        <w:t>Issue#</w:t>
      </w:r>
      <w:r w:rsidR="000F0B0F">
        <w:t>2</w:t>
      </w:r>
      <w:r>
        <w:t>-</w:t>
      </w:r>
      <w:r w:rsidR="000F0B0F">
        <w:t>3</w:t>
      </w:r>
      <w:r>
        <w:t>: Layout and UE distribution</w:t>
      </w:r>
    </w:p>
    <w:p w14:paraId="1D058727" w14:textId="77777777" w:rsidR="00D23C42" w:rsidRDefault="00D23C42" w:rsidP="00D23C42">
      <w:pPr>
        <w:pStyle w:val="3"/>
      </w:pPr>
      <w:r>
        <w:t>Submitted proposal</w:t>
      </w:r>
    </w:p>
    <w:tbl>
      <w:tblPr>
        <w:tblStyle w:val="af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lastRenderedPageBreak/>
              <w:t>Step 3: Determine the horizontal angle of the micro TRPs with the planer facing to the micro TRP center.</w:t>
            </w:r>
          </w:p>
          <w:p w14:paraId="6477D895"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2.25pt;mso-width-percent:0;mso-height-percent:0;mso-width-percent:0;mso-height-percent:0" o:ole="">
                  <v:imagedata r:id="rId30" o:title=""/>
                </v:shape>
                <o:OLEObject Type="Embed" ProgID="Visio.Drawing.15" ShapeID="_x0000_i1034" DrawAspect="Content" ObjectID="_1722858655" r:id="rId31"/>
              </w:object>
            </w:r>
          </w:p>
          <w:p w14:paraId="370C4C2D" w14:textId="77777777" w:rsidR="00D23C42" w:rsidRPr="00F3346C" w:rsidRDefault="00D23C42" w:rsidP="00F3346C">
            <w:pPr>
              <w:pStyle w:val="a7"/>
              <w:spacing w:before="0" w:after="0" w:line="240" w:lineRule="auto"/>
              <w:jc w:val="center"/>
              <w:rPr>
                <w:bCs w:val="0"/>
              </w:rPr>
            </w:pPr>
            <w:bookmarkStart w:id="20" w:name="_Ref109402435"/>
            <w:r w:rsidRPr="00F3346C">
              <w:t xml:space="preserve">Figure </w:t>
            </w:r>
            <w:bookmarkEnd w:id="20"/>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lastRenderedPageBreak/>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4.75pt;height:180pt;mso-width-percent:0;mso-height-percent:0;mso-width-percent:0;mso-height-percent:0" o:ole="">
                  <v:imagedata r:id="rId32" o:title=""/>
                </v:shape>
                <o:OLEObject Type="Embed" ProgID="Visio.Drawing.15" ShapeID="_x0000_i1035" DrawAspect="Content" ObjectID="_1722858656" r:id="rId33"/>
              </w:object>
            </w:r>
          </w:p>
          <w:p w14:paraId="5A7AC4E4" w14:textId="77777777" w:rsidR="00D23C42" w:rsidRPr="00F3346C" w:rsidRDefault="00D23C42" w:rsidP="00F3346C">
            <w:pPr>
              <w:pStyle w:val="a7"/>
              <w:spacing w:before="0" w:after="0" w:line="240" w:lineRule="auto"/>
              <w:jc w:val="center"/>
            </w:pPr>
            <w:bookmarkStart w:id="21" w:name="_Ref109637767"/>
            <w:r w:rsidRPr="00F3346C">
              <w:t xml:space="preserve">Figure </w:t>
            </w:r>
            <w:bookmarkEnd w:id="21"/>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75pt;height:170.25pt;mso-width-percent:0;mso-height-percent:0;mso-width-percent:0;mso-height-percent:0" o:ole="">
                  <v:imagedata r:id="rId34" o:title=""/>
                </v:shape>
                <o:OLEObject Type="Embed" ProgID="Visio.Drawing.15" ShapeID="_x0000_i1036" DrawAspect="Content" ObjectID="_1722858657" r:id="rId35"/>
              </w:object>
            </w:r>
          </w:p>
          <w:p w14:paraId="7E2F00EB" w14:textId="77777777" w:rsidR="00D23C42" w:rsidRDefault="00D23C42" w:rsidP="00F3346C">
            <w:pPr>
              <w:pStyle w:val="a7"/>
              <w:spacing w:before="0" w:after="0" w:line="240" w:lineRule="auto"/>
              <w:jc w:val="center"/>
            </w:pPr>
            <w:bookmarkStart w:id="22" w:name="_Ref109641496"/>
            <w:r w:rsidRPr="00F3346C">
              <w:t xml:space="preserve">Figure </w:t>
            </w:r>
            <w:bookmarkEnd w:id="22"/>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aff0"/>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aff0"/>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aff0"/>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aff0"/>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aff0"/>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aff0"/>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aff0"/>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aff0"/>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aff0"/>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aff0"/>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aff0"/>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aff0"/>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aff0"/>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aff0"/>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aff0"/>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aff0"/>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12000" cy="2358000"/>
                          </a:xfrm>
                          <a:prstGeom prst="rect">
                            <a:avLst/>
                          </a:prstGeom>
                        </pic:spPr>
                      </pic:pic>
                    </a:graphicData>
                  </a:graphic>
                </wp:inline>
              </w:drawing>
            </w:r>
            <w:r w:rsidRPr="00F3346C">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pPr>
            <w:r w:rsidRPr="00F3346C">
              <w:rPr>
                <w:rFonts w:hint="eastAsia"/>
              </w:rPr>
              <w:t>(</w:t>
            </w:r>
            <w:r w:rsidRPr="00F3346C">
              <w:t>a</w:t>
            </w:r>
            <w:r w:rsidRPr="00F3346C">
              <w:rPr>
                <w:rFonts w:hint="eastAsia"/>
              </w:rPr>
              <w:t>)</w:t>
            </w:r>
            <w:r w:rsidRPr="00F3346C">
              <w:t xml:space="preserve"> 0%                                    (b) 100%</w:t>
            </w:r>
          </w:p>
          <w:p w14:paraId="5A0FDF48" w14:textId="77777777" w:rsidR="00D23C42" w:rsidRPr="00F3346C" w:rsidRDefault="00D23C42" w:rsidP="00F3346C">
            <w:pPr>
              <w:spacing w:line="240" w:lineRule="auto"/>
              <w:jc w:val="center"/>
            </w:pPr>
            <w:r w:rsidRPr="00F3346C">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aff0"/>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aff0"/>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aff0"/>
              <w:widowControl/>
              <w:numPr>
                <w:ilvl w:val="0"/>
                <w:numId w:val="77"/>
              </w:numPr>
              <w:spacing w:line="240" w:lineRule="auto"/>
              <w:ind w:firstLineChars="0"/>
              <w:rPr>
                <w:i/>
              </w:rPr>
            </w:pPr>
            <w:r w:rsidRPr="00F3346C">
              <w:rPr>
                <w:i/>
              </w:rPr>
              <w:lastRenderedPageBreak/>
              <w:t>How many UE clusters are there in each cell;</w:t>
            </w:r>
          </w:p>
          <w:p w14:paraId="2F3848C3" w14:textId="4B7C2E27" w:rsidR="00793A37" w:rsidRPr="00F3346C" w:rsidRDefault="00793A37" w:rsidP="005C4A83">
            <w:pPr>
              <w:pStyle w:val="aff0"/>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w:t>
            </w:r>
            <w:r w:rsidRPr="00F3346C">
              <w:rPr>
                <w:iCs/>
              </w:rPr>
              <w:lastRenderedPageBreak/>
              <w:t xml:space="preserve">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3.75pt;height:133.5pt;mso-width-percent:0;mso-height-percent:0;mso-width-percent:0;mso-height-percent:0" o:ole="">
                  <v:imagedata r:id="rId40" o:title=""/>
                </v:shape>
                <o:OLEObject Type="Embed" ProgID="Visio.Drawing.15" ShapeID="_x0000_i1037" DrawAspect="Content" ObjectID="_1722858658" r:id="rId41"/>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3" w:name="_Ref111189759"/>
            <w:bookmarkStart w:id="24" w:name="_Ref102059457"/>
            <w:r w:rsidRPr="00F3346C">
              <w:rPr>
                <w:b/>
                <w:bCs/>
                <w:i/>
                <w:u w:val="single"/>
              </w:rPr>
              <w:t>Proposal 3</w:t>
            </w:r>
            <w:r w:rsidRPr="00F3346C">
              <w:rPr>
                <w:bCs/>
                <w:i/>
                <w:iCs/>
              </w:rPr>
              <w:t>: For SBFD Deployment Case 4, at least consider the following scenarios for evaluation from RAN1 perspective:</w:t>
            </w:r>
            <w:bookmarkEnd w:id="23"/>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4"/>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3.75pt;height:153.75pt;mso-width-percent:0;mso-height-percent:0;mso-width-percent:0;mso-height-percent:0" o:ole="">
                  <v:imagedata r:id="rId42" o:title=""/>
                </v:shape>
                <o:OLEObject Type="Embed" ProgID="Visio.Drawing.11" ShapeID="_x0000_i1038" DrawAspect="Content" ObjectID="_1722858659" r:id="rId43"/>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lastRenderedPageBreak/>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w:t>
            </w:r>
            <w:r w:rsidRPr="00F3346C">
              <w:lastRenderedPageBreak/>
              <w:t>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lastRenderedPageBreak/>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aff0"/>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aff0"/>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aff0"/>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af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aff0"/>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aff0"/>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aff0"/>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F273E3">
              <w:rPr>
                <w:bCs/>
                <w:iCs/>
              </w:rPr>
              <w:lastRenderedPageBreak/>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aff0"/>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aff0"/>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aff0"/>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aff0"/>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aff0"/>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aff0"/>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aff0"/>
        <w:numPr>
          <w:ilvl w:val="0"/>
          <w:numId w:val="71"/>
        </w:numPr>
        <w:spacing w:after="120"/>
        <w:ind w:firstLineChars="0"/>
      </w:pPr>
      <w:r w:rsidRPr="000C6E60">
        <w:t>What’s the area of this UE cluster</w:t>
      </w:r>
    </w:p>
    <w:p w14:paraId="7A31D6E8" w14:textId="06678F5B" w:rsidR="005C2AC7" w:rsidRPr="00A87187" w:rsidRDefault="005C2AC7" w:rsidP="005C4A83">
      <w:pPr>
        <w:pStyle w:val="aff0"/>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aff0"/>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aff0"/>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aff0"/>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aff0"/>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aff0"/>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aff0"/>
        <w:numPr>
          <w:ilvl w:val="0"/>
          <w:numId w:val="71"/>
        </w:numPr>
        <w:spacing w:after="120"/>
        <w:ind w:firstLineChars="0"/>
      </w:pPr>
      <w:r>
        <w:rPr>
          <w:rFonts w:hint="eastAsia"/>
        </w:rPr>
        <w:lastRenderedPageBreak/>
        <w:t>O</w:t>
      </w:r>
      <w:r>
        <w:t>ption 2</w:t>
      </w:r>
      <w:r w:rsidR="00945634">
        <w:t xml:space="preserve"> </w:t>
      </w:r>
      <w:r w:rsidR="002F691E">
        <w:t>based on Option 2 [CMCC]</w:t>
      </w:r>
      <w:r>
        <w:t xml:space="preserve">: </w:t>
      </w:r>
    </w:p>
    <w:p w14:paraId="69F06941" w14:textId="77777777" w:rsidR="00F77549" w:rsidRPr="00F77549" w:rsidRDefault="00F77549" w:rsidP="005C4A83">
      <w:pPr>
        <w:pStyle w:val="aff0"/>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aff0"/>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aff0"/>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aff0"/>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aff0"/>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af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1 : Omni in horizontal, directional in vertical (5dBi gain, HPBW 40</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=20dB, SLA</w:t>
            </w:r>
            <w:r w:rsidRPr="003D55A4">
              <w:rPr>
                <w:rFonts w:eastAsia="等线"/>
                <w:vertAlign w:val="subscript"/>
              </w:rPr>
              <w:t>V</w:t>
            </w:r>
            <w:r w:rsidRPr="003D55A4">
              <w:rPr>
                <w:rFonts w:eastAsia="等线"/>
              </w:rPr>
              <w:t xml:space="preserve">=30dB) </w:t>
            </w:r>
          </w:p>
          <w:p w14:paraId="0FB69A9F"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2: Directional in horizontal, directional in vertical (8dBi gain, HPBW = 65</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=30dB, SLA</w:t>
            </w:r>
            <w:r w:rsidRPr="003D55A4">
              <w:rPr>
                <w:rFonts w:eastAsia="等线"/>
                <w:vertAlign w:val="subscript"/>
              </w:rPr>
              <w:t>V</w:t>
            </w:r>
            <w:r w:rsidRPr="003D55A4">
              <w:rPr>
                <w:rFonts w:eastAsia="等线"/>
              </w:rPr>
              <w:t>=30dB)</w:t>
            </w:r>
          </w:p>
          <w:p w14:paraId="6FAF683E"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096497">
            <w:pPr>
              <w:ind w:leftChars="525" w:left="1155"/>
              <w:rPr>
                <w:rFonts w:eastAsia="等线"/>
              </w:rPr>
            </w:pPr>
            <w:r w:rsidRPr="003D55A4">
              <w:rPr>
                <w:rFonts w:eastAsia="等线"/>
              </w:rPr>
              <w:t>Step 1: Randomly drop TRP centers around the TRP cluster center within a radius of R; and consider the minimum distance between TRP centers (D</w:t>
            </w:r>
            <w:r w:rsidRPr="003D55A4">
              <w:rPr>
                <w:rFonts w:eastAsia="等线"/>
                <w:vertAlign w:val="subscript"/>
              </w:rPr>
              <w:t>micro-TRP</w:t>
            </w:r>
            <w:r w:rsidRPr="003D55A4">
              <w:rPr>
                <w:rFonts w:eastAsia="等线"/>
              </w:rPr>
              <w:t>).</w:t>
            </w:r>
          </w:p>
          <w:p w14:paraId="6BF55B87" w14:textId="77777777" w:rsidR="00AC0A69" w:rsidRPr="003D55A4" w:rsidRDefault="00AC0A69" w:rsidP="00096497">
            <w:pPr>
              <w:ind w:leftChars="525" w:left="1155"/>
              <w:rPr>
                <w:rFonts w:eastAsia="等线"/>
              </w:rPr>
            </w:pPr>
            <w:r w:rsidRPr="003D55A4">
              <w:rPr>
                <w:rFonts w:eastAsia="等线"/>
              </w:rPr>
              <w:t>Step 2: Randomly deploy TRP antennas on area circle with the radius of half of D</w:t>
            </w:r>
            <w:r w:rsidRPr="003D55A4">
              <w:rPr>
                <w:rFonts w:eastAsia="等线"/>
                <w:vertAlign w:val="subscript"/>
              </w:rPr>
              <w:t>micro-TRP</w:t>
            </w:r>
            <w:r w:rsidRPr="003D55A4">
              <w:rPr>
                <w:rFonts w:eastAsia="等线"/>
              </w:rPr>
              <w:t>.</w:t>
            </w:r>
          </w:p>
          <w:p w14:paraId="3EC542E7" w14:textId="77777777" w:rsidR="00AC0A69" w:rsidRPr="003D55A4" w:rsidRDefault="00AC0A69" w:rsidP="00096497">
            <w:pPr>
              <w:ind w:leftChars="525" w:left="1439" w:hanging="284"/>
              <w:rPr>
                <w:rFonts w:eastAsia="等线"/>
              </w:rPr>
            </w:pPr>
            <w:r w:rsidRPr="003D55A4">
              <w:rPr>
                <w:rFonts w:eastAsia="等线"/>
              </w:rPr>
              <w:t>Step 3: Determine the horizontal angle of the TRPs with the planer facing to the TRP center.</w:t>
            </w:r>
          </w:p>
          <w:p w14:paraId="30A4714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lastRenderedPageBreak/>
        <w:t>C</w:t>
      </w:r>
      <w:r>
        <w:t xml:space="preserve">MCC observes that </w:t>
      </w:r>
    </w:p>
    <w:p w14:paraId="68D263D1" w14:textId="5DA87D6F" w:rsidR="00983052" w:rsidRDefault="001D2A11" w:rsidP="005C4A83">
      <w:pPr>
        <w:pStyle w:val="aff0"/>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aff0"/>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aff0"/>
        <w:numPr>
          <w:ilvl w:val="1"/>
          <w:numId w:val="71"/>
        </w:numPr>
        <w:spacing w:after="120"/>
        <w:ind w:firstLineChars="0"/>
      </w:pPr>
      <w:r w:rsidRPr="001329BD">
        <w:t>One-sector deployment</w:t>
      </w:r>
    </w:p>
    <w:p w14:paraId="4ACC09A0" w14:textId="77777777" w:rsidR="00D13D89" w:rsidRPr="001329BD" w:rsidRDefault="00D13D89" w:rsidP="005C4A83">
      <w:pPr>
        <w:pStyle w:val="aff0"/>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aff0"/>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aff0"/>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aff0"/>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2.25pt;mso-width-percent:0;mso-height-percent:0;mso-width-percent:0;mso-height-percent:0" o:ole="">
            <v:imagedata r:id="rId30" o:title=""/>
          </v:shape>
          <o:OLEObject Type="Embed" ProgID="Visio.Drawing.15" ShapeID="_x0000_i1039" DrawAspect="Content" ObjectID="_1722858660" r:id="rId45"/>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lastRenderedPageBreak/>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aff0"/>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aff0"/>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aff0"/>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aff0"/>
        <w:numPr>
          <w:ilvl w:val="0"/>
          <w:numId w:val="71"/>
        </w:numPr>
        <w:spacing w:after="120"/>
        <w:ind w:firstLineChars="0"/>
      </w:pPr>
      <w:r>
        <w:t>Indoor layer: One building randomly dropped per macro cell</w:t>
      </w:r>
    </w:p>
    <w:p w14:paraId="2A3DD72A" w14:textId="77777777" w:rsidR="00F8117B" w:rsidRDefault="00F8117B" w:rsidP="005C4A83">
      <w:pPr>
        <w:pStyle w:val="aff0"/>
        <w:numPr>
          <w:ilvl w:val="1"/>
          <w:numId w:val="71"/>
        </w:numPr>
        <w:spacing w:after="120"/>
        <w:ind w:firstLineChars="0"/>
      </w:pPr>
      <w:r>
        <w:t>Minimum distance</w:t>
      </w:r>
    </w:p>
    <w:p w14:paraId="21742FC4" w14:textId="77777777" w:rsidR="00F8117B" w:rsidRDefault="00F8117B" w:rsidP="005C4A83">
      <w:pPr>
        <w:pStyle w:val="aff0"/>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aff0"/>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aff0"/>
        <w:numPr>
          <w:ilvl w:val="1"/>
          <w:numId w:val="71"/>
        </w:numPr>
        <w:spacing w:after="120"/>
        <w:ind w:firstLineChars="0"/>
      </w:pPr>
      <w:r>
        <w:t xml:space="preserve">Layout for each building: </w:t>
      </w:r>
    </w:p>
    <w:p w14:paraId="0124B7E4" w14:textId="3862D07E" w:rsidR="00F8117B" w:rsidRDefault="00F8117B" w:rsidP="005C4A83">
      <w:pPr>
        <w:pStyle w:val="aff0"/>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aff0"/>
        <w:numPr>
          <w:ilvl w:val="2"/>
          <w:numId w:val="71"/>
        </w:numPr>
        <w:spacing w:after="120"/>
        <w:ind w:firstLineChars="0"/>
      </w:pPr>
      <w:r>
        <w:t>Indoor with single floor ([12] BSs per 120m x 50m) [Huawei]</w:t>
      </w:r>
    </w:p>
    <w:p w14:paraId="79AE7AC2" w14:textId="77777777" w:rsidR="00F8117B" w:rsidRDefault="00F8117B" w:rsidP="005C4A83">
      <w:pPr>
        <w:pStyle w:val="aff0"/>
        <w:numPr>
          <w:ilvl w:val="0"/>
          <w:numId w:val="71"/>
        </w:numPr>
        <w:spacing w:after="120"/>
        <w:ind w:firstLineChars="0"/>
      </w:pPr>
      <w:r>
        <w:t xml:space="preserve">UE distribution: </w:t>
      </w:r>
    </w:p>
    <w:p w14:paraId="35A84DE7" w14:textId="77777777" w:rsidR="00F8117B" w:rsidRDefault="00F8117B" w:rsidP="005C4A83">
      <w:pPr>
        <w:pStyle w:val="aff0"/>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aff0"/>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aff0"/>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aff0"/>
        <w:numPr>
          <w:ilvl w:val="2"/>
          <w:numId w:val="71"/>
        </w:numPr>
        <w:spacing w:after="120"/>
        <w:ind w:firstLineChars="0"/>
      </w:pPr>
      <w:r>
        <w:t>Urban Macro layer</w:t>
      </w:r>
    </w:p>
    <w:p w14:paraId="105D12C9" w14:textId="77777777" w:rsidR="00F8117B" w:rsidRDefault="00F8117B" w:rsidP="005C4A83">
      <w:pPr>
        <w:pStyle w:val="aff0"/>
        <w:numPr>
          <w:ilvl w:val="3"/>
          <w:numId w:val="71"/>
        </w:numPr>
        <w:spacing w:after="120"/>
        <w:ind w:firstLineChars="0"/>
      </w:pPr>
      <w:r>
        <w:lastRenderedPageBreak/>
        <w:t>10 users per macro TRP for FTP traffic model 3</w:t>
      </w:r>
    </w:p>
    <w:p w14:paraId="5DA655E6" w14:textId="77777777" w:rsidR="00F8117B" w:rsidRDefault="00F8117B" w:rsidP="005C4A83">
      <w:pPr>
        <w:pStyle w:val="aff0"/>
        <w:numPr>
          <w:ilvl w:val="3"/>
          <w:numId w:val="71"/>
        </w:numPr>
        <w:spacing w:after="120"/>
        <w:ind w:firstLineChars="0"/>
      </w:pPr>
      <w:r>
        <w:t>20% outdoor in cars: 30km/h; 80% indoor in houses: 3km/h</w:t>
      </w:r>
    </w:p>
    <w:p w14:paraId="513A5130" w14:textId="77777777" w:rsidR="00F8117B" w:rsidRDefault="00F8117B" w:rsidP="005C4A83">
      <w:pPr>
        <w:pStyle w:val="aff0"/>
        <w:numPr>
          <w:ilvl w:val="2"/>
          <w:numId w:val="71"/>
        </w:numPr>
        <w:spacing w:after="120"/>
        <w:ind w:firstLineChars="0"/>
      </w:pPr>
      <w:r>
        <w:t>Indoor office layer:</w:t>
      </w:r>
    </w:p>
    <w:p w14:paraId="45498936" w14:textId="77777777" w:rsidR="00F8117B" w:rsidRDefault="00F8117B" w:rsidP="005C4A83">
      <w:pPr>
        <w:pStyle w:val="aff0"/>
        <w:numPr>
          <w:ilvl w:val="3"/>
          <w:numId w:val="71"/>
        </w:numPr>
        <w:spacing w:after="120"/>
        <w:ind w:firstLineChars="0"/>
      </w:pPr>
      <w:r>
        <w:t>6 users per Pico TRP for FTP traffic model model 3</w:t>
      </w:r>
    </w:p>
    <w:p w14:paraId="3121B03D" w14:textId="77777777" w:rsidR="00F8117B" w:rsidRDefault="00F8117B" w:rsidP="005C4A83">
      <w:pPr>
        <w:pStyle w:val="aff0"/>
        <w:numPr>
          <w:ilvl w:val="3"/>
          <w:numId w:val="71"/>
        </w:numPr>
        <w:spacing w:after="120"/>
        <w:ind w:firstLineChars="0"/>
      </w:pPr>
      <w:r>
        <w:t>100% indoor in houses: 3km/h</w:t>
      </w:r>
    </w:p>
    <w:tbl>
      <w:tblPr>
        <w:tblStyle w:val="afd"/>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25pt;height:1in;mso-width-percent:0;mso-height-percent:0;mso-width-percent:0;mso-height-percent:0" o:ole="">
                  <v:imagedata r:id="rId34" o:title=""/>
                </v:shape>
                <o:OLEObject Type="Embed" ProgID="Visio.Drawing.15" ShapeID="_x0000_i1040" DrawAspect="Content" ObjectID="_1722858661" r:id="rId46"/>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25pt;height:1in;mso-width-percent:0;mso-height-percent:0;mso-width-percent:0;mso-height-percent:0" o:ole="">
                  <v:imagedata r:id="rId40" o:title=""/>
                </v:shape>
                <o:OLEObject Type="Embed" ProgID="Visio.Drawing.15" ShapeID="_x0000_i1041" DrawAspect="Content" ObjectID="_1722858662" r:id="rId47"/>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3"/>
      </w:pPr>
      <w:r>
        <w:t>1st Round Proposals</w:t>
      </w:r>
    </w:p>
    <w:p w14:paraId="51288E1D" w14:textId="707ED73F"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aff0"/>
        <w:numPr>
          <w:ilvl w:val="0"/>
          <w:numId w:val="71"/>
        </w:numPr>
        <w:spacing w:after="120"/>
        <w:ind w:firstLineChars="0"/>
      </w:pPr>
      <w:r>
        <w:t xml:space="preserve">Baseline: </w:t>
      </w:r>
    </w:p>
    <w:p w14:paraId="7F6B4CD1" w14:textId="4703CD49" w:rsidR="000A2E70" w:rsidRDefault="000A2E70" w:rsidP="005C4A83">
      <w:pPr>
        <w:pStyle w:val="aff0"/>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aff0"/>
        <w:numPr>
          <w:ilvl w:val="1"/>
          <w:numId w:val="71"/>
        </w:numPr>
        <w:spacing w:after="120"/>
        <w:ind w:firstLineChars="0"/>
      </w:pPr>
      <w:r w:rsidRPr="004D4D5B">
        <w:t>20% outdoor in cars: 30km/h; 80% indoor in houses: 3km/h</w:t>
      </w:r>
    </w:p>
    <w:p w14:paraId="1BE0DCD5" w14:textId="4FA45596" w:rsidR="00D23C42" w:rsidRDefault="000A2E70" w:rsidP="005C4A83">
      <w:pPr>
        <w:pStyle w:val="aff0"/>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aff0"/>
        <w:numPr>
          <w:ilvl w:val="1"/>
          <w:numId w:val="71"/>
        </w:numPr>
        <w:spacing w:after="120"/>
        <w:ind w:firstLineChars="0"/>
      </w:pPr>
      <w:r>
        <w:t>10 users per macro TRP</w:t>
      </w:r>
    </w:p>
    <w:p w14:paraId="3C10F945" w14:textId="77777777" w:rsidR="00367488" w:rsidRPr="00367488" w:rsidRDefault="00367488" w:rsidP="005C4A83">
      <w:pPr>
        <w:pStyle w:val="aff0"/>
        <w:numPr>
          <w:ilvl w:val="1"/>
          <w:numId w:val="71"/>
        </w:numPr>
        <w:spacing w:after="120"/>
        <w:ind w:firstLineChars="0"/>
      </w:pPr>
      <w:r>
        <w:rPr>
          <w:rFonts w:hint="eastAsia"/>
        </w:rPr>
        <w:lastRenderedPageBreak/>
        <w:t>O</w:t>
      </w:r>
      <w:r>
        <w:t xml:space="preserve">ption 1: </w:t>
      </w:r>
    </w:p>
    <w:p w14:paraId="75FDD0F2" w14:textId="03F30743" w:rsidR="00367488" w:rsidRPr="008D3D2E" w:rsidRDefault="00367488" w:rsidP="005C4A83">
      <w:pPr>
        <w:pStyle w:val="aff0"/>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aff0"/>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aff0"/>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aff0"/>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aff0"/>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aff0"/>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aff0"/>
        <w:numPr>
          <w:ilvl w:val="1"/>
          <w:numId w:val="71"/>
        </w:numPr>
        <w:spacing w:after="120"/>
        <w:ind w:firstLineChars="0"/>
      </w:pPr>
      <w:r>
        <w:rPr>
          <w:rFonts w:hint="eastAsia"/>
        </w:rPr>
        <w:t>O</w:t>
      </w:r>
      <w:r>
        <w:t>ption 2:</w:t>
      </w:r>
    </w:p>
    <w:p w14:paraId="740B5D50" w14:textId="15DDFA5E" w:rsidR="00367488" w:rsidRPr="00F77549" w:rsidRDefault="00367488" w:rsidP="005C4A83">
      <w:pPr>
        <w:pStyle w:val="aff0"/>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aff0"/>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aff0"/>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aff0"/>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aff0"/>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aff0"/>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aff0"/>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aff0"/>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lastRenderedPageBreak/>
              <w:t>H</w:t>
            </w:r>
            <w:r>
              <w:rPr>
                <w:bCs/>
              </w:rPr>
              <w:t>uawei, HiSilicon</w:t>
            </w:r>
          </w:p>
        </w:tc>
        <w:tc>
          <w:tcPr>
            <w:tcW w:w="8407" w:type="dxa"/>
          </w:tcPr>
          <w:p w14:paraId="1C290D52" w14:textId="77777777" w:rsidR="00085FCB" w:rsidRDefault="00085FCB" w:rsidP="004C3DE1">
            <w:pPr>
              <w:spacing w:line="240" w:lineRule="auto"/>
              <w:rPr>
                <w:bCs/>
              </w:rPr>
            </w:pPr>
            <w:r>
              <w:rPr>
                <w:rFonts w:hint="eastAsia"/>
                <w:bCs/>
              </w:rPr>
              <w:t>W</w:t>
            </w:r>
            <w:r>
              <w:rPr>
                <w:bCs/>
              </w:rPr>
              <w:t>e think either Option 1 or Option 2 can be used to mimic the effect that UEs may be 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aff0"/>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prefer X = 1 (single cluster) where the cluster is defined by a center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pproposla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aff0"/>
              <w:widowControl/>
              <w:numPr>
                <w:ilvl w:val="0"/>
                <w:numId w:val="71"/>
              </w:numPr>
              <w:spacing w:line="240" w:lineRule="auto"/>
              <w:ind w:firstLineChars="0"/>
            </w:pPr>
            <w:r>
              <w:t>Baseline: (UE clustering)</w:t>
            </w:r>
          </w:p>
          <w:p w14:paraId="2E775A37" w14:textId="77777777" w:rsidR="0020631C" w:rsidRDefault="0020631C" w:rsidP="0020631C">
            <w:pPr>
              <w:pStyle w:val="aff0"/>
              <w:widowControl/>
              <w:numPr>
                <w:ilvl w:val="1"/>
                <w:numId w:val="71"/>
              </w:numPr>
              <w:spacing w:line="240" w:lineRule="auto"/>
              <w:ind w:firstLineChars="0"/>
            </w:pPr>
            <w:r>
              <w:t>10 users per macro TRP</w:t>
            </w:r>
          </w:p>
          <w:p w14:paraId="33CCB24B" w14:textId="77777777" w:rsidR="0020631C" w:rsidRPr="00F77549" w:rsidRDefault="0020631C" w:rsidP="0020631C">
            <w:pPr>
              <w:pStyle w:val="aff0"/>
              <w:widowControl/>
              <w:numPr>
                <w:ilvl w:val="2"/>
                <w:numId w:val="71"/>
              </w:numPr>
              <w:spacing w:line="240" w:lineRule="auto"/>
              <w:ind w:firstLineChars="0"/>
            </w:pPr>
            <w:bookmarkStart w:id="25" w:name="_Hlk112083022"/>
            <w:r w:rsidRPr="00F77549">
              <w:t xml:space="preserve">Step 1: Randomly drop </w:t>
            </w:r>
            <w:r w:rsidRPr="00AA2F4A">
              <w:rPr>
                <w:i/>
                <w:iCs/>
              </w:rPr>
              <w:t>X</w:t>
            </w:r>
            <w:r w:rsidRPr="00F77549">
              <w:t xml:space="preserve"> UE cluster center</w:t>
            </w:r>
            <w:r>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t>w</w:t>
            </w:r>
            <w:r w:rsidRPr="00F77549">
              <w:t>o UE cluster centers as D</w:t>
            </w:r>
            <w:r w:rsidRPr="00F77549">
              <w:rPr>
                <w:vertAlign w:val="subscript"/>
              </w:rPr>
              <w:t>inter-cluster</w:t>
            </w:r>
            <w:r w:rsidRPr="00F77549">
              <w:t xml:space="preserve"> </w:t>
            </w:r>
          </w:p>
          <w:p w14:paraId="4EE0B792" w14:textId="77777777" w:rsidR="0020631C" w:rsidRPr="00F77549" w:rsidRDefault="0020631C" w:rsidP="0020631C">
            <w:pPr>
              <w:pStyle w:val="aff0"/>
              <w:widowControl/>
              <w:numPr>
                <w:ilvl w:val="2"/>
                <w:numId w:val="71"/>
              </w:numPr>
              <w:spacing w:line="240" w:lineRule="auto"/>
              <w:ind w:firstLineChars="0"/>
            </w:pPr>
            <w:r w:rsidRPr="00F77549">
              <w:t xml:space="preserve">Step 2: </w:t>
            </w:r>
            <w:r w:rsidRPr="00FD2DE6">
              <w:rPr>
                <w:rFonts w:cs="Calibri"/>
                <w:i/>
              </w:rPr>
              <w:t>Y%</w:t>
            </w:r>
            <w:r w:rsidRPr="00F77549">
              <w:t xml:space="preserve"> </w:t>
            </w:r>
            <w:r>
              <w:t>UEs</w:t>
            </w:r>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aff0"/>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aff0"/>
              <w:widowControl/>
              <w:numPr>
                <w:ilvl w:val="2"/>
                <w:numId w:val="71"/>
              </w:numPr>
              <w:spacing w:line="240" w:lineRule="auto"/>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sidRPr="00FD2DE6">
              <w:rPr>
                <w:rFonts w:cs="Calibri"/>
                <w:i/>
              </w:rPr>
              <w:t xml:space="preserve">, </w:t>
            </w:r>
            <w:r w:rsidRPr="00FD2DE6">
              <w:rPr>
                <w:rFonts w:cs="Calibri"/>
                <w:iCs/>
              </w:rPr>
              <w:t>R</w:t>
            </w:r>
            <w:r w:rsidRPr="00FD2DE6">
              <w:rPr>
                <w:rFonts w:cs="Calibri"/>
                <w:i/>
              </w:rPr>
              <w:t>, Y%</w:t>
            </w:r>
          </w:p>
          <w:bookmarkEnd w:id="25"/>
          <w:p w14:paraId="01B06748" w14:textId="77777777" w:rsidR="0020631C" w:rsidRDefault="0020631C" w:rsidP="0020631C">
            <w:pPr>
              <w:pStyle w:val="aff0"/>
              <w:widowControl/>
              <w:numPr>
                <w:ilvl w:val="0"/>
                <w:numId w:val="71"/>
              </w:numPr>
              <w:spacing w:line="240" w:lineRule="auto"/>
              <w:ind w:firstLineChars="0"/>
            </w:pPr>
            <w:r>
              <w:t xml:space="preserve">Optional: </w:t>
            </w:r>
          </w:p>
          <w:p w14:paraId="6776F3DF" w14:textId="77777777" w:rsidR="0020631C" w:rsidRDefault="0020631C" w:rsidP="0020631C">
            <w:pPr>
              <w:pStyle w:val="aff0"/>
              <w:widowControl/>
              <w:numPr>
                <w:ilvl w:val="1"/>
                <w:numId w:val="71"/>
              </w:numPr>
              <w:spacing w:line="240" w:lineRule="auto"/>
              <w:ind w:firstLineChars="0"/>
            </w:pPr>
            <w:r>
              <w:lastRenderedPageBreak/>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aff0"/>
              <w:widowControl/>
              <w:numPr>
                <w:ilvl w:val="1"/>
                <w:numId w:val="71"/>
              </w:numPr>
              <w:spacing w:line="240" w:lineRule="auto"/>
              <w:ind w:firstLineChars="0"/>
            </w:pPr>
            <w:r>
              <w:t xml:space="preserve">At least for FR1: </w:t>
            </w:r>
            <w:r w:rsidRPr="004D4D5B">
              <w:t>20% outdoor in cars: 30km/h; 80% indoor in houses: 3km/h</w:t>
            </w:r>
          </w:p>
          <w:p w14:paraId="49B7904B" w14:textId="625A20C1" w:rsidR="0020631C" w:rsidRPr="0020631C" w:rsidRDefault="0020631C" w:rsidP="0020631C">
            <w:pPr>
              <w:pStyle w:val="aff0"/>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40"/>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aff0"/>
        <w:numPr>
          <w:ilvl w:val="0"/>
          <w:numId w:val="71"/>
        </w:numPr>
        <w:spacing w:after="120"/>
        <w:ind w:firstLineChars="0"/>
      </w:pPr>
      <w:r w:rsidRPr="001329BD">
        <w:t>One-sector deployment</w:t>
      </w:r>
    </w:p>
    <w:p w14:paraId="41967EC9" w14:textId="47643CAD" w:rsidR="006D195C" w:rsidRPr="001329BD" w:rsidRDefault="006D195C" w:rsidP="005C4A83">
      <w:pPr>
        <w:pStyle w:val="aff0"/>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aff0"/>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aff0"/>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aff0"/>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2.25pt;mso-width-percent:0;mso-height-percent:0;mso-width-percent:0;mso-height-percent:0" o:ole="">
            <v:imagedata r:id="rId30" o:title=""/>
          </v:shape>
          <o:OLEObject Type="Embed" ProgID="Visio.Drawing.15" ShapeID="_x0000_i1042" DrawAspect="Content" ObjectID="_1722858663" r:id="rId48"/>
        </w:object>
      </w:r>
    </w:p>
    <w:p w14:paraId="495A2E30" w14:textId="77777777" w:rsidR="006D195C" w:rsidRDefault="006D195C" w:rsidP="006D195C">
      <w:pPr>
        <w:spacing w:after="120"/>
      </w:pPr>
    </w:p>
    <w:p w14:paraId="23AAB84A" w14:textId="77777777" w:rsidR="006D195C" w:rsidRDefault="006D195C" w:rsidP="006D195C">
      <w:r>
        <w:lastRenderedPageBreak/>
        <w:t>Companies are encouraged to provide comments in the table below.</w:t>
      </w:r>
    </w:p>
    <w:tbl>
      <w:tblPr>
        <w:tblStyle w:val="afd"/>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discussioned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40"/>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icro cell TRP</w:t>
            </w:r>
            <w:r>
              <w:rPr>
                <w:bCs/>
              </w:rPr>
              <w:t>s</w:t>
            </w:r>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aff0"/>
              <w:widowControl/>
              <w:numPr>
                <w:ilvl w:val="0"/>
                <w:numId w:val="71"/>
              </w:numPr>
              <w:spacing w:line="240" w:lineRule="auto"/>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t>and</w:t>
            </w:r>
            <w:r w:rsidRPr="001329BD">
              <w:t xml:space="preserve"> micro TRP center (D</w:t>
            </w:r>
            <w:r w:rsidRPr="001329BD">
              <w:rPr>
                <w:vertAlign w:val="subscript"/>
              </w:rPr>
              <w:t>macro-to-micro-center</w:t>
            </w:r>
            <w:r w:rsidRPr="001329BD">
              <w:t>).</w:t>
            </w:r>
          </w:p>
          <w:p w14:paraId="4DB378FF" w14:textId="77777777" w:rsidR="0020631C" w:rsidRPr="001329BD" w:rsidRDefault="0020631C" w:rsidP="0020631C">
            <w:pPr>
              <w:pStyle w:val="aff0"/>
              <w:widowControl/>
              <w:numPr>
                <w:ilvl w:val="0"/>
                <w:numId w:val="71"/>
              </w:numPr>
              <w:spacing w:line="240" w:lineRule="auto"/>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935A361" w14:textId="77777777" w:rsidR="0020631C" w:rsidRPr="001329BD" w:rsidRDefault="0020631C" w:rsidP="0020631C">
            <w:pPr>
              <w:pStyle w:val="aff0"/>
              <w:widowControl/>
              <w:numPr>
                <w:ilvl w:val="0"/>
                <w:numId w:val="71"/>
              </w:numPr>
              <w:spacing w:line="240" w:lineRule="auto"/>
              <w:ind w:firstLineChars="0"/>
            </w:pPr>
            <w:r w:rsidRPr="001329BD">
              <w:t>Step 3: Determine the horizontal angle of the micro TRPs with the planer facing to the micro TRP center.</w:t>
            </w:r>
          </w:p>
          <w:p w14:paraId="19C9AACA" w14:textId="77777777" w:rsidR="0020631C" w:rsidRPr="001329BD" w:rsidRDefault="0020631C" w:rsidP="0020631C">
            <w:pPr>
              <w:pStyle w:val="aff0"/>
              <w:widowControl/>
              <w:numPr>
                <w:ilvl w:val="0"/>
                <w:numId w:val="71"/>
              </w:numPr>
              <w:spacing w:line="240" w:lineRule="auto"/>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1.75pt;height:263.25pt" o:ole="">
                  <v:imagedata r:id="rId49" o:title=""/>
                </v:shape>
                <o:OLEObject Type="Embed" ProgID="Visio.Drawing.15" ShapeID="_x0000_i1043" DrawAspect="Content" ObjectID="_1722858664" r:id="rId50"/>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40"/>
        <w:numPr>
          <w:ilvl w:val="0"/>
          <w:numId w:val="0"/>
        </w:numPr>
        <w:rPr>
          <w:b/>
          <w:i/>
          <w:u w:val="single"/>
        </w:rPr>
      </w:pPr>
      <w:r w:rsidRPr="00935E0B">
        <w:rPr>
          <w:b/>
          <w:i/>
          <w:u w:val="single"/>
        </w:rPr>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aff0"/>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aff0"/>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40"/>
        <w:numPr>
          <w:ilvl w:val="0"/>
          <w:numId w:val="0"/>
        </w:numPr>
        <w:rPr>
          <w:b/>
          <w:i/>
          <w:u w:val="single"/>
        </w:rPr>
      </w:pPr>
      <w:r w:rsidRPr="00935E0B">
        <w:rPr>
          <w:b/>
          <w:i/>
          <w:u w:val="single"/>
        </w:rPr>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aff0"/>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4.75pt;height:180pt;mso-width-percent:0;mso-height-percent:0;mso-width-percent:0;mso-height-percent:0" o:ole="">
            <v:imagedata r:id="rId32" o:title=""/>
          </v:shape>
          <o:OLEObject Type="Embed" ProgID="Visio.Drawing.15" ShapeID="_x0000_i1044" DrawAspect="Content" ObjectID="_1722858665" r:id="rId51"/>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r w:rsidR="008E4671" w:rsidRPr="00644127"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8E4671" w:rsidRDefault="008E4671" w:rsidP="008F1E89">
            <w:pPr>
              <w:rPr>
                <w:bCs/>
              </w:rPr>
            </w:pPr>
            <w:r>
              <w:rPr>
                <w:rFonts w:hint="eastAsia"/>
                <w:bCs/>
              </w:rPr>
              <w:t>W</w:t>
            </w:r>
            <w:r>
              <w:rPr>
                <w:bCs/>
              </w:rPr>
              <w:t>e are fine with the proposal.</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40"/>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aff0"/>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aff0"/>
        <w:numPr>
          <w:ilvl w:val="0"/>
          <w:numId w:val="71"/>
        </w:numPr>
        <w:spacing w:after="120"/>
        <w:ind w:firstLineChars="0"/>
      </w:pPr>
      <w:r>
        <w:t xml:space="preserve">Indoor layer: </w:t>
      </w:r>
    </w:p>
    <w:p w14:paraId="5DAB1048" w14:textId="77777777" w:rsidR="00C53105" w:rsidRDefault="00C53105" w:rsidP="005C4A83">
      <w:pPr>
        <w:pStyle w:val="aff0"/>
        <w:numPr>
          <w:ilvl w:val="1"/>
          <w:numId w:val="71"/>
        </w:numPr>
        <w:spacing w:after="120"/>
        <w:ind w:firstLineChars="0"/>
      </w:pPr>
      <w:r>
        <w:t>One building randomly dropped per macro cell</w:t>
      </w:r>
    </w:p>
    <w:p w14:paraId="069C70C7" w14:textId="77777777" w:rsidR="00C53105" w:rsidRDefault="00C53105" w:rsidP="005C4A83">
      <w:pPr>
        <w:pStyle w:val="aff0"/>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aff0"/>
        <w:numPr>
          <w:ilvl w:val="1"/>
          <w:numId w:val="71"/>
        </w:numPr>
        <w:spacing w:after="120"/>
        <w:ind w:firstLineChars="0"/>
      </w:pPr>
      <w:r>
        <w:lastRenderedPageBreak/>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aff0"/>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aff0"/>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aff0"/>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aff0"/>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aff0"/>
              <w:numPr>
                <w:ilvl w:val="0"/>
                <w:numId w:val="174"/>
              </w:numPr>
              <w:spacing w:line="240" w:lineRule="auto"/>
              <w:ind w:firstLineChars="0"/>
              <w:rPr>
                <w:bCs/>
              </w:rPr>
            </w:pPr>
            <w:r w:rsidRPr="00962961">
              <w:rPr>
                <w:bCs/>
              </w:rPr>
              <w:t xml:space="preserve">One important aspect is how to define the servings cells for the UEs within. For example, an indoor labeled (out of the 80%) UE could be dropped outside.  Then, suggest adding an FFS on this point. </w:t>
            </w:r>
          </w:p>
          <w:p w14:paraId="535DDFE0" w14:textId="77777777" w:rsidR="00A03659" w:rsidRPr="00962961" w:rsidRDefault="00A03659" w:rsidP="00A03659">
            <w:pPr>
              <w:pStyle w:val="aff0"/>
              <w:numPr>
                <w:ilvl w:val="1"/>
                <w:numId w:val="174"/>
              </w:numPr>
              <w:spacing w:line="240" w:lineRule="auto"/>
              <w:ind w:firstLineChars="0"/>
              <w:rPr>
                <w:bCs/>
                <w:color w:val="FF0000"/>
              </w:rPr>
            </w:pPr>
            <w:r w:rsidRPr="00962961">
              <w:rPr>
                <w:bCs/>
                <w:color w:val="FF0000"/>
              </w:rPr>
              <w:t xml:space="preserve">FFS: servings cells for indoor/outdoor UEs and the virtual indoor (Indoor-labeled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aff0"/>
        <w:numPr>
          <w:ilvl w:val="0"/>
          <w:numId w:val="161"/>
        </w:numPr>
        <w:spacing w:after="120"/>
        <w:ind w:firstLineChars="0"/>
      </w:pPr>
      <w:r>
        <w:lastRenderedPageBreak/>
        <w:t>Baseline: 20% Outdoor in cars: 30km/h, 80% Indoor in houses: 3km/h</w:t>
      </w:r>
    </w:p>
    <w:p w14:paraId="2EC6E010" w14:textId="77777777" w:rsidR="00662D20" w:rsidRDefault="00662D20" w:rsidP="005C4A83">
      <w:pPr>
        <w:pStyle w:val="aff0"/>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We think that baseline should be 100% outdoor UEs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lastRenderedPageBreak/>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8E4671" w:rsidRPr="00644127"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644127" w:rsidRDefault="008E4671" w:rsidP="008E4671">
            <w:pPr>
              <w:rPr>
                <w:rFonts w:eastAsia="Malgun Gothic"/>
                <w:bCs/>
              </w:rPr>
            </w:pPr>
            <w:r>
              <w:rPr>
                <w:rFonts w:hint="eastAsia"/>
                <w:bCs/>
                <w:color w:val="000000" w:themeColor="text1"/>
              </w:rPr>
              <w:t>We are fine with the proposal.</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Default="00A03659" w:rsidP="00A03659">
            <w:pPr>
              <w:rPr>
                <w:bCs/>
              </w:rPr>
            </w:pPr>
            <w:r>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e agree with Intel &amp; Spreadtrum.</w:t>
            </w:r>
          </w:p>
        </w:tc>
      </w:tr>
      <w:tr w:rsidR="008E4671" w:rsidRPr="00644127"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644127" w:rsidRDefault="008E4671" w:rsidP="008E4671">
            <w:pPr>
              <w:rPr>
                <w:rFonts w:eastAsia="Malgun Gothic"/>
                <w:bCs/>
              </w:rPr>
            </w:pPr>
            <w:r>
              <w:rPr>
                <w:rFonts w:hint="eastAsia"/>
                <w:bCs/>
                <w:color w:val="000000" w:themeColor="text1"/>
              </w:rPr>
              <w:t>We are fine with the proposal.</w:t>
            </w:r>
          </w:p>
        </w:tc>
      </w:tr>
    </w:tbl>
    <w:p w14:paraId="216C376C" w14:textId="7D64EA25" w:rsidR="00043C89" w:rsidRDefault="00043C89">
      <w:pPr>
        <w:spacing w:after="120"/>
      </w:pPr>
    </w:p>
    <w:p w14:paraId="23777A50" w14:textId="399C260E" w:rsidR="00395C0A" w:rsidRDefault="00395C0A">
      <w:pPr>
        <w:spacing w:after="120"/>
      </w:pPr>
    </w:p>
    <w:p w14:paraId="04887D67" w14:textId="3DB945D1" w:rsidR="00395C0A" w:rsidRDefault="00395C0A" w:rsidP="00395C0A">
      <w:pPr>
        <w:pStyle w:val="3"/>
      </w:pPr>
      <w:r>
        <w:lastRenderedPageBreak/>
        <w:t>2nd Round Proposals</w:t>
      </w:r>
    </w:p>
    <w:p w14:paraId="0308756A" w14:textId="0C26AF60" w:rsidR="00801901" w:rsidRPr="00935E0B" w:rsidRDefault="00801901" w:rsidP="00801901">
      <w:pPr>
        <w:pStyle w:val="40"/>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aff0"/>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aff0"/>
        <w:numPr>
          <w:ilvl w:val="1"/>
          <w:numId w:val="161"/>
        </w:numPr>
        <w:ind w:firstLineChars="0"/>
        <w:rPr>
          <w:color w:val="FF0000"/>
        </w:rPr>
      </w:pPr>
      <w:r w:rsidRPr="00801901">
        <w:rPr>
          <w:color w:val="FF0000"/>
        </w:rPr>
        <w:t xml:space="preserve">Outdoor UEs: 1.5 m; </w:t>
      </w:r>
    </w:p>
    <w:p w14:paraId="4C1C9A80" w14:textId="486343D4" w:rsidR="00FD153C" w:rsidRPr="00FD153C" w:rsidRDefault="00FD153C" w:rsidP="00FD153C">
      <w:pPr>
        <w:pStyle w:val="aff0"/>
        <w:numPr>
          <w:ilvl w:val="1"/>
          <w:numId w:val="161"/>
        </w:numPr>
        <w:ind w:firstLineChars="0"/>
        <w:rPr>
          <w:color w:val="FF0000"/>
        </w:rPr>
      </w:pPr>
      <w:r w:rsidRPr="00801901">
        <w:rPr>
          <w:color w:val="FF0000"/>
        </w:rPr>
        <w:t>Indoor UEs: 3(</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1) + 1.5;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uniform(1,</w:t>
      </w:r>
      <w:r w:rsidRPr="00801901">
        <w:rPr>
          <w:rFonts w:ascii="Times" w:eastAsia="等线" w:hAnsi="Times" w:cs="Times"/>
          <w:color w:val="FF0000"/>
        </w:rPr>
        <w:t xml:space="preserve"> N</w:t>
      </w:r>
      <w:r w:rsidRPr="00801901">
        <w:rPr>
          <w:rFonts w:ascii="Times" w:eastAsia="等线" w:hAnsi="Times" w:cs="Times"/>
          <w:color w:val="FF0000"/>
          <w:vertAlign w:val="subscript"/>
        </w:rPr>
        <w:t>fl</w:t>
      </w:r>
      <w:r w:rsidRPr="00801901">
        <w:rPr>
          <w:color w:val="FF0000"/>
        </w:rPr>
        <w:t xml:space="preserve">) where </w:t>
      </w:r>
      <w:r w:rsidRPr="00801901">
        <w:rPr>
          <w:rFonts w:ascii="Times" w:eastAsia="等线" w:hAnsi="Times" w:cs="Times"/>
          <w:color w:val="FF0000"/>
        </w:rPr>
        <w:t>N</w:t>
      </w:r>
      <w:r w:rsidRPr="00801901">
        <w:rPr>
          <w:rFonts w:ascii="Times" w:eastAsia="等线" w:hAnsi="Times" w:cs="Times"/>
          <w:color w:val="FF0000"/>
          <w:vertAlign w:val="subscript"/>
        </w:rPr>
        <w:t>fl</w:t>
      </w:r>
      <w:r w:rsidRPr="00801901">
        <w:rPr>
          <w:color w:val="FF0000"/>
        </w:rPr>
        <w:t xml:space="preserve"> ~ uniform(4,8) [refer to TR 36.873 Table 6-1]</w:t>
      </w:r>
    </w:p>
    <w:p w14:paraId="5FD08067" w14:textId="77777777" w:rsidR="00801901" w:rsidRDefault="00801901" w:rsidP="00801901">
      <w:pPr>
        <w:pStyle w:val="aff0"/>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t xml:space="preserve">On clarification question is </w:t>
            </w:r>
            <w:r>
              <w:rPr>
                <w:rFonts w:eastAsia="Malgun Gothic" w:hint="eastAsia"/>
                <w:bCs/>
              </w:rPr>
              <w:t xml:space="preserve">when two </w:t>
            </w:r>
            <w:r>
              <w:rPr>
                <w:rFonts w:eastAsia="Malgun Gothic"/>
                <w:bCs/>
              </w:rPr>
              <w:t xml:space="preserve">indoor </w:t>
            </w:r>
            <w:r>
              <w:rPr>
                <w:rFonts w:eastAsia="Malgun Gothic" w:hint="eastAsia"/>
                <w:bCs/>
              </w:rPr>
              <w:t>UEs are positioned in different floor</w:t>
            </w:r>
            <w:r>
              <w:rPr>
                <w:rFonts w:eastAsia="Malgun Gothic"/>
                <w:bCs/>
              </w:rPr>
              <w:t xml:space="preserve">s, is panentrate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6A3263"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Default="006A3263" w:rsidP="006A3263">
            <w:pPr>
              <w:spacing w:line="240" w:lineRule="auto"/>
              <w:rPr>
                <w:bCs/>
              </w:rPr>
            </w:pPr>
            <w:r>
              <w:rPr>
                <w:rFonts w:hint="eastAsia"/>
                <w:bCs/>
              </w:rPr>
              <w:t>F</w:t>
            </w:r>
            <w:r>
              <w:rPr>
                <w:bCs/>
              </w:rPr>
              <w:t>ine with the FL proposal.</w:t>
            </w:r>
          </w:p>
        </w:tc>
      </w:tr>
      <w:tr w:rsidR="00A81E4D" w14:paraId="79D1826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1D43E62" w14:textId="7584C710" w:rsidR="00A81E4D" w:rsidRDefault="00A81E4D" w:rsidP="006A3263">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669F465" w14:textId="01D5B79D" w:rsidR="00A81E4D" w:rsidRDefault="00A81E4D" w:rsidP="006A3263">
            <w:pPr>
              <w:spacing w:line="240" w:lineRule="auto"/>
              <w:rPr>
                <w:rFonts w:hint="eastAsia"/>
                <w:bCs/>
              </w:rPr>
            </w:pPr>
            <w:r>
              <w:rPr>
                <w:bCs/>
              </w:rPr>
              <w:t>support</w:t>
            </w:r>
          </w:p>
        </w:tc>
      </w:tr>
    </w:tbl>
    <w:p w14:paraId="37F0125D" w14:textId="77777777" w:rsidR="00FD153C" w:rsidRPr="007B522C" w:rsidRDefault="00FD153C" w:rsidP="00FD153C">
      <w:pPr>
        <w:spacing w:after="120"/>
      </w:pPr>
    </w:p>
    <w:p w14:paraId="5E11D391" w14:textId="6CEE4734" w:rsidR="00043C89" w:rsidRPr="00801901" w:rsidRDefault="00043C89">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49FC3F0C" w14:textId="77777777" w:rsidR="00F51071" w:rsidRDefault="00F51071" w:rsidP="00F51071">
      <w:pPr>
        <w:pStyle w:val="40"/>
      </w:pPr>
      <w:r>
        <w:t>For SBFD</w:t>
      </w:r>
    </w:p>
    <w:tbl>
      <w:tblPr>
        <w:tblStyle w:val="af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F3346C" w:rsidRDefault="00410FCC" w:rsidP="00F3346C">
            <w:pPr>
              <w:pStyle w:val="aff0"/>
              <w:widowControl/>
              <w:numPr>
                <w:ilvl w:val="0"/>
                <w:numId w:val="22"/>
              </w:numPr>
              <w:spacing w:line="240" w:lineRule="auto"/>
              <w:ind w:left="420" w:firstLineChars="0" w:hanging="420"/>
              <w:rPr>
                <w:i/>
                <w:iCs/>
              </w:rPr>
            </w:pPr>
            <w:r w:rsidRPr="00F3346C">
              <w:rPr>
                <w:i/>
                <w:iCs/>
              </w:rPr>
              <w:lastRenderedPageBreak/>
              <w:t xml:space="preserve">Alt 3 (strive for the same UL/DL resource ratio between Legacy TDD and SBFD): </w:t>
            </w:r>
          </w:p>
          <w:p w14:paraId="5DF16593" w14:textId="77777777" w:rsidR="00410FCC" w:rsidRPr="00F3346C" w:rsidRDefault="00410FCC" w:rsidP="00F3346C">
            <w:pPr>
              <w:pStyle w:val="aff0"/>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aff0"/>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aff0"/>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aff0"/>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lastRenderedPageBreak/>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lastRenderedPageBreak/>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aff0"/>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aff0"/>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aff0"/>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lastRenderedPageBreak/>
              <w:t>Legacy TDD: Static TDD UL/DL configuration with {DDSUU}, where S=[12D:2G:0U]</w:t>
            </w:r>
          </w:p>
          <w:p w14:paraId="2D47B410" w14:textId="285B63C2" w:rsidR="00090455" w:rsidRPr="00484523" w:rsidRDefault="00090455" w:rsidP="005C4A83">
            <w:pPr>
              <w:pStyle w:val="aff0"/>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lastRenderedPageBreak/>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40"/>
      </w:pPr>
      <w:r>
        <w:t xml:space="preserve">For </w:t>
      </w:r>
      <w:r w:rsidRPr="00D202D5">
        <w:t>dynamic/flexible TDD</w:t>
      </w:r>
      <w:r>
        <w:t xml:space="preserve"> </w:t>
      </w:r>
      <w:r>
        <w:rPr>
          <w:rFonts w:hint="eastAsia"/>
        </w:rPr>
        <w:t>(</w:t>
      </w:r>
      <w:r>
        <w:t xml:space="preserve">i.e., </w:t>
      </w:r>
      <w:r w:rsidRPr="00410FCC">
        <w:t>TDD UL/DL configuration</w:t>
      </w:r>
      <w:r>
        <w:t>)</w:t>
      </w:r>
    </w:p>
    <w:tbl>
      <w:tblPr>
        <w:tblStyle w:val="af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aff0"/>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aff0"/>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a7"/>
              <w:spacing w:before="0" w:after="0" w:line="240" w:lineRule="auto"/>
            </w:pPr>
          </w:p>
          <w:p w14:paraId="259BBE9E" w14:textId="77777777" w:rsidR="00131BA7" w:rsidRPr="00F3346C" w:rsidRDefault="00131BA7" w:rsidP="00F3346C">
            <w:pPr>
              <w:pStyle w:val="a7"/>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lastRenderedPageBreak/>
                    <w:t>FR1</w:t>
                  </w:r>
                </w:p>
                <w:p w14:paraId="4AA86795"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37"/>
                  </w:pPr>
                  <w:r w:rsidRPr="00F3346C">
                    <w:rPr>
                      <w:rFonts w:ascii="New York" w:hAnsi="New York"/>
                    </w:rPr>
                    <w:t>Dynamic TDD</w:t>
                  </w:r>
                </w:p>
                <w:p w14:paraId="338DC10F" w14:textId="77777777" w:rsidR="00D04947" w:rsidRPr="00F3346C" w:rsidRDefault="00D04947" w:rsidP="00096497">
                  <w:pPr>
                    <w:spacing w:line="240" w:lineRule="auto"/>
                    <w:ind w:rightChars="-244" w:right="-537"/>
                  </w:pPr>
                  <w:r w:rsidRPr="00F3346C">
                    <w:rPr>
                      <w:rFonts w:ascii="New York" w:hAnsi="New York"/>
                    </w:rPr>
                    <w:t>DDDSU (Marco)+</w:t>
                  </w:r>
                </w:p>
                <w:p w14:paraId="60343D1B" w14:textId="77777777" w:rsidR="00D04947" w:rsidRPr="00F3346C" w:rsidRDefault="00D04947" w:rsidP="00096497">
                  <w:pPr>
                    <w:spacing w:line="240" w:lineRule="auto"/>
                    <w:ind w:rightChars="-244" w:right="-537"/>
                  </w:pPr>
                  <w:r w:rsidRPr="00F3346C">
                    <w:rPr>
                      <w:rFonts w:ascii="New York" w:hAnsi="New York"/>
                    </w:rPr>
                    <w:t>DSUUU(small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lastRenderedPageBreak/>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af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lastRenderedPageBreak/>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aff0"/>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aff0"/>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aff0"/>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aff0"/>
        <w:numPr>
          <w:ilvl w:val="0"/>
          <w:numId w:val="71"/>
        </w:numPr>
        <w:spacing w:after="120"/>
        <w:ind w:firstLineChars="0"/>
      </w:pPr>
      <w:r>
        <w:t>X = 26</w:t>
      </w:r>
      <w:r w:rsidRPr="00130CF8">
        <w:t>%</w:t>
      </w:r>
      <w:r>
        <w:t xml:space="preserve"> [CMCC]</w:t>
      </w:r>
    </w:p>
    <w:tbl>
      <w:tblPr>
        <w:tblStyle w:val="af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lastRenderedPageBreak/>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af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aff0"/>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aff0"/>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aff0"/>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aff0"/>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aff0"/>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aff0"/>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object w:dxaOrig="5295" w:dyaOrig="2340" w14:anchorId="7E312655">
          <v:shape id="_x0000_i1045" type="#_x0000_t75" alt="" style="width:210.75pt;height:93pt;mso-width-percent:0;mso-height-percent:0;mso-width-percent:0;mso-height-percent:0" o:ole="">
            <v:imagedata r:id="rId52" o:title=""/>
          </v:shape>
          <o:OLEObject Type="Embed" ProgID="Visio.Drawing.15" ShapeID="_x0000_i1045" DrawAspect="Content" ObjectID="_1722858666" r:id="rId53"/>
        </w:object>
      </w:r>
      <w:r w:rsidR="000E31FF" w:rsidRPr="00DC5615">
        <w:t xml:space="preserve"> </w:t>
      </w:r>
      <w:r w:rsidR="000E31FF">
        <w:t xml:space="preserve"> </w:t>
      </w:r>
      <w:r>
        <w:object w:dxaOrig="5220" w:dyaOrig="2370" w14:anchorId="366E87AE">
          <v:shape id="_x0000_i1046" type="#_x0000_t75" alt="" style="width:210.75pt;height:93pt;mso-width-percent:0;mso-height-percent:0;mso-width-percent:0;mso-height-percent:0" o:ole="">
            <v:imagedata r:id="rId54" o:title=""/>
          </v:shape>
          <o:OLEObject Type="Embed" ProgID="Visio.Drawing.15" ShapeID="_x0000_i1046" DrawAspect="Content" ObjectID="_1722858667" r:id="rId55"/>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aff0"/>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aff0"/>
        <w:numPr>
          <w:ilvl w:val="0"/>
          <w:numId w:val="71"/>
        </w:numPr>
        <w:ind w:firstLineChars="0"/>
        <w:rPr>
          <w:bCs/>
          <w:iCs/>
        </w:rPr>
      </w:pPr>
      <w:r w:rsidRPr="00AB0BD1">
        <w:rPr>
          <w:bCs/>
          <w:iCs/>
        </w:rPr>
        <w:lastRenderedPageBreak/>
        <w:t>6 RB</w:t>
      </w:r>
      <w:r>
        <w:rPr>
          <w:bCs/>
          <w:iCs/>
        </w:rPr>
        <w:t xml:space="preserve"> for FR1 and FR2-1 [ZTE]</w:t>
      </w:r>
    </w:p>
    <w:p w14:paraId="1B9B0263" w14:textId="29D0E7F3" w:rsidR="00ED2D15" w:rsidRDefault="00A90EC6" w:rsidP="005C4A83">
      <w:pPr>
        <w:pStyle w:val="aff0"/>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aff0"/>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aff0"/>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aff0"/>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aff0"/>
        <w:numPr>
          <w:ilvl w:val="0"/>
          <w:numId w:val="71"/>
        </w:numPr>
        <w:ind w:firstLineChars="0"/>
      </w:pPr>
      <w:r>
        <w:t xml:space="preserve">Alt 1/2/4: </w:t>
      </w:r>
    </w:p>
    <w:p w14:paraId="01AC396B" w14:textId="77777777" w:rsidR="00316F1E" w:rsidRDefault="00316F1E" w:rsidP="005C4A83">
      <w:pPr>
        <w:pStyle w:val="aff0"/>
        <w:numPr>
          <w:ilvl w:val="1"/>
          <w:numId w:val="71"/>
        </w:numPr>
        <w:ind w:firstLineChars="0"/>
      </w:pPr>
      <w:r>
        <w:t>For FR1 with 100MHz channel bandwidth and 30kHz SCS (273 PRB)</w:t>
      </w:r>
    </w:p>
    <w:p w14:paraId="47236C67" w14:textId="0C06334A" w:rsidR="00316F1E" w:rsidRDefault="00316F1E" w:rsidP="005C4A83">
      <w:pPr>
        <w:pStyle w:val="aff0"/>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aff0"/>
        <w:numPr>
          <w:ilvl w:val="1"/>
          <w:numId w:val="71"/>
        </w:numPr>
        <w:ind w:firstLineChars="0"/>
      </w:pPr>
      <w:r>
        <w:t>For FR2-1 with 200MHz channel bandwidth and 60kHz SCS (264 PRB)</w:t>
      </w:r>
    </w:p>
    <w:p w14:paraId="2C8CC541" w14:textId="2E2F5DD7"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aff0"/>
        <w:numPr>
          <w:ilvl w:val="0"/>
          <w:numId w:val="71"/>
        </w:numPr>
        <w:ind w:firstLineChars="0"/>
      </w:pPr>
      <w:r>
        <w:t>Alt 3:</w:t>
      </w:r>
    </w:p>
    <w:p w14:paraId="71272606" w14:textId="77777777" w:rsidR="00316F1E" w:rsidRDefault="00316F1E" w:rsidP="005C4A83">
      <w:pPr>
        <w:pStyle w:val="aff0"/>
        <w:numPr>
          <w:ilvl w:val="1"/>
          <w:numId w:val="71"/>
        </w:numPr>
        <w:ind w:firstLineChars="0"/>
      </w:pPr>
      <w:r>
        <w:t>For FR1 with 100MHz channel bandwidth and 30kHz SCS (273 PRB)</w:t>
      </w:r>
    </w:p>
    <w:p w14:paraId="05EA9810" w14:textId="6826DF48"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aff0"/>
        <w:numPr>
          <w:ilvl w:val="1"/>
          <w:numId w:val="71"/>
        </w:numPr>
        <w:ind w:firstLineChars="0"/>
      </w:pPr>
      <w:r>
        <w:t>For FR2-1 with 200MHz channel bandwidth and 60kHz SCS (264 PRB)</w:t>
      </w:r>
    </w:p>
    <w:p w14:paraId="250D4EC3" w14:textId="2982AF6A"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aff0"/>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af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 xml:space="preserve">legacy </w:t>
            </w:r>
            <w:r w:rsidRPr="0035711B">
              <w:rPr>
                <w:rFonts w:eastAsia="MS Mincho"/>
              </w:rPr>
              <w:lastRenderedPageBreak/>
              <w:t>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lastRenderedPageBreak/>
              <w:t xml:space="preserve">DDDSU, </w:t>
            </w:r>
            <w:r w:rsidRPr="0035711B">
              <w:rPr>
                <w:rFonts w:eastAsia="MS Mincho"/>
              </w:rPr>
              <w:lastRenderedPageBreak/>
              <w:t>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lastRenderedPageBreak/>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t>1st Round Proposals</w:t>
      </w:r>
    </w:p>
    <w:p w14:paraId="68697738" w14:textId="309CDC64"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aff0"/>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aff0"/>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aff0"/>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fo updating the value of SBFD UL subbands. </w:t>
            </w:r>
          </w:p>
        </w:tc>
      </w:tr>
      <w:tr w:rsidR="00C822EE" w:rsidRPr="000452C7"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Default="006A3263" w:rsidP="006A3263">
            <w:pPr>
              <w:rPr>
                <w:bCs/>
              </w:rPr>
            </w:pPr>
            <w:r>
              <w:rPr>
                <w:bCs/>
              </w:rPr>
              <w:t>We are wondering what is the SBFD configuration on the UL slot. The subband in UL slot is a UL subband or a DL subband?</w:t>
            </w:r>
          </w:p>
          <w:p w14:paraId="1E4822C4" w14:textId="0F11AF9C" w:rsidR="006A3263" w:rsidRDefault="006A3263" w:rsidP="006A3263">
            <w:pPr>
              <w:rPr>
                <w:rFonts w:eastAsia="Malgun Gothic"/>
                <w:bCs/>
                <w:color w:val="000000" w:themeColor="text1"/>
              </w:rPr>
            </w:pPr>
            <w:r>
              <w:rPr>
                <w:bCs/>
              </w:rPr>
              <w:t>We agree with sony.</w:t>
            </w:r>
          </w:p>
        </w:tc>
      </w:tr>
    </w:tbl>
    <w:p w14:paraId="6AB7C492" w14:textId="77777777" w:rsidR="00131BA7" w:rsidRPr="00C01EFB" w:rsidRDefault="00131BA7" w:rsidP="00131BA7">
      <w:pPr>
        <w:spacing w:after="120"/>
      </w:pPr>
    </w:p>
    <w:p w14:paraId="26FD086E" w14:textId="77777777" w:rsidR="00131BA7" w:rsidRDefault="00131BA7" w:rsidP="00131BA7">
      <w:pPr>
        <w:spacing w:after="120"/>
      </w:pPr>
    </w:p>
    <w:p w14:paraId="5439334F" w14:textId="33AE1B9D" w:rsidR="00131BA7" w:rsidRPr="00ED7F4B" w:rsidRDefault="00131BA7" w:rsidP="00ED7F4B">
      <w:pPr>
        <w:pStyle w:val="40"/>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aff0"/>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aff0"/>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aff0"/>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aff0"/>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aff0"/>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aff0"/>
        <w:numPr>
          <w:ilvl w:val="2"/>
          <w:numId w:val="134"/>
        </w:numPr>
        <w:ind w:firstLineChars="0"/>
      </w:pPr>
      <w:r>
        <w:lastRenderedPageBreak/>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aff0"/>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 xml:space="preserve">For the 20% UL-SB, we prefer having 56 RBs. Also, based on measurement results, we found out 6RBs are needed to have frequency flat self-interfernce within the UL-SB. Suggest the following configuration instead </w:t>
            </w:r>
          </w:p>
          <w:p w14:paraId="5EEF5B25" w14:textId="77777777" w:rsidR="00A03659" w:rsidRDefault="00A03659" w:rsidP="00A03659">
            <w:pPr>
              <w:pStyle w:val="aff0"/>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KHz SC</w:t>
            </w:r>
          </w:p>
          <w:p w14:paraId="1F887D20" w14:textId="77777777" w:rsidR="00A03659" w:rsidRDefault="00A03659" w:rsidP="00A03659">
            <w:r>
              <w:t>For FR2, we think that SCS 120KHz with 100MHz should be baseline not 60 KHz with 200 MHz.</w:t>
            </w:r>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6A3263" w:rsidRPr="000971A6"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Default="006A3263" w:rsidP="000F7C38">
            <w:pPr>
              <w:rPr>
                <w:bCs/>
              </w:rPr>
            </w:pPr>
            <w:r>
              <w:rPr>
                <w:rFonts w:hint="eastAsia"/>
                <w:bCs/>
              </w:rPr>
              <w:t>P</w:t>
            </w:r>
            <w:r>
              <w:rPr>
                <w:bCs/>
              </w:rPr>
              <w:t>er the guidence from RAN1#96, DL subband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40"/>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aff0"/>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3"/>
      </w:pPr>
      <w:r>
        <w:t>2nd Round Proposals</w:t>
      </w:r>
    </w:p>
    <w:p w14:paraId="39FB306A" w14:textId="31A3A230" w:rsidR="006645B9" w:rsidRDefault="006645B9">
      <w:pPr>
        <w:spacing w:after="120"/>
      </w:pPr>
    </w:p>
    <w:p w14:paraId="0CE85694" w14:textId="39662037" w:rsidR="00905B13" w:rsidRPr="00C271F2" w:rsidRDefault="00905B13" w:rsidP="00905B13">
      <w:pPr>
        <w:pStyle w:val="40"/>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aff0"/>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r w:rsidR="0089100A" w14:paraId="66A7C3A0" w14:textId="77777777" w:rsidTr="0089100A">
        <w:tc>
          <w:tcPr>
            <w:tcW w:w="1555" w:type="dxa"/>
          </w:tcPr>
          <w:p w14:paraId="6A4CD5DC" w14:textId="15133282" w:rsidR="0089100A" w:rsidRDefault="0089100A" w:rsidP="000F7C38">
            <w:pPr>
              <w:spacing w:line="240" w:lineRule="auto"/>
              <w:rPr>
                <w:bCs/>
              </w:rPr>
            </w:pPr>
            <w:r>
              <w:rPr>
                <w:bCs/>
              </w:rPr>
              <w:t>xiaomi</w:t>
            </w:r>
          </w:p>
        </w:tc>
        <w:tc>
          <w:tcPr>
            <w:tcW w:w="8407" w:type="dxa"/>
          </w:tcPr>
          <w:p w14:paraId="20B54F16" w14:textId="77777777" w:rsidR="0089100A" w:rsidRDefault="0089100A" w:rsidP="000F7C38">
            <w:pPr>
              <w:spacing w:line="240" w:lineRule="auto"/>
              <w:rPr>
                <w:bCs/>
              </w:rPr>
            </w:pPr>
            <w:r>
              <w:rPr>
                <w:rFonts w:hint="eastAsia"/>
                <w:bCs/>
              </w:rPr>
              <w:t>F</w:t>
            </w:r>
            <w:r>
              <w:rPr>
                <w:bCs/>
              </w:rPr>
              <w:t>ine with the FL proposal.</w:t>
            </w:r>
          </w:p>
        </w:tc>
      </w:tr>
      <w:tr w:rsidR="00F6697C" w14:paraId="15B67835" w14:textId="77777777" w:rsidTr="0089100A">
        <w:tc>
          <w:tcPr>
            <w:tcW w:w="1555" w:type="dxa"/>
          </w:tcPr>
          <w:p w14:paraId="06411428" w14:textId="7395E8CF" w:rsidR="00F6697C" w:rsidRDefault="00F6697C" w:rsidP="000F7C38">
            <w:pPr>
              <w:rPr>
                <w:bCs/>
              </w:rPr>
            </w:pPr>
            <w:r>
              <w:rPr>
                <w:rFonts w:hint="eastAsia"/>
                <w:bCs/>
              </w:rPr>
              <w:t>S</w:t>
            </w:r>
            <w:r>
              <w:rPr>
                <w:bCs/>
              </w:rPr>
              <w:t>preadtrum</w:t>
            </w:r>
          </w:p>
        </w:tc>
        <w:tc>
          <w:tcPr>
            <w:tcW w:w="8407" w:type="dxa"/>
          </w:tcPr>
          <w:p w14:paraId="09AEE5E7" w14:textId="3CC99CB6" w:rsidR="00F6697C" w:rsidRDefault="00F6697C" w:rsidP="000F7C38">
            <w:pPr>
              <w:rPr>
                <w:bCs/>
              </w:rPr>
            </w:pPr>
            <w:r>
              <w:rPr>
                <w:rFonts w:hint="eastAsia"/>
                <w:bCs/>
              </w:rPr>
              <w:t>F</w:t>
            </w:r>
            <w:r>
              <w:rPr>
                <w:bCs/>
              </w:rPr>
              <w:t>ine with the FL proposal.</w:t>
            </w:r>
          </w:p>
        </w:tc>
      </w:tr>
      <w:tr w:rsidR="00A81E4D" w14:paraId="6967032A" w14:textId="77777777" w:rsidTr="0089100A">
        <w:tc>
          <w:tcPr>
            <w:tcW w:w="1555" w:type="dxa"/>
          </w:tcPr>
          <w:p w14:paraId="7872E37D" w14:textId="2FF16097" w:rsidR="00A81E4D" w:rsidRDefault="00A81E4D" w:rsidP="000F7C38">
            <w:pPr>
              <w:rPr>
                <w:rFonts w:hint="eastAsia"/>
                <w:bCs/>
              </w:rPr>
            </w:pPr>
            <w:r>
              <w:rPr>
                <w:bCs/>
              </w:rPr>
              <w:lastRenderedPageBreak/>
              <w:t>New H3C</w:t>
            </w:r>
          </w:p>
        </w:tc>
        <w:tc>
          <w:tcPr>
            <w:tcW w:w="8407" w:type="dxa"/>
          </w:tcPr>
          <w:p w14:paraId="6A8E1FCE" w14:textId="5A133DC5" w:rsidR="00A81E4D" w:rsidRDefault="00A81E4D" w:rsidP="000F7C38">
            <w:pPr>
              <w:rPr>
                <w:rFonts w:hint="eastAsia"/>
                <w:bCs/>
              </w:rPr>
            </w:pPr>
            <w:r>
              <w:rPr>
                <w:bCs/>
              </w:rPr>
              <w:t>Support</w:t>
            </w:r>
          </w:p>
        </w:tc>
      </w:tr>
    </w:tbl>
    <w:p w14:paraId="74DA695F" w14:textId="77777777" w:rsidR="00905B13" w:rsidRPr="007B522C"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aff0"/>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aff0"/>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aff0"/>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aff0"/>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a7"/>
              <w:spacing w:before="0" w:after="0" w:line="240" w:lineRule="auto"/>
              <w:rPr>
                <w:b w:val="0"/>
              </w:rPr>
            </w:pPr>
            <w:bookmarkStart w:id="26" w:name="_Ref109836254"/>
            <w:r w:rsidRPr="00F3346C">
              <w:t xml:space="preserve">Table </w:t>
            </w:r>
            <w:bookmarkEnd w:id="26"/>
            <w:r w:rsidRPr="00F3346C">
              <w:rPr>
                <w:b w:val="0"/>
              </w:rPr>
              <w:t>4</w:t>
            </w:r>
            <w:r w:rsidRPr="00F3346C">
              <w:t xml:space="preserve">  Traffic model for SBFD and dynamic/flexible TDD evaluation.</w:t>
            </w:r>
          </w:p>
          <w:tbl>
            <w:tblPr>
              <w:tblStyle w:val="af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w:t>
                  </w:r>
                  <w:r w:rsidRPr="00F3346C">
                    <w:rPr>
                      <w:bCs/>
                    </w:rPr>
                    <w:lastRenderedPageBreak/>
                    <w:t xml:space="preserve">DL Type-2 RU target, e.g., </w:t>
                  </w:r>
                  <w:r w:rsidRPr="00F3346C">
                    <w:t>Low (20%-25%), Medium (40%-50%), High (60%-80%)</w:t>
                  </w:r>
                </w:p>
                <w:p w14:paraId="62FB302B"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lastRenderedPageBreak/>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lastRenderedPageBreak/>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lastRenderedPageBreak/>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 xml:space="preserve">same as operator#2 </w:t>
                  </w:r>
                  <w:r w:rsidRPr="00F3346C">
                    <w:rPr>
                      <w:bCs/>
                    </w:rPr>
                    <w:lastRenderedPageBreak/>
                    <w:t>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lastRenderedPageBreak/>
                    <w:t>Deployment case 3-2</w:t>
                  </w:r>
                </w:p>
              </w:tc>
              <w:tc>
                <w:tcPr>
                  <w:tcW w:w="2856" w:type="dxa"/>
                  <w:hideMark/>
                </w:tcPr>
                <w:p w14:paraId="1B40DC7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Micro/InH layer: Legacy TDD(</w:t>
                  </w:r>
                  <w:r w:rsidRPr="00F3346C">
                    <w:rPr>
                      <w:bCs/>
                    </w:rPr>
                    <w:t>same frame structure as Macro layer</w:t>
                  </w:r>
                  <w:r w:rsidRPr="00F3346C">
                    <w:rPr>
                      <w:b/>
                      <w:bCs/>
                    </w:rPr>
                    <w:t>)</w:t>
                  </w:r>
                </w:p>
                <w:p w14:paraId="1D8F9099"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Micro/InH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aff0"/>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aff0"/>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aff0"/>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aff0"/>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aff0"/>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a7"/>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lastRenderedPageBreak/>
                    <w:t>FR1</w:t>
                  </w:r>
                </w:p>
                <w:p w14:paraId="1FEAC3E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1B866139"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aff0"/>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aff0"/>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aff0"/>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aff0"/>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aff0"/>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aff0"/>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aff0"/>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 xml:space="preserve">UL traffic, e.g., DL:UL = </w:t>
            </w:r>
            <w:r w:rsidRPr="00F3346C">
              <w:rPr>
                <w:i/>
              </w:rPr>
              <w:lastRenderedPageBreak/>
              <w:t>{1:1}, {2:1}, and {4:1}.</w:t>
            </w:r>
          </w:p>
          <w:p w14:paraId="1C6D97EC" w14:textId="080F80D2" w:rsidR="00903854" w:rsidRPr="00F3346C" w:rsidRDefault="005E7BF8" w:rsidP="005C4A83">
            <w:pPr>
              <w:pStyle w:val="aff0"/>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lastRenderedPageBreak/>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37"/>
                  </w:pPr>
                  <w:r w:rsidRPr="00F3346C">
                    <w:rPr>
                      <w:rFonts w:ascii="New York" w:hAnsi="New York"/>
                    </w:rPr>
                    <w:t>Dynamic TDD</w:t>
                  </w:r>
                </w:p>
                <w:p w14:paraId="684A0960" w14:textId="77777777" w:rsidR="00D71E0E" w:rsidRPr="00F3346C" w:rsidRDefault="00D71E0E" w:rsidP="00096497">
                  <w:pPr>
                    <w:spacing w:line="240" w:lineRule="auto"/>
                    <w:ind w:rightChars="-244" w:right="-537"/>
                  </w:pPr>
                  <w:r w:rsidRPr="00F3346C">
                    <w:rPr>
                      <w:rFonts w:ascii="New York" w:hAnsi="New York"/>
                    </w:rPr>
                    <w:t>DDDSU (Marco)+</w:t>
                  </w:r>
                </w:p>
                <w:p w14:paraId="7B569724" w14:textId="77777777" w:rsidR="00D71E0E" w:rsidRPr="00F3346C" w:rsidRDefault="00D71E0E" w:rsidP="00096497">
                  <w:pPr>
                    <w:spacing w:line="240" w:lineRule="auto"/>
                    <w:ind w:rightChars="-244" w:right="-537"/>
                  </w:pPr>
                  <w:r w:rsidRPr="00F3346C">
                    <w:rPr>
                      <w:rFonts w:ascii="New York" w:hAnsi="New York"/>
                    </w:rPr>
                    <w:t>DSUUU(small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allocation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w:t>
            </w:r>
            <w:r w:rsidRPr="00F3346C">
              <w:lastRenderedPageBreak/>
              <w:t xml:space="preserve">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lastRenderedPageBreak/>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a7"/>
              <w:keepNext/>
              <w:spacing w:before="0" w:after="0" w:line="240" w:lineRule="auto"/>
              <w:jc w:val="center"/>
            </w:pPr>
            <w:bookmarkStart w:id="27" w:name="_Ref102058906"/>
            <w:bookmarkStart w:id="28" w:name="_Ref54384991"/>
            <w:r w:rsidRPr="00F3346C">
              <w:t xml:space="preserve">Table </w:t>
            </w:r>
            <w:fldSimple w:instr=" SEQ Table \* ARABIC ">
              <w:r w:rsidRPr="00F3346C">
                <w:t>1</w:t>
              </w:r>
            </w:fldSimple>
            <w:bookmarkEnd w:id="27"/>
            <w:bookmarkEnd w:id="28"/>
            <w:r w:rsidRPr="00F3346C">
              <w:t>. Traffic configuration for evaluation of NR duplex enhancement</w:t>
            </w:r>
          </w:p>
          <w:tbl>
            <w:tblPr>
              <w:tblStyle w:val="af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 xml:space="preserve">Nokia, Nokia Shanghai </w:t>
            </w:r>
            <w:r w:rsidRPr="00F3346C">
              <w:lastRenderedPageBreak/>
              <w:t>Bell</w:t>
            </w:r>
          </w:p>
        </w:tc>
        <w:tc>
          <w:tcPr>
            <w:tcW w:w="8335" w:type="dxa"/>
          </w:tcPr>
          <w:p w14:paraId="247A0368" w14:textId="77777777" w:rsidR="00286D68" w:rsidRPr="00F3346C" w:rsidRDefault="00286D68" w:rsidP="00F3346C">
            <w:pPr>
              <w:spacing w:line="240" w:lineRule="auto"/>
              <w:rPr>
                <w:bCs/>
              </w:rPr>
            </w:pPr>
            <w:r w:rsidRPr="00F3346C">
              <w:rPr>
                <w:b/>
                <w:bCs/>
                <w:i/>
                <w:u w:val="single"/>
              </w:rPr>
              <w:lastRenderedPageBreak/>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lastRenderedPageBreak/>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9" w:name="_Ref110242238"/>
            <w:r w:rsidRPr="00F3346C">
              <w:rPr>
                <w:b/>
                <w:bCs/>
              </w:rPr>
              <w:t xml:space="preserve">Table </w:t>
            </w:r>
            <w:bookmarkEnd w:id="29"/>
            <w:r w:rsidRPr="00F3346C">
              <w:rPr>
                <w:b/>
                <w:bCs/>
              </w:rPr>
              <w:t>6</w:t>
            </w:r>
            <w:r w:rsidRPr="00F3346C">
              <w:rPr>
                <w:bCs/>
              </w:rPr>
              <w:t>:</w:t>
            </w:r>
            <w:r w:rsidRPr="00F3346C">
              <w:rPr>
                <w:b/>
                <w:bCs/>
              </w:rPr>
              <w:t xml:space="preserve"> Traffic model parameters</w:t>
            </w:r>
          </w:p>
          <w:tbl>
            <w:tblPr>
              <w:tblStyle w:val="af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aff0"/>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aff0"/>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aff0"/>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aff0"/>
              <w:widowControl/>
              <w:numPr>
                <w:ilvl w:val="0"/>
                <w:numId w:val="132"/>
              </w:numPr>
              <w:spacing w:line="240" w:lineRule="auto"/>
              <w:ind w:firstLineChars="0"/>
              <w:rPr>
                <w:bCs/>
              </w:rPr>
            </w:pPr>
            <w:r w:rsidRPr="00F3346C">
              <w:rPr>
                <w:bCs/>
              </w:rPr>
              <w:lastRenderedPageBreak/>
              <w:t>Different levels of loading in each duplex direction (DL/UL) are considered, including 20%, 40%, 60%, and 80%</w:t>
            </w:r>
          </w:p>
          <w:p w14:paraId="3CD0A974" w14:textId="77777777" w:rsidR="0070531A" w:rsidRPr="00F3346C" w:rsidRDefault="0070531A" w:rsidP="005C4A83">
            <w:pPr>
              <w:pStyle w:val="aff0"/>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aff0"/>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lastRenderedPageBreak/>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3"/>
      </w:pPr>
      <w:r>
        <w:t>1st Round Proposals</w:t>
      </w:r>
    </w:p>
    <w:p w14:paraId="2EAE8766" w14:textId="3F095C39" w:rsidR="002C154B" w:rsidRPr="00A86E08" w:rsidRDefault="002C154B" w:rsidP="002C154B">
      <w:pPr>
        <w:pStyle w:val="40"/>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af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aff0"/>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aff0"/>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aff0"/>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aff0"/>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 xml:space="preserve">DL arrival rate for </w:t>
            </w:r>
            <w:r w:rsidRPr="00E7051C">
              <w:rPr>
                <w:iCs/>
              </w:rPr>
              <w:lastRenderedPageBreak/>
              <w:t>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lastRenderedPageBreak/>
              <w:t xml:space="preserve">The DL arrival rate is selected to reach a target </w:t>
            </w:r>
            <w:r w:rsidRPr="00E7051C">
              <w:rPr>
                <w:iCs/>
              </w:rPr>
              <w:lastRenderedPageBreak/>
              <w:t>DL traffic load (RU).</w:t>
            </w:r>
          </w:p>
          <w:p w14:paraId="347CC379"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lastRenderedPageBreak/>
              <w:t xml:space="preserve">The DL arrival rate#1 of Macro cell and DL arrival rate#2 of </w:t>
            </w:r>
            <w:r w:rsidRPr="00E7051C">
              <w:rPr>
                <w:iCs/>
              </w:rPr>
              <w:lastRenderedPageBreak/>
              <w:t>Micro cell are selected to reach target DL traffic load (RU)#1 of Macro cell and target DL traffic load (RU)#2 of Micro cell, respectively</w:t>
            </w:r>
          </w:p>
          <w:p w14:paraId="12861F7A"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aff0"/>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lastRenderedPageBreak/>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in order to ensure more companies provide 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Regarding UL arrival rate for legacy TDD, one value of ratio of DL/UL traffic is preferred considering on simulation work load.</w:t>
            </w:r>
          </w:p>
        </w:tc>
      </w:tr>
    </w:tbl>
    <w:p w14:paraId="5E7569F6" w14:textId="77777777" w:rsidR="00920515" w:rsidRDefault="00920515" w:rsidP="00920515">
      <w:pPr>
        <w:pStyle w:val="3"/>
      </w:pPr>
      <w:r>
        <w:t>2nd Round Proposals</w:t>
      </w:r>
    </w:p>
    <w:p w14:paraId="0C7C9AF1" w14:textId="23F7AFA9" w:rsidR="00920515" w:rsidRPr="00A86E08" w:rsidRDefault="00920515" w:rsidP="00920515">
      <w:pPr>
        <w:pStyle w:val="40"/>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afd"/>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aff0"/>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aff0"/>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aff0"/>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aff0"/>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iCs/>
              </w:rPr>
              <w:lastRenderedPageBreak/>
              <w:t>DL Traffic load: low DL RU (20%-25%), medium DL RU (40%-50%), and high DL RU (60%-80%).</w:t>
            </w:r>
          </w:p>
          <w:p w14:paraId="201F9893" w14:textId="77777777" w:rsidR="00920515" w:rsidRPr="00E7051C" w:rsidRDefault="00920515" w:rsidP="008F1E89">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aff0"/>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aff0"/>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aff0"/>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7051C" w:rsidRDefault="00920515" w:rsidP="008F1E89">
            <w:pPr>
              <w:pStyle w:val="aff0"/>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Default="00E83776" w:rsidP="008F1E89">
            <w:pPr>
              <w:spacing w:line="240" w:lineRule="auto"/>
              <w:rPr>
                <w:bCs/>
              </w:rPr>
            </w:pPr>
            <w:r>
              <w:rPr>
                <w:bCs/>
              </w:rPr>
              <w:t>We are little confused that s</w:t>
            </w:r>
            <w:r w:rsidR="00295966">
              <w:rPr>
                <w:bCs/>
              </w:rPr>
              <w:t>ince the DL/UL resource ratio in slot configuration Alt1</w:t>
            </w:r>
            <w:r w:rsidR="00A23D67">
              <w:rPr>
                <w:bCs/>
              </w:rPr>
              <w:t>, Alt2 and Alt4 is 4:1, why choose DL/UL traffic ratio {2:1} as baseline.</w:t>
            </w: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2F35A242" w:rsidR="00E77E4C" w:rsidRDefault="00A81E4D" w:rsidP="008F1E89">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24ACC1E9" w:rsidR="00E77E4C" w:rsidRDefault="00A81E4D" w:rsidP="008F1E89">
            <w:pPr>
              <w:spacing w:line="240" w:lineRule="auto"/>
              <w:rPr>
                <w:bCs/>
              </w:rPr>
            </w:pPr>
            <w:r>
              <w:rPr>
                <w:bCs/>
              </w:rPr>
              <w:t>We are fine with this proposal.</w:t>
            </w:r>
          </w:p>
        </w:tc>
      </w:tr>
      <w:tr w:rsidR="00E77E4C"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77777777" w:rsidR="00E77E4C" w:rsidRDefault="00E77E4C" w:rsidP="008F1E89">
            <w:pPr>
              <w:spacing w:line="240" w:lineRule="auto"/>
              <w:rPr>
                <w:bCs/>
              </w:rPr>
            </w:pP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D634649" w14:textId="77777777" w:rsidR="009022F9" w:rsidRDefault="009022F9" w:rsidP="009022F9">
      <w:pPr>
        <w:pStyle w:val="40"/>
      </w:pPr>
      <w:r>
        <w:t>For SBFD</w:t>
      </w:r>
    </w:p>
    <w:tbl>
      <w:tblPr>
        <w:tblStyle w:val="afd"/>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lastRenderedPageBreak/>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F42CBD"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F42CBD"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F42CBD"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F42CBD"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F42CBD" w:rsidP="00E344A1">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F42CBD" w:rsidP="00E344A1">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F42CBD"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F42CBD"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7.25pt;height:236.25pt;mso-width-percent:0;mso-height-percent:0;mso-width-percent:0;mso-height-percent:0" o:ole="">
                  <v:imagedata r:id="rId57" o:title=""/>
                </v:shape>
                <o:OLEObject Type="Embed" ProgID="Visio.Drawing.15" ShapeID="_x0000_i1047" DrawAspect="Content" ObjectID="_1722858668" r:id="rId58"/>
              </w:object>
            </w:r>
          </w:p>
          <w:p w14:paraId="16130CA1" w14:textId="4A780896" w:rsidR="00287DCF" w:rsidRPr="00E344A1" w:rsidRDefault="00287DCF" w:rsidP="00E344A1">
            <w:pPr>
              <w:pStyle w:val="a7"/>
              <w:spacing w:before="0" w:after="0" w:line="240" w:lineRule="auto"/>
              <w:jc w:val="center"/>
            </w:pPr>
            <w:bookmarkStart w:id="30" w:name="_Ref109836888"/>
            <w:r w:rsidRPr="00E344A1">
              <w:lastRenderedPageBreak/>
              <w:t xml:space="preserve">Figure </w:t>
            </w:r>
            <w:bookmarkEnd w:id="30"/>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1" w:name="_Ref109852806"/>
            <w:r w:rsidRPr="00E344A1">
              <w:rPr>
                <w:b/>
              </w:rPr>
              <w:t xml:space="preserve">Table </w:t>
            </w:r>
            <w:bookmarkEnd w:id="31"/>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afd"/>
              <w:tblW w:w="0" w:type="auto"/>
              <w:tblLook w:val="0020" w:firstRow="1" w:lastRow="0" w:firstColumn="0" w:lastColumn="0" w:noHBand="0" w:noVBand="0"/>
            </w:tblPr>
            <w:tblGrid>
              <w:gridCol w:w="1167"/>
              <w:gridCol w:w="528"/>
              <w:gridCol w:w="2686"/>
              <w:gridCol w:w="2187"/>
              <w:gridCol w:w="2187"/>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2"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2"/>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3"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3"/>
                </w:p>
              </w:tc>
              <w:tc>
                <w:tcPr>
                  <w:tcW w:w="2712" w:type="dxa"/>
                  <w:vAlign w:val="center"/>
                  <w:hideMark/>
                </w:tcPr>
                <w:p w14:paraId="35DFBB77"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F42CB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F42CB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4"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4"/>
                </w:p>
              </w:tc>
              <w:tc>
                <w:tcPr>
                  <w:tcW w:w="2712" w:type="dxa"/>
                  <w:vAlign w:val="center"/>
                  <w:hideMark/>
                </w:tcPr>
                <w:p w14:paraId="6547A934"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F42CB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F42CB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5" w:name="_Hlk110539192"/>
              <w:tc>
                <w:tcPr>
                  <w:tcW w:w="8137" w:type="dxa"/>
                  <w:gridSpan w:val="3"/>
                  <w:vAlign w:val="center"/>
                  <w:hideMark/>
                </w:tcPr>
                <w:p w14:paraId="1D24C95C"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5"/>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F42CB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F42CB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F42CB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F42CB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F42CB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F42CBD"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F42CBD"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object w:dxaOrig="8926" w:dyaOrig="3961" w14:anchorId="45298AC9">
                <v:shape id="_x0000_i1048" type="#_x0000_t75" alt="" style="width:165pt;height:1in;mso-width-percent:0;mso-height-percent:0;mso-width-percent:0;mso-height-percent:0" o:ole="">
                  <v:imagedata r:id="rId59" o:title=""/>
                </v:shape>
                <o:OLEObject Type="Embed" ProgID="Visio.Drawing.15" ShapeID="_x0000_i1048" DrawAspect="Content" ObjectID="_1722858669" r:id="rId60"/>
              </w:object>
            </w:r>
            <w:r w:rsidR="008415DD" w:rsidRPr="00E344A1">
              <w:t xml:space="preserve">  </w:t>
            </w:r>
            <w:r w:rsidRPr="00E344A1">
              <w:object w:dxaOrig="9240" w:dyaOrig="4681" w14:anchorId="4AC57F43">
                <v:shape id="_x0000_i1049" type="#_x0000_t75" alt="" style="width:149.25pt;height:77.25pt;mso-width-percent:0;mso-height-percent:0;mso-width-percent:0;mso-height-percent:0" o:ole="">
                  <v:imagedata r:id="rId61" o:title=""/>
                </v:shape>
                <o:OLEObject Type="Embed" ProgID="Visio.Drawing.15" ShapeID="_x0000_i1049" DrawAspect="Content" ObjectID="_1722858670" r:id="rId62"/>
              </w:object>
            </w:r>
            <w:r w:rsidR="008415DD" w:rsidRPr="00E344A1">
              <w:t xml:space="preserve">  </w:t>
            </w:r>
            <w:r w:rsidRPr="00E344A1">
              <w:object w:dxaOrig="9240" w:dyaOrig="4681" w14:anchorId="60BDE504">
                <v:shape id="_x0000_i1050" type="#_x0000_t75" alt="" style="width:2in;height:1in;mso-width-percent:0;mso-height-percent:0;mso-width-percent:0;mso-height-percent:0" o:ole="">
                  <v:imagedata r:id="rId63" o:title=""/>
                </v:shape>
                <o:OLEObject Type="Embed" ProgID="Visio.Drawing.15" ShapeID="_x0000_i1050" DrawAspect="Content" ObjectID="_1722858671" r:id="rId64"/>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object w:dxaOrig="9240" w:dyaOrig="4681" w14:anchorId="20C575E7">
                <v:shape id="_x0000_i1051" type="#_x0000_t75" alt="" style="width:2in;height:1in;mso-width-percent:0;mso-height-percent:0;mso-width-percent:0;mso-height-percent:0" o:ole="">
                  <v:imagedata r:id="rId65" o:title=""/>
                </v:shape>
                <o:OLEObject Type="Embed" ProgID="Visio.Drawing.15" ShapeID="_x0000_i1051" DrawAspect="Content" ObjectID="_1722858672" r:id="rId66"/>
              </w:object>
            </w:r>
            <w:r w:rsidR="008415DD" w:rsidRPr="00E344A1">
              <w:t xml:space="preserve">  </w:t>
            </w:r>
            <w:r w:rsidRPr="00E344A1">
              <w:object w:dxaOrig="9240" w:dyaOrig="4681" w14:anchorId="2AB9EA18">
                <v:shape id="_x0000_i1052" type="#_x0000_t75" alt="" style="width:149.25pt;height:77.25pt;mso-width-percent:0;mso-height-percent:0;mso-width-percent:0;mso-height-percent:0" o:ole="">
                  <v:imagedata r:id="rId67" o:title=""/>
                </v:shape>
                <o:OLEObject Type="Embed" ProgID="Visio.Drawing.15" ShapeID="_x0000_i1052" DrawAspect="Content" ObjectID="_1722858673" r:id="rId68"/>
              </w:object>
            </w:r>
            <w:r w:rsidR="008415DD" w:rsidRPr="00E344A1">
              <w:t xml:space="preserve">  </w:t>
            </w:r>
            <w:r w:rsidRPr="00E344A1">
              <w:object w:dxaOrig="9240" w:dyaOrig="4681" w14:anchorId="51073DF2">
                <v:shape id="_x0000_i1053" type="#_x0000_t75" alt="" style="width:164.25pt;height:77.25pt;mso-width-percent:0;mso-height-percent:0;mso-width-percent:0;mso-height-percent:0" o:ole="">
                  <v:imagedata r:id="rId69" o:title=""/>
                </v:shape>
                <o:OLEObject Type="Embed" ProgID="Visio.Drawing.15" ShapeID="_x0000_i1053" DrawAspect="Content" ObjectID="_1722858674" r:id="rId70"/>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a7"/>
              <w:spacing w:before="0" w:after="0" w:line="240" w:lineRule="auto"/>
              <w:jc w:val="center"/>
            </w:pPr>
            <w:bookmarkStart w:id="36" w:name="_Ref109847686"/>
            <w:r w:rsidRPr="00E344A1">
              <w:t xml:space="preserve">Figure </w:t>
            </w:r>
            <w:fldSimple w:instr=" SEQ Figure \* ARABIC ">
              <w:r w:rsidRPr="00E344A1">
                <w:t>10</w:t>
              </w:r>
            </w:fldSimple>
            <w:bookmarkEnd w:id="36"/>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lastRenderedPageBreak/>
              <w:t>F</w:t>
            </w:r>
            <w:r w:rsidRPr="00E344A1">
              <w:rPr>
                <w:i/>
              </w:rPr>
              <w:t xml:space="preserve">R2-1: </w:t>
            </w:r>
          </w:p>
          <w:p w14:paraId="107DB7C3"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aff0"/>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7FB6A1F0" w14:textId="77777777" w:rsidR="00D71E0E" w:rsidRPr="002C154B" w:rsidRDefault="00D71E0E" w:rsidP="00D71E0E">
            <w:pPr>
              <w:pStyle w:val="aff0"/>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aff0"/>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aff0"/>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aff0"/>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aff0"/>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aff0"/>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aff0"/>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aff0"/>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aff0"/>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lastRenderedPageBreak/>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aff0"/>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aff0"/>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aff0"/>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aff0"/>
              <w:spacing w:line="240" w:lineRule="auto"/>
              <w:ind w:firstLineChars="0" w:firstLine="0"/>
              <w:jc w:val="center"/>
            </w:pPr>
            <w:r w:rsidRPr="00E344A1">
              <w:rPr>
                <w:noProof/>
              </w:rPr>
              <w:lastRenderedPageBreak/>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aff0"/>
              <w:spacing w:line="240" w:lineRule="auto"/>
              <w:ind w:firstLineChars="0" w:firstLine="0"/>
              <w:jc w:val="center"/>
            </w:pPr>
            <w:r w:rsidRPr="00E344A1">
              <w:rPr>
                <w:rFonts w:hint="eastAsia"/>
              </w:rPr>
              <w:t xml:space="preserve">Fig. </w:t>
            </w:r>
            <w:r w:rsidRPr="00E344A1">
              <w:t>7</w:t>
            </w:r>
            <w:r w:rsidRPr="00E344A1">
              <w:rPr>
                <w:rFonts w:hint="eastAsia"/>
              </w:rPr>
              <w:t xml:space="preserve"> </w:t>
            </w:r>
            <w:r w:rsidRPr="00E344A1">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aff0"/>
              <w:spacing w:line="240" w:lineRule="auto"/>
              <w:ind w:firstLineChars="0" w:firstLine="0"/>
              <w:jc w:val="center"/>
            </w:pPr>
            <w:r w:rsidRPr="00E344A1">
              <w:rPr>
                <w:rFonts w:hint="eastAsia"/>
              </w:rPr>
              <w:t xml:space="preserve">Fig. </w:t>
            </w:r>
            <w:r w:rsidRPr="00E344A1">
              <w:t>8</w:t>
            </w:r>
            <w:r w:rsidRPr="00E344A1">
              <w:rPr>
                <w:rFonts w:hint="eastAsia"/>
              </w:rPr>
              <w:t xml:space="preserve"> </w:t>
            </w:r>
            <w:r w:rsidRPr="00E344A1">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afd"/>
              <w:tblW w:w="0" w:type="auto"/>
              <w:tblLook w:val="04A0" w:firstRow="1" w:lastRow="0" w:firstColumn="1" w:lastColumn="0" w:noHBand="0" w:noVBand="1"/>
            </w:tblPr>
            <w:tblGrid>
              <w:gridCol w:w="8755"/>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TxRUs of the antenna array </w:t>
                  </w:r>
                  <w:r w:rsidRPr="00E344A1">
                    <w:rPr>
                      <w:rFonts w:ascii="New York" w:hAnsi="New York"/>
                      <w:iCs/>
                      <w:color w:val="000000" w:themeColor="text1"/>
                    </w:rPr>
                    <w:t xml:space="preserve">for SBFD is the same as the total number of TxRUs of the antenna </w:t>
                  </w:r>
                  <w:r w:rsidRPr="00E344A1">
                    <w:rPr>
                      <w:rFonts w:ascii="New York" w:hAnsi="New York"/>
                      <w:iCs/>
                      <w:color w:val="000000" w:themeColor="text1"/>
                    </w:rPr>
                    <w:lastRenderedPageBreak/>
                    <w:t>array for legacy TDD. Regarding antenna elements, both of the two options can be used.</w:t>
                  </w:r>
                </w:p>
                <w:p w14:paraId="79F35A8A" w14:textId="77777777" w:rsidR="001452D7" w:rsidRPr="00E344A1" w:rsidRDefault="001452D7" w:rsidP="005C4A83">
                  <w:pPr>
                    <w:pStyle w:val="aff0"/>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aff0"/>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aff0"/>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aff0"/>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lastRenderedPageBreak/>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afd"/>
              <w:tblW w:w="0" w:type="auto"/>
              <w:tblLook w:val="04A0" w:firstRow="1" w:lastRow="0" w:firstColumn="1" w:lastColumn="0" w:noHBand="0" w:noVBand="1"/>
            </w:tblPr>
            <w:tblGrid>
              <w:gridCol w:w="1908"/>
              <w:gridCol w:w="6847"/>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lastRenderedPageBreak/>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lastRenderedPageBreak/>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lastRenderedPageBreak/>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9pt;height:184.5pt;mso-width-percent:0;mso-height-percent:0;mso-width-percent:0;mso-height-percent:0" o:ole="">
                  <v:imagedata r:id="rId77" o:title="" croptop="2886f" cropbottom="6526f"/>
                </v:shape>
                <o:OLEObject Type="Embed" ProgID="Visio.Drawing.15" ShapeID="_x0000_i1054" DrawAspect="Content" ObjectID="_1722858675" r:id="rId78"/>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af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lastRenderedPageBreak/>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lastRenderedPageBreak/>
              <w:t>Proposal 34</w:t>
            </w:r>
            <w:r w:rsidRPr="00E344A1">
              <w:rPr>
                <w:iCs/>
                <w:u w:val="single"/>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and the maximum gain = 5 dBi.</w:t>
            </w:r>
          </w:p>
          <w:p w14:paraId="5E1B9B6A" w14:textId="3B1FC2DC" w:rsidR="00FB2E1D" w:rsidRPr="00E344A1" w:rsidRDefault="00FB2E1D" w:rsidP="00E344A1">
            <w:pPr>
              <w:spacing w:line="240" w:lineRule="auto"/>
            </w:pPr>
            <w:r w:rsidRPr="00E344A1">
              <w:rPr>
                <w:b/>
                <w:i/>
                <w:u w:val="single"/>
              </w:rPr>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3"/>
      </w:pPr>
      <w:r>
        <w:lastRenderedPageBreak/>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3"/>
      </w:pPr>
      <w:r>
        <w:t>1st Round Proposals</w:t>
      </w:r>
    </w:p>
    <w:p w14:paraId="0AC517C7" w14:textId="258CC561"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aff0"/>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aff0"/>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aff0"/>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aff0"/>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F42CBD"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F42CBD"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F42CBD"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F42CBD"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aff0"/>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F42CBD" w:rsidP="005C4A83">
      <w:pPr>
        <w:pStyle w:val="aff0"/>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F42CBD" w:rsidP="005C4A83">
      <w:pPr>
        <w:pStyle w:val="aff0"/>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lastRenderedPageBreak/>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F3CF51B2-B8D3-16FB-25CC-0B0B9357D845}"/>
                        </a:ext>
                      </a:extLst>
                    </pic:cNvPr>
                    <pic:cNvPicPr>
                      <a:picLocks noChangeAspect="1"/>
                    </pic:cNvPicPr>
                  </pic:nvPicPr>
                  <pic:blipFill rotWithShape="1">
                    <a:blip r:embed="rId79"/>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Nokia, Yes, as you can see in proposal 2-6-2/2-6-5, proposal 2-6-1 is applied.</w:t>
            </w:r>
          </w:p>
        </w:tc>
      </w:tr>
      <w:tr w:rsidR="00285051" w:rsidRPr="007C5648"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116FD" w:rsidRDefault="00285051" w:rsidP="008F1E89">
            <w:pPr>
              <w:rPr>
                <w:bCs/>
                <w:color w:val="FF0000"/>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40"/>
        <w:numPr>
          <w:ilvl w:val="0"/>
          <w:numId w:val="0"/>
        </w:numPr>
        <w:ind w:left="864" w:hanging="864"/>
        <w:rPr>
          <w:b/>
          <w:i/>
          <w:u w:val="single"/>
        </w:rPr>
      </w:pPr>
      <w:r w:rsidRPr="00525F07">
        <w:rPr>
          <w:b/>
          <w:i/>
          <w:u w:val="single"/>
        </w:rPr>
        <w:lastRenderedPageBreak/>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aff0"/>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aff0"/>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aff0"/>
        <w:numPr>
          <w:ilvl w:val="1"/>
          <w:numId w:val="71"/>
        </w:numPr>
        <w:ind w:firstLineChars="0"/>
      </w:pPr>
      <w:r>
        <w:t>Method</w:t>
      </w:r>
      <w:r w:rsidRPr="00005C58">
        <w:t xml:space="preserve"> 1: </w:t>
      </w:r>
    </w:p>
    <w:p w14:paraId="5C659ACE" w14:textId="77777777" w:rsidR="00712F86" w:rsidRDefault="00712F86" w:rsidP="005C4A83">
      <w:pPr>
        <w:pStyle w:val="aff0"/>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aff0"/>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aff0"/>
        <w:numPr>
          <w:ilvl w:val="2"/>
          <w:numId w:val="71"/>
        </w:numPr>
        <w:ind w:firstLineChars="0"/>
      </w:pPr>
      <w:r>
        <w:lastRenderedPageBreak/>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aff0"/>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aff0"/>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aff0"/>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aff0"/>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aff0"/>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aff0"/>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aff0"/>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aff0"/>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aff0"/>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lastRenderedPageBreak/>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aff0"/>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aff0"/>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aff0"/>
        <w:numPr>
          <w:ilvl w:val="2"/>
          <w:numId w:val="71"/>
        </w:numPr>
        <w:ind w:firstLineChars="0"/>
      </w:pPr>
      <w:r>
        <w:t>In DL slots, L⁄2 antenna elements on panel group#1 are connected to K⁄2 Tx chains.</w:t>
      </w:r>
    </w:p>
    <w:p w14:paraId="03D20E30" w14:textId="191C71A9" w:rsidR="00097FAE" w:rsidRDefault="00097FAE" w:rsidP="005C4A83">
      <w:pPr>
        <w:pStyle w:val="aff0"/>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aff0"/>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aff0"/>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aff0"/>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aff0"/>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aff0"/>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lastRenderedPageBreak/>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categrized option 3 and option 1 in the same option (i.e., Opt1 in RAN1#109), in order to </w:t>
            </w:r>
            <w:r w:rsidR="00556C6C" w:rsidRPr="00556C6C">
              <w:rPr>
                <w:bCs/>
                <w:color w:val="FF0000"/>
              </w:rPr>
              <w:t xml:space="preserve">align companies’ understandings, it is better to have </w:t>
            </w:r>
            <w:r w:rsidR="00556C6C" w:rsidRPr="00556C6C">
              <w:rPr>
                <w:bCs/>
                <w:color w:val="FF0000"/>
              </w:rPr>
              <w:lastRenderedPageBreak/>
              <w:t>this clarification. Otherwise, it may happen that two companies report they both use Opt1, but in fact one use Method 1 and another use method 3-1/3-2. Directly compare their evaluation results is not so fair in this case.</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0AEEBF22" w:rsidR="002C154B" w:rsidRPr="00525F07" w:rsidRDefault="002C154B" w:rsidP="002C154B">
      <w:pPr>
        <w:pStyle w:val="40"/>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aff0"/>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aff0"/>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5789"/>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78.25pt;height:46.5pt;mso-width-percent:0;mso-height-percent:0;mso-width-percent:0;mso-height-percent:0" o:ole="">
                  <v:imagedata r:id="rId86" o:title=""/>
                </v:shape>
                <o:OLEObject Type="Embed" ProgID="Equation.3" ShapeID="_x0000_i1055" DrawAspect="Content" ObjectID="_1722858676" r:id="rId87"/>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1.5pt;height:40.5pt;mso-width-percent:0;mso-height-percent:0;mso-width-percent:0;mso-height-percent:0" o:ole="">
                  <v:imagedata r:id="rId88" o:title=""/>
                </v:shape>
                <o:OLEObject Type="Embed" ProgID="Equation.3" ShapeID="_x0000_i1056" DrawAspect="Content" ObjectID="_1722858677" r:id="rId89"/>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6.25pt;height:15.75pt;mso-width-percent:0;mso-height-percent:0;mso-width-percent:0;mso-height-percent:0" o:ole="">
                  <v:imagedata r:id="rId90" o:title=""/>
                </v:shape>
                <o:OLEObject Type="Embed" ProgID="Equation.3" ShapeID="_x0000_i1057" DrawAspect="Content" ObjectID="_1722858678" r:id="rId91"/>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5789"/>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78.25pt;height:46.5pt;mso-width-percent:0;mso-height-percent:0;mso-width-percent:0;mso-height-percent:0" o:ole="">
                  <v:imagedata r:id="rId92" o:title=""/>
                </v:shape>
                <o:OLEObject Type="Embed" ProgID="Equation.3" ShapeID="_x0000_i1058" DrawAspect="Content" ObjectID="_1722858679" r:id="rId93"/>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1.5pt;height:40.5pt;mso-width-percent:0;mso-height-percent:0;mso-width-percent:0;mso-height-percent:0" o:ole="">
                  <v:imagedata r:id="rId94" o:title=""/>
                </v:shape>
                <o:OLEObject Type="Embed" ProgID="Equation.3" ShapeID="_x0000_i1059" DrawAspect="Content" ObjectID="_1722858680" r:id="rId95"/>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lastRenderedPageBreak/>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10.75pt;height:15.75pt;mso-width-percent:0;mso-height-percent:0;mso-width-percent:0;mso-height-percent:0" o:ole="">
                  <v:imagedata r:id="rId96" o:title=""/>
                </v:shape>
                <o:OLEObject Type="Embed" ProgID="Equation.3" ShapeID="_x0000_i1060" DrawAspect="Content" ObjectID="_1722858681" r:id="rId97"/>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lastRenderedPageBreak/>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40"/>
        <w:numPr>
          <w:ilvl w:val="0"/>
          <w:numId w:val="0"/>
        </w:numPr>
        <w:ind w:left="864" w:hanging="864"/>
        <w:rPr>
          <w:b/>
          <w:i/>
          <w:u w:val="single"/>
        </w:rPr>
      </w:pPr>
      <w:r w:rsidRPr="00525F07">
        <w:rPr>
          <w:b/>
          <w:i/>
          <w:u w:val="single"/>
        </w:rPr>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aff0"/>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aff0"/>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5789"/>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lastRenderedPageBreak/>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78.25pt;height:46.5pt;mso-width-percent:0;mso-height-percent:0;mso-width-percent:0;mso-height-percent:0" o:ole="">
                  <v:imagedata r:id="rId98" o:title=""/>
                </v:shape>
                <o:OLEObject Type="Embed" ProgID="Equation.3" ShapeID="_x0000_i1061" DrawAspect="Content" ObjectID="_1722858682" r:id="rId99"/>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1.5pt;height:40.5pt;mso-width-percent:0;mso-height-percent:0;mso-width-percent:0;mso-height-percent:0" o:ole="">
                  <v:imagedata r:id="rId100" o:title=""/>
                </v:shape>
                <o:OLEObject Type="Embed" ProgID="Equation.3" ShapeID="_x0000_i1062" DrawAspect="Content" ObjectID="_1722858683" r:id="rId101"/>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10.75pt;height:15.75pt;mso-width-percent:0;mso-height-percent:0;mso-width-percent:0;mso-height-percent:0" o:ole="">
                  <v:imagedata r:id="rId96" o:title=""/>
                </v:shape>
                <o:OLEObject Type="Embed" ProgID="Equation.3" ShapeID="_x0000_i1063" DrawAspect="Content" ObjectID="_1722858684" r:id="rId102"/>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40"/>
        <w:numPr>
          <w:ilvl w:val="0"/>
          <w:numId w:val="0"/>
        </w:numPr>
        <w:ind w:left="864" w:hanging="864"/>
        <w:rPr>
          <w:b/>
          <w:i/>
          <w:u w:val="single"/>
        </w:rPr>
      </w:pPr>
      <w:r w:rsidRPr="00525F07">
        <w:rPr>
          <w:b/>
          <w:i/>
          <w:u w:val="single"/>
        </w:rPr>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af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F42CBD">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F42CB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aff0"/>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aff0"/>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F42CBD"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F42CBD">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F42CB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aff0"/>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aff0"/>
              <w:numPr>
                <w:ilvl w:val="1"/>
                <w:numId w:val="50"/>
              </w:numPr>
              <w:spacing w:line="240" w:lineRule="auto"/>
              <w:ind w:firstLineChars="0"/>
              <w:textAlignment w:val="baseline"/>
            </w:pPr>
            <w:r>
              <w:rPr>
                <w:lang w:val="fr-FR"/>
              </w:rPr>
              <w:lastRenderedPageBreak/>
              <w:t>Number of TxRUs: half of legacy TDD</w:t>
            </w:r>
          </w:p>
          <w:p w14:paraId="7E725EC4" w14:textId="41B05FEE" w:rsidR="001F5C76" w:rsidRPr="00447839" w:rsidRDefault="00F42CBD"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F42CBD">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F42CB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aff0"/>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aff0"/>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F42CBD"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F42CBD">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F42CBD">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aff0"/>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aff0"/>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aff0"/>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F42CBD"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40"/>
        <w:numPr>
          <w:ilvl w:val="0"/>
          <w:numId w:val="0"/>
        </w:numPr>
        <w:ind w:left="864" w:hanging="864"/>
        <w:rPr>
          <w:b/>
          <w:i/>
          <w:u w:val="single"/>
        </w:rPr>
      </w:pPr>
      <w:r w:rsidRPr="00525F07">
        <w:rPr>
          <w:b/>
          <w:i/>
          <w:u w:val="single"/>
        </w:rPr>
        <w:lastRenderedPageBreak/>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aff0"/>
        <w:numPr>
          <w:ilvl w:val="0"/>
          <w:numId w:val="71"/>
        </w:numPr>
        <w:ind w:firstLineChars="0"/>
        <w:rPr>
          <w:rFonts w:ascii="Times" w:eastAsia="Batang" w:hAnsi="Times"/>
          <w:bCs/>
          <w:iCs/>
        </w:rPr>
      </w:pPr>
      <w:bookmarkStart w:id="37" w:name="_Hlk110539461"/>
      <w:r w:rsidRPr="002111F7">
        <w:rPr>
          <w:bCs/>
          <w:iCs/>
        </w:rPr>
        <w:t xml:space="preserve">FR1: </w:t>
      </w:r>
    </w:p>
    <w:p w14:paraId="55BD5616" w14:textId="547927D1" w:rsidR="002C154B" w:rsidRPr="00333024" w:rsidRDefault="002C154B" w:rsidP="005C4A83">
      <w:pPr>
        <w:pStyle w:val="aff0"/>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aff0"/>
        <w:numPr>
          <w:ilvl w:val="0"/>
          <w:numId w:val="71"/>
        </w:numPr>
        <w:ind w:firstLineChars="0"/>
        <w:rPr>
          <w:bCs/>
          <w:iCs/>
        </w:rPr>
      </w:pPr>
      <w:r w:rsidRPr="002111F7">
        <w:rPr>
          <w:bCs/>
          <w:iCs/>
        </w:rPr>
        <w:t xml:space="preserve">FR2-1: </w:t>
      </w:r>
    </w:p>
    <w:p w14:paraId="1F854B54" w14:textId="2A7595B8" w:rsidR="00043C89" w:rsidRDefault="002C154B" w:rsidP="005C4A83">
      <w:pPr>
        <w:pStyle w:val="aff0"/>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7"/>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It would be prefererable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anteanna.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(M,N,P</w:t>
            </w:r>
            <w:r w:rsidRPr="004949A0">
              <w:rPr>
                <w:bCs/>
                <w:iCs/>
              </w:rPr>
              <w:t>,Mg,Ng;Mp,Np)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xml:space="preserve">: For gNB-UE O2I building penetration loss for Urban macro, Dense urban </w:t>
            </w:r>
            <w:r w:rsidRPr="00E344A1">
              <w:rPr>
                <w:i/>
              </w:rPr>
              <w:lastRenderedPageBreak/>
              <w:t>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aff0"/>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aff0"/>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aff0"/>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aff0"/>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aff0"/>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aff0"/>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aff0"/>
              <w:numPr>
                <w:ilvl w:val="0"/>
                <w:numId w:val="46"/>
              </w:numPr>
              <w:snapToGrid w:val="0"/>
              <w:spacing w:line="240" w:lineRule="auto"/>
              <w:ind w:firstLineChars="0"/>
              <w:rPr>
                <w:i/>
              </w:rPr>
            </w:pPr>
            <w:r w:rsidRPr="00E344A1">
              <w:rPr>
                <w:i/>
              </w:rPr>
              <w:lastRenderedPageBreak/>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aff0"/>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aff0"/>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aff0"/>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aff0"/>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aff0"/>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aff0"/>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aff0"/>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aff0"/>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aff0"/>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aff0"/>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aff0"/>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aff0"/>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aff0"/>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aff0"/>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aff0"/>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8" w:name="_Hlk111642297"/>
            <w:r w:rsidRPr="00E344A1">
              <w:rPr>
                <w:bCs/>
                <w:i/>
              </w:rPr>
              <w:t xml:space="preserve">LOS probability for </w:t>
            </w:r>
            <w:bookmarkEnd w:id="38"/>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lastRenderedPageBreak/>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lastRenderedPageBreak/>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For NR duplex evolution, the LOS probability formula of gNB-to-UE for 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w:t>
            </w:r>
            <w:r w:rsidRPr="00E344A1">
              <w:lastRenderedPageBreak/>
              <w:t>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lastRenderedPageBreak/>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aff0"/>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aff0"/>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aff0"/>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aff0"/>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af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aff0"/>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aff0"/>
              <w:widowControl/>
              <w:numPr>
                <w:ilvl w:val="0"/>
                <w:numId w:val="152"/>
              </w:numPr>
              <w:overflowPunct w:val="0"/>
              <w:spacing w:line="240" w:lineRule="auto"/>
              <w:ind w:firstLineChars="0"/>
              <w:contextualSpacing/>
              <w:textAlignment w:val="baseline"/>
            </w:pPr>
            <w:r>
              <w:rPr>
                <w:rFonts w:hint="eastAsia"/>
              </w:rPr>
              <w:lastRenderedPageBreak/>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aff0"/>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aff0"/>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aff0"/>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aff0"/>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aff0"/>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aff0"/>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aff0"/>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aff0"/>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aff0"/>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aff0"/>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aff0"/>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aff0"/>
        <w:numPr>
          <w:ilvl w:val="2"/>
          <w:numId w:val="71"/>
        </w:numPr>
        <w:ind w:firstLineChars="0"/>
      </w:pPr>
      <w:r>
        <w:t>0.7 [CMCC]</w:t>
      </w:r>
    </w:p>
    <w:p w14:paraId="2972F7A8" w14:textId="2C21ECB4" w:rsidR="00D45C85" w:rsidRDefault="00D45C85" w:rsidP="005C4A83">
      <w:pPr>
        <w:pStyle w:val="aff0"/>
        <w:numPr>
          <w:ilvl w:val="2"/>
          <w:numId w:val="71"/>
        </w:numPr>
        <w:ind w:firstLineChars="0"/>
      </w:pPr>
      <w:r>
        <w:rPr>
          <w:rFonts w:hint="eastAsia"/>
        </w:rPr>
        <w:t>0</w:t>
      </w:r>
      <w:r>
        <w:t>.8 [Huawei, ZTE]</w:t>
      </w:r>
    </w:p>
    <w:p w14:paraId="2C82778E" w14:textId="7151FA87" w:rsidR="00D556C6" w:rsidRDefault="00D556C6" w:rsidP="005C4A83">
      <w:pPr>
        <w:pStyle w:val="aff0"/>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aff0"/>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aff0"/>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aff0"/>
        <w:numPr>
          <w:ilvl w:val="0"/>
          <w:numId w:val="71"/>
        </w:numPr>
        <w:ind w:firstLineChars="0"/>
      </w:pPr>
      <w:r w:rsidRPr="00A345E0">
        <w:lastRenderedPageBreak/>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aff0"/>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aff0"/>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af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aff0"/>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aff0"/>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aff0"/>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aff0"/>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aff0"/>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aff0"/>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aff0"/>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lastRenderedPageBreak/>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aff0"/>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aff0"/>
        <w:numPr>
          <w:ilvl w:val="0"/>
          <w:numId w:val="71"/>
        </w:numPr>
        <w:spacing w:after="120"/>
        <w:ind w:firstLineChars="0"/>
      </w:pPr>
      <w:r w:rsidRPr="007041AF">
        <w:t>Other cases:</w:t>
      </w:r>
    </w:p>
    <w:p w14:paraId="6CF53838" w14:textId="77777777" w:rsidR="007041AF" w:rsidRPr="007041AF" w:rsidRDefault="007041AF" w:rsidP="005C4A83">
      <w:pPr>
        <w:pStyle w:val="aff0"/>
        <w:numPr>
          <w:ilvl w:val="1"/>
          <w:numId w:val="71"/>
        </w:numPr>
        <w:spacing w:after="120"/>
        <w:ind w:firstLineChars="0"/>
      </w:pPr>
      <w:r w:rsidRPr="007041AF">
        <w:t>80% low-loss model;</w:t>
      </w:r>
    </w:p>
    <w:p w14:paraId="7D300375" w14:textId="0AE2CF05" w:rsidR="007041AF" w:rsidRDefault="007041AF" w:rsidP="005C4A83">
      <w:pPr>
        <w:pStyle w:val="aff0"/>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t>1st Round Proposals</w:t>
      </w:r>
    </w:p>
    <w:p w14:paraId="50775B3F" w14:textId="5D9964FD"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aff0"/>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aff0"/>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aff0"/>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aff0"/>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aff0"/>
        <w:numPr>
          <w:ilvl w:val="2"/>
          <w:numId w:val="71"/>
        </w:numPr>
        <w:spacing w:after="120"/>
        <w:ind w:firstLineChars="0"/>
      </w:pPr>
      <w:r>
        <w:t>FFS: X = [0.7, 0.8, 1]</w:t>
      </w:r>
    </w:p>
    <w:p w14:paraId="4A825570" w14:textId="55E9A0A3" w:rsidR="00C45745" w:rsidRDefault="00E27A65" w:rsidP="005C4A83">
      <w:pPr>
        <w:pStyle w:val="aff0"/>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lastRenderedPageBreak/>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40"/>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a7"/>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af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9" w:name="_Hlk111648495"/>
            <w:r>
              <w:rPr>
                <w:b/>
                <w:bCs/>
              </w:rPr>
              <w:t>HetNet with Urban Macro and Indoor office</w:t>
            </w:r>
            <w:bookmarkEnd w:id="39"/>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rsidRPr="00873768">
              <w:lastRenderedPageBreak/>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rsidRPr="00873768">
              <w:lastRenderedPageBreak/>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aff0"/>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 xml:space="preserve">=10m); ASA and ZSA </w:t>
            </w:r>
            <w:r>
              <w:lastRenderedPageBreak/>
              <w:t>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aff0"/>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aff0"/>
              <w:widowControl/>
              <w:numPr>
                <w:ilvl w:val="0"/>
                <w:numId w:val="162"/>
              </w:numPr>
              <w:overflowPunct w:val="0"/>
              <w:spacing w:before="72" w:line="240" w:lineRule="auto"/>
              <w:ind w:left="420" w:firstLineChars="0" w:hanging="420"/>
              <w:textAlignment w:val="baseline"/>
            </w:pPr>
            <w:r>
              <w:lastRenderedPageBreak/>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he proposal was updated. Hetnet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7"/>
        <w:jc w:val="center"/>
        <w:rPr>
          <w:iCs/>
        </w:rPr>
      </w:pPr>
      <w:r>
        <w:rPr>
          <w:iCs/>
        </w:rPr>
        <w:t>UE</w:t>
      </w:r>
      <w:r w:rsidRPr="004C7930">
        <w:rPr>
          <w:iCs/>
        </w:rPr>
        <w:t>-UE channel model</w:t>
      </w:r>
    </w:p>
    <w:tbl>
      <w:tblPr>
        <w:tblStyle w:val="af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penetration </w:t>
            </w:r>
            <w:r>
              <w:lastRenderedPageBreak/>
              <w:t xml:space="preserve">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lastRenderedPageBreak/>
              <w:t>FR1:</w:t>
            </w:r>
          </w:p>
          <w:p w14:paraId="0E01475B" w14:textId="59F0A85B" w:rsidR="00074C3E" w:rsidRDefault="00074C3E" w:rsidP="005C4A83">
            <w:pPr>
              <w:pStyle w:val="aff0"/>
              <w:widowControl/>
              <w:numPr>
                <w:ilvl w:val="0"/>
                <w:numId w:val="162"/>
              </w:numPr>
              <w:overflowPunct w:val="0"/>
              <w:spacing w:before="72" w:line="240" w:lineRule="auto"/>
              <w:ind w:left="420" w:firstLineChars="0" w:hanging="420"/>
              <w:textAlignment w:val="baseline"/>
            </w:pPr>
            <w:r>
              <w:lastRenderedPageBreak/>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lastRenderedPageBreak/>
              <w:t>FR1:</w:t>
            </w:r>
          </w:p>
          <w:p w14:paraId="27B57C10" w14:textId="0077874D"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penetration </w:t>
            </w:r>
            <w:r>
              <w:lastRenderedPageBreak/>
              <w:t xml:space="preserve">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7"/>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093"/>
        <w:gridCol w:w="3235"/>
        <w:gridCol w:w="4541"/>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pt;height:15.75pt;mso-width-percent:0;mso-height-percent:0;mso-width-percent:0;mso-height-percent:0" o:ole="">
                  <v:imagedata r:id="rId103" o:title=""/>
                </v:shape>
                <o:OLEObject Type="Embed" ProgID="Equation.DSMT4" ShapeID="_x0000_i1064" DrawAspect="Content" ObjectID="_1722858685" r:id="rId104"/>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65" type="#_x0000_t75" alt="" style="width:112.5pt;height:21pt;mso-width-percent:0;mso-height-percent:0;mso-width-percent:0;mso-height-percent:0" o:ole="">
                  <v:imagedata r:id="rId105" o:title=""/>
                </v:shape>
                <o:OLEObject Type="Embed" ProgID="Equation.DSMT4" ShapeID="_x0000_i1065" DrawAspect="Content" ObjectID="_1722858686" r:id="rId106"/>
              </w:object>
            </w:r>
            <w:r w:rsidR="00D62B22">
              <w:t xml:space="preserve"> </w:t>
            </w:r>
            <w:r w:rsidR="00D62B22" w:rsidRPr="00E55D62">
              <w:rPr>
                <w:rFonts w:hint="eastAsia"/>
              </w:rPr>
              <w:t>where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433B96C">
                <v:shape id="_x0000_i1066" type="#_x0000_t75" alt="" style="width:61.5pt;height:15.75pt;mso-width-percent:0;mso-height-percent:0;mso-width-percent:0;mso-height-percent:0" o:ole="">
                  <v:imagedata r:id="rId107" o:title=""/>
                </v:shape>
                <o:OLEObject Type="Embed" ProgID="Equation.DSMT4" ShapeID="_x0000_i1066" DrawAspect="Content" ObjectID="_1722858687" r:id="rId108"/>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U(a,b)</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67" type="#_x0000_t75" alt="" style="width:1in;height:10.5pt;mso-width-percent:0;mso-height-percent:0;mso-width-percent:0;mso-height-percent:0" o:ole="">
                  <v:imagedata r:id="rId109" o:title=""/>
                </v:shape>
                <o:OLEObject Type="Embed" ProgID="Equation.DSMT4" ShapeID="_x0000_i1067" DrawAspect="Content" ObjectID="_1722858688" r:id="rId110"/>
              </w:object>
            </w:r>
            <w:r w:rsidR="00D62B22">
              <w:t xml:space="preserve"> </w:t>
            </w:r>
            <w:r w:rsidR="00D62B22" w:rsidRPr="00E55D62">
              <w:rPr>
                <w:rFonts w:hint="eastAsia"/>
              </w:rPr>
              <w:t>for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2.5pt;height:21pt;mso-width-percent:0;mso-height-percent:0;mso-width-percent:0;mso-height-percent:0" o:ole="">
                  <v:imagedata r:id="rId111" o:title=""/>
                </v:shape>
                <o:OLEObject Type="Embed" ProgID="Equation.DSMT4" ShapeID="_x0000_i1068" DrawAspect="Content" ObjectID="_1722858689" r:id="rId112"/>
              </w:object>
            </w:r>
          </w:p>
          <w:p w14:paraId="4D209ADC" w14:textId="77777777" w:rsidR="00D62B22" w:rsidRPr="00E55D62" w:rsidRDefault="00E32B72" w:rsidP="008A79F8">
            <w:pPr>
              <w:pStyle w:val="TAL"/>
            </w:pPr>
            <w:r w:rsidRPr="00E55D62">
              <w:rPr>
                <w:position w:val="-12"/>
              </w:rPr>
              <w:object w:dxaOrig="2280" w:dyaOrig="380" w14:anchorId="0F770702">
                <v:shape id="_x0000_i1069" type="#_x0000_t75" alt="" style="width:97.5pt;height:21pt;mso-width-percent:0;mso-height-percent:0;mso-width-percent:0;mso-height-percent:0" o:ole="">
                  <v:imagedata r:id="rId113" o:title=""/>
                </v:shape>
                <o:OLEObject Type="Embed" ProgID="Equation.DSMT4" ShapeID="_x0000_i1069" DrawAspect="Content" ObjectID="_1722858690" r:id="rId114"/>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00FBECA9">
                <v:shape id="_x0000_i1070" type="#_x0000_t75" alt="" style="width:61.5pt;height:15.75pt;mso-width-percent:0;mso-height-percent:0;mso-width-percent:0;mso-height-percent:0" o:ole="">
                  <v:imagedata r:id="rId107" o:title=""/>
                </v:shape>
                <o:OLEObject Type="Embed" ProgID="Equation.DSMT4" ShapeID="_x0000_i1070" DrawAspect="Content" ObjectID="_1722858691" r:id="rId115"/>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71" type="#_x0000_t75" alt="" style="width:97.5pt;height:21pt;mso-width-percent:0;mso-height-percent:0;mso-width-percent:0;mso-height-percent:0" o:ole="">
                  <v:imagedata r:id="rId116" o:title=""/>
                </v:shape>
                <o:OLEObject Type="Embed" ProgID="Equation.DSMT4" ShapeID="_x0000_i1071" DrawAspect="Content" ObjectID="_1722858692" r:id="rId11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pt;height:21pt;mso-width-percent:0;mso-height-percent:0;mso-width-percent:0;mso-height-percent:0" o:ole="">
                  <v:imagedata r:id="rId118" o:title=""/>
                </v:shape>
                <o:OLEObject Type="Embed" ProgID="Equation.DSMT4" ShapeID="_x0000_i1072" DrawAspect="Content" ObjectID="_1722858693" r:id="rId119"/>
              </w:object>
            </w:r>
          </w:p>
          <w:p w14:paraId="2DED11A9" w14:textId="77777777" w:rsidR="00D62B22" w:rsidRPr="00E55D62" w:rsidRDefault="00E32B72" w:rsidP="008A79F8">
            <w:pPr>
              <w:pStyle w:val="TAL"/>
            </w:pPr>
            <w:r w:rsidRPr="00E55D62">
              <w:rPr>
                <w:position w:val="-12"/>
              </w:rPr>
              <w:object w:dxaOrig="2180" w:dyaOrig="380" w14:anchorId="3A358599">
                <v:shape id="_x0000_i1073" type="#_x0000_t75" alt="" style="width:97.5pt;height:21pt;mso-width-percent:0;mso-height-percent:0;mso-width-percent:0;mso-height-percent:0" o:ole="">
                  <v:imagedata r:id="rId120" o:title=""/>
                </v:shape>
                <o:OLEObject Type="Embed" ProgID="Equation.DSMT4" ShapeID="_x0000_i1073" DrawAspect="Content" ObjectID="_1722858694" r:id="rId121"/>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position w:val="-14"/>
              </w:rPr>
              <w:object w:dxaOrig="2299" w:dyaOrig="400" w14:anchorId="7B0C392C">
                <v:shape id="_x0000_i1074" type="#_x0000_t75" alt="" style="width:97.5pt;height:21pt;mso-width-percent:0;mso-height-percent:0;mso-width-percent:0;mso-height-percent:0" o:ole="">
                  <v:imagedata r:id="rId122" o:title=""/>
                </v:shape>
                <o:OLEObject Type="Embed" ProgID="Equation.DSMT4" ShapeID="_x0000_i1074" DrawAspect="Content" ObjectID="_1722858695" r:id="rId123"/>
              </w:object>
            </w:r>
            <w:r w:rsidR="00D62B22" w:rsidRPr="00E55D62">
              <w:rPr>
                <w:rFonts w:hint="eastAsia"/>
              </w:rPr>
              <w:t xml:space="preserve"> with PL</w:t>
            </w:r>
            <w:r w:rsidR="00D62B22" w:rsidRPr="00E55D62">
              <w:rPr>
                <w:rFonts w:hint="eastAsia"/>
                <w:vertAlign w:val="subscript"/>
              </w:rPr>
              <w:t>tw</w:t>
            </w:r>
            <w:r w:rsidR="00D62B22" w:rsidRPr="00E55D62">
              <w:rPr>
                <w:rFonts w:hint="eastAsia"/>
              </w:rPr>
              <w:t xml:space="preserve">=20dB and </w:t>
            </w:r>
            <w:r w:rsidRPr="00E55D62">
              <w:rPr>
                <w:position w:val="-12"/>
              </w:rPr>
              <w:object w:dxaOrig="1440" w:dyaOrig="380" w14:anchorId="27FC86A1">
                <v:shape id="_x0000_i1075" type="#_x0000_t75" alt="" style="width:61.5pt;height:15.75pt;mso-width-percent:0;mso-height-percent:0;mso-width-percent:0;mso-height-percent:0" o:ole="">
                  <v:imagedata r:id="rId107" o:title=""/>
                </v:shape>
                <o:OLEObject Type="Embed" ProgID="Equation.DSMT4" ShapeID="_x0000_i1075" DrawAspect="Content" ObjectID="_1722858696" r:id="rId124"/>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2.5pt;height:21pt;mso-width-percent:0;mso-height-percent:0;mso-width-percent:0;mso-height-percent:0" o:ole="">
                  <v:imagedata r:id="rId118" o:title=""/>
                </v:shape>
                <o:OLEObject Type="Embed" ProgID="Equation.DSMT4" ShapeID="_x0000_i1076" DrawAspect="Content" ObjectID="_1722858697" r:id="rId125"/>
              </w:object>
            </w:r>
          </w:p>
          <w:p w14:paraId="478AA900" w14:textId="77777777" w:rsidR="00D62B22" w:rsidRPr="00E55D62" w:rsidRDefault="00E32B72" w:rsidP="008A79F8">
            <w:pPr>
              <w:pStyle w:val="TAL"/>
            </w:pPr>
            <w:r w:rsidRPr="00E55D62">
              <w:rPr>
                <w:position w:val="-12"/>
              </w:rPr>
              <w:object w:dxaOrig="2120" w:dyaOrig="380" w14:anchorId="6FB4DB7F">
                <v:shape id="_x0000_i1077" type="#_x0000_t75" alt="" style="width:87.75pt;height:15.75pt;mso-width-percent:0;mso-height-percent:0;mso-width-percent:0;mso-height-percent:0" o:ole="">
                  <v:imagedata r:id="rId126" o:title=""/>
                </v:shape>
                <o:OLEObject Type="Embed" ProgID="Equation.DSMT4" ShapeID="_x0000_i1077" DrawAspect="Content" ObjectID="_1722858698" r:id="rId127"/>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7"/>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093"/>
        <w:gridCol w:w="3238"/>
        <w:gridCol w:w="4539"/>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pt;height:15.75pt;mso-width-percent:0;mso-height-percent:0;mso-width-percent:0;mso-height-percent:0" o:ole="">
                  <v:imagedata r:id="rId118" o:title=""/>
                </v:shape>
                <o:OLEObject Type="Embed" ProgID="Equation.DSMT4" ShapeID="_x0000_i1078" DrawAspect="Content" ObjectID="_1722858699" r:id="rId128"/>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79" type="#_x0000_t75" alt="" style="width:149.25pt;height:21pt;mso-width-percent:0;mso-height-percent:0;mso-width-percent:0;mso-height-percent:0" o:ole="">
                  <v:imagedata r:id="rId129" o:title=""/>
                </v:shape>
                <o:OLEObject Type="Embed" ProgID="Equation.DSMT4" ShapeID="_x0000_i1079" DrawAspect="Content" ObjectID="_1722858700" r:id="rId130"/>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80" type="#_x0000_t75" alt="" style="width:108pt;height:21pt;mso-width-percent:0;mso-height-percent:0;mso-width-percent:0;mso-height-percent:0" o:ole="">
                  <v:imagedata r:id="rId131" o:title=""/>
                </v:shape>
                <o:OLEObject Type="Embed" ProgID="Equation.DSMT4" ShapeID="_x0000_i1080" DrawAspect="Content" ObjectID="_1722858701" r:id="rId132"/>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40" w:name="_Ref445048671"/>
            <w:r w:rsidR="00D62B22" w:rsidRPr="00E55D62">
              <w:t xml:space="preserve">Table </w:t>
            </w:r>
            <w:bookmarkEnd w:id="40"/>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2.5pt;height:21pt;mso-width-percent:0;mso-height-percent:0;mso-width-percent:0;mso-height-percent:0" o:ole="">
                  <v:imagedata r:id="rId118" o:title=""/>
                </v:shape>
                <o:OLEObject Type="Embed" ProgID="Equation.DSMT4" ShapeID="_x0000_i1081" DrawAspect="Content" ObjectID="_1722858702" r:id="rId133"/>
              </w:object>
            </w:r>
          </w:p>
          <w:p w14:paraId="12448580" w14:textId="77777777" w:rsidR="00D62B22" w:rsidRPr="00E55D62" w:rsidRDefault="00E32B72" w:rsidP="008A79F8">
            <w:pPr>
              <w:pStyle w:val="TAL"/>
            </w:pPr>
            <w:r w:rsidRPr="00E55D62">
              <w:rPr>
                <w:position w:val="-12"/>
              </w:rPr>
              <w:object w:dxaOrig="3580" w:dyaOrig="380" w14:anchorId="31B5178F">
                <v:shape id="_x0000_i1082" type="#_x0000_t75" alt="" style="width:154.5pt;height:21pt;mso-width-percent:0;mso-height-percent:0;mso-width-percent:0;mso-height-percent:0" o:ole="">
                  <v:imagedata r:id="rId134" o:title=""/>
                </v:shape>
                <o:OLEObject Type="Embed" ProgID="Equation.DSMT4" ShapeID="_x0000_i1082" DrawAspect="Content" ObjectID="_1722858703" r:id="rId135"/>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position w:val="-14"/>
              </w:rPr>
              <w:object w:dxaOrig="2200" w:dyaOrig="400" w14:anchorId="4B8742E4">
                <v:shape id="_x0000_i1083" type="#_x0000_t75" alt="" style="width:97.5pt;height:21pt;mso-width-percent:0;mso-height-percent:0;mso-width-percent:0;mso-height-percent:0" o:ole="">
                  <v:imagedata r:id="rId116" o:title=""/>
                </v:shape>
                <o:OLEObject Type="Embed" ProgID="Equation.DSMT4" ShapeID="_x0000_i1083" DrawAspect="Content" ObjectID="_1722858704" r:id="rId136"/>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pt;height:21pt;mso-width-percent:0;mso-height-percent:0;mso-width-percent:0;mso-height-percent:0" o:ole="">
                  <v:imagedata r:id="rId118" o:title=""/>
                </v:shape>
                <o:OLEObject Type="Embed" ProgID="Equation.DSMT4" ShapeID="_x0000_i1084" DrawAspect="Content" ObjectID="_1722858705" r:id="rId137"/>
              </w:object>
            </w:r>
          </w:p>
          <w:p w14:paraId="02DE82A3" w14:textId="77777777" w:rsidR="00D62B22" w:rsidRPr="00E55D62" w:rsidRDefault="00E32B72" w:rsidP="008A79F8">
            <w:pPr>
              <w:pStyle w:val="TAL"/>
            </w:pPr>
            <w:r w:rsidRPr="00E55D62">
              <w:rPr>
                <w:position w:val="-12"/>
              </w:rPr>
              <w:object w:dxaOrig="2180" w:dyaOrig="380" w14:anchorId="1799C341">
                <v:shape id="_x0000_i1085" type="#_x0000_t75" alt="" style="width:97.5pt;height:21pt;mso-width-percent:0;mso-height-percent:0;mso-width-percent:0;mso-height-percent:0" o:ole="">
                  <v:imagedata r:id="rId120" o:title=""/>
                </v:shape>
                <o:OLEObject Type="Embed" ProgID="Equation.DSMT4" ShapeID="_x0000_i1085" DrawAspect="Content" ObjectID="_1722858706" r:id="rId13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position w:val="-14"/>
              </w:rPr>
              <w:object w:dxaOrig="3620" w:dyaOrig="400" w14:anchorId="3B4659AA">
                <v:shape id="_x0000_i1086" type="#_x0000_t75" alt="" style="width:153.75pt;height:21pt;mso-width-percent:0;mso-height-percent:0;mso-width-percent:0;mso-height-percent:0" o:ole="">
                  <v:imagedata r:id="rId139" o:title=""/>
                </v:shape>
                <o:OLEObject Type="Embed" ProgID="Equation.DSMT4" ShapeID="_x0000_i1086" DrawAspect="Content" ObjectID="_1722858707" r:id="rId140"/>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2.5pt;height:21pt;mso-width-percent:0;mso-height-percent:0;mso-width-percent:0;mso-height-percent:0" o:ole="">
                  <v:imagedata r:id="rId118" o:title=""/>
                </v:shape>
                <o:OLEObject Type="Embed" ProgID="Equation.DSMT4" ShapeID="_x0000_i1087" DrawAspect="Content" ObjectID="_1722858708" r:id="rId141"/>
              </w:object>
            </w:r>
          </w:p>
          <w:p w14:paraId="540FEE26" w14:textId="77777777" w:rsidR="00D62B22" w:rsidRPr="00E55D62" w:rsidRDefault="00E32B72" w:rsidP="008A79F8">
            <w:pPr>
              <w:pStyle w:val="TAL"/>
            </w:pPr>
            <w:r w:rsidRPr="00E55D62">
              <w:rPr>
                <w:position w:val="-12"/>
              </w:rPr>
              <w:object w:dxaOrig="2120" w:dyaOrig="380" w14:anchorId="6694D46D">
                <v:shape id="_x0000_i1088" type="#_x0000_t75" alt="" style="width:87.75pt;height:15.75pt;mso-width-percent:0;mso-height-percent:0;mso-width-percent:0;mso-height-percent:0" o:ole="">
                  <v:imagedata r:id="rId126" o:title=""/>
                </v:shape>
                <o:OLEObject Type="Embed" ProgID="Equation.DSMT4" ShapeID="_x0000_i1088" DrawAspect="Content" ObjectID="_1722858709" r:id="rId142"/>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LG Electroncis</w:t>
            </w:r>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he proposal was updated. Hetnet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aff0"/>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aff0"/>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aff0"/>
        <w:numPr>
          <w:ilvl w:val="1"/>
          <w:numId w:val="71"/>
        </w:numPr>
        <w:spacing w:after="120"/>
        <w:ind w:firstLineChars="0"/>
      </w:pPr>
      <w:r w:rsidRPr="007041AF">
        <w:t>80% low-loss model</w:t>
      </w:r>
    </w:p>
    <w:p w14:paraId="6CBDAF0A" w14:textId="59A6E368" w:rsidR="009212AD" w:rsidRDefault="009212AD" w:rsidP="005C4A83">
      <w:pPr>
        <w:pStyle w:val="aff0"/>
        <w:numPr>
          <w:ilvl w:val="1"/>
          <w:numId w:val="71"/>
        </w:numPr>
        <w:spacing w:after="120"/>
        <w:ind w:firstLineChars="0"/>
      </w:pPr>
      <w:r w:rsidRPr="007041AF">
        <w:t>20% high-loss model</w:t>
      </w:r>
    </w:p>
    <w:p w14:paraId="726EF813" w14:textId="669D0FC9" w:rsidR="00E24925" w:rsidRDefault="00E24925" w:rsidP="005C4A83">
      <w:pPr>
        <w:pStyle w:val="aff0"/>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aff0"/>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LG Electroncis</w:t>
            </w:r>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3"/>
      </w:pPr>
      <w:r>
        <w:t>2nd Round Proposals</w:t>
      </w:r>
    </w:p>
    <w:p w14:paraId="4C4C03B8" w14:textId="629228A6" w:rsidR="00A27290" w:rsidRPr="0065725D" w:rsidRDefault="002F23E5" w:rsidP="00A27290">
      <w:pPr>
        <w:pStyle w:val="40"/>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r w:rsidRPr="00573728">
        <w:t>gNB-gNB channel</w:t>
      </w:r>
      <w:r>
        <w:t xml:space="preserve">, </w:t>
      </w:r>
    </w:p>
    <w:p w14:paraId="3A59728B" w14:textId="4B20E5FB" w:rsidR="00A27290" w:rsidRDefault="00A27290" w:rsidP="00A27290">
      <w:pPr>
        <w:pStyle w:val="aff0"/>
        <w:numPr>
          <w:ilvl w:val="0"/>
          <w:numId w:val="71"/>
        </w:numPr>
        <w:spacing w:after="120"/>
        <w:ind w:firstLineChars="0"/>
      </w:pPr>
      <w:r>
        <w:t xml:space="preserve">For </w:t>
      </w:r>
      <w:r w:rsidRPr="00767707">
        <w:t>Macro</w:t>
      </w:r>
      <w:r>
        <w:t xml:space="preserve">-gNB-to-Macro-gNB case, </w:t>
      </w:r>
      <w:r>
        <w:rPr>
          <w:color w:val="FF0000"/>
        </w:rPr>
        <w:t>o</w:t>
      </w:r>
      <w:r w:rsidRPr="00A27290">
        <w:rPr>
          <w:color w:val="FF0000"/>
        </w:rPr>
        <w:t>ption 1 is baseline, it is up to companies to use option 3</w:t>
      </w:r>
    </w:p>
    <w:p w14:paraId="148C060E" w14:textId="77777777" w:rsidR="00A27290" w:rsidRDefault="00A27290" w:rsidP="00A27290">
      <w:pPr>
        <w:pStyle w:val="aff0"/>
        <w:numPr>
          <w:ilvl w:val="1"/>
          <w:numId w:val="71"/>
        </w:numPr>
        <w:spacing w:after="120"/>
        <w:ind w:firstLineChars="0"/>
      </w:pPr>
      <w:r>
        <w:rPr>
          <w:rFonts w:hint="eastAsia"/>
        </w:rPr>
        <w:t>O</w:t>
      </w:r>
      <w:r>
        <w:t>ption 1:</w:t>
      </w:r>
      <w:r w:rsidRPr="00E570F9">
        <w:t xml:space="preserve"> Reuse the gNB-to-UE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Modify the gNB-to-UE LOS probability equation to provide higher LOS probability</w:t>
      </w:r>
    </w:p>
    <w:p w14:paraId="20D83914" w14:textId="77777777" w:rsidR="00A27290" w:rsidRPr="00E570F9" w:rsidRDefault="00A27290" w:rsidP="00A27290">
      <w:pPr>
        <w:pStyle w:val="aff0"/>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aff0"/>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aff0"/>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aff0"/>
        <w:numPr>
          <w:ilvl w:val="0"/>
          <w:numId w:val="71"/>
        </w:numPr>
        <w:spacing w:after="120"/>
        <w:ind w:firstLineChars="0"/>
      </w:pPr>
      <w:r>
        <w:t>For other cases,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A81E4D" w14:paraId="29EE3F7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28C8068" w14:textId="3405E89D" w:rsidR="00A81E4D" w:rsidRDefault="00A81E4D" w:rsidP="008F1E89">
            <w:pPr>
              <w:spacing w:line="240" w:lineRule="auto"/>
              <w:rPr>
                <w:rFonts w:hint="eastAsia"/>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326FE15" w14:textId="61B998D6" w:rsidR="00A81E4D" w:rsidRDefault="00A81E4D" w:rsidP="008F1E89">
            <w:pPr>
              <w:spacing w:line="240" w:lineRule="auto"/>
              <w:rPr>
                <w:rFonts w:hint="eastAsia"/>
                <w:bCs/>
              </w:rPr>
            </w:pPr>
            <w:r>
              <w:rPr>
                <w:bCs/>
              </w:rPr>
              <w:t>support</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40"/>
        <w:numPr>
          <w:ilvl w:val="0"/>
          <w:numId w:val="0"/>
        </w:numPr>
        <w:rPr>
          <w:b/>
          <w:i/>
          <w:u w:val="single"/>
        </w:rPr>
      </w:pPr>
      <w:bookmarkStart w:id="41" w:name="_GoBack"/>
      <w:bookmarkEnd w:id="41"/>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Adopt the following table for gNB-gNB channel model</w:t>
      </w:r>
      <w:r w:rsidRPr="008E0899">
        <w:t xml:space="preserve"> </w:t>
      </w:r>
      <w:r>
        <w:t xml:space="preserve">and </w:t>
      </w:r>
      <w:r w:rsidRPr="008E0899">
        <w:rPr>
          <w:iCs/>
        </w:rPr>
        <w:t>gNB-UE channel model</w:t>
      </w:r>
      <w:r>
        <w:rPr>
          <w:iCs/>
        </w:rPr>
        <w:t>.</w:t>
      </w:r>
    </w:p>
    <w:p w14:paraId="4A1C76FE" w14:textId="77777777" w:rsidR="007E465D" w:rsidRPr="00C24102" w:rsidRDefault="007E465D" w:rsidP="007E465D">
      <w:pPr>
        <w:pStyle w:val="a7"/>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Pr>
          <w:b w:val="0"/>
          <w:bCs w:val="0"/>
          <w:iCs/>
        </w:rPr>
        <w:t>c</w:t>
      </w:r>
      <w:r w:rsidRPr="00C24102">
        <w:rPr>
          <w:b w:val="0"/>
          <w:bCs w:val="0"/>
          <w:iCs/>
        </w:rPr>
        <w:t>hannel model</w:t>
      </w:r>
    </w:p>
    <w:tbl>
      <w:tblPr>
        <w:tblStyle w:val="af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lastRenderedPageBreak/>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Micro-to-UE: UMi-Street canyon </w:t>
            </w:r>
            <w:r>
              <w:rPr>
                <w:lang w:val="it-IT"/>
              </w:rPr>
              <w:t>in TR 38.901</w:t>
            </w:r>
          </w:p>
          <w:p w14:paraId="468F4395"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012077DA"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5A28A62"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aff0"/>
              <w:widowControl/>
              <w:numPr>
                <w:ilvl w:val="0"/>
                <w:numId w:val="2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4151A21E" w14:textId="77777777" w:rsidR="007E465D" w:rsidRPr="00873768" w:rsidRDefault="007E465D" w:rsidP="008F1E89">
            <w:pPr>
              <w:pStyle w:val="aff0"/>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73C52758" w14:textId="77777777" w:rsidR="007E465D" w:rsidRPr="00873768" w:rsidRDefault="007E465D" w:rsidP="008F1E89">
            <w:pPr>
              <w:pStyle w:val="aff0"/>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6D8361FD"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TRP-to-UE: InH-Office in TR 38.901</w:t>
            </w:r>
          </w:p>
          <w:p w14:paraId="56EC9990"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TRP-to-UE: InH-Office in TR 38.901</w:t>
            </w:r>
          </w:p>
          <w:p w14:paraId="5D645AC7"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Macro-to-UE: UMa in TR 38.901</w:t>
            </w:r>
          </w:p>
          <w:p w14:paraId="2D6C14F6"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Micro-to-UE: UMi-Street canyon in TR 38.901</w:t>
            </w:r>
          </w:p>
          <w:p w14:paraId="266CF058" w14:textId="77777777" w:rsidR="007E465D" w:rsidRPr="00D41245" w:rsidRDefault="007E465D" w:rsidP="008F1E89">
            <w:pPr>
              <w:pStyle w:val="aff0"/>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3C4D24AE" w14:textId="77777777" w:rsidR="007E465D" w:rsidRPr="00D41245" w:rsidRDefault="007E465D" w:rsidP="008F1E89">
            <w:pPr>
              <w:pStyle w:val="aff0"/>
              <w:widowControl/>
              <w:numPr>
                <w:ilvl w:val="0"/>
                <w:numId w:val="22"/>
              </w:numPr>
              <w:overflowPunct w:val="0"/>
              <w:spacing w:line="240" w:lineRule="auto"/>
              <w:ind w:left="420" w:firstLineChars="0" w:hanging="420"/>
              <w:textAlignment w:val="baseline"/>
            </w:pPr>
            <w:r w:rsidRPr="00D41245">
              <w:t>Macro-to-Micro: UMa O2O in TR 38.901</w:t>
            </w:r>
          </w:p>
          <w:p w14:paraId="7684F057" w14:textId="77777777" w:rsidR="007E465D" w:rsidRPr="00D41245" w:rsidRDefault="007E465D" w:rsidP="008F1E89">
            <w:pPr>
              <w:pStyle w:val="aff0"/>
              <w:widowControl/>
              <w:numPr>
                <w:ilvl w:val="0"/>
                <w:numId w:val="2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Macro-to-UE: UMa in TR 38.901</w:t>
            </w:r>
          </w:p>
          <w:p w14:paraId="29D86B82"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Micro-to-UE: UMi-Street canyon in TR 38.901</w:t>
            </w:r>
          </w:p>
          <w:p w14:paraId="6EA133EA"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lastRenderedPageBreak/>
              <w:t>Macro-to-Macro: UMa O2O in TR 38.901 (h</w:t>
            </w:r>
            <w:r>
              <w:rPr>
                <w:vertAlign w:val="subscript"/>
              </w:rPr>
              <w:t>UE</w:t>
            </w:r>
            <w:r>
              <w:t>=25m); ASA and ZSA statistics updated to be the same as ASD and ZSD; ZoD offset = 0</w:t>
            </w:r>
          </w:p>
          <w:p w14:paraId="3951821B"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 xml:space="preserve">Macro-to-Micro: UMa O2O in TR 38.901 </w:t>
            </w:r>
          </w:p>
          <w:p w14:paraId="06F92772"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t>TRP-to-UE: InH-Office in TR 38.901</w:t>
            </w:r>
          </w:p>
          <w:p w14:paraId="4E971EEE" w14:textId="77777777" w:rsidR="007E465D" w:rsidRPr="00EF3728" w:rsidRDefault="007E465D" w:rsidP="008F1E89">
            <w:pPr>
              <w:pStyle w:val="aff0"/>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aff0"/>
              <w:widowControl/>
              <w:numPr>
                <w:ilvl w:val="0"/>
                <w:numId w:val="22"/>
              </w:numPr>
              <w:overflowPunct w:val="0"/>
              <w:spacing w:line="240" w:lineRule="auto"/>
              <w:ind w:left="420" w:firstLineChars="0" w:hanging="420"/>
              <w:textAlignment w:val="baseline"/>
            </w:pPr>
            <w:r w:rsidRPr="00EF3728">
              <w:t>TRP-to-UE: InH-Office in TR 38.901</w:t>
            </w:r>
          </w:p>
          <w:p w14:paraId="34824007" w14:textId="77777777" w:rsidR="007E465D" w:rsidRDefault="007E465D" w:rsidP="008F1E89">
            <w:pPr>
              <w:pStyle w:val="aff0"/>
              <w:widowControl/>
              <w:numPr>
                <w:ilvl w:val="0"/>
                <w:numId w:val="2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a7"/>
        <w:jc w:val="center"/>
        <w:rPr>
          <w:iCs/>
        </w:rPr>
      </w:pPr>
      <w:r>
        <w:rPr>
          <w:iCs/>
        </w:rPr>
        <w:t>UE</w:t>
      </w:r>
      <w:r w:rsidRPr="004C7930">
        <w:rPr>
          <w:iCs/>
        </w:rPr>
        <w:t>-UE channel model</w:t>
      </w:r>
    </w:p>
    <w:tbl>
      <w:tblPr>
        <w:tblStyle w:val="afd"/>
        <w:tblW w:w="0" w:type="auto"/>
        <w:tblLook w:val="0420" w:firstRow="1" w:lastRow="0" w:firstColumn="0" w:lastColumn="0" w:noHBand="0" w:noVBand="1"/>
      </w:tblPr>
      <w:tblGrid>
        <w:gridCol w:w="1676"/>
        <w:gridCol w:w="4716"/>
        <w:gridCol w:w="3570"/>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aff0"/>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aff0"/>
              <w:widowControl/>
              <w:numPr>
                <w:ilvl w:val="0"/>
                <w:numId w:val="2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t>FR1:</w:t>
            </w:r>
          </w:p>
          <w:p w14:paraId="59F2048E"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A.2.1.2 in TR36.843 (ITU InH),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aff0"/>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7777777" w:rsidR="007E465D" w:rsidRDefault="007E465D" w:rsidP="008F1E89">
            <w:pPr>
              <w:spacing w:line="240" w:lineRule="auto"/>
              <w:rPr>
                <w:bCs/>
              </w:rPr>
            </w:pP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a7"/>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af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lastRenderedPageBreak/>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aff0"/>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aff0"/>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aff0"/>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aff0"/>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aff0"/>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w:t>
            </w:r>
            <w:r w:rsidRPr="00E344A1">
              <w:rPr>
                <w:bCs/>
                <w:i/>
                <w:iCs/>
              </w:rPr>
              <w:lastRenderedPageBreak/>
              <w:t>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aff0"/>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F42CBD"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F42CBD"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aff0"/>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lastRenderedPageBreak/>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lastRenderedPageBreak/>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aff0"/>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aff0"/>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d"/>
        <w:tblW w:w="0" w:type="auto"/>
        <w:jc w:val="center"/>
        <w:tblLook w:val="04A0" w:firstRow="1" w:lastRow="0" w:firstColumn="1" w:lastColumn="0" w:noHBand="0" w:noVBand="1"/>
      </w:tblPr>
      <w:tblGrid>
        <w:gridCol w:w="1277"/>
        <w:gridCol w:w="4001"/>
        <w:gridCol w:w="468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aff0"/>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aff0"/>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aff0"/>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aff0"/>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aff0"/>
              <w:numPr>
                <w:ilvl w:val="0"/>
                <w:numId w:val="163"/>
              </w:numPr>
              <w:spacing w:line="240" w:lineRule="auto"/>
              <w:ind w:firstLineChars="0"/>
            </w:pPr>
            <w:r>
              <w:t>Option 5: [56] dBm for 100MHz [MediaTek]</w:t>
            </w:r>
          </w:p>
          <w:p w14:paraId="509B76C6" w14:textId="77777777" w:rsidR="00A92867" w:rsidRDefault="00A92867" w:rsidP="005C4A83">
            <w:pPr>
              <w:pStyle w:val="aff0"/>
              <w:numPr>
                <w:ilvl w:val="0"/>
                <w:numId w:val="163"/>
              </w:numPr>
              <w:spacing w:line="240" w:lineRule="auto"/>
              <w:ind w:firstLineChars="0"/>
            </w:pPr>
            <w:r>
              <w:lastRenderedPageBreak/>
              <w:t>Option 6: [52] dBm for 100MHz [LG]</w:t>
            </w:r>
          </w:p>
          <w:p w14:paraId="345FEBBC" w14:textId="772869E9" w:rsidR="00A92867" w:rsidRPr="00742373" w:rsidRDefault="00A92867" w:rsidP="005C4A83">
            <w:pPr>
              <w:pStyle w:val="aff0"/>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lastRenderedPageBreak/>
              <w:t>D</w:t>
            </w:r>
            <w:r w:rsidRPr="00742373">
              <w:rPr>
                <w:b/>
              </w:rPr>
              <w:t>ense Urban Macro layer</w:t>
            </w:r>
          </w:p>
        </w:tc>
        <w:tc>
          <w:tcPr>
            <w:tcW w:w="0" w:type="auto"/>
          </w:tcPr>
          <w:p w14:paraId="11694425" w14:textId="3A8F7E32" w:rsidR="00BB1DEB" w:rsidRDefault="00BB1DEB" w:rsidP="005C4A83">
            <w:pPr>
              <w:pStyle w:val="aff0"/>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aff0"/>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aff0"/>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aff0"/>
              <w:numPr>
                <w:ilvl w:val="0"/>
                <w:numId w:val="163"/>
              </w:numPr>
              <w:spacing w:line="240" w:lineRule="auto"/>
              <w:ind w:firstLineChars="0"/>
            </w:pPr>
            <w:r>
              <w:t>Option 5: [47] dBm for 100MHz [LG]</w:t>
            </w:r>
          </w:p>
          <w:p w14:paraId="59A8798C" w14:textId="4413C546" w:rsidR="00A92867" w:rsidRPr="00742373" w:rsidRDefault="00A92867" w:rsidP="005C4A83">
            <w:pPr>
              <w:pStyle w:val="aff0"/>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aff0"/>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aff0"/>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aff0"/>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aff0"/>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aff0"/>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aff0"/>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aff0"/>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aff0"/>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aff0"/>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aff0"/>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aff0"/>
              <w:numPr>
                <w:ilvl w:val="0"/>
                <w:numId w:val="163"/>
              </w:numPr>
              <w:spacing w:line="240" w:lineRule="auto"/>
              <w:ind w:firstLineChars="0"/>
            </w:pPr>
            <w:r>
              <w:rPr>
                <w:rFonts w:hint="eastAsia"/>
              </w:rPr>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aff0"/>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aff0"/>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aff0"/>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aff0"/>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F42CBD"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F42CBD"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29FCADC2"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d"/>
        <w:tblW w:w="0" w:type="auto"/>
        <w:jc w:val="center"/>
        <w:tblLook w:val="04A0" w:firstRow="1" w:lastRow="0" w:firstColumn="1" w:lastColumn="0" w:noHBand="0" w:noVBand="1"/>
      </w:tblPr>
      <w:tblGrid>
        <w:gridCol w:w="2032"/>
        <w:gridCol w:w="3247"/>
        <w:gridCol w:w="4683"/>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aff0"/>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aff0"/>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aff0"/>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 xml:space="preserve">UE processing </w:t>
            </w:r>
            <w:r w:rsidRPr="00157A27">
              <w:lastRenderedPageBreak/>
              <w:t>capability</w:t>
            </w:r>
          </w:p>
        </w:tc>
        <w:tc>
          <w:tcPr>
            <w:tcW w:w="0" w:type="auto"/>
            <w:vAlign w:val="center"/>
          </w:tcPr>
          <w:p w14:paraId="7AE7CC55" w14:textId="77777777" w:rsidR="00380EA6" w:rsidRPr="00380EA6" w:rsidRDefault="00380EA6" w:rsidP="00380EA6">
            <w:pPr>
              <w:spacing w:line="240" w:lineRule="auto"/>
            </w:pPr>
            <w:r w:rsidRPr="00380EA6">
              <w:lastRenderedPageBreak/>
              <w:t xml:space="preserve">UE processing capability 1 as </w:t>
            </w:r>
            <w:r w:rsidRPr="00380EA6">
              <w:lastRenderedPageBreak/>
              <w:t>baseline</w:t>
            </w:r>
          </w:p>
          <w:p w14:paraId="1256D036" w14:textId="20E718DD" w:rsidR="006911A0" w:rsidRDefault="006911A0" w:rsidP="005C4A83">
            <w:pPr>
              <w:pStyle w:val="aff0"/>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aff0"/>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lastRenderedPageBreak/>
              <w:t>UE processing capability 1 as baseline</w:t>
            </w:r>
          </w:p>
          <w:p w14:paraId="394DAD4B" w14:textId="69EF2C40" w:rsidR="006911A0" w:rsidRDefault="006911A0" w:rsidP="005C4A83">
            <w:pPr>
              <w:pStyle w:val="aff0"/>
              <w:numPr>
                <w:ilvl w:val="0"/>
                <w:numId w:val="163"/>
              </w:numPr>
              <w:spacing w:line="240" w:lineRule="auto"/>
              <w:ind w:firstLineChars="0"/>
            </w:pPr>
            <w:r>
              <w:rPr>
                <w:rFonts w:hint="eastAsia"/>
              </w:rPr>
              <w:lastRenderedPageBreak/>
              <w:t xml:space="preserve">PDSCH decoding time N1 [symbols]: 20 for FR2 (60kHz SCS) </w:t>
            </w:r>
          </w:p>
          <w:p w14:paraId="73FDD76E" w14:textId="3B47A6F5" w:rsidR="006911A0" w:rsidRPr="00157A27" w:rsidRDefault="006911A0" w:rsidP="005C4A83">
            <w:pPr>
              <w:pStyle w:val="aff0"/>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lastRenderedPageBreak/>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d"/>
        <w:tblW w:w="0" w:type="auto"/>
        <w:jc w:val="center"/>
        <w:tblLook w:val="04A0" w:firstRow="1" w:lastRow="0" w:firstColumn="1" w:lastColumn="0" w:noHBand="0" w:noVBand="1"/>
      </w:tblPr>
      <w:tblGrid>
        <w:gridCol w:w="1417"/>
        <w:gridCol w:w="3863"/>
        <w:gridCol w:w="4682"/>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aff0"/>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aff0"/>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aff0"/>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aff0"/>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aff0"/>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aff0"/>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aff0"/>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aff0"/>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aff0"/>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aff0"/>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aff0"/>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aff0"/>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aff0"/>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aff0"/>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lastRenderedPageBreak/>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aff0"/>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lastRenderedPageBreak/>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aff0"/>
              <w:widowControl/>
              <w:numPr>
                <w:ilvl w:val="3"/>
                <w:numId w:val="22"/>
              </w:numPr>
              <w:spacing w:line="240" w:lineRule="auto"/>
              <w:ind w:left="1680" w:firstLineChars="0" w:hanging="420"/>
              <w:rPr>
                <w:i/>
              </w:rPr>
            </w:pPr>
            <w:r w:rsidRPr="00E344A1">
              <w:rPr>
                <w:i/>
              </w:rPr>
              <w:lastRenderedPageBreak/>
              <w:t>w/o repetition (PUSCH repetition type A), w/o HARQ</w:t>
            </w:r>
          </w:p>
          <w:p w14:paraId="0A031DE3"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aff0"/>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aff0"/>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w:t>
            </w:r>
            <w:r w:rsidRPr="00E344A1">
              <w:rPr>
                <w:i/>
              </w:rPr>
              <w:lastRenderedPageBreak/>
              <w:t>follows.</w:t>
            </w:r>
          </w:p>
          <w:p w14:paraId="1EBD5FD6"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aff0"/>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aff0"/>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aff0"/>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lastRenderedPageBreak/>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aff0"/>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aff0"/>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aff0"/>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aff0"/>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lastRenderedPageBreak/>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 xml:space="preserve">Simple model of crest factor reduction (CFR) processing, e.g., hard clipping with filtering, </w:t>
            </w:r>
            <w:r w:rsidRPr="00E344A1">
              <w:rPr>
                <w:bCs/>
              </w:rPr>
              <w:lastRenderedPageBreak/>
              <w:t>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w:t>
            </w:r>
            <w:r w:rsidR="00870967" w:rsidRPr="00DC4BA5">
              <w:lastRenderedPageBreak/>
              <w:t xml:space="preserve">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2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2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2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2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af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aff0"/>
        <w:numPr>
          <w:ilvl w:val="0"/>
          <w:numId w:val="164"/>
        </w:numPr>
        <w:spacing w:after="120"/>
        <w:ind w:firstLineChars="0"/>
      </w:pPr>
      <w:r>
        <w:lastRenderedPageBreak/>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aff0"/>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aff0"/>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aff0"/>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aff0"/>
        <w:numPr>
          <w:ilvl w:val="1"/>
          <w:numId w:val="164"/>
        </w:numPr>
        <w:spacing w:after="120"/>
        <w:ind w:firstLineChars="0"/>
      </w:pPr>
      <w:r>
        <w:t>Phase stability of LO for downconversion of received signal</w:t>
      </w:r>
    </w:p>
    <w:p w14:paraId="0C4C052E" w14:textId="77777777" w:rsidR="00AE32AE" w:rsidRDefault="00AE32AE" w:rsidP="005C4A83">
      <w:pPr>
        <w:pStyle w:val="aff0"/>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aff0"/>
        <w:numPr>
          <w:ilvl w:val="1"/>
          <w:numId w:val="164"/>
        </w:numPr>
        <w:spacing w:after="120"/>
        <w:ind w:firstLineChars="0"/>
      </w:pPr>
      <w:r>
        <w:t>Practical ADC aspects</w:t>
      </w:r>
    </w:p>
    <w:p w14:paraId="5BE9AAB2" w14:textId="77777777" w:rsidR="00AE32AE" w:rsidRDefault="00AE32AE" w:rsidP="005C4A83">
      <w:pPr>
        <w:pStyle w:val="aff0"/>
        <w:numPr>
          <w:ilvl w:val="2"/>
          <w:numId w:val="164"/>
        </w:numPr>
        <w:spacing w:after="120"/>
        <w:ind w:firstLineChars="0"/>
      </w:pPr>
      <w:r>
        <w:t>Dynamic range</w:t>
      </w:r>
    </w:p>
    <w:p w14:paraId="2E464DC0" w14:textId="77777777" w:rsidR="00AE32AE" w:rsidRDefault="00AE32AE" w:rsidP="005C4A83">
      <w:pPr>
        <w:pStyle w:val="aff0"/>
        <w:numPr>
          <w:ilvl w:val="2"/>
          <w:numId w:val="164"/>
        </w:numPr>
        <w:spacing w:after="120"/>
        <w:ind w:firstLineChars="0"/>
      </w:pPr>
      <w:r>
        <w:t>Impact on BS implementation of increased bitwidth</w:t>
      </w:r>
    </w:p>
    <w:p w14:paraId="1236F559" w14:textId="3D90289C" w:rsidR="00454004" w:rsidRDefault="00454004" w:rsidP="005C4A83">
      <w:pPr>
        <w:pStyle w:val="aff0"/>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aff0"/>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aff0"/>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aff0"/>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aff0"/>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aff0"/>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aff0"/>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aff0"/>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aff0"/>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aff0"/>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aff0"/>
        <w:numPr>
          <w:ilvl w:val="1"/>
          <w:numId w:val="167"/>
        </w:numPr>
        <w:spacing w:after="120"/>
        <w:ind w:firstLineChars="0"/>
      </w:pPr>
      <w:r w:rsidRPr="00E8358A">
        <w:t>gNB Transmitter Modeling</w:t>
      </w:r>
    </w:p>
    <w:p w14:paraId="6D1F1084" w14:textId="0ED888B9" w:rsidR="001C4AE0" w:rsidRPr="006E7D58" w:rsidRDefault="001C4AE0" w:rsidP="005C4A83">
      <w:pPr>
        <w:pStyle w:val="aff0"/>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aff0"/>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aff0"/>
        <w:numPr>
          <w:ilvl w:val="1"/>
          <w:numId w:val="167"/>
        </w:numPr>
        <w:spacing w:after="120"/>
        <w:ind w:firstLineChars="0"/>
      </w:pPr>
      <w:r w:rsidRPr="00631DEE">
        <w:t>gNB Receiver Modeling</w:t>
      </w:r>
    </w:p>
    <w:p w14:paraId="3F558538" w14:textId="77777777" w:rsidR="00EB2279" w:rsidRPr="003A0B73" w:rsidRDefault="00EB2279" w:rsidP="005C4A83">
      <w:pPr>
        <w:pStyle w:val="aff0"/>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aff0"/>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aff0"/>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aff0"/>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aff0"/>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aff0"/>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aff0"/>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lastRenderedPageBreak/>
        <w:t>1st Round Proposals</w:t>
      </w:r>
    </w:p>
    <w:p w14:paraId="1A9DAD94" w14:textId="6EE4D0A0" w:rsidR="00CB5226" w:rsidRPr="00CE7708" w:rsidRDefault="00CB5226" w:rsidP="00CE7708">
      <w:pPr>
        <w:pStyle w:val="40"/>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aff0"/>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aff0"/>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aff0"/>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aff0"/>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aff0"/>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aff0"/>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aff0"/>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aff0"/>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Suggest option 4 where coverage metric is obtained from SLS evaluation e.g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lastRenderedPageBreak/>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aff0"/>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aff0"/>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Regarding gNB self-interference modelling for system level simulation purpose</w:t>
            </w:r>
            <w:r w:rsidRPr="00EE6998">
              <w:rPr>
                <w:rFonts w:ascii="Times" w:eastAsia="Batang"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lastRenderedPageBreak/>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40"/>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aff0"/>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aff0"/>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42" w:name="_Ref450735844"/>
      <w:bookmarkStart w:id="43" w:name="_Ref450342757"/>
      <w:bookmarkStart w:id="44" w:name="_Ref457730460"/>
    </w:p>
    <w:p w14:paraId="389575AE" w14:textId="77777777" w:rsidR="0030453B" w:rsidRDefault="0030453B" w:rsidP="0030453B">
      <w:pPr>
        <w:pStyle w:val="aff0"/>
        <w:numPr>
          <w:ilvl w:val="0"/>
          <w:numId w:val="23"/>
        </w:numPr>
        <w:ind w:firstLineChars="0"/>
      </w:pPr>
      <w:bookmarkStart w:id="45" w:name="_Ref102202366"/>
      <w:bookmarkEnd w:id="42"/>
      <w:bookmarkEnd w:id="43"/>
      <w:bookmarkEnd w:id="44"/>
      <w:r>
        <w:t>RP-213591, New SI: Study on evolution of NR duplex operation, CMCC</w:t>
      </w:r>
    </w:p>
    <w:p w14:paraId="58D061FC" w14:textId="77777777" w:rsidR="0030453B" w:rsidRDefault="0030453B" w:rsidP="0030453B">
      <w:pPr>
        <w:pStyle w:val="aff0"/>
        <w:numPr>
          <w:ilvl w:val="0"/>
          <w:numId w:val="23"/>
        </w:numPr>
        <w:ind w:firstLineChars="0"/>
      </w:pPr>
      <w:r>
        <w:t>RP-220633, Revised SID: Study on evolution of NR duplex operation, CMCC</w:t>
      </w:r>
    </w:p>
    <w:p w14:paraId="1B485005" w14:textId="6585C6F7" w:rsidR="00394B42" w:rsidRPr="007400D9" w:rsidRDefault="00A8474A" w:rsidP="0030453B">
      <w:pPr>
        <w:pStyle w:val="aff0"/>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0"/>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aff0"/>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aff0"/>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aff0"/>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0"/>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aff0"/>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0"/>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0"/>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0"/>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aff0"/>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0"/>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0"/>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0"/>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0"/>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aff0"/>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aff0"/>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0"/>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0"/>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0"/>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0"/>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0"/>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0"/>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0"/>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0"/>
        <w:numPr>
          <w:ilvl w:val="0"/>
          <w:numId w:val="23"/>
        </w:numPr>
        <w:ind w:firstLineChars="0"/>
      </w:pPr>
      <w:r w:rsidRPr="007400D9">
        <w:lastRenderedPageBreak/>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0"/>
        <w:numPr>
          <w:ilvl w:val="0"/>
          <w:numId w:val="23"/>
        </w:numPr>
        <w:ind w:firstLineChars="0"/>
      </w:pPr>
      <w:r w:rsidRPr="007400D9">
        <w:t>R1-2207607</w:t>
      </w:r>
      <w:r w:rsidRPr="007400D9">
        <w:tab/>
        <w:t>Additional considerations for NR Duplex evolution</w:t>
      </w:r>
      <w:r w:rsidRPr="007400D9">
        <w:tab/>
        <w:t>Charter Communications, Inc</w:t>
      </w:r>
      <w:bookmarkEnd w:id="45"/>
    </w:p>
    <w:p w14:paraId="106920D9" w14:textId="77777777" w:rsidR="0030453B" w:rsidRDefault="0030453B" w:rsidP="0030453B"/>
    <w:p w14:paraId="74154446" w14:textId="1F0E62B1" w:rsidR="00E538B6" w:rsidRPr="00006831" w:rsidRDefault="00E538B6" w:rsidP="00E538B6">
      <w:pPr>
        <w:pStyle w:val="1"/>
      </w:pPr>
      <w:r>
        <w:t xml:space="preserve">Appendix I: RAN1 agreements on </w:t>
      </w:r>
      <w:r w:rsidR="009736F3" w:rsidRPr="009736F3">
        <w:t>evaluation on NR duplex evolution</w:t>
      </w:r>
    </w:p>
    <w:tbl>
      <w:tblPr>
        <w:tblStyle w:val="af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aff0"/>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aff0"/>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aff0"/>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lastRenderedPageBreak/>
              <w:t>For FR2-1,</w:t>
            </w:r>
          </w:p>
          <w:p w14:paraId="41117F61"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aff0"/>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aff0"/>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aff0"/>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aff0"/>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aff0"/>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aff0"/>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lastRenderedPageBreak/>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aff0"/>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aff0"/>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aff0"/>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aff0"/>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aff0"/>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aff0"/>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aff0"/>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aff0"/>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aff0"/>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e.g, whether the </w:t>
            </w:r>
            <w:r w:rsidRPr="00056A44">
              <w:lastRenderedPageBreak/>
              <w:t>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aff0"/>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aff0"/>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F42CBD" w:rsidP="005C4A83">
            <w:pPr>
              <w:pStyle w:val="aff0"/>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aff0"/>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F42CBD" w:rsidP="005C4A83">
            <w:pPr>
              <w:pStyle w:val="aff0"/>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aff0"/>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F42CBD" w:rsidP="005C4A83">
            <w:pPr>
              <w:pStyle w:val="aff0"/>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F42CBD" w:rsidP="005C4A83">
            <w:pPr>
              <w:pStyle w:val="aff0"/>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aff0"/>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aff0"/>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aff0"/>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aff0"/>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aff0"/>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F42CBD" w:rsidP="005C4A83">
            <w:pPr>
              <w:pStyle w:val="aff0"/>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F42CBD"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F42CBD" w:rsidP="005C4A83">
            <w:pPr>
              <w:pStyle w:val="aff0"/>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F42CBD"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F42CBD"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aff0"/>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aff0"/>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aff0"/>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aff0"/>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aff0"/>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aff0"/>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aff0"/>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aff0"/>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aff0"/>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aff0"/>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w:t>
            </w:r>
            <w:r w:rsidRPr="005544C4">
              <w:rPr>
                <w:bCs/>
              </w:rPr>
              <w:lastRenderedPageBreak/>
              <w:t xml:space="preserve">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aff0"/>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aff0"/>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aff0"/>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aff0"/>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aff0"/>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aff0"/>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lastRenderedPageBreak/>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aff0"/>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aff0"/>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aff0"/>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aff0"/>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aff0"/>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aff0"/>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aff0"/>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lastRenderedPageBreak/>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aff0"/>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aff0"/>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lastRenderedPageBreak/>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aff0"/>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aff0"/>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aff0"/>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 xml:space="preserve">For evaluation of legacy TDD operation, BS uses the same antenna array for downlink transmission and </w:t>
            </w:r>
            <w:r>
              <w:lastRenderedPageBreak/>
              <w:t>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aff0"/>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aff0"/>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aff0"/>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aff0"/>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aff0"/>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aff0"/>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lastRenderedPageBreak/>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6"/>
      <w:footerReference w:type="even" r:id="rId147"/>
      <w:footerReference w:type="default" r:id="rId148"/>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AC618" w14:textId="77777777" w:rsidR="002956D2" w:rsidRDefault="002956D2">
      <w:r>
        <w:separator/>
      </w:r>
    </w:p>
  </w:endnote>
  <w:endnote w:type="continuationSeparator" w:id="0">
    <w:p w14:paraId="2D3B3260" w14:textId="77777777" w:rsidR="002956D2" w:rsidRDefault="0029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MS PMincho">
    <w:altName w:val="MS Gothic"/>
    <w:charset w:val="80"/>
    <w:family w:val="roman"/>
    <w:pitch w:val="variable"/>
    <w:sig w:usb0="00000000"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sig w:usb0="00000001" w:usb1="08080000" w:usb2="00000010" w:usb3="00000000" w:csb0="00100000"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default"/>
    <w:sig w:usb0="00000000" w:usb1="00000000" w:usb2="00000016" w:usb3="00000000" w:csb0="00040001" w:csb1="00000000"/>
  </w:font>
  <w:font w:name="BatangChe">
    <w:altName w:val="Arial Unicode MS"/>
    <w:charset w:val="81"/>
    <w:family w:val="roman"/>
    <w:pitch w:val="fixed"/>
    <w:sig w:usb0="00000000"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B05F4" w14:textId="0B8C4D69" w:rsidR="00F42CBD" w:rsidRDefault="00F42CBD">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F42CBD" w:rsidRDefault="00F42CBD">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A7CDA" w14:textId="759CACD7" w:rsidR="00F42CBD" w:rsidRDefault="00F42CBD">
    <w:pPr>
      <w:pStyle w:val="af"/>
      <w:ind w:right="360"/>
    </w:pPr>
    <w:r>
      <w:rPr>
        <w:rStyle w:val="af9"/>
      </w:rPr>
      <w:fldChar w:fldCharType="begin"/>
    </w:r>
    <w:r>
      <w:rPr>
        <w:rStyle w:val="af9"/>
      </w:rPr>
      <w:instrText xml:space="preserve"> PAGE </w:instrText>
    </w:r>
    <w:r>
      <w:rPr>
        <w:rStyle w:val="af9"/>
      </w:rPr>
      <w:fldChar w:fldCharType="separate"/>
    </w:r>
    <w:r w:rsidR="00A81E4D">
      <w:rPr>
        <w:rStyle w:val="af9"/>
        <w:noProof/>
      </w:rPr>
      <w:t>160</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A81E4D">
      <w:rPr>
        <w:rStyle w:val="af9"/>
        <w:noProof/>
      </w:rPr>
      <w:t>186</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F68FC" w14:textId="77777777" w:rsidR="002956D2" w:rsidRDefault="002956D2">
      <w:r>
        <w:separator/>
      </w:r>
    </w:p>
  </w:footnote>
  <w:footnote w:type="continuationSeparator" w:id="0">
    <w:p w14:paraId="676E06AD" w14:textId="77777777" w:rsidR="002956D2" w:rsidRDefault="002956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CB53" w14:textId="77777777" w:rsidR="00F42CBD" w:rsidRDefault="00F42CB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A7F5D4F"/>
    <w:multiLevelType w:val="hybridMultilevel"/>
    <w:tmpl w:val="BC7E9D0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6">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nsid w:val="35966F9F"/>
    <w:multiLevelType w:val="hybridMultilevel"/>
    <w:tmpl w:val="DF848012"/>
    <w:lvl w:ilvl="0" w:tplc="B73AB4C0">
      <w:start w:val="1514"/>
      <w:numFmt w:val="bullet"/>
      <w:lvlText w:val="•"/>
      <w:lvlJc w:val="left"/>
      <w:pPr>
        <w:ind w:left="430" w:hanging="420"/>
      </w:pPr>
      <w:rPr>
        <w:rFonts w:ascii="宋体" w:hAnsi="宋体"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8">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39482C6D"/>
    <w:multiLevelType w:val="hybridMultilevel"/>
    <w:tmpl w:val="011A992A"/>
    <w:lvl w:ilvl="0" w:tplc="1E32C722">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AEE07A9"/>
    <w:multiLevelType w:val="hybridMultilevel"/>
    <w:tmpl w:val="FF4A86C6"/>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3">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5">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92">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4">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6">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7">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0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3">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7">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6">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9">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3">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4">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7">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8">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1">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pStyle w:val="40"/>
      <w:lvlText w:val="%4."/>
      <w:lvlJc w:val="left"/>
      <w:pPr>
        <w:tabs>
          <w:tab w:val="num" w:pos="567"/>
        </w:tabs>
        <w:ind w:left="936" w:hanging="680"/>
      </w:pPr>
      <w:rPr>
        <w:rFonts w:hint="eastAsia"/>
      </w:rPr>
    </w:lvl>
    <w:lvl w:ilvl="4">
      <w:start w:val="1"/>
      <w:numFmt w:val="decimal"/>
      <w:pStyle w:val="5"/>
      <w:lvlText w:val="%5）"/>
      <w:lvlJc w:val="left"/>
      <w:pPr>
        <w:tabs>
          <w:tab w:val="num" w:pos="567"/>
        </w:tabs>
        <w:ind w:left="936" w:hanging="680"/>
      </w:pPr>
      <w:rPr>
        <w:rFonts w:hint="eastAsia"/>
      </w:rPr>
    </w:lvl>
    <w:lvl w:ilvl="5">
      <w:start w:val="1"/>
      <w:numFmt w:val="lowerLetter"/>
      <w:pStyle w:val="6"/>
      <w:lvlText w:val="%6）"/>
      <w:lvlJc w:val="left"/>
      <w:pPr>
        <w:tabs>
          <w:tab w:val="num" w:pos="567"/>
        </w:tabs>
        <w:ind w:left="936" w:hanging="680"/>
      </w:pPr>
      <w:rPr>
        <w:rFonts w:hint="eastAsia"/>
      </w:rPr>
    </w:lvl>
    <w:lvl w:ilvl="6">
      <w:start w:val="1"/>
      <w:numFmt w:val="lowerRoman"/>
      <w:pStyle w:val="7"/>
      <w:lvlText w:val="%7"/>
      <w:lvlJc w:val="left"/>
      <w:pPr>
        <w:tabs>
          <w:tab w:val="num" w:pos="567"/>
        </w:tabs>
        <w:ind w:left="936" w:hanging="680"/>
      </w:pPr>
      <w:rPr>
        <w:rFonts w:hint="default"/>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32">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7">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3">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3">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5">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8">
    <w:nsid w:val="776A6B03"/>
    <w:multiLevelType w:val="hybridMultilevel"/>
    <w:tmpl w:val="529E1204"/>
    <w:lvl w:ilvl="0" w:tplc="1E32C722">
      <w:start w:val="1"/>
      <w:numFmt w:val="bullet"/>
      <w:lvlText w:val="•"/>
      <w:lvlJc w:val="left"/>
      <w:pPr>
        <w:ind w:left="420" w:hanging="420"/>
      </w:pPr>
      <w:rPr>
        <w:rFonts w:ascii="宋体" w:eastAsia="宋体" w:hAnsi="宋体"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1">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5">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6">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7">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6D2"/>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95"/>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E4D"/>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2CBD"/>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954E95"/>
    <w:pPr>
      <w:spacing w:after="160" w:line="259" w:lineRule="auto"/>
    </w:pPr>
    <w:rPr>
      <w:rFonts w:asciiTheme="minorHAnsi" w:eastAsiaTheme="minorEastAsia" w:hAnsiTheme="minorHAnsi" w:cstheme="minorBidi"/>
      <w:sz w:val="22"/>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086805"/>
    <w:pPr>
      <w:keepNext/>
      <w:numPr>
        <w:numId w:val="170"/>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Char"/>
    <w:qFormat/>
    <w:rsid w:val="00086805"/>
    <w:pPr>
      <w:keepNext/>
      <w:numPr>
        <w:ilvl w:val="1"/>
        <w:numId w:val="170"/>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086805"/>
    <w:pPr>
      <w:keepNext/>
      <w:keepLines/>
      <w:numPr>
        <w:ilvl w:val="2"/>
        <w:numId w:val="170"/>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3"/>
      </w:numPr>
      <w:outlineLvl w:val="3"/>
    </w:pPr>
    <w:rPr>
      <w:u w:color="4472C4" w:themeColor="accent5"/>
    </w:rPr>
  </w:style>
  <w:style w:type="paragraph" w:styleId="5">
    <w:name w:val="heading 5"/>
    <w:basedOn w:val="40"/>
    <w:next w:val="a1"/>
    <w:link w:val="5Char1"/>
    <w:qFormat/>
    <w:pPr>
      <w:numPr>
        <w:ilvl w:val="4"/>
      </w:numPr>
      <w:outlineLvl w:val="4"/>
    </w:pPr>
  </w:style>
  <w:style w:type="paragraph" w:styleId="6">
    <w:name w:val="heading 6"/>
    <w:basedOn w:val="H6"/>
    <w:next w:val="a1"/>
    <w:link w:val="6Char"/>
    <w:qFormat/>
    <w:pPr>
      <w:numPr>
        <w:ilvl w:val="5"/>
      </w:numPr>
      <w:outlineLvl w:val="5"/>
    </w:pPr>
  </w:style>
  <w:style w:type="paragraph" w:styleId="7">
    <w:name w:val="heading 7"/>
    <w:basedOn w:val="H6"/>
    <w:next w:val="a1"/>
    <w:link w:val="7Char"/>
    <w:qFormat/>
    <w:pPr>
      <w:numPr>
        <w:ilvl w:val="6"/>
      </w:numPr>
      <w:outlineLvl w:val="6"/>
    </w:pPr>
  </w:style>
  <w:style w:type="paragraph" w:styleId="8">
    <w:name w:val="heading 8"/>
    <w:basedOn w:val="1"/>
    <w:next w:val="a1"/>
    <w:link w:val="8Char"/>
    <w:uiPriority w:val="99"/>
    <w:qFormat/>
    <w:pPr>
      <w:numPr>
        <w:ilvl w:val="7"/>
      </w:numPr>
      <w:outlineLvl w:val="7"/>
    </w:pPr>
  </w:style>
  <w:style w:type="paragraph" w:styleId="9">
    <w:name w:val="heading 9"/>
    <w:basedOn w:val="8"/>
    <w:next w:val="a1"/>
    <w:link w:val="9Char"/>
    <w:uiPriority w:val="99"/>
    <w:qFormat/>
    <w:pPr>
      <w:numPr>
        <w:ilvl w:val="8"/>
      </w:numPr>
      <w:outlineLvl w:val="8"/>
    </w:pPr>
  </w:style>
  <w:style w:type="character" w:default="1" w:styleId="a2">
    <w:name w:val="Default Paragraph Font"/>
    <w:uiPriority w:val="1"/>
    <w:semiHidden/>
    <w:unhideWhenUsed/>
    <w:rsid w:val="00954E95"/>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954E95"/>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086805"/>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086805"/>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086805"/>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qFormat/>
    <w:rsid w:val="00086805"/>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Char10"/>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10">
    <w:name w:val="列出段落 Char1"/>
    <w:aliases w:val="- Bullets Char,?? ?? Char,????? Char,???? Char,Lista1 Char,列出段落1 Char,中等深浅网格 1 - 着色 21 Char,¥¡¡¡¡ì¬º¥¹¥È¶ÎÂä Char,ÁÐ³ö¶ÎÂä Char,列表段落1 Char,—ño’i—Ž Char,¥ê¥¹¥È¶ÎÂä Char,1st level - Bullet List Paragraph Char,Lettre d'introduction Char,列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link w:val="8"/>
    <w:uiPriority w:val="99"/>
    <w:qFormat/>
    <w:rPr>
      <w:rFonts w:ascii="Arial" w:eastAsia="黑体" w:hAnsi="Arial"/>
      <w:b/>
      <w:sz w:val="32"/>
      <w:szCs w:val="32"/>
    </w:rPr>
  </w:style>
  <w:style w:type="character" w:customStyle="1" w:styleId="9Char">
    <w:name w:val="标题 9 Char"/>
    <w:link w:val="9"/>
    <w:uiPriority w:val="99"/>
    <w:qFormat/>
    <w:rPr>
      <w:rFonts w:ascii="Arial" w:eastAsia="黑体" w:hAnsi="Arial"/>
      <w:b/>
      <w:sz w:val="32"/>
      <w:szCs w:val="32"/>
    </w:rPr>
  </w:style>
  <w:style w:type="character" w:customStyle="1" w:styleId="Char9">
    <w:name w:val="列表 Char"/>
    <w:link w:val="af5"/>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qFormat/>
    <w:rPr>
      <w:rFonts w:ascii="Times New Roman" w:hAnsi="Times New Roman"/>
      <w:lang w:eastAsia="en-US"/>
    </w:rPr>
  </w:style>
  <w:style w:type="character" w:customStyle="1" w:styleId="3Char2">
    <w:name w:val="列表 3 Char"/>
    <w:link w:val="32"/>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Caption Char1 Char Char,cap Char Char1 Char,Caption Char Char1 Char Char,cap Char2 Char,cap Char2 Char Char Char Char,cap1 Char,cap2 Char,cap11 Char,cap Char Char Char Char Char Char1,Beschrifubg Char"/>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086805"/>
    <w:pPr>
      <w:tabs>
        <w:tab w:val="decimal" w:pos="0"/>
      </w:tabs>
    </w:pPr>
    <w:rPr>
      <w:rFonts w:ascii="Arial" w:hAnsi="Arial"/>
      <w:noProof/>
      <w:sz w:val="21"/>
      <w:szCs w:val="21"/>
    </w:rPr>
  </w:style>
  <w:style w:type="paragraph" w:customStyle="1" w:styleId="aff5">
    <w:name w:val="表头文本"/>
    <w:rsid w:val="00086805"/>
    <w:pPr>
      <w:jc w:val="center"/>
    </w:pPr>
    <w:rPr>
      <w:rFonts w:ascii="Arial" w:hAnsi="Arial"/>
      <w:b/>
      <w:sz w:val="21"/>
      <w:szCs w:val="21"/>
    </w:rPr>
  </w:style>
  <w:style w:type="table" w:customStyle="1" w:styleId="aff6">
    <w:name w:val="表样式"/>
    <w:basedOn w:val="a3"/>
    <w:rsid w:val="00086805"/>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a">
    <w:name w:val="插图题注"/>
    <w:next w:val="a1"/>
    <w:rsid w:val="00086805"/>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086805"/>
    <w:pPr>
      <w:keepNext/>
      <w:spacing w:before="80" w:after="80"/>
      <w:jc w:val="center"/>
    </w:pPr>
  </w:style>
  <w:style w:type="paragraph" w:customStyle="1" w:styleId="aff8">
    <w:name w:val="文档标题"/>
    <w:basedOn w:val="a1"/>
    <w:rsid w:val="00086805"/>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086805"/>
  </w:style>
  <w:style w:type="paragraph" w:customStyle="1" w:styleId="affa">
    <w:name w:val="注示头"/>
    <w:basedOn w:val="a1"/>
    <w:rsid w:val="00086805"/>
    <w:pPr>
      <w:pBdr>
        <w:top w:val="single" w:sz="4" w:space="1" w:color="000000"/>
      </w:pBdr>
    </w:pPr>
    <w:rPr>
      <w:rFonts w:ascii="Arial" w:eastAsia="黑体" w:hAnsi="Arial"/>
      <w:sz w:val="18"/>
    </w:rPr>
  </w:style>
  <w:style w:type="paragraph" w:customStyle="1" w:styleId="affb">
    <w:name w:val="注示文本"/>
    <w:basedOn w:val="a1"/>
    <w:rsid w:val="00086805"/>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086805"/>
    <w:pPr>
      <w:ind w:firstLine="420"/>
    </w:pPr>
    <w:rPr>
      <w:rFonts w:ascii="Arial" w:hAnsi="Arial" w:cs="Arial"/>
      <w:i/>
      <w:color w:val="0000FF"/>
    </w:rPr>
  </w:style>
  <w:style w:type="character" w:customStyle="1" w:styleId="affd">
    <w:name w:val="样式一"/>
    <w:basedOn w:val="a2"/>
    <w:rsid w:val="00086805"/>
    <w:rPr>
      <w:rFonts w:ascii="宋体" w:hAnsi="宋体"/>
      <w:b/>
      <w:bCs/>
      <w:color w:val="000000"/>
      <w:sz w:val="36"/>
    </w:rPr>
  </w:style>
  <w:style w:type="character" w:customStyle="1" w:styleId="affe">
    <w:name w:val="样式二"/>
    <w:basedOn w:val="affd"/>
    <w:rsid w:val="00086805"/>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a">
    <w:name w:val="@他3"/>
    <w:basedOn w:val="a2"/>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3.bin"/><Relationship Id="rId21" Type="http://schemas.openxmlformats.org/officeDocument/2006/relationships/image" Target="media/image5.wmf"/><Relationship Id="rId42" Type="http://schemas.openxmlformats.org/officeDocument/2006/relationships/image" Target="media/image17.emf"/><Relationship Id="rId63" Type="http://schemas.openxmlformats.org/officeDocument/2006/relationships/image" Target="media/image26.emf"/><Relationship Id="rId84" Type="http://schemas.openxmlformats.org/officeDocument/2006/relationships/image" Target="media/image42.png"/><Relationship Id="rId138" Type="http://schemas.openxmlformats.org/officeDocument/2006/relationships/oleObject" Target="embeddings/oleObject37.bin"/><Relationship Id="rId107" Type="http://schemas.openxmlformats.org/officeDocument/2006/relationships/image" Target="media/image54.wmf"/><Relationship Id="rId11" Type="http://schemas.openxmlformats.org/officeDocument/2006/relationships/footnotes" Target="footnotes.xml"/><Relationship Id="rId32" Type="http://schemas.openxmlformats.org/officeDocument/2006/relationships/image" Target="media/image10.emf"/><Relationship Id="rId53" Type="http://schemas.openxmlformats.org/officeDocument/2006/relationships/package" Target="embeddings/Microsoft_Visio___14.vsdx"/><Relationship Id="rId74" Type="http://schemas.openxmlformats.org/officeDocument/2006/relationships/image" Target="media/image33.png"/><Relationship Id="rId128" Type="http://schemas.openxmlformats.org/officeDocument/2006/relationships/oleObject" Target="embeddings/oleObject30.bin"/><Relationship Id="rId149" Type="http://schemas.openxmlformats.org/officeDocument/2006/relationships/fontTable" Target="fontTable.xml"/><Relationship Id="rId5" Type="http://schemas.openxmlformats.org/officeDocument/2006/relationships/customXml" Target="../customXml/item5.xml"/><Relationship Id="rId95" Type="http://schemas.openxmlformats.org/officeDocument/2006/relationships/oleObject" Target="embeddings/oleObject11.bin"/><Relationship Id="rId22" Type="http://schemas.openxmlformats.org/officeDocument/2006/relationships/oleObject" Target="embeddings/oleObject2.bin"/><Relationship Id="rId27" Type="http://schemas.openxmlformats.org/officeDocument/2006/relationships/oleObject" Target="embeddings/oleObject5.bin"/><Relationship Id="rId43" Type="http://schemas.openxmlformats.org/officeDocument/2006/relationships/oleObject" Target="embeddings/Microsoft_Visio_2003-2010___1.vsd"/><Relationship Id="rId48" Type="http://schemas.openxmlformats.org/officeDocument/2006/relationships/package" Target="embeddings/Microsoft_Visio___11.vsdx"/><Relationship Id="rId64" Type="http://schemas.openxmlformats.org/officeDocument/2006/relationships/package" Target="embeddings/Microsoft_Visio___19.vsdx"/><Relationship Id="rId69" Type="http://schemas.openxmlformats.org/officeDocument/2006/relationships/image" Target="media/image29.emf"/><Relationship Id="rId113" Type="http://schemas.openxmlformats.org/officeDocument/2006/relationships/image" Target="media/image57.wmf"/><Relationship Id="rId118" Type="http://schemas.openxmlformats.org/officeDocument/2006/relationships/image" Target="media/image59.wmf"/><Relationship Id="rId134" Type="http://schemas.openxmlformats.org/officeDocument/2006/relationships/image" Target="media/image65.wmf"/><Relationship Id="rId139" Type="http://schemas.openxmlformats.org/officeDocument/2006/relationships/image" Target="media/image66.wmf"/><Relationship Id="rId80" Type="http://schemas.openxmlformats.org/officeDocument/2006/relationships/image" Target="media/image38.png"/><Relationship Id="rId85" Type="http://schemas.openxmlformats.org/officeDocument/2006/relationships/image" Target="media/image43.png"/><Relationship Id="rId150"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__5.vsdx"/><Relationship Id="rId38" Type="http://schemas.openxmlformats.org/officeDocument/2006/relationships/image" Target="media/image14.png"/><Relationship Id="rId59" Type="http://schemas.openxmlformats.org/officeDocument/2006/relationships/image" Target="media/image24.emf"/><Relationship Id="rId103" Type="http://schemas.openxmlformats.org/officeDocument/2006/relationships/image" Target="media/image52.wmf"/><Relationship Id="rId108" Type="http://schemas.openxmlformats.org/officeDocument/2006/relationships/oleObject" Target="embeddings/oleObject18.bin"/><Relationship Id="rId124" Type="http://schemas.openxmlformats.org/officeDocument/2006/relationships/oleObject" Target="embeddings/oleObject27.bin"/><Relationship Id="rId129" Type="http://schemas.openxmlformats.org/officeDocument/2006/relationships/image" Target="media/image63.wmf"/><Relationship Id="rId54" Type="http://schemas.openxmlformats.org/officeDocument/2006/relationships/image" Target="media/image21.emf"/><Relationship Id="rId70" Type="http://schemas.openxmlformats.org/officeDocument/2006/relationships/package" Target="embeddings/Microsoft_Visio___22.vsdx"/><Relationship Id="rId75" Type="http://schemas.openxmlformats.org/officeDocument/2006/relationships/image" Target="media/image34.png"/><Relationship Id="rId91" Type="http://schemas.openxmlformats.org/officeDocument/2006/relationships/oleObject" Target="embeddings/oleObject9.bin"/><Relationship Id="rId96" Type="http://schemas.openxmlformats.org/officeDocument/2006/relationships/image" Target="media/image49.wmf"/><Relationship Id="rId140" Type="http://schemas.openxmlformats.org/officeDocument/2006/relationships/oleObject" Target="embeddings/oleObject38.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wmf"/><Relationship Id="rId28" Type="http://schemas.openxmlformats.org/officeDocument/2006/relationships/image" Target="media/image8.wmf"/><Relationship Id="rId49" Type="http://schemas.openxmlformats.org/officeDocument/2006/relationships/image" Target="media/image19.emf"/><Relationship Id="rId114" Type="http://schemas.openxmlformats.org/officeDocument/2006/relationships/oleObject" Target="embeddings/oleObject21.bin"/><Relationship Id="rId119" Type="http://schemas.openxmlformats.org/officeDocument/2006/relationships/oleObject" Target="embeddings/oleObject24.bin"/><Relationship Id="rId44" Type="http://schemas.openxmlformats.org/officeDocument/2006/relationships/image" Target="media/image18.emf"/><Relationship Id="rId60" Type="http://schemas.openxmlformats.org/officeDocument/2006/relationships/package" Target="embeddings/Microsoft_Visio___17.vsdx"/><Relationship Id="rId65" Type="http://schemas.openxmlformats.org/officeDocument/2006/relationships/image" Target="media/image27.emf"/><Relationship Id="rId81" Type="http://schemas.openxmlformats.org/officeDocument/2006/relationships/image" Target="media/image39.png"/><Relationship Id="rId86" Type="http://schemas.openxmlformats.org/officeDocument/2006/relationships/image" Target="media/image44.wmf"/><Relationship Id="rId130" Type="http://schemas.openxmlformats.org/officeDocument/2006/relationships/oleObject" Target="embeddings/oleObject31.bin"/><Relationship Id="rId135" Type="http://schemas.openxmlformats.org/officeDocument/2006/relationships/oleObject" Target="embeddings/oleObject34.bin"/><Relationship Id="rId13" Type="http://schemas.openxmlformats.org/officeDocument/2006/relationships/image" Target="media/image1.emf"/><Relationship Id="rId18" Type="http://schemas.openxmlformats.org/officeDocument/2006/relationships/package" Target="embeddings/Microsoft_Visio___3.vsdx"/><Relationship Id="rId39" Type="http://schemas.openxmlformats.org/officeDocument/2006/relationships/image" Target="media/image15.png"/><Relationship Id="rId109" Type="http://schemas.openxmlformats.org/officeDocument/2006/relationships/image" Target="media/image55.wmf"/><Relationship Id="rId34" Type="http://schemas.openxmlformats.org/officeDocument/2006/relationships/image" Target="media/image11.emf"/><Relationship Id="rId50" Type="http://schemas.openxmlformats.org/officeDocument/2006/relationships/package" Target="embeddings/Microsoft_Visio___12.vsdx"/><Relationship Id="rId55" Type="http://schemas.openxmlformats.org/officeDocument/2006/relationships/package" Target="embeddings/Microsoft_Visio___15.vsdx"/><Relationship Id="rId76" Type="http://schemas.openxmlformats.org/officeDocument/2006/relationships/image" Target="media/image35.png"/><Relationship Id="rId97" Type="http://schemas.openxmlformats.org/officeDocument/2006/relationships/oleObject" Target="embeddings/oleObject12.bin"/><Relationship Id="rId104" Type="http://schemas.openxmlformats.org/officeDocument/2006/relationships/oleObject" Target="embeddings/oleObject16.bin"/><Relationship Id="rId120" Type="http://schemas.openxmlformats.org/officeDocument/2006/relationships/image" Target="media/image60.wmf"/><Relationship Id="rId125" Type="http://schemas.openxmlformats.org/officeDocument/2006/relationships/oleObject" Target="embeddings/oleObject28.bin"/><Relationship Id="rId141" Type="http://schemas.openxmlformats.org/officeDocument/2006/relationships/oleObject" Target="embeddings/oleObject39.bin"/><Relationship Id="rId146"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image" Target="media/image30.png"/><Relationship Id="rId92" Type="http://schemas.openxmlformats.org/officeDocument/2006/relationships/image" Target="media/image47.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oleObject" Target="embeddings/oleObject3.bin"/><Relationship Id="rId40" Type="http://schemas.openxmlformats.org/officeDocument/2006/relationships/image" Target="media/image16.emf"/><Relationship Id="rId45" Type="http://schemas.openxmlformats.org/officeDocument/2006/relationships/package" Target="embeddings/Microsoft_Visio___8.vsdx"/><Relationship Id="rId66" Type="http://schemas.openxmlformats.org/officeDocument/2006/relationships/package" Target="embeddings/Microsoft_Visio___20.vsdx"/><Relationship Id="rId87" Type="http://schemas.openxmlformats.org/officeDocument/2006/relationships/oleObject" Target="embeddings/oleObject7.bin"/><Relationship Id="rId110" Type="http://schemas.openxmlformats.org/officeDocument/2006/relationships/oleObject" Target="embeddings/oleObject19.bin"/><Relationship Id="rId115" Type="http://schemas.openxmlformats.org/officeDocument/2006/relationships/oleObject" Target="embeddings/oleObject22.bin"/><Relationship Id="rId131" Type="http://schemas.openxmlformats.org/officeDocument/2006/relationships/image" Target="media/image64.wmf"/><Relationship Id="rId136" Type="http://schemas.openxmlformats.org/officeDocument/2006/relationships/oleObject" Target="embeddings/oleObject35.bin"/><Relationship Id="rId61" Type="http://schemas.openxmlformats.org/officeDocument/2006/relationships/image" Target="media/image25.emf"/><Relationship Id="rId82" Type="http://schemas.openxmlformats.org/officeDocument/2006/relationships/image" Target="media/image40.png"/><Relationship Id="rId19" Type="http://schemas.openxmlformats.org/officeDocument/2006/relationships/image" Target="media/image4.wmf"/><Relationship Id="rId14" Type="http://schemas.openxmlformats.org/officeDocument/2006/relationships/package" Target="embeddings/Microsoft_Visio___1.vsdx"/><Relationship Id="rId30" Type="http://schemas.openxmlformats.org/officeDocument/2006/relationships/image" Target="media/image9.emf"/><Relationship Id="rId35" Type="http://schemas.openxmlformats.org/officeDocument/2006/relationships/package" Target="embeddings/Microsoft_Visio___6.vsdx"/><Relationship Id="rId56" Type="http://schemas.openxmlformats.org/officeDocument/2006/relationships/image" Target="media/image22.png"/><Relationship Id="rId77" Type="http://schemas.openxmlformats.org/officeDocument/2006/relationships/image" Target="media/image36.emf"/><Relationship Id="rId100" Type="http://schemas.openxmlformats.org/officeDocument/2006/relationships/image" Target="media/image51.wmf"/><Relationship Id="rId105" Type="http://schemas.openxmlformats.org/officeDocument/2006/relationships/image" Target="media/image53.wmf"/><Relationship Id="rId126" Type="http://schemas.openxmlformats.org/officeDocument/2006/relationships/image" Target="media/image62.wmf"/><Relationship Id="rId147" Type="http://schemas.openxmlformats.org/officeDocument/2006/relationships/footer" Target="footer1.xml"/><Relationship Id="rId8" Type="http://schemas.openxmlformats.org/officeDocument/2006/relationships/styles" Target="styles.xml"/><Relationship Id="rId51" Type="http://schemas.openxmlformats.org/officeDocument/2006/relationships/package" Target="embeddings/Microsoft_Visio___13.vsdx"/><Relationship Id="rId72" Type="http://schemas.openxmlformats.org/officeDocument/2006/relationships/image" Target="media/image31.png"/><Relationship Id="rId93" Type="http://schemas.openxmlformats.org/officeDocument/2006/relationships/oleObject" Target="embeddings/oleObject10.bin"/><Relationship Id="rId98" Type="http://schemas.openxmlformats.org/officeDocument/2006/relationships/image" Target="media/image50.wmf"/><Relationship Id="rId121" Type="http://schemas.openxmlformats.org/officeDocument/2006/relationships/oleObject" Target="embeddings/oleObject25.bin"/><Relationship Id="rId142" Type="http://schemas.openxmlformats.org/officeDocument/2006/relationships/oleObject" Target="embeddings/oleObject40.bin"/><Relationship Id="rId3" Type="http://schemas.openxmlformats.org/officeDocument/2006/relationships/customXml" Target="../customXml/item3.xml"/><Relationship Id="rId25" Type="http://schemas.openxmlformats.org/officeDocument/2006/relationships/image" Target="media/image7.wmf"/><Relationship Id="rId46" Type="http://schemas.openxmlformats.org/officeDocument/2006/relationships/package" Target="embeddings/Microsoft_Visio___9.vsdx"/><Relationship Id="rId67" Type="http://schemas.openxmlformats.org/officeDocument/2006/relationships/image" Target="media/image28.emf"/><Relationship Id="rId116" Type="http://schemas.openxmlformats.org/officeDocument/2006/relationships/image" Target="media/image58.wmf"/><Relationship Id="rId137" Type="http://schemas.openxmlformats.org/officeDocument/2006/relationships/oleObject" Target="embeddings/oleObject36.bin"/><Relationship Id="rId20" Type="http://schemas.openxmlformats.org/officeDocument/2006/relationships/oleObject" Target="embeddings/oleObject1.bin"/><Relationship Id="rId41" Type="http://schemas.openxmlformats.org/officeDocument/2006/relationships/package" Target="embeddings/Microsoft_Visio___7.vsdx"/><Relationship Id="rId62" Type="http://schemas.openxmlformats.org/officeDocument/2006/relationships/package" Target="embeddings/Microsoft_Visio___18.vsdx"/><Relationship Id="rId83" Type="http://schemas.openxmlformats.org/officeDocument/2006/relationships/image" Target="media/image41.png"/><Relationship Id="rId88" Type="http://schemas.openxmlformats.org/officeDocument/2006/relationships/image" Target="media/image45.wmf"/><Relationship Id="rId111" Type="http://schemas.openxmlformats.org/officeDocument/2006/relationships/image" Target="media/image56.wmf"/><Relationship Id="rId132" Type="http://schemas.openxmlformats.org/officeDocument/2006/relationships/oleObject" Target="embeddings/oleObject32.bin"/><Relationship Id="rId15" Type="http://schemas.openxmlformats.org/officeDocument/2006/relationships/image" Target="media/image2.emf"/><Relationship Id="rId36" Type="http://schemas.openxmlformats.org/officeDocument/2006/relationships/image" Target="media/image12.png"/><Relationship Id="rId57" Type="http://schemas.openxmlformats.org/officeDocument/2006/relationships/image" Target="media/image23.emf"/><Relationship Id="rId106" Type="http://schemas.openxmlformats.org/officeDocument/2006/relationships/oleObject" Target="embeddings/oleObject17.bin"/><Relationship Id="rId127" Type="http://schemas.openxmlformats.org/officeDocument/2006/relationships/oleObject" Target="embeddings/oleObject29.bin"/><Relationship Id="rId10" Type="http://schemas.openxmlformats.org/officeDocument/2006/relationships/webSettings" Target="webSettings.xml"/><Relationship Id="rId31" Type="http://schemas.openxmlformats.org/officeDocument/2006/relationships/package" Target="embeddings/Microsoft_Visio___4.vsdx"/><Relationship Id="rId52" Type="http://schemas.openxmlformats.org/officeDocument/2006/relationships/image" Target="media/image20.emf"/><Relationship Id="rId73" Type="http://schemas.openxmlformats.org/officeDocument/2006/relationships/image" Target="media/image32.png"/><Relationship Id="rId78" Type="http://schemas.openxmlformats.org/officeDocument/2006/relationships/package" Target="embeddings/Microsoft_Visio___23.vsdx"/><Relationship Id="rId94" Type="http://schemas.openxmlformats.org/officeDocument/2006/relationships/image" Target="media/image48.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61.wmf"/><Relationship Id="rId143" Type="http://schemas.openxmlformats.org/officeDocument/2006/relationships/image" Target="media/image67.png"/><Relationship Id="rId148"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4.bin"/><Relationship Id="rId47" Type="http://schemas.openxmlformats.org/officeDocument/2006/relationships/package" Target="embeddings/Microsoft_Visio___10.vsdx"/><Relationship Id="rId68" Type="http://schemas.openxmlformats.org/officeDocument/2006/relationships/package" Target="embeddings/Microsoft_Visio___21.vsdx"/><Relationship Id="rId89" Type="http://schemas.openxmlformats.org/officeDocument/2006/relationships/oleObject" Target="embeddings/oleObject8.bin"/><Relationship Id="rId112" Type="http://schemas.openxmlformats.org/officeDocument/2006/relationships/oleObject" Target="embeddings/oleObject20.bin"/><Relationship Id="rId133" Type="http://schemas.openxmlformats.org/officeDocument/2006/relationships/oleObject" Target="embeddings/oleObject33.bin"/><Relationship Id="rId16" Type="http://schemas.openxmlformats.org/officeDocument/2006/relationships/package" Target="embeddings/Microsoft_Visio___2.vsdx"/><Relationship Id="rId37" Type="http://schemas.openxmlformats.org/officeDocument/2006/relationships/image" Target="media/image13.png"/><Relationship Id="rId58" Type="http://schemas.openxmlformats.org/officeDocument/2006/relationships/package" Target="embeddings/Microsoft_Visio___16.vsdx"/><Relationship Id="rId79" Type="http://schemas.openxmlformats.org/officeDocument/2006/relationships/image" Target="media/image37.emf"/><Relationship Id="rId102" Type="http://schemas.openxmlformats.org/officeDocument/2006/relationships/oleObject" Target="embeddings/oleObject15.bin"/><Relationship Id="rId123" Type="http://schemas.openxmlformats.org/officeDocument/2006/relationships/oleObject" Target="embeddings/oleObject26.bin"/><Relationship Id="rId144" Type="http://schemas.openxmlformats.org/officeDocument/2006/relationships/image" Target="media/image68.png"/><Relationship Id="rId90"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3.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6.xml><?xml version="1.0" encoding="utf-8"?>
<ds:datastoreItem xmlns:ds="http://schemas.openxmlformats.org/officeDocument/2006/customXml" ds:itemID="{CD718298-B892-494C-88DA-55AFD87442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186</Pages>
  <Words>129550</Words>
  <Characters>194327</Characters>
  <Application>Microsoft Office Word</Application>
  <DocSecurity>0</DocSecurity>
  <Lines>4858</Lines>
  <Paragraphs>2510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321367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zhoulei</cp:lastModifiedBy>
  <cp:revision>3</cp:revision>
  <cp:lastPrinted>2014-11-07T02:38:00Z</cp:lastPrinted>
  <dcterms:created xsi:type="dcterms:W3CDTF">2022-08-24T06:32:00Z</dcterms:created>
  <dcterms:modified xsi:type="dcterms:W3CDTF">2022-08-24T06:50:00Z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