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19CBBD"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afd"/>
              <w:tblW w:w="0" w:type="auto"/>
              <w:tblLook w:val="04A0" w:firstRow="1" w:lastRow="0" w:firstColumn="1" w:lastColumn="0" w:noHBand="0" w:noVBand="1"/>
            </w:tblPr>
            <w:tblGrid>
              <w:gridCol w:w="2085"/>
              <w:gridCol w:w="654"/>
              <w:gridCol w:w="4875"/>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0"/>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w:t>
            </w:r>
            <w:r w:rsidRPr="00DD690D">
              <w:lastRenderedPageBreak/>
              <w:t xml:space="preserve">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lastRenderedPageBreak/>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바탕체"/>
                <w:i/>
              </w:rPr>
            </w:pPr>
            <w:r w:rsidRPr="00DD690D">
              <w:rPr>
                <w:rFonts w:eastAsia="바탕체" w:hint="eastAsia"/>
                <w:b/>
                <w:i/>
                <w:u w:val="single"/>
              </w:rPr>
              <w:t>Proposal 1:</w:t>
            </w:r>
            <w:r w:rsidRPr="00DD690D">
              <w:rPr>
                <w:rFonts w:eastAsia="바탕체" w:hint="eastAsia"/>
                <w:i/>
              </w:rPr>
              <w:t xml:space="preserve"> </w:t>
            </w:r>
            <w:r w:rsidRPr="00DD690D">
              <w:rPr>
                <w:rFonts w:eastAsia="바탕체"/>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바탕체"/>
                <w:i/>
              </w:rPr>
            </w:pPr>
            <w:r w:rsidRPr="00DD690D">
              <w:rPr>
                <w:rFonts w:eastAsia="바탕체" w:hint="eastAsia"/>
                <w:b/>
                <w:i/>
                <w:u w:val="single"/>
              </w:rPr>
              <w:t>Proposal 2:</w:t>
            </w:r>
            <w:r w:rsidRPr="00DD690D">
              <w:rPr>
                <w:rFonts w:eastAsia="바탕체" w:hint="eastAsia"/>
                <w:b/>
                <w:i/>
              </w:rPr>
              <w:t xml:space="preserve"> </w:t>
            </w:r>
            <w:r w:rsidRPr="00DD690D">
              <w:rPr>
                <w:rFonts w:eastAsia="바탕체"/>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lastRenderedPageBreak/>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0"/>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4.5pt;mso-width-percent:0;mso-height-percent:0;mso-width-percent:0;mso-height-percent:0" o:ole="">
                  <v:imagedata r:id="rId13" o:title=""/>
                </v:shape>
                <o:OLEObject Type="Embed" ProgID="Visio.Drawing.15" ShapeID="_x0000_i1025" DrawAspect="Content" ObjectID="_1722764090"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lastRenderedPageBreak/>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lastRenderedPageBreak/>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맑은 고딕" w:hint="eastAsia"/>
                <w:bCs/>
                <w:color w:val="000000" w:themeColor="text1"/>
              </w:rPr>
              <w:t xml:space="preserve">We are </w:t>
            </w:r>
            <w:r w:rsidRPr="00970DE1">
              <w:rPr>
                <w:rFonts w:eastAsia="맑은 고딕"/>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lastRenderedPageBreak/>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맑은 고딕" w:hint="eastAsia"/>
                <w:bCs/>
                <w:color w:val="000000" w:themeColor="text1"/>
              </w:rPr>
              <w:t xml:space="preserve">We are </w:t>
            </w:r>
            <w:r w:rsidRPr="00970DE1">
              <w:rPr>
                <w:rFonts w:eastAsia="맑은 고딕"/>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F37F12" w:rsidRPr="00970DE1" w14:paraId="670F8403" w14:textId="77777777" w:rsidTr="00C01EFB">
        <w:tc>
          <w:tcPr>
            <w:tcW w:w="1555" w:type="dxa"/>
          </w:tcPr>
          <w:p w14:paraId="58CE00EA" w14:textId="77777777" w:rsidR="00F37F12" w:rsidRPr="00F37F12" w:rsidRDefault="00F37F12" w:rsidP="008F1E89">
            <w:pPr>
              <w:rPr>
                <w:bCs/>
                <w:color w:val="FF0000"/>
              </w:rPr>
            </w:pPr>
          </w:p>
        </w:tc>
        <w:tc>
          <w:tcPr>
            <w:tcW w:w="8407" w:type="dxa"/>
          </w:tcPr>
          <w:p w14:paraId="7205E42D" w14:textId="77777777" w:rsidR="00F37F12" w:rsidRPr="00F37F12" w:rsidRDefault="00F37F12" w:rsidP="008F1E89">
            <w:pPr>
              <w:rPr>
                <w:bCs/>
                <w:color w:val="FF0000"/>
              </w:rPr>
            </w:pP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맑은 고딕"/>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맑은 고딕"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맑은 고딕" w:hint="eastAsia"/>
                <w:bCs/>
                <w:color w:val="000000" w:themeColor="text1"/>
              </w:rPr>
              <w:t>We support FL</w:t>
            </w:r>
            <w:r w:rsidRPr="00970DE1">
              <w:rPr>
                <w:rFonts w:eastAsia="맑은 고딕"/>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here</w:t>
            </w:r>
            <w:r w:rsidRPr="009C3749">
              <w:rPr>
                <w:bCs/>
                <w:color w:val="FF0000"/>
              </w:rPr>
              <w:t>, if any</w:t>
            </w:r>
          </w:p>
        </w:tc>
      </w:tr>
      <w:tr w:rsidR="009C3749" w:rsidRPr="00970DE1" w14:paraId="428660EC" w14:textId="77777777" w:rsidTr="00C01EFB">
        <w:tc>
          <w:tcPr>
            <w:tcW w:w="1555" w:type="dxa"/>
          </w:tcPr>
          <w:p w14:paraId="59F83864" w14:textId="77777777" w:rsidR="009C3749" w:rsidRPr="009C3749" w:rsidRDefault="009C3749" w:rsidP="008F1E89">
            <w:pPr>
              <w:rPr>
                <w:bCs/>
                <w:color w:val="FF0000"/>
              </w:rPr>
            </w:pPr>
          </w:p>
        </w:tc>
        <w:tc>
          <w:tcPr>
            <w:tcW w:w="8407" w:type="dxa"/>
          </w:tcPr>
          <w:p w14:paraId="229829C0" w14:textId="77777777" w:rsidR="009C3749" w:rsidRPr="009C3749" w:rsidRDefault="009C3749" w:rsidP="008F1E89">
            <w:pPr>
              <w:rPr>
                <w:bCs/>
                <w:color w:val="FF0000"/>
              </w:rPr>
            </w:pP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lastRenderedPageBreak/>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 xml:space="preserve">Dense Urban Micro layer </w:t>
            </w:r>
            <w:r w:rsidRPr="008A0A46">
              <w:rPr>
                <w:bCs/>
                <w:iCs/>
              </w:rPr>
              <w:lastRenderedPageBreak/>
              <w:t>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lastRenderedPageBreak/>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0"/>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0"/>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맑은 고딕"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맑은 고딕" w:hint="eastAsia"/>
                <w:bCs/>
                <w:color w:val="000000" w:themeColor="text1"/>
              </w:rPr>
              <w:t>We support FL</w:t>
            </w:r>
            <w:r w:rsidRPr="00970DE1">
              <w:rPr>
                <w:rFonts w:eastAsia="맑은 고딕"/>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맑은 고딕" w:hint="eastAsia"/>
                <w:bCs/>
              </w:rPr>
            </w:pPr>
            <w:r>
              <w:rPr>
                <w:rFonts w:eastAsia="맑은 고딕" w:hint="eastAsia"/>
                <w:bCs/>
              </w:rPr>
              <w:t>Support</w:t>
            </w:r>
          </w:p>
        </w:tc>
      </w:tr>
      <w:tr w:rsidR="00E86F80"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77777777" w:rsidR="00E86F80" w:rsidRDefault="00E86F80"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77777777" w:rsidR="00E86F80" w:rsidRDefault="00E86F80" w:rsidP="008F1E89">
            <w:pPr>
              <w:spacing w:line="240" w:lineRule="auto"/>
              <w:rPr>
                <w:bCs/>
              </w:rPr>
            </w:pP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lastRenderedPageBreak/>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0"/>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0"/>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2E027F"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77777777" w:rsidR="002E027F" w:rsidRDefault="002E027F" w:rsidP="008F1E89">
            <w:pPr>
              <w:spacing w:line="240" w:lineRule="auto"/>
              <w:rPr>
                <w:bCs/>
              </w:rPr>
            </w:pP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77777777" w:rsidR="002E027F" w:rsidRDefault="002E027F" w:rsidP="008F1E89">
            <w:pPr>
              <w:spacing w:line="240" w:lineRule="auto"/>
              <w:rPr>
                <w:bCs/>
              </w:rPr>
            </w:pP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lastRenderedPageBreak/>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0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lastRenderedPageBreak/>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w:t>
            </w:r>
            <w:r w:rsidRPr="00522118">
              <w:lastRenderedPageBreak/>
              <w:t>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맑은 고딕"/>
              </w:rPr>
            </w:pPr>
            <w:r w:rsidRPr="00522118">
              <w:rPr>
                <w:b/>
                <w:i/>
                <w:u w:val="single"/>
              </w:rPr>
              <w:t>Proposal 8:</w:t>
            </w:r>
            <w:r w:rsidRPr="00522118">
              <w:rPr>
                <w:b/>
              </w:rPr>
              <w:t xml:space="preserve"> </w:t>
            </w:r>
            <w:r w:rsidRPr="00522118">
              <w:t>For</w:t>
            </w:r>
            <w:r w:rsidRPr="00522118">
              <w:rPr>
                <w:rFonts w:eastAsia="맑은 고딕"/>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5pt;height:164.5pt;mso-width-percent:0;mso-height-percent:0;mso-width-percent:0;mso-height-percent:0" o:ole="">
                  <v:imagedata r:id="rId15" o:title=""/>
                </v:shape>
                <o:OLEObject Type="Embed" ProgID="Visio.Drawing.15" ShapeID="_x0000_i1026" DrawAspect="Content" ObjectID="_1722764091"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lastRenderedPageBreak/>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lastRenderedPageBreak/>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맑은 고딕" w:hint="eastAsia"/>
                <w:bCs/>
                <w:color w:val="000000" w:themeColor="text1"/>
              </w:rPr>
              <w:t>LG Electronics</w:t>
            </w:r>
          </w:p>
        </w:tc>
        <w:tc>
          <w:tcPr>
            <w:tcW w:w="8407" w:type="dxa"/>
          </w:tcPr>
          <w:p w14:paraId="751FD989" w14:textId="77777777" w:rsidR="00C01EFB" w:rsidRPr="00970DE1" w:rsidRDefault="00C01EFB" w:rsidP="008F1E89">
            <w:r w:rsidRPr="00970DE1">
              <w:rPr>
                <w:rFonts w:eastAsia="맑은 고딕" w:hint="eastAsia"/>
                <w:bCs/>
                <w:color w:val="000000" w:themeColor="text1"/>
              </w:rPr>
              <w:t>We support FL</w:t>
            </w:r>
            <w:r w:rsidRPr="00970DE1">
              <w:rPr>
                <w:rFonts w:eastAsia="맑은 고딕"/>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0"/>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0"/>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0"/>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0"/>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0"/>
        <w:numPr>
          <w:ilvl w:val="0"/>
          <w:numId w:val="71"/>
        </w:numPr>
        <w:ind w:firstLineChars="0"/>
        <w:rPr>
          <w:bCs/>
          <w:iCs/>
        </w:rPr>
      </w:pPr>
      <w:r w:rsidRPr="00401B25">
        <w:rPr>
          <w:bCs/>
          <w:iCs/>
        </w:rPr>
        <w:t>FR2-1</w:t>
      </w:r>
    </w:p>
    <w:p w14:paraId="49B0BE1C"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0"/>
        <w:numPr>
          <w:ilvl w:val="0"/>
          <w:numId w:val="71"/>
        </w:numPr>
        <w:ind w:firstLineChars="0"/>
        <w:rPr>
          <w:bCs/>
          <w:iCs/>
        </w:rPr>
      </w:pPr>
      <w:r>
        <w:rPr>
          <w:rFonts w:hint="eastAsia"/>
          <w:bCs/>
          <w:iCs/>
        </w:rPr>
        <w:lastRenderedPageBreak/>
        <w:t>F</w:t>
      </w:r>
      <w:r>
        <w:rPr>
          <w:bCs/>
          <w:iCs/>
        </w:rPr>
        <w:t>or above scenarios, the following is assumed:</w:t>
      </w:r>
    </w:p>
    <w:p w14:paraId="6A26A020" w14:textId="77777777" w:rsidR="00973CB0" w:rsidRPr="00601134" w:rsidRDefault="00973CB0" w:rsidP="00973CB0">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26643E"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77777777" w:rsidR="0026643E" w:rsidRDefault="0026643E" w:rsidP="008F1E89">
            <w:pPr>
              <w:spacing w:line="240" w:lineRule="auto"/>
              <w:rPr>
                <w:bCs/>
              </w:rPr>
            </w:pP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8F1E89">
            <w:pPr>
              <w:spacing w:line="240" w:lineRule="auto"/>
              <w:rPr>
                <w:bCs/>
              </w:rPr>
            </w:pP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w:t>
            </w:r>
            <w:r w:rsidRPr="00522118">
              <w:rPr>
                <w:rFonts w:asciiTheme="minorBidi" w:hAnsiTheme="minorBidi"/>
                <w:i/>
                <w:iCs/>
              </w:rPr>
              <w:lastRenderedPageBreak/>
              <w:t>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lastRenderedPageBreak/>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199"/>
        <w:gridCol w:w="876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49.5pt;height:185pt;mso-width-percent:0;mso-height-percent:0;mso-width-percent:0;mso-height-percent:0" o:ole="">
                  <v:imagedata r:id="rId17" o:title=""/>
                </v:shape>
                <o:OLEObject Type="Embed" ProgID="Visio.Drawing.15" ShapeID="_x0000_i1027" DrawAspect="Content" ObjectID="_1722764092" r:id="rId18"/>
              </w:object>
            </w:r>
          </w:p>
          <w:p w14:paraId="76831ADB" w14:textId="04C583DD" w:rsidR="00443B26" w:rsidRPr="003F42D0" w:rsidRDefault="00443B26" w:rsidP="003F42D0">
            <w:pPr>
              <w:pStyle w:val="a7"/>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8F1E89"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8F1E89"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8F1E89"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8F1E89"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8F1E89"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8F1E89"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8F1E89"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8F1E89"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8F1E89"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8F1E89"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00"/>
              <w:rPr>
                <w:i/>
              </w:rPr>
            </w:pPr>
            <w:r w:rsidRPr="003F42D0">
              <w:rPr>
                <w:i/>
              </w:rPr>
              <w:t>where,</w:t>
            </w:r>
          </w:p>
          <w:p w14:paraId="3D9FB3C6" w14:textId="77777777" w:rsidR="007544BC" w:rsidRPr="003F42D0" w:rsidRDefault="008F1E89"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8F1E89"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8F1E89"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8F1E89"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lastRenderedPageBreak/>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8F1E89"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8F1E89"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8F1E89"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8F1E89"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8F1E89"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8F1E89"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8F1E89"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8F1E89"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8F1E89"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8F1E89"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8F1E89"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8F1E89"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8F1E89"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8F1E89"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8F1E89"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8F1E89"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8F1E89"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w:t>
            </w:r>
            <w:r w:rsidRPr="003F42D0">
              <w:rPr>
                <w:i/>
              </w:rPr>
              <w:lastRenderedPageBreak/>
              <w:t>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8F1E89"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8F1E89"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8F1E89"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8F1E89"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8F1E89"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00"/>
              <w:rPr>
                <w:i/>
              </w:rPr>
            </w:pPr>
            <w:r w:rsidRPr="003F42D0">
              <w:rPr>
                <w:i/>
              </w:rPr>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8F1E89"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8F1E89"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8F1E89"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8F1E89"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8F1E89"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8F1E89"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w:t>
            </w:r>
            <w:r w:rsidRPr="003F42D0">
              <w:rPr>
                <w:i/>
              </w:rPr>
              <w:lastRenderedPageBreak/>
              <w:t xml:space="preserve">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rPr>
                <w:noProof/>
              </w:rPr>
              <w:object w:dxaOrig="6738" w:dyaOrig="720" w14:anchorId="5A2C9A2C">
                <v:shape id="_x0000_i1028" type="#_x0000_t75" alt="" style="width:339.5pt;height:36pt;mso-width-percent:0;mso-height-percent:0;mso-width-percent:0;mso-height-percent:0" o:ole="">
                  <v:imagedata r:id="rId19" o:title=""/>
                </v:shape>
                <o:OLEObject Type="Embed" ProgID="Equation.DSMT4" ShapeID="_x0000_i1028" DrawAspect="Content" ObjectID="_1722764093" r:id="rId20"/>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rPr>
                <w:noProof/>
              </w:rPr>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764094" r:id="rId22"/>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 xml:space="preserve">Considering there is no RAN4 requirement on inter-sub-band selectivity within the channel bandwidth, RAN1/4 needs to study whether the rejection of UL signal in the UL part of an SBFD carrier by </w:t>
            </w:r>
            <w:r w:rsidRPr="003F42D0">
              <w:lastRenderedPageBreak/>
              <w:t>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lastRenderedPageBreak/>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lastRenderedPageBreak/>
        <w:t>120dB [ZTE]</w:t>
      </w:r>
    </w:p>
    <w:p w14:paraId="0ED94779" w14:textId="77777777" w:rsidR="00F425D5" w:rsidRDefault="00F425D5" w:rsidP="005C4A83">
      <w:pPr>
        <w:pStyle w:val="aff0"/>
        <w:numPr>
          <w:ilvl w:val="0"/>
          <w:numId w:val="71"/>
        </w:numPr>
        <w:ind w:firstLineChars="0"/>
      </w:pPr>
      <w:r w:rsidRPr="00360202">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8F1E89"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00"/>
        <w:rPr>
          <w:i/>
        </w:rPr>
      </w:pPr>
      <w:r>
        <w:rPr>
          <w:i/>
        </w:rPr>
        <w:t>where,</w:t>
      </w:r>
    </w:p>
    <w:p w14:paraId="1D7D3491" w14:textId="77777777" w:rsidR="00AE0FF4" w:rsidRDefault="008F1E89"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8F1E89"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8F1E89"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8F1E89"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8F1E89"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맑은 고딕"/>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D5204" w:rsidRPr="00045567" w14:paraId="0759190C" w14:textId="77777777" w:rsidTr="00C01EFB">
        <w:tc>
          <w:tcPr>
            <w:tcW w:w="1555" w:type="dxa"/>
          </w:tcPr>
          <w:p w14:paraId="7FF5BE70" w14:textId="77777777" w:rsidR="00CD5204" w:rsidRPr="00CD5204" w:rsidRDefault="00CD5204" w:rsidP="008F1E89">
            <w:pPr>
              <w:rPr>
                <w:bCs/>
                <w:color w:val="FF0000"/>
              </w:rPr>
            </w:pPr>
          </w:p>
        </w:tc>
        <w:tc>
          <w:tcPr>
            <w:tcW w:w="8407" w:type="dxa"/>
          </w:tcPr>
          <w:p w14:paraId="1197CB26" w14:textId="77777777" w:rsidR="00CD5204" w:rsidRPr="00CD5204" w:rsidRDefault="00CD5204" w:rsidP="008F1E89">
            <w:pPr>
              <w:rPr>
                <w:bCs/>
                <w:color w:val="FF0000"/>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lastRenderedPageBreak/>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8F1E89"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8F1E89"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8F1E89"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8F1E89"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8F1E89"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8F1E89"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8F1E89"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8F1E89"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8F1E89"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8F1E89"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8F1E89"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8F1E89"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8F1E89"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8F1E89"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8F1E89"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8F1E89"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0"/>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0"/>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맑은 고딕" w:hint="eastAsia"/>
                <w:bCs/>
                <w:color w:val="000000" w:themeColor="text1"/>
              </w:rPr>
              <w:t>LG Electronics</w:t>
            </w:r>
          </w:p>
        </w:tc>
        <w:tc>
          <w:tcPr>
            <w:tcW w:w="8407" w:type="dxa"/>
          </w:tcPr>
          <w:p w14:paraId="7FADDB51" w14:textId="77777777" w:rsidR="00C01EFB" w:rsidRDefault="00C01EFB" w:rsidP="008F1E89">
            <w:pPr>
              <w:rPr>
                <w:bCs/>
              </w:rPr>
            </w:pPr>
            <w:r>
              <w:rPr>
                <w:rFonts w:eastAsia="맑은 고딕" w:hint="eastAsia"/>
                <w:bCs/>
                <w:color w:val="000000" w:themeColor="text1"/>
              </w:rPr>
              <w:t xml:space="preserve">We are fine with initial proposal 2-1-2 in principle. </w:t>
            </w:r>
            <w:r>
              <w:rPr>
                <w:rFonts w:eastAsia="맑은 고딕"/>
                <w:bCs/>
                <w:color w:val="000000" w:themeColor="text1"/>
              </w:rPr>
              <w:t>But, it seems better that RAN1 waits RAN4 response regarding the modelding for t</w:t>
            </w:r>
            <w:r w:rsidRPr="008E0E74">
              <w:rPr>
                <w:rFonts w:eastAsia="맑은 고딕"/>
                <w:bCs/>
                <w:color w:val="000000" w:themeColor="text1"/>
              </w:rPr>
              <w:t>he inter-site gNB-gNB co-channel inter-subband CLI</w:t>
            </w:r>
            <w:r>
              <w:rPr>
                <w:rFonts w:eastAsia="맑은 고딕"/>
                <w:bCs/>
                <w:color w:val="000000" w:themeColor="text1"/>
              </w:rPr>
              <w:t>.</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lastRenderedPageBreak/>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8F1E89"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8F1E89"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8F1E89"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8F1E89"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8F1E89"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맑은 고딕"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맑은 고딕"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맑은 고딕" w:hint="eastAsia"/>
                <w:bCs/>
                <w:color w:val="000000" w:themeColor="text1"/>
              </w:rPr>
              <w:t xml:space="preserve">We are fine with </w:t>
            </w:r>
            <w:r w:rsidRPr="0016514E">
              <w:rPr>
                <w:rFonts w:eastAsia="맑은 고딕"/>
                <w:bCs/>
                <w:color w:val="000000" w:themeColor="text1"/>
              </w:rPr>
              <w:t xml:space="preserve">Initial proposal 2-1-3 in principle. But, as same as above, it is better that RAN1 waits a response from RAN4. </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lastRenderedPageBreak/>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8F1E89"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t>where,</w:t>
      </w:r>
    </w:p>
    <w:p w14:paraId="0F1DDA34" w14:textId="77777777" w:rsidR="00AE0FF4" w:rsidRDefault="008F1E89"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8F1E89"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8F1E89"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8F1E89"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8F1E89"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맑은 고딕"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맑은 고딕" w:hint="eastAsia"/>
                <w:bCs/>
                <w:color w:val="000000" w:themeColor="text1"/>
              </w:rPr>
              <w:t xml:space="preserve">We are fine with </w:t>
            </w:r>
            <w:r w:rsidRPr="0016514E">
              <w:rPr>
                <w:rFonts w:eastAsia="맑은 고딕"/>
                <w:bCs/>
                <w:color w:val="000000" w:themeColor="text1"/>
              </w:rPr>
              <w:t xml:space="preserve">Initial proposal 2-1-3 in principle. </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lastRenderedPageBreak/>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8F1E89"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8F1E89"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8F1E89"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8F1E89"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8F1E89"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8F1E89"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8F1E89"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lastRenderedPageBreak/>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60"/>
              <w:gridCol w:w="4768"/>
              <w:gridCol w:w="98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8F1E89"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8F1E89"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8F1E89"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8F1E89"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8F1E89"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8F1E89"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8F1E89"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w:t>
      </w:r>
      <w:r w:rsidR="003B10B1">
        <w:rPr>
          <w:bCs/>
          <w:iCs/>
        </w:rPr>
        <w:lastRenderedPageBreak/>
        <w:t xml:space="preserve">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lastRenderedPageBreak/>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맑은 고딕"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맑은 고딕"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lastRenderedPageBreak/>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맑은 고딕" w:hint="eastAsia"/>
                <w:bCs/>
                <w:color w:val="000000" w:themeColor="text1"/>
              </w:rPr>
              <w:lastRenderedPageBreak/>
              <w:t>LG Electronics</w:t>
            </w:r>
          </w:p>
        </w:tc>
        <w:tc>
          <w:tcPr>
            <w:tcW w:w="8407" w:type="dxa"/>
          </w:tcPr>
          <w:p w14:paraId="0E387DEB" w14:textId="77777777" w:rsidR="00C01EFB" w:rsidRPr="0016514E" w:rsidRDefault="00C01EFB" w:rsidP="008F1E89">
            <w:pPr>
              <w:rPr>
                <w:bCs/>
                <w:color w:val="000000" w:themeColor="text1"/>
              </w:rPr>
            </w:pPr>
            <w:r w:rsidRPr="0016514E">
              <w:rPr>
                <w:rFonts w:eastAsia="맑은 고딕"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lastRenderedPageBreak/>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맑은 고딕"/>
                <w:bCs/>
              </w:rPr>
            </w:pPr>
            <w:r w:rsidRPr="00644127">
              <w:rPr>
                <w:rFonts w:eastAsia="맑은 고딕" w:hint="eastAsia"/>
                <w:bCs/>
              </w:rPr>
              <w:t>LG Electronics</w:t>
            </w:r>
          </w:p>
        </w:tc>
        <w:tc>
          <w:tcPr>
            <w:tcW w:w="8407" w:type="dxa"/>
          </w:tcPr>
          <w:p w14:paraId="1D7A757E" w14:textId="77777777" w:rsidR="00C01EFB" w:rsidRPr="00644127" w:rsidRDefault="00C01EFB" w:rsidP="008F1E89">
            <w:pPr>
              <w:spacing w:line="240" w:lineRule="auto"/>
              <w:rPr>
                <w:rFonts w:eastAsia="맑은 고딕"/>
                <w:bCs/>
              </w:rPr>
            </w:pPr>
            <w:r w:rsidRPr="00644127">
              <w:rPr>
                <w:rFonts w:eastAsia="맑은 고딕"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0"/>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0"/>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0"/>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0"/>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0"/>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맑은 고딕"/>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Otherwise it isn’t clear why we need to exclude interference caused by CLI in calculating SNIR, i.e. legacy UL/DL </w:t>
            </w:r>
            <w:r>
              <w:rPr>
                <w:bCs/>
              </w:rPr>
              <w:lastRenderedPageBreak/>
              <w:t>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8F1E89"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바탕"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바탕"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8F1E89"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8F1E89"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8F1E89"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8F1E89"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8F1E89"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8F1E89"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lastRenderedPageBreak/>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5pt;height:15.5pt;mso-width-percent:0;mso-height-percent:0;mso-width-percent:0;mso-height-percent:0" o:ole="">
            <v:imagedata r:id="rId23" o:title=""/>
          </v:shape>
          <o:OLEObject Type="Embed" ProgID="Equation.3" ShapeID="_x0000_i1030" DrawAspect="Content" ObjectID="_1722764095" r:id="rId24"/>
        </w:object>
      </w:r>
      <w:r>
        <w:t xml:space="preserve"> and </w:t>
      </w:r>
      <w:r w:rsidR="00E32B72">
        <w:rPr>
          <w:noProof/>
          <w:position w:val="-10"/>
          <w:szCs w:val="20"/>
        </w:rPr>
        <w:object w:dxaOrig="225" w:dyaOrig="315" w14:anchorId="66BA8BD6">
          <v:shape id="_x0000_i1031" type="#_x0000_t75" alt="" style="width:15.5pt;height:15.5pt;mso-width-percent:0;mso-height-percent:0;mso-width-percent:0;mso-height-percent:0" o:ole="">
            <v:imagedata r:id="rId25" o:title=""/>
          </v:shape>
          <o:OLEObject Type="Embed" ProgID="Equation.3" ShapeID="_x0000_i1031" DrawAspect="Content" ObjectID="_1722764096"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5pt;height:15.5pt;mso-width-percent:0;mso-height-percent:0;mso-width-percent:0;mso-height-percent:0" o:ole="">
            <v:imagedata r:id="rId23" o:title=""/>
          </v:shape>
          <o:OLEObject Type="Embed" ProgID="Equation.3" ShapeID="_x0000_i1032" DrawAspect="Content" ObjectID="_1722764097" r:id="rId27"/>
        </w:object>
      </w:r>
      <w:r>
        <w:t xml:space="preserve"> and </w:t>
      </w:r>
      <w:r w:rsidR="00E32B72">
        <w:rPr>
          <w:noProof/>
          <w:position w:val="-10"/>
          <w:szCs w:val="20"/>
        </w:rPr>
        <w:object w:dxaOrig="225" w:dyaOrig="360" w14:anchorId="5F651328">
          <v:shape id="_x0000_i1033" type="#_x0000_t75" alt="" style="width:15.5pt;height:20.5pt;mso-width-percent:0;mso-height-percent:0;mso-width-percent:0;mso-height-percent:0" o:ole="">
            <v:imagedata r:id="rId28" o:title=""/>
          </v:shape>
          <o:OLEObject Type="Embed" ProgID="Equation.3" ShapeID="_x0000_i1033" DrawAspect="Content" ObjectID="_1722764098"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8F1E89"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8F1E89"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8F1E89"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8F1E89"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8F1E89"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8F1E89" w:rsidP="005C4A83">
      <w:pPr>
        <w:pStyle w:val="aff0"/>
        <w:numPr>
          <w:ilvl w:val="0"/>
          <w:numId w:val="71"/>
        </w:numPr>
        <w:ind w:firstLineChars="0"/>
      </w:pPr>
      <m:oMath>
        <m:sSub>
          <m:sSubPr>
            <m:ctrlPr>
              <w:rPr>
                <w:rFonts w:ascii="Cambria Math" w:eastAsia="바탕" w:hAnsi="Cambria Math"/>
                <w:i/>
                <w:iCs/>
              </w:rPr>
            </m:ctrlPr>
          </m:sSubPr>
          <m:e>
            <m:acc>
              <m:accPr>
                <m:chr m:val="̅"/>
                <m:ctrlPr>
                  <w:rPr>
                    <w:rFonts w:ascii="Cambria Math" w:eastAsia="바탕"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바탕"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w:t>
      </w:r>
      <w:r>
        <w:lastRenderedPageBreak/>
        <w:t xml:space="preserve">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sSup>
              <m:sSupPr>
                <m:ctrlPr>
                  <w:rPr>
                    <w:rFonts w:ascii="Cambria Math" w:eastAsia="바탕"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바탕"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0"/>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0"/>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0"/>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0"/>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aff0"/>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0"/>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0"/>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0"/>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0"/>
        <w:numPr>
          <w:ilvl w:val="1"/>
          <w:numId w:val="71"/>
        </w:numPr>
        <w:ind w:firstLineChars="0"/>
        <w:rPr>
          <w:bCs/>
          <w:iCs/>
        </w:rPr>
      </w:pPr>
      <w:r w:rsidRPr="004063C3">
        <w:rPr>
          <w:bCs/>
          <w:iCs/>
        </w:rPr>
        <w:lastRenderedPageBreak/>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0"/>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0"/>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0"/>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0"/>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0"/>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0"/>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aff0"/>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 xml:space="preserve">ends when the last bit of the packet is correctly delivered to the receiver if the packet is finished by the end of the </w:t>
            </w:r>
            <w:r w:rsidRPr="004063C3">
              <w:rPr>
                <w:bCs/>
                <w:iCs/>
              </w:rPr>
              <w:lastRenderedPageBreak/>
              <w:t>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맑은 고딕" w:hint="eastAsia"/>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맑은 고딕" w:hint="eastAsia"/>
                <w:bCs/>
              </w:rPr>
            </w:pPr>
            <w:r>
              <w:rPr>
                <w:rFonts w:eastAsia="맑은 고딕" w:hint="eastAsia"/>
                <w:bCs/>
              </w:rPr>
              <w:t xml:space="preserve">As we commented in the offline session, the latency for dropped packed is not well-defined so that the </w:t>
            </w:r>
            <w:r>
              <w:rPr>
                <w:rFonts w:eastAsia="맑은 고딕"/>
                <w:bCs/>
              </w:rPr>
              <w:t>latency</w:t>
            </w:r>
            <w:r>
              <w:rPr>
                <w:rFonts w:eastAsia="맑은 고딕" w:hint="eastAsia"/>
                <w:bCs/>
              </w:rPr>
              <w:t xml:space="preserve"> </w:t>
            </w:r>
            <w:r>
              <w:rPr>
                <w:rFonts w:eastAsia="맑은 고딕"/>
                <w:bCs/>
              </w:rPr>
              <w:t xml:space="preserve">should be separately counted as the percentage of dropped packets. If we use the definition, the latency depends on simulation run time. More importantly, the average latency is biased to the dropped packet. </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0"/>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DL SINR is calculated by taking in</w:t>
      </w:r>
      <w:bookmarkStart w:id="19" w:name="_GoBack"/>
      <w:bookmarkEnd w:id="19"/>
      <w:r w:rsidRPr="00E85E1D">
        <w:rPr>
          <w:bCs/>
          <w:iCs/>
          <w:szCs w:val="21"/>
        </w:rPr>
        <w:t xml:space="preserve">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aff0"/>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aff0"/>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aff0"/>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맑은 고딕" w:hint="eastAsia"/>
                <w:bCs/>
              </w:rPr>
            </w:pPr>
            <w:r>
              <w:rPr>
                <w:rFonts w:eastAsia="맑은 고딕" w:hint="eastAsia"/>
                <w:bCs/>
              </w:rPr>
              <w:t xml:space="preserve">In general, the SINR distribution </w:t>
            </w:r>
            <w:r>
              <w:rPr>
                <w:rFonts w:eastAsia="맑은 고딕"/>
                <w:bCs/>
              </w:rPr>
              <w:t>can</w:t>
            </w:r>
            <w:r>
              <w:rPr>
                <w:rFonts w:eastAsia="맑은 고딕" w:hint="eastAsia"/>
                <w:bCs/>
              </w:rPr>
              <w:t xml:space="preserve"> </w:t>
            </w:r>
            <w:r>
              <w:rPr>
                <w:rFonts w:eastAsia="맑은 고딕"/>
                <w:bCs/>
              </w:rPr>
              <w:t xml:space="preserve">be used for all cases, not SBFD deployment case 1. </w:t>
            </w:r>
          </w:p>
        </w:tc>
      </w:tr>
      <w:tr w:rsidR="004D5D15"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77777777" w:rsidR="004D5D15" w:rsidRDefault="004D5D15" w:rsidP="008F1E89">
            <w:pPr>
              <w:spacing w:line="240" w:lineRule="auto"/>
              <w:rPr>
                <w:bCs/>
              </w:rPr>
            </w:pP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8F1E89"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8F1E89"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8F1E89"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8F1E89" w:rsidP="00A3027F">
      <w:pPr>
        <w:pStyle w:val="aff0"/>
        <w:numPr>
          <w:ilvl w:val="0"/>
          <w:numId w:val="71"/>
        </w:numPr>
        <w:ind w:firstLineChars="0"/>
      </w:pPr>
      <m:oMath>
        <m:sSub>
          <m:sSubPr>
            <m:ctrlPr>
              <w:rPr>
                <w:rFonts w:ascii="Cambria Math" w:eastAsia="바탕" w:hAnsi="Cambria Math"/>
                <w:i/>
                <w:iCs/>
              </w:rPr>
            </m:ctrlPr>
          </m:sSubPr>
          <m:e>
            <m:acc>
              <m:accPr>
                <m:chr m:val="̅"/>
                <m:ctrlPr>
                  <w:rPr>
                    <w:rFonts w:ascii="Cambria Math" w:eastAsia="바탕"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바탕"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8F1E89" w:rsidP="00772041">
      <w:pPr>
        <w:pStyle w:val="aff0"/>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sSup>
              <m:sSupPr>
                <m:ctrlPr>
                  <w:rPr>
                    <w:rFonts w:ascii="Cambria Math" w:eastAsia="바탕"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바탕"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8F1E89"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8F1E89"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8F1E89"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8F1E89"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8F1E89"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8F1E89"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8F1E89"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00"/>
        <w:gridCol w:w="876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lastRenderedPageBreak/>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128" type="#_x0000_t75" alt="" style="width:6in;height:272.5pt;mso-width-percent:0;mso-height-percent:0;mso-width-percent:0;mso-height-percent:0" o:ole="">
                  <v:imagedata r:id="rId30" o:title=""/>
                </v:shape>
                <o:OLEObject Type="Embed" ProgID="Visio.Drawing.15" ShapeID="_x0000_i1128" DrawAspect="Content" ObjectID="_1722764099" r:id="rId31"/>
              </w:object>
            </w:r>
          </w:p>
          <w:p w14:paraId="370C4C2D" w14:textId="77777777" w:rsidR="00D23C42" w:rsidRPr="00F3346C" w:rsidRDefault="00D23C42" w:rsidP="00F3346C">
            <w:pPr>
              <w:pStyle w:val="a7"/>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lastRenderedPageBreak/>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129" type="#_x0000_t75" alt="" style="width:324pt;height:180pt;mso-width-percent:0;mso-height-percent:0;mso-width-percent:0;mso-height-percent:0" o:ole="">
                  <v:imagedata r:id="rId32" o:title=""/>
                </v:shape>
                <o:OLEObject Type="Embed" ProgID="Visio.Drawing.15" ShapeID="_x0000_i1129" DrawAspect="Content" ObjectID="_1722764100" r:id="rId33"/>
              </w:object>
            </w:r>
          </w:p>
          <w:p w14:paraId="5A7AC4E4" w14:textId="77777777" w:rsidR="00D23C42" w:rsidRPr="00F3346C" w:rsidRDefault="00D23C42" w:rsidP="00F3346C">
            <w:pPr>
              <w:pStyle w:val="a7"/>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lastRenderedPageBreak/>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130" type="#_x0000_t75" alt="" style="width:427pt;height:170pt;mso-width-percent:0;mso-height-percent:0;mso-width-percent:0;mso-height-percent:0" o:ole="">
                  <v:imagedata r:id="rId34" o:title=""/>
                </v:shape>
                <o:OLEObject Type="Embed" ProgID="Visio.Drawing.15" ShapeID="_x0000_i1130" DrawAspect="Content" ObjectID="_1722764101" r:id="rId35"/>
              </w:object>
            </w:r>
          </w:p>
          <w:p w14:paraId="7E2F00EB" w14:textId="77777777" w:rsidR="00D23C42" w:rsidRDefault="00D23C42" w:rsidP="00F3346C">
            <w:pPr>
              <w:pStyle w:val="a7"/>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0"/>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0"/>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0"/>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0"/>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0"/>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0"/>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0"/>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0"/>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0"/>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0"/>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0"/>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0"/>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0"/>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lastRenderedPageBreak/>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131" type="#_x0000_t75" alt="" style="width:303.5pt;height:133.5pt;mso-width-percent:0;mso-height-percent:0;mso-width-percent:0;mso-height-percent:0" o:ole="">
                  <v:imagedata r:id="rId40" o:title=""/>
                </v:shape>
                <o:OLEObject Type="Embed" ProgID="Visio.Drawing.15" ShapeID="_x0000_i1131" DrawAspect="Content" ObjectID="_1722764102"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132" type="#_x0000_t75" alt="" style="width:154pt;height:154pt;mso-width-percent:0;mso-height-percent:0;mso-width-percent:0;mso-height-percent:0" o:ole="">
                  <v:imagedata r:id="rId42" o:title=""/>
                </v:shape>
                <o:OLEObject Type="Embed" ProgID="Visio.Drawing.11" ShapeID="_x0000_i1132" DrawAspect="Content" ObjectID="_1722764103"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0"/>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0"/>
              <w:widowControl/>
              <w:numPr>
                <w:ilvl w:val="0"/>
                <w:numId w:val="121"/>
              </w:numPr>
              <w:spacing w:line="240" w:lineRule="auto"/>
              <w:ind w:firstLineChars="0"/>
            </w:pPr>
            <w:r w:rsidRPr="00F3346C">
              <w:lastRenderedPageBreak/>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lastRenderedPageBreak/>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맑은 고딕"/>
                <w:b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lastRenderedPageBreak/>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0"/>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0"/>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0"/>
        <w:numPr>
          <w:ilvl w:val="0"/>
          <w:numId w:val="71"/>
        </w:numPr>
        <w:spacing w:after="120"/>
        <w:ind w:firstLineChars="0"/>
      </w:pPr>
      <w:r w:rsidRPr="000C6E60">
        <w:t>What’s the area of this UE cluster</w:t>
      </w:r>
    </w:p>
    <w:p w14:paraId="7A31D6E8" w14:textId="06678F5B" w:rsidR="005C2AC7" w:rsidRPr="00A87187" w:rsidRDefault="005C2AC7" w:rsidP="005C4A83">
      <w:pPr>
        <w:pStyle w:val="aff0"/>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0"/>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0"/>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0"/>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0"/>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0"/>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0"/>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0"/>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0"/>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0"/>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0"/>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0"/>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 xml:space="preserve">=30dB, </w:t>
            </w:r>
            <w:r w:rsidRPr="003D55A4">
              <w:rPr>
                <w:rFonts w:eastAsia="DengXian"/>
              </w:rPr>
              <w:lastRenderedPageBreak/>
              <w:t>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050"/>
              <w:rPr>
                <w:rFonts w:eastAsia="DengXian"/>
              </w:rPr>
            </w:pPr>
            <w:r w:rsidRPr="003D55A4">
              <w:rPr>
                <w:rFonts w:eastAsia="DengXian"/>
              </w:rPr>
              <w:t>Step 1: Randomly drop TRP centers around the TRP cluster center within a radius of R; 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096497">
            <w:pPr>
              <w:ind w:leftChars="525" w:left="1050"/>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096497">
            <w:pPr>
              <w:ind w:leftChars="525" w:left="1334"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0"/>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0"/>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1329BD" w:rsidRDefault="00D13D89" w:rsidP="005C4A83">
      <w:pPr>
        <w:pStyle w:val="aff0"/>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0"/>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0"/>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0"/>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133" type="#_x0000_t75" alt="" style="width:6in;height:272.5pt;mso-width-percent:0;mso-height-percent:0;mso-width-percent:0;mso-height-percent:0" o:ole="">
            <v:imagedata r:id="rId30" o:title=""/>
          </v:shape>
          <o:OLEObject Type="Embed" ProgID="Visio.Drawing.15" ShapeID="_x0000_i1133" DrawAspect="Content" ObjectID="_1722764104"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0"/>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0"/>
        <w:numPr>
          <w:ilvl w:val="0"/>
          <w:numId w:val="71"/>
        </w:numPr>
        <w:spacing w:after="120"/>
        <w:ind w:firstLineChars="0"/>
      </w:pPr>
      <w:r>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Default="00F8117B" w:rsidP="005C4A83">
      <w:pPr>
        <w:pStyle w:val="aff0"/>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0"/>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Default="00F8117B" w:rsidP="005C4A83">
      <w:pPr>
        <w:pStyle w:val="aff0"/>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0"/>
        <w:numPr>
          <w:ilvl w:val="2"/>
          <w:numId w:val="71"/>
        </w:numPr>
        <w:spacing w:after="120"/>
        <w:ind w:firstLineChars="0"/>
      </w:pPr>
      <w:r>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0"/>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Default="00F8117B" w:rsidP="005C4A83">
      <w:pPr>
        <w:pStyle w:val="aff0"/>
        <w:numPr>
          <w:ilvl w:val="3"/>
          <w:numId w:val="71"/>
        </w:numPr>
        <w:spacing w:after="120"/>
        <w:ind w:firstLineChars="0"/>
      </w:pPr>
      <w:r>
        <w:t>10 users per macro TRP for FTP traffic model 3</w:t>
      </w:r>
    </w:p>
    <w:p w14:paraId="5DA655E6" w14:textId="77777777" w:rsidR="00F8117B" w:rsidRDefault="00F8117B" w:rsidP="005C4A83">
      <w:pPr>
        <w:pStyle w:val="aff0"/>
        <w:numPr>
          <w:ilvl w:val="3"/>
          <w:numId w:val="71"/>
        </w:numPr>
        <w:spacing w:after="120"/>
        <w:ind w:firstLineChars="0"/>
      </w:pPr>
      <w:r>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Default="00F8117B" w:rsidP="005C4A83">
      <w:pPr>
        <w:pStyle w:val="aff0"/>
        <w:numPr>
          <w:ilvl w:val="3"/>
          <w:numId w:val="71"/>
        </w:numPr>
        <w:spacing w:after="120"/>
        <w:ind w:firstLineChars="0"/>
      </w:pPr>
      <w:r>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757"/>
        <w:gridCol w:w="2754"/>
        <w:gridCol w:w="3451"/>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134" type="#_x0000_t75" alt="" style="width:180pt;height:1in;mso-width-percent:0;mso-height-percent:0;mso-width-percent:0;mso-height-percent:0" o:ole="">
                  <v:imagedata r:id="rId34" o:title=""/>
                </v:shape>
                <o:OLEObject Type="Embed" ProgID="Visio.Drawing.15" ShapeID="_x0000_i1134" DrawAspect="Content" ObjectID="_1722764105"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135" type="#_x0000_t75" alt="" style="width:164.5pt;height:1in;mso-width-percent:0;mso-height-percent:0;mso-width-percent:0;mso-height-percent:0" o:ole="">
                  <v:imagedata r:id="rId40" o:title=""/>
                </v:shape>
                <o:OLEObject Type="Embed" ProgID="Visio.Drawing.15" ShapeID="_x0000_i1135" DrawAspect="Content" ObjectID="_1722764106"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Default="000A2E70" w:rsidP="005C4A83">
      <w:pPr>
        <w:pStyle w:val="aff0"/>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0"/>
        <w:numPr>
          <w:ilvl w:val="1"/>
          <w:numId w:val="71"/>
        </w:numPr>
        <w:spacing w:after="120"/>
        <w:ind w:firstLineChars="0"/>
      </w:pPr>
      <w:r w:rsidRPr="004D4D5B">
        <w:t>20% outdoor in cars: 30km/h; 80% indoor in houses: 3km/h</w:t>
      </w:r>
    </w:p>
    <w:p w14:paraId="1BE0DCD5" w14:textId="4FA45596" w:rsidR="00D23C42" w:rsidRDefault="000A2E70" w:rsidP="005C4A83">
      <w:pPr>
        <w:pStyle w:val="aff0"/>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0"/>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0"/>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0"/>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0"/>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0"/>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0"/>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0"/>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0"/>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0"/>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0"/>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0"/>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0"/>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0"/>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0"/>
              <w:numPr>
                <w:ilvl w:val="0"/>
                <w:numId w:val="171"/>
              </w:numPr>
              <w:spacing w:line="240" w:lineRule="auto"/>
              <w:ind w:firstLineChars="0"/>
              <w:rPr>
                <w:rFonts w:eastAsia="맑은 고딕"/>
                <w:bCs/>
                <w:color w:val="000000" w:themeColor="text1"/>
              </w:rPr>
            </w:pPr>
            <w:r w:rsidRPr="00172D80">
              <w:rPr>
                <w:rFonts w:eastAsia="맑은 고딕" w:hint="eastAsia"/>
                <w:bCs/>
                <w:color w:val="000000" w:themeColor="text1"/>
              </w:rPr>
              <w:t xml:space="preserve">How many clusters are needed? </w:t>
            </w:r>
            <w:r w:rsidRPr="00172D80">
              <w:rPr>
                <w:rFonts w:eastAsia="맑은 고딕"/>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맑은 고딕" w:hint="eastAsia"/>
                <w:bCs/>
                <w:color w:val="000000" w:themeColor="text1"/>
              </w:rPr>
              <w:t xml:space="preserve">If two clusters are assumed, </w:t>
            </w:r>
            <w:r w:rsidRPr="00172D80">
              <w:rPr>
                <w:rFonts w:eastAsia="맑은 고딕"/>
                <w:bCs/>
                <w:color w:val="000000" w:themeColor="text1"/>
              </w:rPr>
              <w:t xml:space="preserve">the interference between </w:t>
            </w:r>
            <w:r w:rsidRPr="00172D80">
              <w:rPr>
                <w:rFonts w:eastAsia="맑은 고딕" w:hint="eastAsia"/>
                <w:bCs/>
                <w:color w:val="000000" w:themeColor="text1"/>
              </w:rPr>
              <w:t>two UEs with different cluster</w:t>
            </w:r>
            <w:r w:rsidRPr="00172D80">
              <w:rPr>
                <w:rFonts w:eastAsia="맑은 고딕"/>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맑은 고딕"/>
                <w:bCs/>
              </w:rPr>
            </w:pPr>
            <w:r w:rsidRPr="00644127">
              <w:rPr>
                <w:rFonts w:eastAsia="맑은 고딕" w:hint="eastAsia"/>
                <w:bCs/>
              </w:rPr>
              <w:t>LG Electronics</w:t>
            </w:r>
          </w:p>
        </w:tc>
        <w:tc>
          <w:tcPr>
            <w:tcW w:w="8407" w:type="dxa"/>
          </w:tcPr>
          <w:p w14:paraId="1C2846EE" w14:textId="77777777" w:rsidR="00C01EFB" w:rsidRPr="00644127" w:rsidRDefault="00C01EFB" w:rsidP="008F1E89">
            <w:pPr>
              <w:rPr>
                <w:rFonts w:eastAsia="맑은 고딕"/>
                <w:bCs/>
                <w:color w:val="000000" w:themeColor="text1"/>
              </w:rPr>
            </w:pPr>
            <w:r w:rsidRPr="00644127">
              <w:rPr>
                <w:rFonts w:eastAsia="맑은 고딕" w:hint="eastAsia"/>
                <w:bCs/>
                <w:color w:val="000000" w:themeColor="text1"/>
              </w:rPr>
              <w:t xml:space="preserve">We are fine with initial pproposla 2-3-1. </w:t>
            </w:r>
            <w:r w:rsidRPr="00644127">
              <w:rPr>
                <w:rFonts w:eastAsia="맑은 고딕"/>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0"/>
              <w:widowControl/>
              <w:numPr>
                <w:ilvl w:val="0"/>
                <w:numId w:val="71"/>
              </w:numPr>
              <w:spacing w:line="240" w:lineRule="auto"/>
              <w:ind w:firstLineChars="0"/>
            </w:pPr>
            <w:r>
              <w:t>Baseline: (UE clustering)</w:t>
            </w:r>
          </w:p>
          <w:p w14:paraId="2E775A37" w14:textId="77777777" w:rsidR="0020631C" w:rsidRDefault="0020631C" w:rsidP="0020631C">
            <w:pPr>
              <w:pStyle w:val="aff0"/>
              <w:widowControl/>
              <w:numPr>
                <w:ilvl w:val="1"/>
                <w:numId w:val="71"/>
              </w:numPr>
              <w:spacing w:line="240" w:lineRule="auto"/>
              <w:ind w:firstLineChars="0"/>
            </w:pPr>
            <w:r>
              <w:t>10 users per macro TRP</w:t>
            </w:r>
          </w:p>
          <w:p w14:paraId="33CCB24B" w14:textId="77777777" w:rsidR="0020631C" w:rsidRPr="00F77549" w:rsidRDefault="0020631C" w:rsidP="0020631C">
            <w:pPr>
              <w:pStyle w:val="aff0"/>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aff0"/>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0"/>
              <w:widowControl/>
              <w:numPr>
                <w:ilvl w:val="2"/>
                <w:numId w:val="71"/>
              </w:numPr>
              <w:spacing w:line="240" w:lineRule="auto"/>
              <w:ind w:firstLineChars="0"/>
            </w:pPr>
            <w:r>
              <w:lastRenderedPageBreak/>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0"/>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aff0"/>
              <w:widowControl/>
              <w:numPr>
                <w:ilvl w:val="0"/>
                <w:numId w:val="71"/>
              </w:numPr>
              <w:spacing w:line="240" w:lineRule="auto"/>
              <w:ind w:firstLineChars="0"/>
            </w:pPr>
            <w:r>
              <w:t xml:space="preserve">Optional: </w:t>
            </w:r>
          </w:p>
          <w:p w14:paraId="6776F3DF" w14:textId="77777777" w:rsidR="0020631C" w:rsidRDefault="0020631C" w:rsidP="0020631C">
            <w:pPr>
              <w:pStyle w:val="aff0"/>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0"/>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0"/>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1329BD" w:rsidRDefault="006D195C" w:rsidP="005C4A83">
      <w:pPr>
        <w:pStyle w:val="aff0"/>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0"/>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0"/>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0"/>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136" type="#_x0000_t75" alt="" style="width:6in;height:272.5pt;mso-width-percent:0;mso-height-percent:0;mso-width-percent:0;mso-height-percent:0" o:ole="">
            <v:imagedata r:id="rId30" o:title=""/>
          </v:shape>
          <o:OLEObject Type="Embed" ProgID="Visio.Drawing.15" ShapeID="_x0000_i1136" DrawAspect="Content" ObjectID="_1722764107"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d"/>
        <w:tblW w:w="0" w:type="auto"/>
        <w:tblLook w:val="04A0" w:firstRow="1" w:lastRow="0" w:firstColumn="1" w:lastColumn="0" w:noHBand="0" w:noVBand="1"/>
      </w:tblPr>
      <w:tblGrid>
        <w:gridCol w:w="1517"/>
        <w:gridCol w:w="8445"/>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맑은 고딕"/>
                <w:bCs/>
                <w:color w:val="000000" w:themeColor="text1"/>
              </w:rPr>
            </w:pPr>
            <w:r w:rsidRPr="00644127">
              <w:rPr>
                <w:rFonts w:eastAsia="맑은 고딕"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맑은 고딕"/>
                <w:bCs/>
                <w:color w:val="000000" w:themeColor="text1"/>
              </w:rPr>
            </w:pPr>
            <w:r w:rsidRPr="00644127">
              <w:rPr>
                <w:rFonts w:eastAsia="맑은 고딕"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0"/>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aff0"/>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aff0"/>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0"/>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맑은 고딕"/>
                <w:bCs/>
                <w:color w:val="000000" w:themeColor="text1"/>
              </w:rPr>
            </w:pPr>
            <w:r w:rsidRPr="00F3346C">
              <w:rPr>
                <w:noProof/>
              </w:rPr>
              <w:object w:dxaOrig="10756" w:dyaOrig="6885" w14:anchorId="72BB739C">
                <v:shape id="_x0000_i1137" type="#_x0000_t75" alt="" style="width:411.5pt;height:262.5pt" o:ole="">
                  <v:imagedata r:id="rId49" o:title=""/>
                </v:shape>
                <o:OLEObject Type="Embed" ProgID="Visio.Drawing.15" ShapeID="_x0000_i1137" DrawAspect="Content" ObjectID="_1722764108"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0"/>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맑은 고딕"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맑은 고딕"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40"/>
        <w:numPr>
          <w:ilvl w:val="0"/>
          <w:numId w:val="0"/>
        </w:numPr>
        <w:rPr>
          <w:b/>
          <w:i/>
          <w:u w:val="single"/>
        </w:rPr>
      </w:pPr>
      <w:r w:rsidRPr="00935E0B">
        <w:rPr>
          <w:b/>
          <w:i/>
          <w:u w:val="single"/>
        </w:rPr>
        <w:lastRenderedPageBreak/>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0"/>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138" type="#_x0000_t75" alt="" style="width:324pt;height:180pt;mso-width-percent:0;mso-height-percent:0;mso-width-percent:0;mso-height-percent:0" o:ole="">
            <v:imagedata r:id="rId32" o:title=""/>
          </v:shape>
          <o:OLEObject Type="Embed" ProgID="Visio.Drawing.15" ShapeID="_x0000_i1138" DrawAspect="Content" ObjectID="_1722764109"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맑은 고딕"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맑은 고딕" w:hint="eastAsia"/>
                <w:bCs/>
              </w:rPr>
              <w:t>We are fine with initial proposal 2-3-4.</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Default="00C53105" w:rsidP="005C4A83">
      <w:pPr>
        <w:pStyle w:val="aff0"/>
        <w:numPr>
          <w:ilvl w:val="1"/>
          <w:numId w:val="71"/>
        </w:numPr>
        <w:spacing w:after="120"/>
        <w:ind w:firstLineChars="0"/>
      </w:pPr>
      <w:r>
        <w:t>One building randomly dropped per macro cell</w:t>
      </w:r>
    </w:p>
    <w:p w14:paraId="069C70C7" w14:textId="77777777" w:rsidR="00C53105" w:rsidRDefault="00C53105" w:rsidP="005C4A83">
      <w:pPr>
        <w:pStyle w:val="aff0"/>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aff0"/>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0"/>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0"/>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0"/>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0"/>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0"/>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0"/>
        <w:numPr>
          <w:ilvl w:val="0"/>
          <w:numId w:val="161"/>
        </w:numPr>
        <w:spacing w:after="120"/>
        <w:ind w:firstLineChars="0"/>
      </w:pPr>
      <w:r>
        <w:t>Baseline: 20% Outdoor in cars: 30km/h, 80% Indoor in houses: 3km/h</w:t>
      </w:r>
    </w:p>
    <w:p w14:paraId="2EC6E010" w14:textId="77777777" w:rsidR="00662D20" w:rsidRDefault="00662D20" w:rsidP="005C4A83">
      <w:pPr>
        <w:pStyle w:val="aff0"/>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맑은 고딕"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맑은 고딕" w:hint="eastAsia"/>
                <w:bCs/>
              </w:rPr>
              <w:t>We are fine with initial proposal 2-3-7.</w:t>
            </w:r>
            <w:r w:rsidRPr="00644127">
              <w:rPr>
                <w:rFonts w:eastAsia="맑은 고딕"/>
                <w:bCs/>
              </w:rPr>
              <w:t xml:space="preserve"> Also, we are on the same page with Intel.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40"/>
        <w:numPr>
          <w:ilvl w:val="0"/>
          <w:numId w:val="0"/>
        </w:numPr>
        <w:rPr>
          <w:b/>
          <w:i/>
          <w:u w:val="single"/>
        </w:rPr>
      </w:pPr>
      <w:r w:rsidRPr="00935E0B">
        <w:rPr>
          <w:b/>
          <w:i/>
          <w:u w:val="single"/>
        </w:rPr>
        <w:lastRenderedPageBreak/>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맑은 고딕"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맑은 고딕" w:hint="eastAsia"/>
                <w:bCs/>
              </w:rPr>
              <w:t>We are fine with initial proposal 2-3-8.</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0"/>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0"/>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0"/>
        <w:numPr>
          <w:ilvl w:val="1"/>
          <w:numId w:val="161"/>
        </w:numPr>
        <w:ind w:firstLineChars="0"/>
        <w:rPr>
          <w:color w:val="FF0000"/>
        </w:rPr>
      </w:pPr>
      <w:r w:rsidRPr="00801901">
        <w:rPr>
          <w:color w:val="FF0000"/>
        </w:rPr>
        <w:t>Indoor UEs: 3(</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1) + 1.5;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uniform(1,</w:t>
      </w:r>
      <w:r w:rsidRPr="00801901">
        <w:rPr>
          <w:rFonts w:ascii="Times" w:eastAsia="DengXian" w:hAnsi="Times" w:cs="Times"/>
          <w:color w:val="FF0000"/>
        </w:rPr>
        <w:t xml:space="preserve"> N</w:t>
      </w:r>
      <w:r w:rsidRPr="00801901">
        <w:rPr>
          <w:rFonts w:ascii="Times" w:eastAsia="DengXian" w:hAnsi="Times" w:cs="Times"/>
          <w:color w:val="FF0000"/>
          <w:vertAlign w:val="subscript"/>
        </w:rPr>
        <w:t>fl</w:t>
      </w:r>
      <w:r w:rsidRPr="00801901">
        <w:rPr>
          <w:color w:val="FF0000"/>
        </w:rPr>
        <w:t xml:space="preserve">) where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aff0"/>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맑은 고딕"/>
                <w:bCs/>
              </w:rPr>
            </w:pPr>
            <w:r>
              <w:rPr>
                <w:rFonts w:eastAsia="맑은 고딕" w:hint="eastAsia"/>
                <w:bCs/>
              </w:rPr>
              <w:t xml:space="preserve">We are generally ok with the </w:t>
            </w:r>
            <w:r>
              <w:rPr>
                <w:rFonts w:eastAsia="맑은 고딕"/>
                <w:bCs/>
              </w:rPr>
              <w:t>proposal</w:t>
            </w:r>
            <w:r>
              <w:rPr>
                <w:rFonts w:eastAsia="맑은 고딕" w:hint="eastAsia"/>
                <w:bCs/>
              </w:rPr>
              <w:t>.</w:t>
            </w:r>
            <w:r>
              <w:rPr>
                <w:rFonts w:eastAsia="맑은 고딕"/>
                <w:bCs/>
              </w:rPr>
              <w:t xml:space="preserve"> </w:t>
            </w:r>
          </w:p>
          <w:p w14:paraId="74AD8550" w14:textId="220D55A0" w:rsidR="008F1E89" w:rsidRPr="008F1E89" w:rsidRDefault="008F1E89" w:rsidP="008F1E89">
            <w:pPr>
              <w:spacing w:line="240" w:lineRule="auto"/>
              <w:rPr>
                <w:rFonts w:eastAsia="맑은 고딕" w:hint="eastAsia"/>
                <w:bCs/>
              </w:rPr>
            </w:pPr>
            <w:r>
              <w:rPr>
                <w:rFonts w:eastAsia="맑은 고딕"/>
                <w:bCs/>
              </w:rPr>
              <w:t xml:space="preserve">On clarification question is </w:t>
            </w:r>
            <w:r>
              <w:rPr>
                <w:rFonts w:eastAsia="맑은 고딕" w:hint="eastAsia"/>
                <w:bCs/>
              </w:rPr>
              <w:t xml:space="preserve">when two </w:t>
            </w:r>
            <w:r>
              <w:rPr>
                <w:rFonts w:eastAsia="맑은 고딕"/>
                <w:bCs/>
              </w:rPr>
              <w:t xml:space="preserve">indoor </w:t>
            </w:r>
            <w:r>
              <w:rPr>
                <w:rFonts w:eastAsia="맑은 고딕" w:hint="eastAsia"/>
                <w:bCs/>
              </w:rPr>
              <w:t>UEs are positioned in different floor</w:t>
            </w:r>
            <w:r>
              <w:rPr>
                <w:rFonts w:eastAsia="맑은 고딕"/>
                <w:bCs/>
              </w:rPr>
              <w:t xml:space="preserve">s, is panentrate loss applicable for UE-to-UE CLI? </w:t>
            </w:r>
            <w:r>
              <w:rPr>
                <w:rFonts w:eastAsia="맑은 고딕" w:hint="eastAsia"/>
                <w:bCs/>
              </w:rPr>
              <w:t xml:space="preserve"> </w:t>
            </w:r>
          </w:p>
        </w:tc>
      </w:tr>
      <w:tr w:rsidR="00FD153C"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77777777" w:rsidR="00FD153C" w:rsidRDefault="00FD153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77777777" w:rsidR="00FD153C" w:rsidRDefault="00FD153C" w:rsidP="008F1E89">
            <w:pPr>
              <w:spacing w:line="240" w:lineRule="auto"/>
              <w:rPr>
                <w:bCs/>
              </w:rPr>
            </w:pPr>
          </w:p>
        </w:tc>
      </w:tr>
      <w:tr w:rsidR="00FD153C"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77777777" w:rsidR="00FD153C" w:rsidRDefault="00FD153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77777777" w:rsidR="00FD153C" w:rsidRDefault="00FD153C" w:rsidP="008F1E89">
            <w:pPr>
              <w:spacing w:line="240" w:lineRule="auto"/>
              <w:rPr>
                <w:bCs/>
              </w:rPr>
            </w:pP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lastRenderedPageBreak/>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lastRenderedPageBreak/>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0"/>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0"/>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0"/>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0"/>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맑은 고딕" w:cs="Arial"/>
                <w:i/>
              </w:rPr>
            </w:pPr>
            <w:r w:rsidRPr="00F3346C">
              <w:rPr>
                <w:rFonts w:eastAsia="맑은 고딕" w:cs="Arial"/>
                <w:b/>
                <w:i/>
                <w:u w:val="single"/>
              </w:rPr>
              <w:t>Proposal 1</w:t>
            </w:r>
            <w:r w:rsidRPr="00F3346C">
              <w:rPr>
                <w:rFonts w:eastAsia="맑은 고딕" w:cs="Arial"/>
                <w:i/>
              </w:rPr>
              <w:t>: For FR1, N</w:t>
            </w:r>
            <w:r w:rsidRPr="00F3346C">
              <w:rPr>
                <w:rFonts w:eastAsia="맑은 고딕" w:cs="Arial"/>
                <w:i/>
                <w:vertAlign w:val="subscript"/>
              </w:rPr>
              <w:t>G</w:t>
            </w:r>
            <w:r w:rsidRPr="00F3346C">
              <w:rPr>
                <w:rFonts w:eastAsia="맑은 고딕" w:cs="Arial"/>
                <w:i/>
              </w:rPr>
              <w:t xml:space="preserve"> can be set between 2 to 4 RBs</w:t>
            </w:r>
          </w:p>
          <w:p w14:paraId="4573A642" w14:textId="559760C6" w:rsidR="00D83261" w:rsidRPr="00F3346C" w:rsidRDefault="00D83261" w:rsidP="00F3346C">
            <w:pPr>
              <w:spacing w:line="240" w:lineRule="auto"/>
            </w:pPr>
            <w:r w:rsidRPr="00F3346C">
              <w:rPr>
                <w:rFonts w:eastAsia="맑은 고딕" w:cs="Arial"/>
                <w:b/>
                <w:i/>
                <w:u w:val="single"/>
              </w:rPr>
              <w:t>Proposal 2</w:t>
            </w:r>
            <w:r w:rsidRPr="00F3346C">
              <w:rPr>
                <w:rFonts w:eastAsia="맑은 고딕" w:cs="Arial"/>
                <w:i/>
              </w:rPr>
              <w:t>: For FR2, N</w:t>
            </w:r>
            <w:r w:rsidRPr="00F3346C">
              <w:rPr>
                <w:rFonts w:eastAsia="맑은 고딕" w:cs="Arial"/>
                <w:i/>
                <w:vertAlign w:val="subscript"/>
              </w:rPr>
              <w:t>G</w:t>
            </w:r>
            <w:r w:rsidRPr="00F3346C">
              <w:rPr>
                <w:rFonts w:eastAsia="맑은 고딕"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w:t>
            </w:r>
            <w:r w:rsidRPr="00F3346C">
              <w:rPr>
                <w:bCs/>
                <w:i/>
                <w:iCs/>
              </w:rPr>
              <w:lastRenderedPageBreak/>
              <w:t>Annex C can be considered as starting point.</w:t>
            </w:r>
          </w:p>
          <w:p w14:paraId="4F3E56FB" w14:textId="77777777" w:rsidR="00131BA7" w:rsidRPr="00F3346C" w:rsidRDefault="00131BA7" w:rsidP="00F3346C">
            <w:pPr>
              <w:pStyle w:val="a7"/>
              <w:spacing w:before="0" w:after="0" w:line="240" w:lineRule="auto"/>
            </w:pPr>
          </w:p>
          <w:p w14:paraId="259BBE9E" w14:textId="77777777" w:rsidR="00131BA7" w:rsidRPr="00F3346C" w:rsidRDefault="00131BA7" w:rsidP="00F3346C">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761"/>
              <w:gridCol w:w="4853"/>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774"/>
              <w:gridCol w:w="58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488"/>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488"/>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488"/>
                  </w:pPr>
                  <w:r w:rsidRPr="00F3346C">
                    <w:rPr>
                      <w:rFonts w:ascii="New York" w:hAnsi="New York"/>
                    </w:rPr>
                    <w:t>Legacy TDD</w:t>
                  </w:r>
                </w:p>
                <w:p w14:paraId="0EAD0720" w14:textId="77777777" w:rsidR="00D04947" w:rsidRPr="00F3346C" w:rsidRDefault="00D04947" w:rsidP="00096497">
                  <w:pPr>
                    <w:spacing w:line="240" w:lineRule="auto"/>
                    <w:ind w:rightChars="-244" w:right="-488"/>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488"/>
                  </w:pPr>
                  <w:r w:rsidRPr="00F3346C">
                    <w:rPr>
                      <w:rFonts w:ascii="New York" w:hAnsi="New York"/>
                    </w:rPr>
                    <w:t>Dynamic TDD</w:t>
                  </w:r>
                </w:p>
                <w:p w14:paraId="338DC10F" w14:textId="77777777" w:rsidR="00D04947" w:rsidRPr="00F3346C" w:rsidRDefault="00D04947" w:rsidP="00096497">
                  <w:pPr>
                    <w:spacing w:line="240" w:lineRule="auto"/>
                    <w:ind w:rightChars="-244" w:right="-488"/>
                  </w:pPr>
                  <w:r w:rsidRPr="00F3346C">
                    <w:rPr>
                      <w:rFonts w:ascii="New York" w:hAnsi="New York"/>
                    </w:rPr>
                    <w:t>DDDSU (Marco)+</w:t>
                  </w:r>
                </w:p>
                <w:p w14:paraId="60343D1B" w14:textId="77777777" w:rsidR="00D04947" w:rsidRPr="00F3346C" w:rsidRDefault="00D04947" w:rsidP="00096497">
                  <w:pPr>
                    <w:spacing w:line="240" w:lineRule="auto"/>
                    <w:ind w:rightChars="-244" w:right="-488"/>
                  </w:pPr>
                  <w:r w:rsidRPr="00F3346C">
                    <w:rPr>
                      <w:rFonts w:ascii="New York" w:hAnsi="New York"/>
                    </w:rPr>
                    <w:t>DSUUU(small cell)</w:t>
                  </w:r>
                </w:p>
                <w:p w14:paraId="4F191AC9" w14:textId="77777777" w:rsidR="00D04947" w:rsidRPr="00F3346C" w:rsidRDefault="00D04947" w:rsidP="00096497">
                  <w:pPr>
                    <w:spacing w:line="240" w:lineRule="auto"/>
                    <w:ind w:rightChars="-244" w:right="-488"/>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0"/>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0"/>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406"/>
        <w:gridCol w:w="813"/>
        <w:gridCol w:w="1581"/>
        <w:gridCol w:w="974"/>
        <w:gridCol w:w="975"/>
        <w:gridCol w:w="1089"/>
        <w:gridCol w:w="1960"/>
        <w:gridCol w:w="1164"/>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lastRenderedPageBreak/>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object w:dxaOrig="5295" w:dyaOrig="2340" w14:anchorId="7E312655">
          <v:shape id="_x0000_i1139" type="#_x0000_t75" alt="" style="width:210.5pt;height:92.5pt;mso-width-percent:0;mso-height-percent:0;mso-width-percent:0;mso-height-percent:0" o:ole="">
            <v:imagedata r:id="rId52" o:title=""/>
          </v:shape>
          <o:OLEObject Type="Embed" ProgID="Visio.Drawing.15" ShapeID="_x0000_i1139" DrawAspect="Content" ObjectID="_1722764110" r:id="rId53"/>
        </w:object>
      </w:r>
      <w:r w:rsidR="000E31FF" w:rsidRPr="00DC5615">
        <w:t xml:space="preserve"> </w:t>
      </w:r>
      <w:r w:rsidR="000E31FF">
        <w:t xml:space="preserve"> </w:t>
      </w:r>
      <w:r>
        <w:rPr>
          <w:noProof/>
        </w:rPr>
        <w:object w:dxaOrig="5220" w:dyaOrig="2370" w14:anchorId="366E87AE">
          <v:shape id="_x0000_i1140" type="#_x0000_t75" alt="" style="width:211pt;height:92.5pt;mso-width-percent:0;mso-height-percent:0;mso-width-percent:0;mso-height-percent:0" o:ole="">
            <v:imagedata r:id="rId54" o:title=""/>
          </v:shape>
          <o:OLEObject Type="Embed" ProgID="Visio.Drawing.15" ShapeID="_x0000_i1140" DrawAspect="Content" ObjectID="_1722764111" r:id="rId55"/>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0"/>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0"/>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0"/>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0"/>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Default="00316F1E" w:rsidP="005C4A83">
      <w:pPr>
        <w:pStyle w:val="aff0"/>
        <w:numPr>
          <w:ilvl w:val="1"/>
          <w:numId w:val="71"/>
        </w:numPr>
        <w:ind w:firstLineChars="0"/>
      </w:pPr>
      <w:r>
        <w:t>For FR1 with 100MHz channel bandwidth and 30kHz SCS (273 PRB)</w:t>
      </w:r>
    </w:p>
    <w:p w14:paraId="47236C67" w14:textId="0C06334A" w:rsidR="00316F1E" w:rsidRDefault="00316F1E" w:rsidP="005C4A83">
      <w:pPr>
        <w:pStyle w:val="aff0"/>
        <w:numPr>
          <w:ilvl w:val="2"/>
          <w:numId w:val="71"/>
        </w:numPr>
        <w:ind w:firstLineChars="0"/>
      </w:pPr>
      <w:r>
        <w:lastRenderedPageBreak/>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0"/>
        <w:numPr>
          <w:ilvl w:val="1"/>
          <w:numId w:val="71"/>
        </w:numPr>
        <w:ind w:firstLineChars="0"/>
      </w:pPr>
      <w:r>
        <w:t>For FR2-1 with 200MHz channel bandwidth and 60kHz SCS (264 PRB)</w:t>
      </w:r>
    </w:p>
    <w:p w14:paraId="2C8CC541" w14:textId="2E2F5DD7"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Default="00316F1E" w:rsidP="005C4A83">
      <w:pPr>
        <w:pStyle w:val="aff0"/>
        <w:numPr>
          <w:ilvl w:val="1"/>
          <w:numId w:val="71"/>
        </w:numPr>
        <w:ind w:firstLineChars="0"/>
      </w:pPr>
      <w:r>
        <w:t>For FR1 with 100MHz channel bandwidth and 30kHz SCS (273 PRB)</w:t>
      </w:r>
    </w:p>
    <w:p w14:paraId="05EA9810" w14:textId="6826DF48"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0"/>
        <w:numPr>
          <w:ilvl w:val="1"/>
          <w:numId w:val="71"/>
        </w:numPr>
        <w:ind w:firstLineChars="0"/>
      </w:pPr>
      <w:r>
        <w:t>For FR2-1 with 200MHz channel bandwidth and 60kHz SCS (264 PRB)</w:t>
      </w:r>
    </w:p>
    <w:p w14:paraId="250D4EC3" w14:textId="2982AF6A"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0"/>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968"/>
        <w:gridCol w:w="748"/>
        <w:gridCol w:w="1479"/>
        <w:gridCol w:w="1468"/>
        <w:gridCol w:w="1404"/>
        <w:gridCol w:w="1603"/>
        <w:gridCol w:w="1119"/>
        <w:gridCol w:w="1173"/>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0"/>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0"/>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0"/>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맑은 고딕"/>
                <w:bCs/>
                <w:color w:val="000000" w:themeColor="text1"/>
              </w:rPr>
            </w:pPr>
            <w:r>
              <w:rPr>
                <w:rFonts w:eastAsia="맑은 고딕" w:hint="eastAsia"/>
                <w:bCs/>
                <w:color w:val="000000" w:themeColor="text1"/>
              </w:rPr>
              <w:t>LG E</w:t>
            </w:r>
            <w:r>
              <w:rPr>
                <w:rFonts w:eastAsia="맑은 고딕"/>
                <w:bCs/>
                <w:color w:val="000000" w:themeColor="text1"/>
              </w:rPr>
              <w:t>lectronics</w:t>
            </w:r>
          </w:p>
        </w:tc>
        <w:tc>
          <w:tcPr>
            <w:tcW w:w="8407" w:type="dxa"/>
          </w:tcPr>
          <w:p w14:paraId="4D7475CF" w14:textId="77777777" w:rsidR="00C01EFB" w:rsidRPr="000452C7" w:rsidRDefault="00C01EFB" w:rsidP="008F1E89">
            <w:pPr>
              <w:rPr>
                <w:rFonts w:eastAsia="맑은 고딕"/>
                <w:bCs/>
                <w:color w:val="000000" w:themeColor="text1"/>
              </w:rPr>
            </w:pPr>
            <w:r>
              <w:rPr>
                <w:rFonts w:eastAsia="맑은 고딕" w:hint="eastAsia"/>
                <w:bCs/>
                <w:color w:val="000000" w:themeColor="text1"/>
              </w:rPr>
              <w:t xml:space="preserve">We are fine with initial </w:t>
            </w:r>
            <w:r>
              <w:rPr>
                <w:rFonts w:eastAsia="맑은 고딕"/>
                <w:bCs/>
                <w:color w:val="000000" w:themeColor="text1"/>
              </w:rPr>
              <w:t>proposal</w:t>
            </w:r>
            <w:r>
              <w:rPr>
                <w:rFonts w:eastAsia="맑은 고딕" w:hint="eastAsia"/>
                <w:bCs/>
                <w:color w:val="000000" w:themeColor="text1"/>
              </w:rPr>
              <w:t xml:space="preserve"> </w:t>
            </w:r>
            <w:r>
              <w:rPr>
                <w:rFonts w:eastAsia="맑은 고딕"/>
                <w:bCs/>
                <w:color w:val="000000" w:themeColor="text1"/>
              </w:rPr>
              <w:t xml:space="preserve">2-4-1 fo updating the value of SBFD UL subbands. </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0"/>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0"/>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0"/>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0"/>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0"/>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0"/>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맑은 고딕"/>
                <w:bCs/>
                <w:color w:val="000000" w:themeColor="text1"/>
              </w:rPr>
            </w:pPr>
            <w:r w:rsidRPr="00222E09">
              <w:rPr>
                <w:rFonts w:eastAsia="맑은 고딕" w:hint="eastAsia"/>
                <w:bCs/>
                <w:color w:val="000000" w:themeColor="text1"/>
              </w:rPr>
              <w:t>LG Electronics</w:t>
            </w:r>
          </w:p>
        </w:tc>
        <w:tc>
          <w:tcPr>
            <w:tcW w:w="8407" w:type="dxa"/>
          </w:tcPr>
          <w:p w14:paraId="7B05BF9F" w14:textId="77777777" w:rsidR="00C01EFB" w:rsidRPr="00222E09" w:rsidRDefault="00C01EFB" w:rsidP="008F1E89">
            <w:pPr>
              <w:rPr>
                <w:rFonts w:eastAsia="맑은 고딕"/>
                <w:bCs/>
                <w:color w:val="000000" w:themeColor="text1"/>
              </w:rPr>
            </w:pPr>
            <w:r w:rsidRPr="00222E09">
              <w:rPr>
                <w:rFonts w:eastAsia="맑은 고딕" w:hint="eastAsia"/>
                <w:bCs/>
                <w:color w:val="000000" w:themeColor="text1"/>
              </w:rPr>
              <w:t xml:space="preserve">We are fine with initial </w:t>
            </w:r>
            <w:r w:rsidRPr="00222E09">
              <w:rPr>
                <w:rFonts w:eastAsia="맑은 고딕"/>
                <w:bCs/>
                <w:color w:val="000000" w:themeColor="text1"/>
              </w:rPr>
              <w:t>proposal</w:t>
            </w:r>
            <w:r w:rsidRPr="00222E09">
              <w:rPr>
                <w:rFonts w:eastAsia="맑은 고딕" w:hint="eastAsia"/>
                <w:bCs/>
                <w:color w:val="000000" w:themeColor="text1"/>
              </w:rPr>
              <w:t xml:space="preserve"> </w:t>
            </w:r>
            <w:r w:rsidRPr="00222E09">
              <w:rPr>
                <w:rFonts w:eastAsia="맑은 고딕"/>
                <w:bCs/>
                <w:color w:val="000000" w:themeColor="text1"/>
              </w:rPr>
              <w:t>2-4-2.</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맑은 고딕"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맑은 고딕" w:hint="eastAsia"/>
                <w:bCs/>
                <w:color w:val="000000" w:themeColor="text1"/>
              </w:rPr>
              <w:t xml:space="preserve">We are fine with initial </w:t>
            </w:r>
            <w:r w:rsidRPr="00222E09">
              <w:rPr>
                <w:rFonts w:eastAsia="맑은 고딕"/>
                <w:bCs/>
                <w:color w:val="000000" w:themeColor="text1"/>
              </w:rPr>
              <w:t>proposal</w:t>
            </w:r>
            <w:r w:rsidRPr="00222E09">
              <w:rPr>
                <w:rFonts w:eastAsia="맑은 고딕" w:hint="eastAsia"/>
                <w:bCs/>
                <w:color w:val="000000" w:themeColor="text1"/>
              </w:rPr>
              <w:t xml:space="preserve"> </w:t>
            </w:r>
            <w:r w:rsidRPr="00222E09">
              <w:rPr>
                <w:rFonts w:eastAsia="맑은 고딕"/>
                <w:bCs/>
                <w:color w:val="000000" w:themeColor="text1"/>
              </w:rPr>
              <w:t>2-4-3.</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맑은 고딕" w:hint="eastAsia"/>
                <w:bCs/>
              </w:rPr>
            </w:pPr>
            <w:r>
              <w:rPr>
                <w:rFonts w:eastAsia="맑은 고딕" w:hint="eastAsia"/>
                <w:bCs/>
              </w:rPr>
              <w:t>Support</w:t>
            </w:r>
          </w:p>
        </w:tc>
      </w:tr>
      <w:tr w:rsidR="00905B13"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77777777" w:rsidR="00905B13" w:rsidRDefault="00905B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77777777" w:rsidR="00905B13" w:rsidRDefault="00905B13" w:rsidP="008F1E89">
            <w:pPr>
              <w:spacing w:line="240" w:lineRule="auto"/>
              <w:rPr>
                <w:bCs/>
              </w:rPr>
            </w:pP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7"/>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afd"/>
              <w:tblW w:w="0" w:type="auto"/>
              <w:tblLook w:val="0420" w:firstRow="1" w:lastRow="0" w:firstColumn="0" w:lastColumn="0" w:noHBand="0" w:noVBand="1"/>
            </w:tblPr>
            <w:tblGrid>
              <w:gridCol w:w="1239"/>
              <w:gridCol w:w="1778"/>
              <w:gridCol w:w="1792"/>
              <w:gridCol w:w="1649"/>
              <w:gridCol w:w="1651"/>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947"/>
              <w:gridCol w:w="5162"/>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lastRenderedPageBreak/>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0"/>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0"/>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 xml:space="preserve">selected to reach target DL RU#1 of Macro cell and target DL RU#2 of Macro cell, </w:t>
            </w:r>
            <w:r w:rsidRPr="00F3346C">
              <w:rPr>
                <w:i/>
              </w:rPr>
              <w:lastRenderedPageBreak/>
              <w:t>respectively, e.g., medium DL RU#1 and DL RU#2 (40%-50%), and high DL RU#1 and high DL RU#1 (60%-80%).</w:t>
            </w:r>
          </w:p>
          <w:p w14:paraId="07149FA6"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812"/>
              <w:gridCol w:w="629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488"/>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488"/>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488"/>
                  </w:pPr>
                  <w:r w:rsidRPr="00F3346C">
                    <w:rPr>
                      <w:rFonts w:ascii="New York" w:hAnsi="New York"/>
                    </w:rPr>
                    <w:t>Legacy TDD</w:t>
                  </w:r>
                </w:p>
                <w:p w14:paraId="51CB5BC6" w14:textId="77777777" w:rsidR="00D71E0E" w:rsidRPr="00F3346C" w:rsidRDefault="00D71E0E" w:rsidP="00096497">
                  <w:pPr>
                    <w:spacing w:line="240" w:lineRule="auto"/>
                    <w:ind w:rightChars="-244" w:right="-488"/>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488"/>
                  </w:pPr>
                  <w:r w:rsidRPr="00F3346C">
                    <w:rPr>
                      <w:rFonts w:ascii="New York" w:hAnsi="New York"/>
                    </w:rPr>
                    <w:t>Dynamic TDD</w:t>
                  </w:r>
                </w:p>
                <w:p w14:paraId="684A0960" w14:textId="77777777" w:rsidR="00D71E0E" w:rsidRPr="00F3346C" w:rsidRDefault="00D71E0E" w:rsidP="00096497">
                  <w:pPr>
                    <w:spacing w:line="240" w:lineRule="auto"/>
                    <w:ind w:rightChars="-244" w:right="-488"/>
                  </w:pPr>
                  <w:r w:rsidRPr="00F3346C">
                    <w:rPr>
                      <w:rFonts w:ascii="New York" w:hAnsi="New York"/>
                    </w:rPr>
                    <w:t>DDDSU (Marco)+</w:t>
                  </w:r>
                </w:p>
                <w:p w14:paraId="7B569724" w14:textId="77777777" w:rsidR="00D71E0E" w:rsidRPr="00F3346C" w:rsidRDefault="00D71E0E" w:rsidP="00096497">
                  <w:pPr>
                    <w:spacing w:line="240" w:lineRule="auto"/>
                    <w:ind w:rightChars="-244" w:right="-488"/>
                  </w:pPr>
                  <w:r w:rsidRPr="00F3346C">
                    <w:rPr>
                      <w:rFonts w:ascii="New York" w:hAnsi="New York"/>
                    </w:rPr>
                    <w:t>DSUUU(small cell)</w:t>
                  </w:r>
                </w:p>
                <w:p w14:paraId="43F1362A" w14:textId="77777777" w:rsidR="00D71E0E" w:rsidRPr="00F3346C" w:rsidRDefault="00D71E0E" w:rsidP="00096497">
                  <w:pPr>
                    <w:spacing w:line="240" w:lineRule="auto"/>
                    <w:ind w:rightChars="-244" w:right="-488"/>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w:t>
            </w:r>
            <w:r w:rsidRPr="00F3346C">
              <w:lastRenderedPageBreak/>
              <w:t xml:space="preserve">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pPr>
            <w:bookmarkStart w:id="27" w:name="_Ref102058906"/>
            <w:bookmarkStart w:id="28" w:name="_Ref54384991"/>
            <w:r w:rsidRPr="00F3346C">
              <w:t xml:space="preserve">Table </w:t>
            </w:r>
            <w:fldSimple w:instr=" SEQ Table \* ARABIC ">
              <w:r w:rsidRPr="00F3346C">
                <w:rPr>
                  <w:noProof/>
                </w:rPr>
                <w:t>1</w:t>
              </w:r>
            </w:fldSimple>
            <w:bookmarkEnd w:id="27"/>
            <w:bookmarkEnd w:id="28"/>
            <w:r w:rsidRPr="00F3346C">
              <w:t>. Traffic configuration for evaluation of NR duplex enhancement</w:t>
            </w:r>
          </w:p>
          <w:tbl>
            <w:tblPr>
              <w:tblStyle w:val="afd"/>
              <w:tblW w:w="0" w:type="auto"/>
              <w:tblLook w:val="04A0" w:firstRow="1" w:lastRow="0" w:firstColumn="1" w:lastColumn="0" w:noHBand="0" w:noVBand="1"/>
            </w:tblPr>
            <w:tblGrid>
              <w:gridCol w:w="1378"/>
              <w:gridCol w:w="1667"/>
              <w:gridCol w:w="1515"/>
              <w:gridCol w:w="1949"/>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lastRenderedPageBreak/>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맑은 고딕"/>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맑은 고딕"/>
                <w:highlight w:val="green"/>
              </w:rPr>
            </w:pPr>
            <w:r w:rsidRPr="00F3346C">
              <w:rPr>
                <w:rFonts w:eastAsia="맑은 고딕"/>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0"/>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0"/>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0"/>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0"/>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lastRenderedPageBreak/>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0"/>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맑은 고딕"/>
                <w:bCs/>
                <w:color w:val="000000" w:themeColor="text1"/>
              </w:rPr>
            </w:pPr>
            <w:r w:rsidRPr="00222E09">
              <w:rPr>
                <w:rFonts w:eastAsia="맑은 고딕" w:hint="eastAsia"/>
                <w:bCs/>
                <w:color w:val="000000" w:themeColor="text1"/>
              </w:rPr>
              <w:t>LG Electronics</w:t>
            </w:r>
          </w:p>
        </w:tc>
        <w:tc>
          <w:tcPr>
            <w:tcW w:w="8407" w:type="dxa"/>
          </w:tcPr>
          <w:p w14:paraId="036487F7" w14:textId="77777777" w:rsidR="00C01EFB" w:rsidRPr="00222E09" w:rsidRDefault="00C01EFB" w:rsidP="008F1E89">
            <w:pPr>
              <w:rPr>
                <w:rFonts w:eastAsia="맑은 고딕"/>
                <w:bCs/>
                <w:color w:val="000000" w:themeColor="text1"/>
              </w:rPr>
            </w:pPr>
            <w:r w:rsidRPr="00222E09">
              <w:rPr>
                <w:rFonts w:eastAsia="맑은 고딕" w:hint="eastAsia"/>
                <w:bCs/>
                <w:color w:val="000000" w:themeColor="text1"/>
              </w:rPr>
              <w:t xml:space="preserve">We </w:t>
            </w:r>
            <w:r w:rsidRPr="00222E09">
              <w:rPr>
                <w:rFonts w:eastAsia="맑은 고딕"/>
                <w:bCs/>
                <w:color w:val="000000" w:themeColor="text1"/>
              </w:rPr>
              <w:t>prefer option in</w:t>
            </w:r>
            <w:r w:rsidRPr="00222E09">
              <w:rPr>
                <w:rFonts w:eastAsia="맑은 고딕" w:hint="eastAsia"/>
                <w:bCs/>
                <w:color w:val="000000" w:themeColor="text1"/>
              </w:rPr>
              <w:t xml:space="preserve"> initial proposal 2-5-1.</w:t>
            </w:r>
            <w:r w:rsidRPr="00222E09">
              <w:rPr>
                <w:rFonts w:eastAsia="맑은 고딕"/>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맑은 고딕"/>
                <w:bCs/>
                <w:color w:val="000000" w:themeColor="text1"/>
              </w:rPr>
            </w:pPr>
            <w:r w:rsidRPr="00222E09">
              <w:rPr>
                <w:rFonts w:eastAsia="맑은 고딕"/>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0"/>
              <w:numPr>
                <w:ilvl w:val="0"/>
                <w:numId w:val="157"/>
              </w:numPr>
              <w:autoSpaceDE/>
              <w:autoSpaceDN/>
              <w:adjustRightInd/>
              <w:spacing w:line="240" w:lineRule="auto"/>
              <w:ind w:firstLineChars="0"/>
              <w:rPr>
                <w:iCs/>
              </w:rPr>
            </w:pPr>
            <w:r w:rsidRPr="00F150C4">
              <w:rPr>
                <w:iCs/>
                <w:color w:val="FF0000"/>
              </w:rPr>
              <w:lastRenderedPageBreak/>
              <w:t>Baseline</w:t>
            </w:r>
            <w:r w:rsidRPr="00E7051C">
              <w:rPr>
                <w:iCs/>
              </w:rPr>
              <w:t>: Each UE is either assigned UL traffic or DL traffic.</w:t>
            </w:r>
          </w:p>
          <w:p w14:paraId="321FF6BE" w14:textId="0EB99F5E" w:rsidR="00920515" w:rsidRPr="00F150C4" w:rsidRDefault="00F150C4" w:rsidP="00F150C4">
            <w:pPr>
              <w:pStyle w:val="aff0"/>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8F1E89">
            <w:pPr>
              <w:spacing w:line="240" w:lineRule="auto"/>
              <w:rPr>
                <w:bCs/>
              </w:rPr>
            </w:pP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1003"/>
        <w:gridCol w:w="9185"/>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8F1E89"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8F1E89"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8F1E89"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7" type="#_x0000_t75" alt="" style="width:257.5pt;height:236.5pt;mso-width-percent:0;mso-height-percent:0;mso-width-percent:0;mso-height-percent:0" o:ole="">
                  <v:imagedata r:id="rId57" o:title=""/>
                </v:shape>
                <o:OLEObject Type="Embed" ProgID="Visio.Drawing.15" ShapeID="_x0000_i1047" DrawAspect="Content" ObjectID="_1722764112" r:id="rId58"/>
              </w:object>
            </w:r>
          </w:p>
          <w:p w14:paraId="16130CA1" w14:textId="4A780896" w:rsidR="00287DCF" w:rsidRPr="00E344A1" w:rsidRDefault="00287DCF" w:rsidP="00E344A1">
            <w:pPr>
              <w:pStyle w:val="a7"/>
              <w:spacing w:before="0" w:after="0" w:line="240" w:lineRule="auto"/>
              <w:jc w:val="center"/>
            </w:pPr>
            <w:bookmarkStart w:id="30" w:name="_Ref109836888"/>
            <w:r w:rsidRPr="00E344A1">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d"/>
              <w:tblW w:w="0" w:type="auto"/>
              <w:tblLook w:val="0020" w:firstRow="1" w:lastRow="0" w:firstColumn="0" w:lastColumn="0" w:noHBand="0" w:noVBand="0"/>
            </w:tblPr>
            <w:tblGrid>
              <w:gridCol w:w="1192"/>
              <w:gridCol w:w="538"/>
              <w:gridCol w:w="2749"/>
              <w:gridCol w:w="2240"/>
              <w:gridCol w:w="2240"/>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8F1E8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8F1E8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8" type="#_x0000_t75" alt="" style="width:164.5pt;height:1in;mso-width-percent:0;mso-height-percent:0;mso-width-percent:0;mso-height-percent:0" o:ole="">
                  <v:imagedata r:id="rId59" o:title=""/>
                </v:shape>
                <o:OLEObject Type="Embed" ProgID="Visio.Drawing.15" ShapeID="_x0000_i1048" DrawAspect="Content" ObjectID="_1722764113" r:id="rId60"/>
              </w:object>
            </w:r>
            <w:r w:rsidR="008415DD" w:rsidRPr="00E344A1">
              <w:t xml:space="preserve">  </w:t>
            </w:r>
            <w:r w:rsidRPr="00E344A1">
              <w:rPr>
                <w:noProof/>
              </w:rPr>
              <w:object w:dxaOrig="9240" w:dyaOrig="4681" w14:anchorId="4AC57F43">
                <v:shape id="_x0000_i1049" type="#_x0000_t75" alt="" style="width:149pt;height:77pt;mso-width-percent:0;mso-height-percent:0;mso-width-percent:0;mso-height-percent:0" o:ole="">
                  <v:imagedata r:id="rId61" o:title=""/>
                </v:shape>
                <o:OLEObject Type="Embed" ProgID="Visio.Drawing.15" ShapeID="_x0000_i1049" DrawAspect="Content" ObjectID="_1722764114" r:id="rId62"/>
              </w:object>
            </w:r>
            <w:r w:rsidR="008415DD" w:rsidRPr="00E344A1">
              <w:t xml:space="preserve">  </w:t>
            </w:r>
            <w:r w:rsidRPr="00E344A1">
              <w:rPr>
                <w:noProof/>
              </w:rPr>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764115"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764116" r:id="rId66"/>
              </w:object>
            </w:r>
            <w:r w:rsidR="008415DD" w:rsidRPr="00E344A1">
              <w:t xml:space="preserve">  </w:t>
            </w:r>
            <w:r w:rsidRPr="00E344A1">
              <w:rPr>
                <w:noProof/>
              </w:rPr>
              <w:object w:dxaOrig="9240" w:dyaOrig="4681" w14:anchorId="2AB9EA18">
                <v:shape id="_x0000_i1052" type="#_x0000_t75" alt="" style="width:149pt;height:77pt;mso-width-percent:0;mso-height-percent:0;mso-width-percent:0;mso-height-percent:0" o:ole="">
                  <v:imagedata r:id="rId67" o:title=""/>
                </v:shape>
                <o:OLEObject Type="Embed" ProgID="Visio.Drawing.15" ShapeID="_x0000_i1052" DrawAspect="Content" ObjectID="_1722764117" r:id="rId68"/>
              </w:object>
            </w:r>
            <w:r w:rsidR="008415DD" w:rsidRPr="00E344A1">
              <w:t xml:space="preserve">  </w:t>
            </w:r>
            <w:r w:rsidRPr="00E344A1">
              <w:rPr>
                <w:noProof/>
              </w:rPr>
              <w:object w:dxaOrig="9240" w:dyaOrig="4681" w14:anchorId="51073DF2">
                <v:shape id="_x0000_i1053" type="#_x0000_t75" alt="" style="width:164.5pt;height:77pt;mso-width-percent:0;mso-height-percent:0;mso-width-percent:0;mso-height-percent:0" o:ole="">
                  <v:imagedata r:id="rId69" o:title=""/>
                </v:shape>
                <o:OLEObject Type="Embed" ProgID="Visio.Drawing.15" ShapeID="_x0000_i1053" DrawAspect="Content" ObjectID="_1722764118"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7"/>
              <w:spacing w:before="0" w:after="0" w:line="240" w:lineRule="auto"/>
              <w:jc w:val="center"/>
            </w:pPr>
            <w:bookmarkStart w:id="36" w:name="_Ref109847686"/>
            <w:r w:rsidRPr="00E344A1">
              <w:t xml:space="preserve">Figure </w:t>
            </w:r>
            <w:fldSimple w:instr=" SEQ Figure \* ARABIC ">
              <w:r w:rsidRPr="00E344A1">
                <w:rPr>
                  <w:noProof/>
                </w:rPr>
                <w:t>10</w:t>
              </w:r>
            </w:fldSimple>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lastRenderedPageBreak/>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lastRenderedPageBreak/>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0"/>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0"/>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0"/>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d"/>
              <w:tblW w:w="0" w:type="auto"/>
              <w:tblLook w:val="04A0" w:firstRow="1" w:lastRow="0" w:firstColumn="1" w:lastColumn="0" w:noHBand="0" w:noVBand="1"/>
            </w:tblPr>
            <w:tblGrid>
              <w:gridCol w:w="8959"/>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lastRenderedPageBreak/>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0"/>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0"/>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16"/>
              <w:gridCol w:w="704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lastRenderedPageBreak/>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lastRenderedPageBreak/>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4" type="#_x0000_t75" alt="" style="width:309pt;height:185pt;mso-width-percent:0;mso-height-percent:0;mso-width-percent:0;mso-height-percent:0" o:ole="">
                  <v:imagedata r:id="rId77" o:title="" croptop="2886f" cropbottom="6526f"/>
                </v:shape>
                <o:OLEObject Type="Embed" ProgID="Visio.Drawing.15" ShapeID="_x0000_i1054" DrawAspect="Content" ObjectID="_1722764119" r:id="rId78"/>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lastRenderedPageBreak/>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맑은 고딕"/>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맑은 고딕"/>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lastRenderedPageBreak/>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0"/>
        <w:numPr>
          <w:ilvl w:val="0"/>
          <w:numId w:val="71"/>
        </w:numPr>
        <w:tabs>
          <w:tab w:val="num" w:pos="720"/>
        </w:tabs>
        <w:ind w:firstLineChars="0"/>
        <w:rPr>
          <w:bCs/>
          <w:iCs/>
        </w:rPr>
      </w:pPr>
      <w:r w:rsidRPr="002E0C39">
        <w:rPr>
          <w:bCs/>
          <w:iCs/>
        </w:rPr>
        <w:t xml:space="preserve">Legacy parameters </w:t>
      </w:r>
      <m:oMath>
        <m:d>
          <m:dPr>
            <m:ctrlPr>
              <w:rPr>
                <w:rFonts w:ascii="Cambria Math" w:eastAsia="바탕" w:hAnsi="Cambria Math"/>
                <w:bCs/>
                <w:iCs/>
              </w:rPr>
            </m:ctrlPr>
          </m:dPr>
          <m:e>
            <m:r>
              <m:rPr>
                <m:sty m:val="p"/>
              </m:rPr>
              <w:rPr>
                <w:rFonts w:ascii="Cambria Math" w:hAnsi="Cambria Math"/>
              </w:rPr>
              <m:t>M,N,P,</m:t>
            </m:r>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M: Number of vertical antenna elements within a panel, on one polarization</w:t>
      </w:r>
    </w:p>
    <w:p w14:paraId="5DF45BD6"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P: Number of polarizations</w:t>
      </w:r>
    </w:p>
    <w:p w14:paraId="37246F02" w14:textId="77777777" w:rsidR="009622ED" w:rsidRPr="002E0C39" w:rsidRDefault="008F1E89"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8F1E89"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8F1E89"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8F1E89"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0"/>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8F1E89"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8F1E89"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맑은 고딕"/>
                <w:bCs/>
                <w:color w:val="000000" w:themeColor="text1"/>
              </w:rPr>
            </w:pPr>
            <w:r w:rsidRPr="007C5648">
              <w:rPr>
                <w:rFonts w:eastAsia="맑은 고딕" w:hint="eastAsia"/>
                <w:bCs/>
                <w:color w:val="000000" w:themeColor="text1"/>
              </w:rPr>
              <w:lastRenderedPageBreak/>
              <w:t>LG Electronics</w:t>
            </w:r>
          </w:p>
        </w:tc>
        <w:tc>
          <w:tcPr>
            <w:tcW w:w="8407" w:type="dxa"/>
          </w:tcPr>
          <w:p w14:paraId="26A97F7B" w14:textId="77777777" w:rsidR="00C01EFB" w:rsidRPr="007C5648" w:rsidRDefault="00C01EFB" w:rsidP="008F1E89">
            <w:pPr>
              <w:spacing w:line="240" w:lineRule="auto"/>
              <w:rPr>
                <w:rFonts w:eastAsia="맑은 고딕"/>
                <w:bCs/>
                <w:color w:val="000000" w:themeColor="text1"/>
              </w:rPr>
            </w:pPr>
            <w:r w:rsidRPr="007C5648">
              <w:rPr>
                <w:rFonts w:eastAsia="맑은 고딕"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0"/>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Default="00712F86" w:rsidP="005C4A83">
      <w:pPr>
        <w:pStyle w:val="aff0"/>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0"/>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lastRenderedPageBreak/>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0"/>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w:t>
      </w:r>
      <w:r w:rsidR="00097FAE">
        <w:lastRenderedPageBreak/>
        <w:t xml:space="preserve">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0"/>
        <w:numPr>
          <w:ilvl w:val="2"/>
          <w:numId w:val="71"/>
        </w:numPr>
        <w:ind w:firstLineChars="0"/>
      </w:pPr>
      <w:r>
        <w:t>In DL slots, L⁄2 antenna elements on panel group#1 are connected to K⁄2 Tx chains.</w:t>
      </w:r>
    </w:p>
    <w:p w14:paraId="03D20E30" w14:textId="191C71A9" w:rsidR="00097FAE" w:rsidRDefault="00097FAE" w:rsidP="005C4A83">
      <w:pPr>
        <w:pStyle w:val="aff0"/>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0"/>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0"/>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0"/>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lastRenderedPageBreak/>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40"/>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0"/>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0"/>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5772"/>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5" type="#_x0000_t75" alt="" style="width:278pt;height:46.5pt;mso-width-percent:0;mso-height-percent:0;mso-width-percent:0;mso-height-percent:0" o:ole="">
                  <v:imagedata r:id="rId86" o:title=""/>
                </v:shape>
                <o:OLEObject Type="Embed" ProgID="Equation.3" ShapeID="_x0000_i1055" DrawAspect="Content" ObjectID="_1722764120"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6" type="#_x0000_t75" alt="" style="width:241.5pt;height:41pt;mso-width-percent:0;mso-height-percent:0;mso-width-percent:0;mso-height-percent:0" o:ole="">
                  <v:imagedata r:id="rId88" o:title=""/>
                </v:shape>
                <o:OLEObject Type="Embed" ProgID="Equation.3" ShapeID="_x0000_i1056" DrawAspect="Content" ObjectID="_1722764121"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lastRenderedPageBreak/>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7" type="#_x0000_t75" alt="" style="width:206pt;height:15.5pt;mso-width-percent:0;mso-height-percent:0;mso-width-percent:0;mso-height-percent:0" o:ole="">
                  <v:imagedata r:id="rId90" o:title=""/>
                </v:shape>
                <o:OLEObject Type="Embed" ProgID="Equation.3" ShapeID="_x0000_i1057" DrawAspect="Content" ObjectID="_1722764122"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5772"/>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8" type="#_x0000_t75" alt="" style="width:278pt;height:46.5pt;mso-width-percent:0;mso-height-percent:0;mso-width-percent:0;mso-height-percent:0" o:ole="">
                  <v:imagedata r:id="rId92" o:title=""/>
                </v:shape>
                <o:OLEObject Type="Embed" ProgID="Equation.3" ShapeID="_x0000_i1058" DrawAspect="Content" ObjectID="_1722764123"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9" type="#_x0000_t75" alt="" style="width:241.5pt;height:41pt;mso-width-percent:0;mso-height-percent:0;mso-width-percent:0;mso-height-percent:0" o:ole="">
                  <v:imagedata r:id="rId94" o:title=""/>
                </v:shape>
                <o:OLEObject Type="Embed" ProgID="Equation.3" ShapeID="_x0000_i1059" DrawAspect="Content" ObjectID="_1722764124"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60" type="#_x0000_t75" alt="" style="width:211pt;height:15.5pt;mso-width-percent:0;mso-height-percent:0;mso-width-percent:0;mso-height-percent:0" o:ole="">
                  <v:imagedata r:id="rId96" o:title=""/>
                </v:shape>
                <o:OLEObject Type="Embed" ProgID="Equation.3" ShapeID="_x0000_i1060" DrawAspect="Content" ObjectID="_1722764125"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0"/>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0"/>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5772"/>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1" type="#_x0000_t75" alt="" style="width:278pt;height:46.5pt;mso-width-percent:0;mso-height-percent:0;mso-width-percent:0;mso-height-percent:0" o:ole="">
                  <v:imagedata r:id="rId98" o:title=""/>
                </v:shape>
                <o:OLEObject Type="Embed" ProgID="Equation.3" ShapeID="_x0000_i1061" DrawAspect="Content" ObjectID="_1722764126"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2" type="#_x0000_t75" alt="" style="width:241.5pt;height:41pt;mso-width-percent:0;mso-height-percent:0;mso-width-percent:0;mso-height-percent:0" o:ole="">
                  <v:imagedata r:id="rId100" o:title=""/>
                </v:shape>
                <o:OLEObject Type="Embed" ProgID="Equation.3" ShapeID="_x0000_i1062" DrawAspect="Content" ObjectID="_1722764127"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3" type="#_x0000_t75" alt="" style="width:211pt;height:15.5pt;mso-width-percent:0;mso-height-percent:0;mso-width-percent:0;mso-height-percent:0" o:ole="">
                  <v:imagedata r:id="rId96" o:title=""/>
                </v:shape>
                <o:OLEObject Type="Embed" ProgID="Equation.3" ShapeID="_x0000_i1063" DrawAspect="Content" ObjectID="_1722764128"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8F1E8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8F1E8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8F1E89"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8F1E8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8F1E8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0"/>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8F1E89"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8F1E8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8F1E8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8F1E89"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8F1E8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8F1E8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0"/>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8F1E89"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40"/>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0"/>
        <w:numPr>
          <w:ilvl w:val="0"/>
          <w:numId w:val="71"/>
        </w:numPr>
        <w:ind w:firstLineChars="0"/>
        <w:rPr>
          <w:rFonts w:ascii="Times" w:eastAsia="바탕" w:hAnsi="Times"/>
          <w:bCs/>
          <w:iCs/>
        </w:rPr>
      </w:pPr>
      <w:bookmarkStart w:id="37" w:name="_Hlk110539461"/>
      <w:r w:rsidRPr="002111F7">
        <w:rPr>
          <w:bCs/>
          <w:iCs/>
        </w:rPr>
        <w:t xml:space="preserve">FR1: </w:t>
      </w:r>
    </w:p>
    <w:p w14:paraId="55BD5616" w14:textId="547927D1" w:rsidR="002C154B" w:rsidRPr="00333024" w:rsidRDefault="002C154B" w:rsidP="005C4A83">
      <w:pPr>
        <w:pStyle w:val="aff0"/>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lastRenderedPageBreak/>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0"/>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344A1">
              <w:rPr>
                <w:i/>
              </w:rPr>
              <w:t xml:space="preserve">The ASA and ZSA statistic should be updated to be the same as ASD and ZSD if these two </w:t>
            </w:r>
            <w:r w:rsidRPr="00E344A1">
              <w:rPr>
                <w:i/>
              </w:rPr>
              <w:lastRenderedPageBreak/>
              <w:t>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0"/>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0"/>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0"/>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0"/>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0"/>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0"/>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0"/>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0"/>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0"/>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0"/>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0"/>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0"/>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0"/>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0"/>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gNB-to-gNB channel or nearest </w:t>
            </w:r>
            <w:r w:rsidRPr="00E344A1">
              <w:rPr>
                <w:i/>
              </w:rPr>
              <w:lastRenderedPageBreak/>
              <w:t>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0"/>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0"/>
              <w:widowControl/>
              <w:numPr>
                <w:ilvl w:val="1"/>
                <w:numId w:val="130"/>
              </w:numPr>
              <w:spacing w:line="240" w:lineRule="auto"/>
              <w:ind w:firstLineChars="0"/>
              <w:rPr>
                <w:bCs/>
              </w:rPr>
            </w:pPr>
            <w:r w:rsidRPr="00E344A1">
              <w:rPr>
                <w:bCs/>
              </w:rPr>
              <w:t xml:space="preserve">Replacing the gNB’s antenna height with UE’s antenna height, updating ASD and </w:t>
            </w:r>
            <w:r w:rsidRPr="00E344A1">
              <w:rPr>
                <w:bCs/>
              </w:rPr>
              <w:lastRenderedPageBreak/>
              <w:t>ZSD.</w:t>
            </w:r>
          </w:p>
          <w:p w14:paraId="5803C5CA" w14:textId="77777777" w:rsidR="00451756" w:rsidRPr="00E344A1" w:rsidRDefault="00451756" w:rsidP="005C4A83">
            <w:pPr>
              <w:pStyle w:val="aff0"/>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0"/>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lastRenderedPageBreak/>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0"/>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0"/>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0"/>
        <w:numPr>
          <w:ilvl w:val="0"/>
          <w:numId w:val="71"/>
        </w:numPr>
        <w:ind w:firstLineChars="0"/>
      </w:pPr>
      <w:r>
        <w:lastRenderedPageBreak/>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0"/>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0"/>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0"/>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0"/>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0"/>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0"/>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0"/>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0"/>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0"/>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0"/>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0"/>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0"/>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0"/>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0"/>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0"/>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0"/>
              <w:numPr>
                <w:ilvl w:val="2"/>
                <w:numId w:val="73"/>
              </w:numPr>
              <w:spacing w:line="240" w:lineRule="auto"/>
              <w:ind w:firstLineChars="0"/>
            </w:pPr>
            <w:r>
              <w:rPr>
                <w:rFonts w:hint="eastAsia"/>
              </w:rPr>
              <w:lastRenderedPageBreak/>
              <w:t>F</w:t>
            </w:r>
            <w:r>
              <w:t xml:space="preserve">FS: </w:t>
            </w:r>
            <w:r>
              <w:rPr>
                <w:iCs/>
              </w:rPr>
              <w:t>Other details and</w:t>
            </w:r>
            <w:r>
              <w:t xml:space="preserve"> necessary modifications.</w:t>
            </w:r>
          </w:p>
          <w:p w14:paraId="4D612266" w14:textId="57E1CCF5" w:rsidR="003C2060" w:rsidRPr="00B5502C" w:rsidRDefault="00B5502C" w:rsidP="005C4A83">
            <w:pPr>
              <w:pStyle w:val="aff0"/>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0"/>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0"/>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0"/>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0"/>
        <w:numPr>
          <w:ilvl w:val="2"/>
          <w:numId w:val="71"/>
        </w:numPr>
        <w:spacing w:after="120"/>
        <w:ind w:firstLineChars="0"/>
      </w:pPr>
      <w:r>
        <w:lastRenderedPageBreak/>
        <w:t>FFS: X = [0.7, 0.8, 1]</w:t>
      </w:r>
    </w:p>
    <w:p w14:paraId="4A825570" w14:textId="55E9A0A3" w:rsidR="00C45745" w:rsidRDefault="00E27A65" w:rsidP="005C4A83">
      <w:pPr>
        <w:pStyle w:val="aff0"/>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Electroncis</w:t>
            </w:r>
          </w:p>
        </w:tc>
        <w:tc>
          <w:tcPr>
            <w:tcW w:w="8407" w:type="dxa"/>
          </w:tcPr>
          <w:p w14:paraId="348723C1"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lastRenderedPageBreak/>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lastRenderedPageBreak/>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w:t>
            </w:r>
            <w:r>
              <w:rPr>
                <w:lang w:val="it-IT"/>
              </w:rPr>
              <w:lastRenderedPageBreak/>
              <w:t xml:space="preserve">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=25m); ASA and ZSA statistics updated to be the </w:t>
            </w:r>
            <w:r>
              <w:lastRenderedPageBreak/>
              <w:t>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=25m); ASA </w:t>
            </w:r>
            <w:r>
              <w:lastRenderedPageBreak/>
              <w:t>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Electroncis</w:t>
            </w:r>
          </w:p>
        </w:tc>
        <w:tc>
          <w:tcPr>
            <w:tcW w:w="8407" w:type="dxa"/>
          </w:tcPr>
          <w:p w14:paraId="7EE2206C"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We are fine with initial proposal 2-7-</w:t>
            </w:r>
            <w:r w:rsidRPr="007C5648">
              <w:rPr>
                <w:rFonts w:eastAsia="맑은 고딕"/>
                <w:bCs/>
                <w:color w:val="000000" w:themeColor="text1"/>
              </w:rPr>
              <w:t>2</w:t>
            </w:r>
            <w:r w:rsidRPr="007C5648">
              <w:rPr>
                <w:rFonts w:eastAsia="맑은 고딕"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17"/>
        <w:gridCol w:w="3193"/>
        <w:gridCol w:w="2385"/>
        <w:gridCol w:w="3193"/>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 xml:space="preserve">Large-scale channel </w:t>
            </w:r>
            <w:r>
              <w:lastRenderedPageBreak/>
              <w:t>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lastRenderedPageBreak/>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lastRenderedPageBreak/>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05"/>
        <w:gridCol w:w="4681"/>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4" type="#_x0000_t75" alt="" style="width:108pt;height:15.5pt;mso-width-percent:0;mso-height-percent:0;mso-width-percent:0;mso-height-percent:0" o:ole="">
                  <v:imagedata r:id="rId103" o:title=""/>
                </v:shape>
                <o:OLEObject Type="Embed" ProgID="Equation.DSMT4" ShapeID="_x0000_i1064" DrawAspect="Content" ObjectID="_1722764129" r:id="rId104"/>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5" type="#_x0000_t75" alt="" style="width:113pt;height:20.5pt;mso-width-percent:0;mso-height-percent:0;mso-width-percent:0;mso-height-percent:0" o:ole="">
                  <v:imagedata r:id="rId105" o:title=""/>
                </v:shape>
                <o:OLEObject Type="Embed" ProgID="Equation.DSMT4" ShapeID="_x0000_i1065" DrawAspect="Content" ObjectID="_1722764130" r:id="rId106"/>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433B96C">
                <v:shape id="_x0000_i1066" type="#_x0000_t75" alt="" style="width:61.5pt;height:15.5pt;mso-width-percent:0;mso-height-percent:0;mso-width-percent:0;mso-height-percent:0" o:ole="">
                  <v:imagedata r:id="rId107" o:title=""/>
                </v:shape>
                <o:OLEObject Type="Embed" ProgID="Equation.DSMT4" ShapeID="_x0000_i1066" DrawAspect="Content" ObjectID="_1722764131"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7" type="#_x0000_t75" alt="" style="width:1in;height:10.5pt;mso-width-percent:0;mso-height-percent:0;mso-width-percent:0;mso-height-percent:0" o:ole="">
                  <v:imagedata r:id="rId109" o:title=""/>
                </v:shape>
                <o:OLEObject Type="Embed" ProgID="Equation.DSMT4" ShapeID="_x0000_i1067" DrawAspect="Content" ObjectID="_1722764132"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8" type="#_x0000_t75" alt="" style="width:113pt;height:20.5pt;mso-width-percent:0;mso-height-percent:0;mso-width-percent:0;mso-height-percent:0" o:ole="">
                  <v:imagedata r:id="rId111" o:title=""/>
                </v:shape>
                <o:OLEObject Type="Embed" ProgID="Equation.DSMT4" ShapeID="_x0000_i1068" DrawAspect="Content" ObjectID="_1722764133" r:id="rId112"/>
              </w:object>
            </w:r>
          </w:p>
          <w:p w14:paraId="4D209ADC" w14:textId="77777777" w:rsidR="00D62B22" w:rsidRPr="00E55D62" w:rsidRDefault="00E32B72" w:rsidP="008A79F8">
            <w:pPr>
              <w:pStyle w:val="TAL"/>
            </w:pPr>
            <w:r w:rsidRPr="00E55D62">
              <w:rPr>
                <w:noProof/>
                <w:position w:val="-12"/>
              </w:rPr>
              <w:object w:dxaOrig="2280" w:dyaOrig="380" w14:anchorId="0F770702">
                <v:shape id="_x0000_i1069" type="#_x0000_t75" alt="" style="width:97.5pt;height:20.5pt;mso-width-percent:0;mso-height-percent:0;mso-width-percent:0;mso-height-percent:0" o:ole="">
                  <v:imagedata r:id="rId113" o:title=""/>
                </v:shape>
                <o:OLEObject Type="Embed" ProgID="Equation.DSMT4" ShapeID="_x0000_i1069" DrawAspect="Content" ObjectID="_1722764134" r:id="rId114"/>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0FBECA9">
                <v:shape id="_x0000_i1070" type="#_x0000_t75" alt="" style="width:61.5pt;height:15.5pt;mso-width-percent:0;mso-height-percent:0;mso-width-percent:0;mso-height-percent:0" o:ole="">
                  <v:imagedata r:id="rId107" o:title=""/>
                </v:shape>
                <o:OLEObject Type="Embed" ProgID="Equation.DSMT4" ShapeID="_x0000_i1070" DrawAspect="Content" ObjectID="_1722764135"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1" type="#_x0000_t75" alt="" style="width:97.5pt;height:20.5pt;mso-width-percent:0;mso-height-percent:0;mso-width-percent:0;mso-height-percent:0" o:ole="">
                  <v:imagedata r:id="rId116" o:title=""/>
                </v:shape>
                <o:OLEObject Type="Embed" ProgID="Equation.DSMT4" ShapeID="_x0000_i1071" DrawAspect="Content" ObjectID="_1722764136"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2" type="#_x0000_t75" alt="" style="width:108pt;height:20.5pt;mso-width-percent:0;mso-height-percent:0;mso-width-percent:0;mso-height-percent:0" o:ole="">
                  <v:imagedata r:id="rId118" o:title=""/>
                </v:shape>
                <o:OLEObject Type="Embed" ProgID="Equation.DSMT4" ShapeID="_x0000_i1072" DrawAspect="Content" ObjectID="_1722764137" r:id="rId119"/>
              </w:object>
            </w:r>
          </w:p>
          <w:p w14:paraId="2DED11A9" w14:textId="77777777" w:rsidR="00D62B22" w:rsidRPr="00E55D62" w:rsidRDefault="00E32B72" w:rsidP="008A79F8">
            <w:pPr>
              <w:pStyle w:val="TAL"/>
            </w:pPr>
            <w:r w:rsidRPr="00E55D62">
              <w:rPr>
                <w:noProof/>
                <w:position w:val="-12"/>
              </w:rPr>
              <w:object w:dxaOrig="2180" w:dyaOrig="380" w14:anchorId="3A358599">
                <v:shape id="_x0000_i1073" type="#_x0000_t75" alt="" style="width:97.5pt;height:20.5pt;mso-width-percent:0;mso-height-percent:0;mso-width-percent:0;mso-height-percent:0" o:ole="">
                  <v:imagedata r:id="rId120" o:title=""/>
                </v:shape>
                <o:OLEObject Type="Embed" ProgID="Equation.DSMT4" ShapeID="_x0000_i1073" DrawAspect="Content" ObjectID="_1722764138"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noProof/>
                <w:position w:val="-14"/>
              </w:rPr>
              <w:object w:dxaOrig="2299" w:dyaOrig="400" w14:anchorId="7B0C392C">
                <v:shape id="_x0000_i1074" type="#_x0000_t75" alt="" style="width:97.5pt;height:20.5pt;mso-width-percent:0;mso-height-percent:0;mso-width-percent:0;mso-height-percent:0" o:ole="">
                  <v:imagedata r:id="rId122" o:title=""/>
                </v:shape>
                <o:OLEObject Type="Embed" ProgID="Equation.DSMT4" ShapeID="_x0000_i1074" DrawAspect="Content" ObjectID="_1722764139" r:id="rId123"/>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27FC86A1">
                <v:shape id="_x0000_i1075" type="#_x0000_t75" alt="" style="width:61.5pt;height:15.5pt;mso-width-percent:0;mso-height-percent:0;mso-width-percent:0;mso-height-percent:0" o:ole="">
                  <v:imagedata r:id="rId107" o:title=""/>
                </v:shape>
                <o:OLEObject Type="Embed" ProgID="Equation.DSMT4" ShapeID="_x0000_i1075" DrawAspect="Content" ObjectID="_1722764140"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6" type="#_x0000_t75" alt="" style="width:113pt;height:20.5pt;mso-width-percent:0;mso-height-percent:0;mso-width-percent:0;mso-height-percent:0" o:ole="">
                  <v:imagedata r:id="rId118" o:title=""/>
                </v:shape>
                <o:OLEObject Type="Embed" ProgID="Equation.DSMT4" ShapeID="_x0000_i1076" DrawAspect="Content" ObjectID="_1722764141" r:id="rId125"/>
              </w:object>
            </w:r>
          </w:p>
          <w:p w14:paraId="478AA900" w14:textId="77777777" w:rsidR="00D62B22" w:rsidRPr="00E55D62" w:rsidRDefault="00E32B72" w:rsidP="008A79F8">
            <w:pPr>
              <w:pStyle w:val="TAL"/>
            </w:pPr>
            <w:r w:rsidRPr="00E55D62">
              <w:rPr>
                <w:noProof/>
                <w:position w:val="-12"/>
              </w:rPr>
              <w:object w:dxaOrig="2120" w:dyaOrig="380" w14:anchorId="6FB4DB7F">
                <v:shape id="_x0000_i1077" type="#_x0000_t75" alt="" style="width:87.5pt;height:15.5pt;mso-width-percent:0;mso-height-percent:0;mso-width-percent:0;mso-height-percent:0" o:ole="">
                  <v:imagedata r:id="rId126" o:title=""/>
                </v:shape>
                <o:OLEObject Type="Embed" ProgID="Equation.DSMT4" ShapeID="_x0000_i1077" DrawAspect="Content" ObjectID="_1722764142"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103"/>
        <w:gridCol w:w="3349"/>
        <w:gridCol w:w="4632"/>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8" type="#_x0000_t75" alt="" style="width:108pt;height:15.5pt;mso-width-percent:0;mso-height-percent:0;mso-width-percent:0;mso-height-percent:0" o:ole="">
                  <v:imagedata r:id="rId118" o:title=""/>
                </v:shape>
                <o:OLEObject Type="Embed" ProgID="Equation.DSMT4" ShapeID="_x0000_i1078" DrawAspect="Content" ObjectID="_1722764143" r:id="rId128"/>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9" type="#_x0000_t75" alt="" style="width:149pt;height:20.5pt;mso-width-percent:0;mso-height-percent:0;mso-width-percent:0;mso-height-percent:0" o:ole="">
                  <v:imagedata r:id="rId129" o:title=""/>
                </v:shape>
                <o:OLEObject Type="Embed" ProgID="Equation.DSMT4" ShapeID="_x0000_i1079" DrawAspect="Content" ObjectID="_1722764144"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80" type="#_x0000_t75" alt="" style="width:108pt;height:20.5pt;mso-width-percent:0;mso-height-percent:0;mso-width-percent:0;mso-height-percent:0" o:ole="">
                  <v:imagedata r:id="rId131" o:title=""/>
                </v:shape>
                <o:OLEObject Type="Embed" ProgID="Equation.DSMT4" ShapeID="_x0000_i1080" DrawAspect="Content" ObjectID="_1722764145" r:id="rId132"/>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1" type="#_x0000_t75" alt="" style="width:113pt;height:20.5pt;mso-width-percent:0;mso-height-percent:0;mso-width-percent:0;mso-height-percent:0" o:ole="">
                  <v:imagedata r:id="rId118" o:title=""/>
                </v:shape>
                <o:OLEObject Type="Embed" ProgID="Equation.DSMT4" ShapeID="_x0000_i1081" DrawAspect="Content" ObjectID="_1722764146" r:id="rId133"/>
              </w:object>
            </w:r>
          </w:p>
          <w:p w14:paraId="12448580" w14:textId="77777777" w:rsidR="00D62B22" w:rsidRPr="00E55D62" w:rsidRDefault="00E32B72" w:rsidP="008A79F8">
            <w:pPr>
              <w:pStyle w:val="TAL"/>
            </w:pPr>
            <w:r w:rsidRPr="00E55D62">
              <w:rPr>
                <w:noProof/>
                <w:position w:val="-12"/>
              </w:rPr>
              <w:object w:dxaOrig="3580" w:dyaOrig="380" w14:anchorId="31B5178F">
                <v:shape id="_x0000_i1082" type="#_x0000_t75" alt="" style="width:154.5pt;height:20.5pt;mso-width-percent:0;mso-height-percent:0;mso-width-percent:0;mso-height-percent:0" o:ole="">
                  <v:imagedata r:id="rId134" o:title=""/>
                </v:shape>
                <o:OLEObject Type="Embed" ProgID="Equation.DSMT4" ShapeID="_x0000_i1082" DrawAspect="Content" ObjectID="_1722764147"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noProof/>
                <w:position w:val="-14"/>
              </w:rPr>
              <w:object w:dxaOrig="2200" w:dyaOrig="400" w14:anchorId="4B8742E4">
                <v:shape id="_x0000_i1083" type="#_x0000_t75" alt="" style="width:97.5pt;height:20.5pt;mso-width-percent:0;mso-height-percent:0;mso-width-percent:0;mso-height-percent:0" o:ole="">
                  <v:imagedata r:id="rId116" o:title=""/>
                </v:shape>
                <o:OLEObject Type="Embed" ProgID="Equation.DSMT4" ShapeID="_x0000_i1083" DrawAspect="Content" ObjectID="_1722764148"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4" type="#_x0000_t75" alt="" style="width:108pt;height:20.5pt;mso-width-percent:0;mso-height-percent:0;mso-width-percent:0;mso-height-percent:0" o:ole="">
                  <v:imagedata r:id="rId118" o:title=""/>
                </v:shape>
                <o:OLEObject Type="Embed" ProgID="Equation.DSMT4" ShapeID="_x0000_i1084" DrawAspect="Content" ObjectID="_1722764149" r:id="rId137"/>
              </w:object>
            </w:r>
          </w:p>
          <w:p w14:paraId="02DE82A3" w14:textId="77777777" w:rsidR="00D62B22" w:rsidRPr="00E55D62" w:rsidRDefault="00E32B72" w:rsidP="008A79F8">
            <w:pPr>
              <w:pStyle w:val="TAL"/>
            </w:pPr>
            <w:r w:rsidRPr="00E55D62">
              <w:rPr>
                <w:noProof/>
                <w:position w:val="-12"/>
              </w:rPr>
              <w:object w:dxaOrig="2180" w:dyaOrig="380" w14:anchorId="1799C341">
                <v:shape id="_x0000_i1085" type="#_x0000_t75" alt="" style="width:97.5pt;height:20.5pt;mso-width-percent:0;mso-height-percent:0;mso-width-percent:0;mso-height-percent:0" o:ole="">
                  <v:imagedata r:id="rId120" o:title=""/>
                </v:shape>
                <o:OLEObject Type="Embed" ProgID="Equation.DSMT4" ShapeID="_x0000_i1085" DrawAspect="Content" ObjectID="_1722764150"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noProof/>
                <w:position w:val="-14"/>
              </w:rPr>
              <w:object w:dxaOrig="3620" w:dyaOrig="400" w14:anchorId="3B4659AA">
                <v:shape id="_x0000_i1086" type="#_x0000_t75" alt="" style="width:154pt;height:20.5pt;mso-width-percent:0;mso-height-percent:0;mso-width-percent:0;mso-height-percent:0" o:ole="">
                  <v:imagedata r:id="rId139" o:title=""/>
                </v:shape>
                <o:OLEObject Type="Embed" ProgID="Equation.DSMT4" ShapeID="_x0000_i1086" DrawAspect="Content" ObjectID="_1722764151"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7" type="#_x0000_t75" alt="" style="width:113pt;height:20.5pt;mso-width-percent:0;mso-height-percent:0;mso-width-percent:0;mso-height-percent:0" o:ole="">
                  <v:imagedata r:id="rId118" o:title=""/>
                </v:shape>
                <o:OLEObject Type="Embed" ProgID="Equation.DSMT4" ShapeID="_x0000_i1087" DrawAspect="Content" ObjectID="_1722764152" r:id="rId141"/>
              </w:object>
            </w:r>
          </w:p>
          <w:p w14:paraId="540FEE26" w14:textId="77777777" w:rsidR="00D62B22" w:rsidRPr="00E55D62" w:rsidRDefault="00E32B72" w:rsidP="008A79F8">
            <w:pPr>
              <w:pStyle w:val="TAL"/>
            </w:pPr>
            <w:r w:rsidRPr="00E55D62">
              <w:rPr>
                <w:noProof/>
                <w:position w:val="-12"/>
              </w:rPr>
              <w:object w:dxaOrig="2120" w:dyaOrig="380" w14:anchorId="6694D46D">
                <v:shape id="_x0000_i1088" type="#_x0000_t75" alt="" style="width:87.5pt;height:15.5pt;mso-width-percent:0;mso-height-percent:0;mso-width-percent:0;mso-height-percent:0" o:ole="">
                  <v:imagedata r:id="rId126" o:title=""/>
                </v:shape>
                <o:OLEObject Type="Embed" ProgID="Equation.DSMT4" ShapeID="_x0000_i1088" DrawAspect="Content" ObjectID="_1722764153"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맑은 고딕"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맑은 고딕"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맑은 고딕"/>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맑은 고딕"/>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Electroncis</w:t>
            </w:r>
          </w:p>
        </w:tc>
        <w:tc>
          <w:tcPr>
            <w:tcW w:w="8407" w:type="dxa"/>
          </w:tcPr>
          <w:p w14:paraId="43FB02F5"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lastRenderedPageBreak/>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0"/>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0"/>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0"/>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맑은 고딕" w:hint="eastAsia"/>
                <w:bCs/>
              </w:rPr>
            </w:pPr>
            <w:r>
              <w:rPr>
                <w:rFonts w:eastAsia="맑은 고딕" w:hint="eastAsia"/>
                <w:bCs/>
              </w:rPr>
              <w:t>W</w:t>
            </w:r>
            <w:r>
              <w:rPr>
                <w:rFonts w:eastAsia="맑은 고딕"/>
                <w:bCs/>
              </w:rPr>
              <w:t>e</w:t>
            </w:r>
            <w:r>
              <w:rPr>
                <w:rFonts w:eastAsia="맑은 고딕" w:hint="eastAsia"/>
                <w:bCs/>
              </w:rPr>
              <w:t xml:space="preserve"> </w:t>
            </w:r>
            <w:r>
              <w:rPr>
                <w:rFonts w:eastAsia="맑은 고딕"/>
                <w:bCs/>
              </w:rPr>
              <w:t>are ok with the proposal. Note that Option 2 can be removed based on the main bullet.</w:t>
            </w:r>
          </w:p>
        </w:tc>
      </w:tr>
      <w:tr w:rsidR="007E465D"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77777777" w:rsidR="007E465D" w:rsidRDefault="007E465D" w:rsidP="008F1E89">
            <w:pPr>
              <w:spacing w:line="240" w:lineRule="auto"/>
              <w:rPr>
                <w:bCs/>
              </w:rPr>
            </w:pPr>
          </w:p>
        </w:tc>
      </w:tr>
      <w:tr w:rsidR="007E465D"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77777777" w:rsidR="007E465D" w:rsidRDefault="007E465D" w:rsidP="008F1E89">
            <w:pPr>
              <w:spacing w:line="240" w:lineRule="auto"/>
              <w:rPr>
                <w:bCs/>
              </w:rPr>
            </w:pP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lastRenderedPageBreak/>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lastRenderedPageBreak/>
              <w:t>FR1:</w:t>
            </w:r>
          </w:p>
          <w:p w14:paraId="61280249"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w:t>
            </w:r>
            <w:r>
              <w:lastRenderedPageBreak/>
              <w:t>=3m)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t>FR1:</w:t>
            </w:r>
          </w:p>
          <w:p w14:paraId="6340F8D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655"/>
        <w:gridCol w:w="4908"/>
        <w:gridCol w:w="3625"/>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596"/>
              <w:gridCol w:w="2205"/>
              <w:gridCol w:w="1041"/>
              <w:gridCol w:w="2060"/>
              <w:gridCol w:w="1712"/>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1: Keep the same BS transmit power spectrum density for SBFD and legacy TDD. BS </w:t>
            </w:r>
            <w:r w:rsidRPr="00E344A1">
              <w:rPr>
                <w:i/>
              </w:rPr>
              <w:lastRenderedPageBreak/>
              <w:t>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8F1E8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8F1E8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lastRenderedPageBreak/>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0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285"/>
        <w:gridCol w:w="4029"/>
        <w:gridCol w:w="487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 xml:space="preserve">ense </w:t>
            </w:r>
            <w:r w:rsidRPr="00742373">
              <w:rPr>
                <w:b/>
              </w:rPr>
              <w:lastRenderedPageBreak/>
              <w:t>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lastRenderedPageBreak/>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lastRenderedPageBreak/>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w:t>
            </w:r>
            <w:r w:rsidRPr="00442B3D">
              <w:rPr>
                <w:color w:val="4472C4" w:themeColor="accent5"/>
              </w:rPr>
              <w:lastRenderedPageBreak/>
              <w:t>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lastRenderedPageBreak/>
              <w:t>D</w:t>
            </w:r>
            <w:r w:rsidRPr="00742373">
              <w:rPr>
                <w:b/>
              </w:rPr>
              <w:t>ense Urban 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8F1E89"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8F1E89"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04"/>
        <w:gridCol w:w="3275"/>
        <w:gridCol w:w="490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0"/>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 xml:space="preserve">Polarized antenna </w:t>
            </w:r>
            <w:r w:rsidRPr="00157A27">
              <w:lastRenderedPageBreak/>
              <w:t>model</w:t>
            </w:r>
          </w:p>
        </w:tc>
        <w:tc>
          <w:tcPr>
            <w:tcW w:w="0" w:type="auto"/>
            <w:gridSpan w:val="2"/>
            <w:vAlign w:val="center"/>
          </w:tcPr>
          <w:p w14:paraId="32753F74" w14:textId="00082F0A" w:rsidR="006911A0" w:rsidRDefault="006911A0" w:rsidP="00367561">
            <w:pPr>
              <w:spacing w:line="240" w:lineRule="auto"/>
            </w:pPr>
            <w:r w:rsidRPr="00387770">
              <w:lastRenderedPageBreak/>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60058C5F"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 xml:space="preserve">We are fine with the </w:t>
            </w:r>
            <w:r w:rsidRPr="007C5648">
              <w:rPr>
                <w:rFonts w:eastAsia="맑은 고딕"/>
                <w:bCs/>
                <w:color w:val="000000" w:themeColor="text1"/>
              </w:rPr>
              <w:t xml:space="preserve">initial </w:t>
            </w:r>
            <w:r w:rsidRPr="007C5648">
              <w:rPr>
                <w:rFonts w:eastAsia="맑은 고딕" w:hint="eastAsia"/>
                <w:bCs/>
                <w:color w:val="000000" w:themeColor="text1"/>
              </w:rPr>
              <w:t>proposal</w:t>
            </w:r>
            <w:r w:rsidRPr="007C5648">
              <w:rPr>
                <w:rFonts w:eastAsia="맑은 고딕"/>
                <w:bCs/>
                <w:color w:val="000000" w:themeColor="text1"/>
              </w:rPr>
              <w:t xml:space="preserve"> 2-8-1</w:t>
            </w:r>
            <w:r w:rsidRPr="007C5648">
              <w:rPr>
                <w:rFonts w:eastAsia="맑은 고딕" w:hint="eastAsia"/>
                <w:bCs/>
                <w:color w:val="000000" w:themeColor="text1"/>
              </w:rPr>
              <w:t xml:space="preserve">. </w:t>
            </w:r>
            <w:r w:rsidRPr="007C5648">
              <w:rPr>
                <w:rFonts w:eastAsia="맑은 고딕"/>
                <w:bCs/>
                <w:color w:val="000000" w:themeColor="text1"/>
              </w:rPr>
              <w:t>As mentioned by Huawei, ideal channel estimation can be considered as baseline for evaluation.</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07"/>
        <w:gridCol w:w="3917"/>
        <w:gridCol w:w="4864"/>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 xml:space="preserve">ense Urban </w:t>
            </w:r>
            <w:r w:rsidRPr="00742373">
              <w:rPr>
                <w:b/>
              </w:rPr>
              <w:lastRenderedPageBreak/>
              <w:t>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lastRenderedPageBreak/>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lastRenderedPageBreak/>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lastRenderedPageBreak/>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lastRenderedPageBreak/>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lastRenderedPageBreak/>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 xml:space="preserve">on DL slots </w:t>
      </w:r>
      <w:r>
        <w:rPr>
          <w:iCs/>
        </w:rPr>
        <w:lastRenderedPageBreak/>
        <w:t>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02C6894E"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We are fine with initial proposal 2-8-3 in principle. B</w:t>
            </w:r>
            <w:r w:rsidRPr="007C5648">
              <w:rPr>
                <w:rFonts w:eastAsia="맑은 고딕"/>
                <w:bCs/>
                <w:color w:val="000000" w:themeColor="text1"/>
              </w:rPr>
              <w:t>ut, r</w:t>
            </w:r>
            <w:r w:rsidRPr="007C5648">
              <w:rPr>
                <w:rFonts w:eastAsia="맑은 고딕" w:hint="eastAsia"/>
                <w:bCs/>
                <w:color w:val="000000" w:themeColor="text1"/>
              </w:rPr>
              <w:t>egarding the BS transmit power on DL slots and SBFD slots in SBFD operation, RAN4 input</w:t>
            </w:r>
            <w:r w:rsidRPr="007C5648">
              <w:rPr>
                <w:rFonts w:eastAsia="맑은 고딕"/>
                <w:bCs/>
                <w:color w:val="000000" w:themeColor="text1"/>
              </w:rPr>
              <w:t xml:space="preserve"> regarding Tx power range</w:t>
            </w:r>
            <w:r w:rsidRPr="007C5648">
              <w:rPr>
                <w:rFonts w:eastAsia="맑은 고딕"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lastRenderedPageBreak/>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lastRenderedPageBreak/>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lastRenderedPageBreak/>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lastRenderedPageBreak/>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0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0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00"/>
              <w:rPr>
                <w:i/>
              </w:rPr>
            </w:pPr>
            <w:r w:rsidRPr="00DC4BA5">
              <w:rPr>
                <w:i/>
              </w:rPr>
              <w:t xml:space="preserve">Step4: Perform LLS for SBFD system to get the target SINR (SINR#4), with which UE can achieve a </w:t>
            </w:r>
            <w:r w:rsidRPr="00DC4BA5">
              <w:rPr>
                <w:i/>
              </w:rPr>
              <w:lastRenderedPageBreak/>
              <w:t>certain bit rate in UL and DL;</w:t>
            </w:r>
          </w:p>
          <w:p w14:paraId="6F16DA1F" w14:textId="77777777" w:rsidR="00870967" w:rsidRPr="00DC4BA5" w:rsidRDefault="00870967" w:rsidP="00096497">
            <w:pPr>
              <w:spacing w:line="240" w:lineRule="auto"/>
              <w:ind w:leftChars="100" w:left="20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0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0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lastRenderedPageBreak/>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 xml:space="preserve">The self-interference seen at RX baseband chain is modeled as white Gaussian interference with the interference </w:t>
      </w:r>
      <w:r>
        <w:lastRenderedPageBreak/>
        <w:t>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lastRenderedPageBreak/>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w:t>
            </w:r>
            <w:r>
              <w:rPr>
                <w:bCs/>
              </w:rPr>
              <w:lastRenderedPageBreak/>
              <w:t xml:space="preserve">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맑은 고딕"/>
                <w:bCs/>
              </w:rPr>
            </w:pPr>
            <w:r w:rsidRPr="007C5648">
              <w:rPr>
                <w:rFonts w:eastAsia="맑은 고딕" w:hint="eastAsia"/>
                <w:bCs/>
              </w:rPr>
              <w:lastRenderedPageBreak/>
              <w:t>LG Electronics</w:t>
            </w:r>
          </w:p>
        </w:tc>
        <w:tc>
          <w:tcPr>
            <w:tcW w:w="8407" w:type="dxa"/>
          </w:tcPr>
          <w:p w14:paraId="6A29D508" w14:textId="77777777" w:rsidR="00C01EFB" w:rsidRPr="007C5648" w:rsidRDefault="00C01EFB" w:rsidP="008F1E89">
            <w:pPr>
              <w:spacing w:line="240" w:lineRule="auto"/>
              <w:rPr>
                <w:rFonts w:eastAsia="맑은 고딕"/>
                <w:bCs/>
              </w:rPr>
            </w:pPr>
            <w:r w:rsidRPr="007C5648">
              <w:rPr>
                <w:rFonts w:eastAsia="맑은 고딕"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바탕" w:hAnsi="Times"/>
                <w:b/>
                <w:highlight w:val="green"/>
              </w:rPr>
            </w:pPr>
            <w:r w:rsidRPr="00EE6998">
              <w:rPr>
                <w:rFonts w:ascii="Times" w:eastAsia="바탕" w:hAnsi="Times"/>
                <w:b/>
                <w:highlight w:val="green"/>
              </w:rPr>
              <w:t>Agreement</w:t>
            </w:r>
          </w:p>
          <w:p w14:paraId="79D2FFD2" w14:textId="77777777" w:rsidR="00260929" w:rsidRDefault="00260929" w:rsidP="00260929">
            <w:pPr>
              <w:spacing w:line="240" w:lineRule="auto"/>
              <w:ind w:left="288"/>
              <w:rPr>
                <w:bCs/>
              </w:rPr>
            </w:pPr>
            <w:r w:rsidRPr="00EE6998">
              <w:rPr>
                <w:rFonts w:ascii="Times" w:eastAsia="바탕" w:hAnsi="Times"/>
                <w:highlight w:val="yellow"/>
              </w:rPr>
              <w:t>Regarding gNB self-interference modelling for system level simulation purpose</w:t>
            </w:r>
            <w:r w:rsidRPr="00EE6998">
              <w:rPr>
                <w:rFonts w:ascii="Times" w:eastAsia="바탕"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바탕" w:hAnsi="Times"/>
                <w:bCs/>
              </w:rPr>
            </w:pPr>
            <w:r w:rsidRPr="00EE6998">
              <w:rPr>
                <w:rFonts w:ascii="Times" w:eastAsia="바탕" w:hAnsi="Times"/>
                <w:bCs/>
              </w:rPr>
              <w:t>…</w:t>
            </w:r>
          </w:p>
          <w:p w14:paraId="414F6A98" w14:textId="77777777" w:rsidR="00260929" w:rsidRPr="00EE6998" w:rsidRDefault="00260929" w:rsidP="005C4A83">
            <w:pPr>
              <w:numPr>
                <w:ilvl w:val="0"/>
                <w:numId w:val="71"/>
              </w:numPr>
              <w:spacing w:line="240" w:lineRule="auto"/>
              <w:ind w:left="1048"/>
              <w:rPr>
                <w:rFonts w:ascii="Times" w:eastAsia="바탕" w:hAnsi="Times"/>
                <w:highlight w:val="yellow"/>
                <w:lang w:eastAsia="x-none"/>
              </w:rPr>
            </w:pPr>
            <w:r w:rsidRPr="00EE6998">
              <w:rPr>
                <w:rFonts w:ascii="Times" w:eastAsia="바탕"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 xml:space="preserve">For Opt. 2, we think it should be reformulated. It is not necessary to have detailed modeling of each component of the Tx chain and of the Rx chain separately. A "net effect" model is sufficient for link </w:t>
            </w:r>
            <w:r>
              <w:rPr>
                <w:bCs/>
              </w:rPr>
              <w:lastRenderedPageBreak/>
              <w:t>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6EBCD677" w14:textId="77777777" w:rsidR="00C01EFB" w:rsidRPr="007C5648" w:rsidRDefault="00C01EFB" w:rsidP="008F1E89">
            <w:pPr>
              <w:rPr>
                <w:rFonts w:eastAsia="맑은 고딕"/>
                <w:bCs/>
                <w:color w:val="000000" w:themeColor="text1"/>
              </w:rPr>
            </w:pPr>
            <w:r w:rsidRPr="007C5648">
              <w:rPr>
                <w:rFonts w:eastAsia="맑은 고딕"/>
                <w:bCs/>
                <w:color w:val="000000" w:themeColor="text1"/>
              </w:rPr>
              <w:t>If t</w:t>
            </w:r>
            <w:r w:rsidRPr="007C5648">
              <w:rPr>
                <w:rFonts w:eastAsia="맑은 고딕" w:hint="eastAsia"/>
                <w:bCs/>
                <w:color w:val="000000" w:themeColor="text1"/>
              </w:rPr>
              <w:t xml:space="preserve">he main purpose of LLS </w:t>
            </w:r>
            <w:r w:rsidRPr="007C5648">
              <w:rPr>
                <w:rFonts w:eastAsia="맑은 고딕"/>
                <w:bCs/>
                <w:color w:val="000000" w:themeColor="text1"/>
              </w:rPr>
              <w:t>evaluation</w:t>
            </w:r>
            <w:r w:rsidRPr="007C5648">
              <w:rPr>
                <w:rFonts w:eastAsia="맑은 고딕" w:hint="eastAsia"/>
                <w:bCs/>
                <w:color w:val="000000" w:themeColor="text1"/>
              </w:rPr>
              <w:t xml:space="preserve"> </w:t>
            </w:r>
            <w:r w:rsidRPr="007C5648">
              <w:rPr>
                <w:rFonts w:eastAsia="맑은 고딕"/>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맑은 고딕"/>
                <w:bCs/>
                <w:color w:val="000000" w:themeColor="text1"/>
              </w:rPr>
            </w:pPr>
            <w:r w:rsidRPr="007C5648">
              <w:rPr>
                <w:rFonts w:eastAsia="맑은 고딕"/>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aff0"/>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lastRenderedPageBreak/>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lastRenderedPageBreak/>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lastRenderedPageBreak/>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lastRenderedPageBreak/>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8F1E89" w:rsidP="005C4A83">
            <w:pPr>
              <w:pStyle w:val="aff0"/>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8F1E89"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8F1E89"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8F1E89"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lastRenderedPageBreak/>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8F1E89"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8F1E89"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8F1E89"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8F1E89"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8F1E89"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 xml:space="preserve">gNB-gNB and UE-UE co-channel inter-subband CLI </w:t>
            </w:r>
            <w:r w:rsidRPr="005544C4">
              <w:lastRenderedPageBreak/>
              <w:t>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w:t>
            </w:r>
            <w:r w:rsidRPr="00056A44">
              <w:rPr>
                <w:bCs/>
              </w:rPr>
              <w:lastRenderedPageBreak/>
              <w:t>(defined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lastRenderedPageBreak/>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lastRenderedPageBreak/>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EBAA7" w14:textId="77777777" w:rsidR="00690BF8" w:rsidRDefault="00690BF8">
      <w:r>
        <w:separator/>
      </w:r>
    </w:p>
  </w:endnote>
  <w:endnote w:type="continuationSeparator" w:id="0">
    <w:p w14:paraId="4FCB28EE" w14:textId="77777777" w:rsidR="00690BF8" w:rsidRDefault="0069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800002BF" w:usb1="38CF7CFA"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8F1E89" w:rsidRDefault="008F1E8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8F1E89" w:rsidRDefault="008F1E89">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033D085E" w:rsidR="008F1E89" w:rsidRDefault="008F1E89">
    <w:pPr>
      <w:pStyle w:val="af"/>
      <w:ind w:right="360"/>
    </w:pPr>
    <w:r>
      <w:rPr>
        <w:rStyle w:val="af9"/>
      </w:rPr>
      <w:fldChar w:fldCharType="begin"/>
    </w:r>
    <w:r>
      <w:rPr>
        <w:rStyle w:val="af9"/>
      </w:rPr>
      <w:instrText xml:space="preserve"> PAGE </w:instrText>
    </w:r>
    <w:r>
      <w:rPr>
        <w:rStyle w:val="af9"/>
      </w:rPr>
      <w:fldChar w:fldCharType="separate"/>
    </w:r>
    <w:r w:rsidR="00465D65">
      <w:rPr>
        <w:rStyle w:val="af9"/>
        <w:noProof/>
      </w:rPr>
      <w:t>98</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465D65">
      <w:rPr>
        <w:rStyle w:val="af9"/>
        <w:noProof/>
      </w:rPr>
      <w:t>163</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3B634" w14:textId="77777777" w:rsidR="00690BF8" w:rsidRDefault="00690BF8">
      <w:r>
        <w:separator/>
      </w:r>
    </w:p>
  </w:footnote>
  <w:footnote w:type="continuationSeparator" w:id="0">
    <w:p w14:paraId="4EBF6B87" w14:textId="77777777" w:rsidR="00690BF8" w:rsidRDefault="0069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8F1E89" w:rsidRDefault="008F1E8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바탕"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바탕"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맑은 고딕"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F1E89"/>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8F1E8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8F1E89"/>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Char2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link w:val="8"/>
    <w:uiPriority w:val="99"/>
    <w:qFormat/>
    <w:rPr>
      <w:rFonts w:ascii="Arial" w:eastAsia="SimHei" w:hAnsi="Arial"/>
      <w:b/>
      <w:sz w:val="32"/>
      <w:szCs w:val="32"/>
    </w:rPr>
  </w:style>
  <w:style w:type="character" w:customStyle="1" w:styleId="9Char">
    <w:name w:val="제목 9 Char"/>
    <w:link w:val="9"/>
    <w:uiPriority w:val="99"/>
    <w:qFormat/>
    <w:rPr>
      <w:rFonts w:ascii="Arial" w:eastAsia="SimHei" w:hAnsi="Arial"/>
      <w:b/>
      <w:sz w:val="32"/>
      <w:szCs w:val="32"/>
    </w:rPr>
  </w:style>
  <w:style w:type="character" w:customStyle="1" w:styleId="Char9">
    <w:name w:val="목록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qFormat/>
    <w:rPr>
      <w:rFonts w:ascii="Times New Roman" w:hAnsi="Times New Roman"/>
      <w:lang w:eastAsia="en-US"/>
    </w:rPr>
  </w:style>
  <w:style w:type="character" w:customStyle="1" w:styleId="3Char2">
    <w:name w:val="목록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SimHei" w:hAnsi="Arial"/>
      <w:sz w:val="18"/>
    </w:rPr>
  </w:style>
  <w:style w:type="paragraph" w:customStyle="1" w:styleId="affb">
    <w:name w:val="注示文本"/>
    <w:basedOn w:val="a1"/>
    <w:rsid w:val="00086805"/>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SimSun" w:hAnsi="SimSun"/>
      <w:b/>
      <w:bCs/>
      <w:color w:val="000000"/>
      <w:sz w:val="36"/>
    </w:rPr>
  </w:style>
  <w:style w:type="character" w:customStyle="1" w:styleId="affe">
    <w:name w:val="样式二"/>
    <w:basedOn w:val="affd"/>
    <w:rsid w:val="00086805"/>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2.png"/><Relationship Id="rId138" Type="http://schemas.openxmlformats.org/officeDocument/2006/relationships/oleObject" Target="embeddings/oleObject37.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_13.vsdx"/><Relationship Id="rId74" Type="http://schemas.openxmlformats.org/officeDocument/2006/relationships/image" Target="media/image33.png"/><Relationship Id="rId128" Type="http://schemas.openxmlformats.org/officeDocument/2006/relationships/oleObject" Target="embeddings/oleObject30.bin"/><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_.vsd"/><Relationship Id="rId48" Type="http://schemas.openxmlformats.org/officeDocument/2006/relationships/package" Target="embeddings/Microsoft_Visio____10.vsdx"/><Relationship Id="rId64" Type="http://schemas.openxmlformats.org/officeDocument/2006/relationships/package" Target="embeddings/Microsoft_Visio____18.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_4.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8.bin"/><Relationship Id="rId124" Type="http://schemas.openxmlformats.org/officeDocument/2006/relationships/oleObject" Target="embeddings/oleObject27.bin"/><Relationship Id="rId129" Type="http://schemas.openxmlformats.org/officeDocument/2006/relationships/image" Target="media/image63.wmf"/><Relationship Id="rId54" Type="http://schemas.openxmlformats.org/officeDocument/2006/relationships/image" Target="media/image21.emf"/><Relationship Id="rId70" Type="http://schemas.openxmlformats.org/officeDocument/2006/relationships/package" Target="embeddings/Microsoft_Visio____21.vsdx"/><Relationship Id="rId75" Type="http://schemas.openxmlformats.org/officeDocument/2006/relationships/image" Target="media/image34.png"/><Relationship Id="rId91" Type="http://schemas.openxmlformats.org/officeDocument/2006/relationships/oleObject" Target="embeddings/oleObject9.bin"/><Relationship Id="rId96" Type="http://schemas.openxmlformats.org/officeDocument/2006/relationships/image" Target="media/image49.wmf"/><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image" Target="media/image19.emf"/><Relationship Id="rId114" Type="http://schemas.openxmlformats.org/officeDocument/2006/relationships/oleObject" Target="embeddings/oleObject21.bin"/><Relationship Id="rId119" Type="http://schemas.openxmlformats.org/officeDocument/2006/relationships/oleObject" Target="embeddings/oleObject24.bin"/><Relationship Id="rId44" Type="http://schemas.openxmlformats.org/officeDocument/2006/relationships/image" Target="media/image18.emf"/><Relationship Id="rId60" Type="http://schemas.openxmlformats.org/officeDocument/2006/relationships/package" Target="embeddings/Microsoft_Visio____16.vsdx"/><Relationship Id="rId65" Type="http://schemas.openxmlformats.org/officeDocument/2006/relationships/image" Target="media/image27.emf"/><Relationship Id="rId81" Type="http://schemas.openxmlformats.org/officeDocument/2006/relationships/image" Target="media/image39.png"/><Relationship Id="rId86" Type="http://schemas.openxmlformats.org/officeDocument/2006/relationships/image" Target="media/image44.wmf"/><Relationship Id="rId130" Type="http://schemas.openxmlformats.org/officeDocument/2006/relationships/oleObject" Target="embeddings/oleObject31.bin"/><Relationship Id="rId135" Type="http://schemas.openxmlformats.org/officeDocument/2006/relationships/oleObject" Target="embeddings/oleObject34.bin"/><Relationship Id="rId13" Type="http://schemas.openxmlformats.org/officeDocument/2006/relationships/image" Target="media/image1.emf"/><Relationship Id="rId18" Type="http://schemas.openxmlformats.org/officeDocument/2006/relationships/package" Target="embeddings/Microsoft_Visio____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___11.vsdx"/><Relationship Id="rId55" Type="http://schemas.openxmlformats.org/officeDocument/2006/relationships/package" Target="embeddings/Microsoft_Visio____14.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_7.vsdx"/><Relationship Id="rId66" Type="http://schemas.openxmlformats.org/officeDocument/2006/relationships/package" Target="embeddings/Microsoft_Visio____19.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___.vsdx"/><Relationship Id="rId30" Type="http://schemas.openxmlformats.org/officeDocument/2006/relationships/image" Target="media/image9.emf"/><Relationship Id="rId35" Type="http://schemas.openxmlformats.org/officeDocument/2006/relationships/package" Target="embeddings/Microsoft_Visio____5.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___12.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_8.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___6.vsdx"/><Relationship Id="rId62" Type="http://schemas.openxmlformats.org/officeDocument/2006/relationships/package" Target="embeddings/Microsoft_Visio____17.vsdx"/><Relationship Id="rId83" Type="http://schemas.openxmlformats.org/officeDocument/2006/relationships/image" Target="media/image41.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oleObject" Target="embeddings/oleObject32.bin"/><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7.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___3.vsdx"/><Relationship Id="rId52" Type="http://schemas.openxmlformats.org/officeDocument/2006/relationships/image" Target="media/image20.emf"/><Relationship Id="rId73" Type="http://schemas.openxmlformats.org/officeDocument/2006/relationships/image" Target="media/image32.png"/><Relationship Id="rId78" Type="http://schemas.openxmlformats.org/officeDocument/2006/relationships/package" Target="embeddings/Microsoft_Visio____22.vsdx"/><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_9.vsdx"/><Relationship Id="rId68" Type="http://schemas.openxmlformats.org/officeDocument/2006/relationships/package" Target="embeddings/Microsoft_Visio____20.vsdx"/><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6" Type="http://schemas.openxmlformats.org/officeDocument/2006/relationships/package" Target="embeddings/Microsoft_Visio____1.vsdx"/><Relationship Id="rId37" Type="http://schemas.openxmlformats.org/officeDocument/2006/relationships/image" Target="media/image13.png"/><Relationship Id="rId58" Type="http://schemas.openxmlformats.org/officeDocument/2006/relationships/package" Target="embeddings/Microsoft_Visio____15.vsdx"/><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44" Type="http://schemas.openxmlformats.org/officeDocument/2006/relationships/image" Target="media/image68.png"/><Relationship Id="rId90"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47571</Words>
  <Characters>271155</Characters>
  <Application>Microsoft Office Word</Application>
  <DocSecurity>0</DocSecurity>
  <Lines>2259</Lines>
  <Paragraphs>636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CMCC</Company>
  <LinksUpToDate>false</LinksUpToDate>
  <CharactersWithSpaces>318090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Samsung</cp:lastModifiedBy>
  <cp:revision>2</cp:revision>
  <cp:lastPrinted>2014-11-07T02:38:00Z</cp:lastPrinted>
  <dcterms:created xsi:type="dcterms:W3CDTF">2022-08-23T10:31:00Z</dcterms:created>
  <dcterms:modified xsi:type="dcterms:W3CDTF">2022-08-23T10:31:00Z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