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13196FD"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afd"/>
              <w:tblW w:w="0" w:type="auto"/>
              <w:tblLook w:val="04A0" w:firstRow="1" w:lastRow="0" w:firstColumn="1" w:lastColumn="0" w:noHBand="0" w:noVBand="1"/>
            </w:tblPr>
            <w:tblGrid>
              <w:gridCol w:w="2085"/>
              <w:gridCol w:w="654"/>
              <w:gridCol w:w="4875"/>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0"/>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w:t>
            </w:r>
            <w:r w:rsidRPr="00DD690D">
              <w:lastRenderedPageBreak/>
              <w:t xml:space="preserve">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lastRenderedPageBreak/>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바탕체"/>
                <w:i/>
              </w:rPr>
            </w:pPr>
            <w:r w:rsidRPr="00DD690D">
              <w:rPr>
                <w:rFonts w:eastAsia="바탕체" w:hint="eastAsia"/>
                <w:b/>
                <w:i/>
                <w:u w:val="single"/>
              </w:rPr>
              <w:t>Proposal 1:</w:t>
            </w:r>
            <w:r w:rsidRPr="00DD690D">
              <w:rPr>
                <w:rFonts w:eastAsia="바탕체" w:hint="eastAsia"/>
                <w:i/>
              </w:rPr>
              <w:t xml:space="preserve"> </w:t>
            </w:r>
            <w:r w:rsidRPr="00DD690D">
              <w:rPr>
                <w:rFonts w:eastAsia="바탕체"/>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바탕체"/>
                <w:i/>
              </w:rPr>
            </w:pPr>
            <w:r w:rsidRPr="00DD690D">
              <w:rPr>
                <w:rFonts w:eastAsia="바탕체" w:hint="eastAsia"/>
                <w:b/>
                <w:i/>
                <w:u w:val="single"/>
              </w:rPr>
              <w:t>Proposal 2:</w:t>
            </w:r>
            <w:r w:rsidRPr="00DD690D">
              <w:rPr>
                <w:rFonts w:eastAsia="바탕체" w:hint="eastAsia"/>
                <w:b/>
                <w:i/>
              </w:rPr>
              <w:t xml:space="preserve"> </w:t>
            </w:r>
            <w:r w:rsidRPr="00DD690D">
              <w:rPr>
                <w:rFonts w:eastAsia="바탕체"/>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 xml:space="preserve">Optional: Dense Urban with 1-layer or 2-layer (use Dense Urban defined in </w:t>
            </w:r>
            <w:r w:rsidRPr="00DD690D">
              <w:rPr>
                <w:bCs/>
                <w:iCs/>
              </w:rPr>
              <w:lastRenderedPageBreak/>
              <w:t>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0"/>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6pt;mso-width-percent:0;mso-height-percent:0;mso-width-percent:0;mso-height-percent:0" o:ole="">
                  <v:imagedata r:id="rId13" o:title=""/>
                </v:shape>
                <o:OLEObject Type="Embed" ProgID="Visio.Drawing.15" ShapeID="_x0000_i1025" DrawAspect="Content" ObjectID="_1722717519"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lastRenderedPageBreak/>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lastRenderedPageBreak/>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lastRenderedPageBreak/>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B21DD7">
            <w:pPr>
              <w:rPr>
                <w:bCs/>
              </w:rPr>
            </w:pPr>
            <w:r w:rsidRPr="00970DE1">
              <w:rPr>
                <w:bCs/>
                <w:color w:val="000000" w:themeColor="text1"/>
              </w:rPr>
              <w:t>LG Electronics</w:t>
            </w:r>
          </w:p>
        </w:tc>
        <w:tc>
          <w:tcPr>
            <w:tcW w:w="8407" w:type="dxa"/>
          </w:tcPr>
          <w:p w14:paraId="7E9BB870" w14:textId="77777777" w:rsidR="00C01EFB" w:rsidRPr="00970DE1" w:rsidRDefault="00C01EFB" w:rsidP="00B21DD7">
            <w:pPr>
              <w:rPr>
                <w:rFonts w:eastAsia="MS Mincho"/>
              </w:rPr>
            </w:pPr>
            <w:r w:rsidRPr="00970DE1">
              <w:rPr>
                <w:rFonts w:eastAsia="맑은 고딕" w:hint="eastAsia"/>
                <w:bCs/>
                <w:color w:val="000000" w:themeColor="text1"/>
              </w:rPr>
              <w:t xml:space="preserve">We are </w:t>
            </w:r>
            <w:r w:rsidRPr="00970DE1">
              <w:rPr>
                <w:rFonts w:eastAsia="맑은 고딕"/>
                <w:bCs/>
                <w:color w:val="000000" w:themeColor="text1"/>
              </w:rPr>
              <w:t>fine with FL’s proposal 1-1-1.</w:t>
            </w:r>
          </w:p>
        </w:tc>
      </w:tr>
    </w:tbl>
    <w:p w14:paraId="6BE75F60" w14:textId="77777777" w:rsidR="00FA7C3C" w:rsidRPr="00C01EFB"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B21DD7">
            <w:pPr>
              <w:rPr>
                <w:bCs/>
              </w:rPr>
            </w:pPr>
            <w:r w:rsidRPr="00970DE1">
              <w:rPr>
                <w:bCs/>
                <w:color w:val="000000" w:themeColor="text1"/>
              </w:rPr>
              <w:t>LG Electronics</w:t>
            </w:r>
          </w:p>
        </w:tc>
        <w:tc>
          <w:tcPr>
            <w:tcW w:w="8407" w:type="dxa"/>
          </w:tcPr>
          <w:p w14:paraId="06F62F81" w14:textId="77777777" w:rsidR="00C01EFB" w:rsidRPr="00970DE1" w:rsidRDefault="00C01EFB" w:rsidP="00B21DD7">
            <w:r w:rsidRPr="00970DE1">
              <w:rPr>
                <w:rFonts w:eastAsia="맑은 고딕" w:hint="eastAsia"/>
                <w:bCs/>
                <w:color w:val="000000" w:themeColor="text1"/>
              </w:rPr>
              <w:t xml:space="preserve">We are </w:t>
            </w:r>
            <w:r w:rsidRPr="00970DE1">
              <w:rPr>
                <w:rFonts w:eastAsia="맑은 고딕"/>
                <w:bCs/>
                <w:color w:val="000000" w:themeColor="text1"/>
              </w:rPr>
              <w:t>fine with FL’s proposal 1-1-2.</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맑은 고딕"/>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B21DD7">
            <w:pPr>
              <w:rPr>
                <w:rFonts w:eastAsia="MS Mincho"/>
                <w:bCs/>
              </w:rPr>
            </w:pPr>
            <w:r w:rsidRPr="00970DE1">
              <w:rPr>
                <w:rFonts w:eastAsia="맑은 고딕" w:hint="eastAsia"/>
                <w:bCs/>
                <w:color w:val="000000" w:themeColor="text1"/>
              </w:rPr>
              <w:t>LG Electronics</w:t>
            </w:r>
          </w:p>
        </w:tc>
        <w:tc>
          <w:tcPr>
            <w:tcW w:w="8407" w:type="dxa"/>
          </w:tcPr>
          <w:p w14:paraId="5BBB412D" w14:textId="77777777" w:rsidR="00C01EFB" w:rsidRPr="00970DE1" w:rsidRDefault="00C01EFB" w:rsidP="00B21DD7">
            <w:pPr>
              <w:rPr>
                <w:rFonts w:eastAsia="MS Mincho"/>
              </w:rPr>
            </w:pPr>
            <w:r w:rsidRPr="00970DE1">
              <w:rPr>
                <w:rFonts w:eastAsia="맑은 고딕" w:hint="eastAsia"/>
                <w:bCs/>
                <w:color w:val="000000" w:themeColor="text1"/>
              </w:rPr>
              <w:t>We support FL</w:t>
            </w:r>
            <w:r w:rsidRPr="00970DE1">
              <w:rPr>
                <w:rFonts w:eastAsia="맑은 고딕"/>
                <w:bCs/>
                <w:color w:val="000000" w:themeColor="text1"/>
              </w:rPr>
              <w:t>’s initial proposal 1-1-3.</w:t>
            </w:r>
          </w:p>
        </w:tc>
      </w:tr>
    </w:tbl>
    <w:p w14:paraId="1F8FE99F" w14:textId="77777777" w:rsidR="00556348" w:rsidRPr="00C01EFB"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lastRenderedPageBreak/>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lang w:val="en-GB"/>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0"/>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0"/>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B21DD7">
            <w:pPr>
              <w:rPr>
                <w:rFonts w:eastAsia="MS Mincho"/>
                <w:bCs/>
              </w:rPr>
            </w:pPr>
            <w:r w:rsidRPr="00970DE1">
              <w:rPr>
                <w:rFonts w:eastAsia="맑은 고딕" w:hint="eastAsia"/>
                <w:bCs/>
                <w:color w:val="000000" w:themeColor="text1"/>
              </w:rPr>
              <w:t>LG Electronics</w:t>
            </w:r>
          </w:p>
        </w:tc>
        <w:tc>
          <w:tcPr>
            <w:tcW w:w="8407" w:type="dxa"/>
          </w:tcPr>
          <w:p w14:paraId="13801055" w14:textId="77777777" w:rsidR="00C01EFB" w:rsidRPr="00970DE1" w:rsidRDefault="00C01EFB" w:rsidP="00B21DD7">
            <w:pPr>
              <w:rPr>
                <w:rFonts w:eastAsia="MS Mincho"/>
              </w:rPr>
            </w:pPr>
            <w:r w:rsidRPr="00970DE1">
              <w:rPr>
                <w:rFonts w:eastAsia="맑은 고딕" w:hint="eastAsia"/>
                <w:bCs/>
                <w:color w:val="000000" w:themeColor="text1"/>
              </w:rPr>
              <w:t>We support FL</w:t>
            </w:r>
            <w:r w:rsidRPr="00970DE1">
              <w:rPr>
                <w:rFonts w:eastAsia="맑은 고딕"/>
                <w:bCs/>
                <w:color w:val="000000" w:themeColor="text1"/>
              </w:rPr>
              <w:t>’s initial proposal 1-1-4.</w:t>
            </w:r>
          </w:p>
        </w:tc>
      </w:tr>
    </w:tbl>
    <w:p w14:paraId="7DCE7DF1" w14:textId="77777777" w:rsidR="00545F29" w:rsidRPr="00C01EFB"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lastRenderedPageBreak/>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0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lastRenderedPageBreak/>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xml:space="preserve">: Unless significant changes on the parameters/assumptions from the previous Rel-16 adjacent coexistence studies are agreed, the previous conclusions remain valid and there is </w:t>
            </w:r>
            <w:r w:rsidRPr="00522118">
              <w:lastRenderedPageBreak/>
              <w:t>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맑은 고딕"/>
              </w:rPr>
            </w:pPr>
            <w:r w:rsidRPr="00522118">
              <w:rPr>
                <w:b/>
                <w:i/>
                <w:u w:val="single"/>
              </w:rPr>
              <w:t>Proposal 8:</w:t>
            </w:r>
            <w:r w:rsidRPr="00522118">
              <w:rPr>
                <w:b/>
              </w:rPr>
              <w:t xml:space="preserve"> </w:t>
            </w:r>
            <w:r w:rsidRPr="00522118">
              <w:t>For</w:t>
            </w:r>
            <w:r w:rsidRPr="00522118">
              <w:rPr>
                <w:rFonts w:eastAsia="맑은 고딕"/>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4pt;height:165pt;mso-width-percent:0;mso-height-percent:0;mso-width-percent:0;mso-height-percent:0" o:ole="">
                  <v:imagedata r:id="rId15" o:title=""/>
                </v:shape>
                <o:OLEObject Type="Embed" ProgID="Visio.Drawing.15" ShapeID="_x0000_i1026" DrawAspect="Content" ObjectID="_1722717520"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lastRenderedPageBreak/>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lastRenderedPageBreak/>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 xml:space="preserve">SBFD and dynamic TDD </w:t>
            </w:r>
            <w:r w:rsidR="00D468B2">
              <w:rPr>
                <w:bCs/>
              </w:rPr>
              <w:lastRenderedPageBreak/>
              <w:t>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B21DD7">
            <w:pPr>
              <w:rPr>
                <w:bCs/>
              </w:rPr>
            </w:pPr>
            <w:r w:rsidRPr="00970DE1">
              <w:rPr>
                <w:rFonts w:eastAsia="맑은 고딕" w:hint="eastAsia"/>
                <w:bCs/>
                <w:color w:val="000000" w:themeColor="text1"/>
              </w:rPr>
              <w:t>LG Electronics</w:t>
            </w:r>
          </w:p>
        </w:tc>
        <w:tc>
          <w:tcPr>
            <w:tcW w:w="8407" w:type="dxa"/>
          </w:tcPr>
          <w:p w14:paraId="751FD989" w14:textId="77777777" w:rsidR="00C01EFB" w:rsidRPr="00970DE1" w:rsidRDefault="00C01EFB" w:rsidP="00B21DD7">
            <w:r w:rsidRPr="00970DE1">
              <w:rPr>
                <w:rFonts w:eastAsia="맑은 고딕" w:hint="eastAsia"/>
                <w:bCs/>
                <w:color w:val="000000" w:themeColor="text1"/>
              </w:rPr>
              <w:t>We support FL</w:t>
            </w:r>
            <w:r w:rsidRPr="00970DE1">
              <w:rPr>
                <w:rFonts w:eastAsia="맑은 고딕"/>
                <w:bCs/>
                <w:color w:val="000000" w:themeColor="text1"/>
              </w:rPr>
              <w:t>’s initial proposal 1-2-1.</w:t>
            </w:r>
          </w:p>
        </w:tc>
      </w:tr>
    </w:tbl>
    <w:p w14:paraId="101823EC" w14:textId="77777777" w:rsidR="003D74DB" w:rsidRPr="00C01EF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w:t>
            </w:r>
            <w:r w:rsidRPr="00522118">
              <w:rPr>
                <w:rFonts w:asciiTheme="minorBidi" w:hAnsiTheme="minorBidi"/>
                <w:i/>
                <w:iCs/>
              </w:rPr>
              <w:lastRenderedPageBreak/>
              <w:t>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lastRenderedPageBreak/>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26"/>
        <w:gridCol w:w="8962"/>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50.4pt;height:186.6pt;mso-width-percent:0;mso-height-percent:0;mso-width-percent:0;mso-height-percent:0" o:ole="">
                  <v:imagedata r:id="rId17" o:title=""/>
                </v:shape>
                <o:OLEObject Type="Embed" ProgID="Visio.Drawing.15" ShapeID="_x0000_i1027" DrawAspect="Content" ObjectID="_1722717521" r:id="rId18"/>
              </w:object>
            </w:r>
          </w:p>
          <w:p w14:paraId="76831ADB" w14:textId="04C583DD" w:rsidR="00443B26" w:rsidRPr="003F42D0" w:rsidRDefault="00443B26" w:rsidP="003F42D0">
            <w:pPr>
              <w:pStyle w:val="a7"/>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091C8F"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091C8F"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091C8F"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091C8F"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091C8F"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091C8F"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 xml:space="preserve">UE per-RB inter-subband interference ratio (ISIR) which can be derived based on </w:t>
            </w:r>
            <w:r w:rsidR="00285707" w:rsidRPr="003F42D0">
              <w:rPr>
                <w:bCs/>
                <w:i/>
                <w:iCs/>
              </w:rPr>
              <w:lastRenderedPageBreak/>
              <w:t>Aspect 1 and Aspect 2 as below</w:t>
            </w:r>
          </w:p>
          <w:p w14:paraId="0D992E30" w14:textId="299673D3" w:rsidR="00285707" w:rsidRPr="003F42D0" w:rsidRDefault="00091C8F"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091C8F"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091C8F"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091C8F"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00"/>
              <w:rPr>
                <w:i/>
              </w:rPr>
            </w:pPr>
            <w:r w:rsidRPr="003F42D0">
              <w:rPr>
                <w:i/>
              </w:rPr>
              <w:t>where,</w:t>
            </w:r>
          </w:p>
          <w:p w14:paraId="3D9FB3C6" w14:textId="77777777" w:rsidR="007544BC" w:rsidRPr="003F42D0" w:rsidRDefault="00091C8F"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091C8F"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091C8F"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091C8F"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w:t>
            </w:r>
            <w:r w:rsidRPr="003F42D0">
              <w:rPr>
                <w:i/>
              </w:rPr>
              <w:lastRenderedPageBreak/>
              <w:t>of victim can be modeled as</w:t>
            </w:r>
          </w:p>
          <w:p w14:paraId="04A94FE8" w14:textId="77777777" w:rsidR="00586D24" w:rsidRPr="003F42D0" w:rsidRDefault="00091C8F"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091C8F"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091C8F"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091C8F"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091C8F"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091C8F"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091C8F"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091C8F"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091C8F"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091C8F"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091C8F"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091C8F"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091C8F"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091C8F"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091C8F"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091C8F"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091C8F"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lastRenderedPageBreak/>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091C8F"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091C8F"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091C8F"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091C8F"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091C8F"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00"/>
              <w:rPr>
                <w:i/>
              </w:rPr>
            </w:pPr>
            <w:r w:rsidRPr="003F42D0">
              <w:rPr>
                <w:i/>
              </w:rPr>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091C8F"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091C8F"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091C8F"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091C8F"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091C8F"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091C8F"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rPr>
                <w:noProof/>
              </w:rPr>
              <w:object w:dxaOrig="6738" w:dyaOrig="720" w14:anchorId="5A2C9A2C">
                <v:shape id="_x0000_i1028" type="#_x0000_t75" alt="" style="width:338.4pt;height:36.6pt;mso-width-percent:0;mso-height-percent:0;mso-width-percent:0;mso-height-percent:0" o:ole="">
                  <v:imagedata r:id="rId19" o:title=""/>
                </v:shape>
                <o:OLEObject Type="Embed" ProgID="Equation.DSMT4" ShapeID="_x0000_i1028" DrawAspect="Content" ObjectID="_1722717522" r:id="rId20"/>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rPr>
                <w:noProof/>
              </w:rPr>
              <w:object w:dxaOrig="8103" w:dyaOrig="720" w14:anchorId="1AD40549">
                <v:shape id="_x0000_i1029" type="#_x0000_t75" alt="" style="width:404.4pt;height:36.6pt;mso-width-percent:0;mso-height-percent:0;mso-width-percent:0;mso-height-percent:0" o:ole="">
                  <v:imagedata r:id="rId21" o:title=""/>
                </v:shape>
                <o:OLEObject Type="Embed" ProgID="Equation.DSMT4" ShapeID="_x0000_i1029" DrawAspect="Content" ObjectID="_1722717523" r:id="rId22"/>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lastRenderedPageBreak/>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t>120dB [ZTE]</w:t>
      </w:r>
    </w:p>
    <w:p w14:paraId="0ED94779" w14:textId="77777777" w:rsidR="00F425D5" w:rsidRDefault="00F425D5" w:rsidP="005C4A83">
      <w:pPr>
        <w:pStyle w:val="aff0"/>
        <w:numPr>
          <w:ilvl w:val="0"/>
          <w:numId w:val="71"/>
        </w:numPr>
        <w:ind w:firstLineChars="0"/>
      </w:pPr>
      <w:r w:rsidRPr="00360202">
        <w:lastRenderedPageBreak/>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091C8F"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00"/>
        <w:rPr>
          <w:i/>
        </w:rPr>
      </w:pPr>
      <w:r>
        <w:rPr>
          <w:i/>
        </w:rPr>
        <w:t>where,</w:t>
      </w:r>
    </w:p>
    <w:p w14:paraId="1D7D3491" w14:textId="77777777" w:rsidR="00AE0FF4" w:rsidRDefault="00091C8F"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091C8F"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091C8F"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091C8F"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091C8F"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lastRenderedPageBreak/>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맑은 고딕"/>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맑은 고딕"/>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B21DD7">
            <w:pPr>
              <w:rPr>
                <w:bCs/>
              </w:rPr>
            </w:pPr>
            <w:r w:rsidRPr="00045567">
              <w:rPr>
                <w:bCs/>
              </w:rPr>
              <w:t>LG Electronics</w:t>
            </w:r>
          </w:p>
        </w:tc>
        <w:tc>
          <w:tcPr>
            <w:tcW w:w="8407" w:type="dxa"/>
          </w:tcPr>
          <w:p w14:paraId="1AFFFE53" w14:textId="77777777" w:rsidR="00C01EFB" w:rsidRPr="00045567" w:rsidRDefault="00C01EFB" w:rsidP="00B21DD7">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091C8F"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091C8F"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w:t>
      </w:r>
      <w:r w:rsidR="00AE0FF4">
        <w:rPr>
          <w:i/>
        </w:rPr>
        <w:lastRenderedPageBreak/>
        <w:t xml:space="preserve">frequency unit </w:t>
      </w:r>
      <m:oMath>
        <m:r>
          <w:rPr>
            <w:rFonts w:ascii="Cambria Math" w:hAnsi="Cambria Math"/>
          </w:rPr>
          <m:t>n</m:t>
        </m:r>
      </m:oMath>
      <w:r w:rsidR="00AE0FF4">
        <w:rPr>
          <w:i/>
        </w:rPr>
        <w:t>, caused by power leakage at aggressor gNB,</w:t>
      </w:r>
    </w:p>
    <w:p w14:paraId="4A5BF24D" w14:textId="77777777" w:rsidR="00AE0FF4" w:rsidRDefault="00091C8F"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091C8F"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091C8F"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091C8F"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091C8F"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091C8F"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091C8F"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091C8F"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091C8F"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091C8F"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091C8F"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091C8F"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091C8F"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091C8F"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0"/>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0"/>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B21DD7">
            <w:pPr>
              <w:rPr>
                <w:bCs/>
              </w:rPr>
            </w:pPr>
            <w:r>
              <w:rPr>
                <w:rFonts w:eastAsia="맑은 고딕" w:hint="eastAsia"/>
                <w:bCs/>
                <w:color w:val="000000" w:themeColor="text1"/>
              </w:rPr>
              <w:t>LG Electronics</w:t>
            </w:r>
          </w:p>
        </w:tc>
        <w:tc>
          <w:tcPr>
            <w:tcW w:w="8407" w:type="dxa"/>
          </w:tcPr>
          <w:p w14:paraId="7FADDB51" w14:textId="77777777" w:rsidR="00C01EFB" w:rsidRDefault="00C01EFB" w:rsidP="00B21DD7">
            <w:pPr>
              <w:rPr>
                <w:bCs/>
              </w:rPr>
            </w:pPr>
            <w:r>
              <w:rPr>
                <w:rFonts w:eastAsia="맑은 고딕" w:hint="eastAsia"/>
                <w:bCs/>
                <w:color w:val="000000" w:themeColor="text1"/>
              </w:rPr>
              <w:t xml:space="preserve">We are fine with initial proposal 2-1-2 in principle. </w:t>
            </w:r>
            <w:r>
              <w:rPr>
                <w:rFonts w:eastAsia="맑은 고딕"/>
                <w:bCs/>
                <w:color w:val="000000" w:themeColor="text1"/>
              </w:rPr>
              <w:t>But, it seems better that RAN1 waits RAN4 response regarding the modelding for t</w:t>
            </w:r>
            <w:r w:rsidRPr="008E0E74">
              <w:rPr>
                <w:rFonts w:eastAsia="맑은 고딕"/>
                <w:bCs/>
                <w:color w:val="000000" w:themeColor="text1"/>
              </w:rPr>
              <w:t>he inter-site gNB-gNB co-channel inter-subband CLI</w:t>
            </w:r>
            <w:r>
              <w:rPr>
                <w:rFonts w:eastAsia="맑은 고딕"/>
                <w:bCs/>
                <w:color w:val="000000" w:themeColor="text1"/>
              </w:rPr>
              <w:t>.</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091C8F"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091C8F"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091C8F"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091C8F"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091C8F"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맑은 고딕"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B21DD7">
            <w:pPr>
              <w:rPr>
                <w:bCs/>
              </w:rPr>
            </w:pPr>
            <w:r w:rsidRPr="0016514E">
              <w:rPr>
                <w:rFonts w:eastAsia="맑은 고딕" w:hint="eastAsia"/>
                <w:bCs/>
                <w:color w:val="000000" w:themeColor="text1"/>
              </w:rPr>
              <w:t>LG Electronics</w:t>
            </w:r>
          </w:p>
        </w:tc>
        <w:tc>
          <w:tcPr>
            <w:tcW w:w="8407" w:type="dxa"/>
          </w:tcPr>
          <w:p w14:paraId="626F8C0D" w14:textId="77777777" w:rsidR="00C01EFB" w:rsidRPr="0016514E" w:rsidRDefault="00C01EFB" w:rsidP="00B21DD7">
            <w:pPr>
              <w:spacing w:line="240" w:lineRule="auto"/>
              <w:rPr>
                <w:bCs/>
              </w:rPr>
            </w:pPr>
            <w:r w:rsidRPr="0016514E">
              <w:rPr>
                <w:rFonts w:eastAsia="맑은 고딕" w:hint="eastAsia"/>
                <w:bCs/>
                <w:color w:val="000000" w:themeColor="text1"/>
              </w:rPr>
              <w:t xml:space="preserve">We are fine with </w:t>
            </w:r>
            <w:r w:rsidRPr="0016514E">
              <w:rPr>
                <w:rFonts w:eastAsia="맑은 고딕"/>
                <w:bCs/>
                <w:color w:val="000000" w:themeColor="text1"/>
              </w:rPr>
              <w:t xml:space="preserve">Initial proposal 2-1-3 in principle. But, as same as above, it is better that RAN1 waits a response from RAN4. </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w:t>
      </w:r>
      <w:r>
        <w:rPr>
          <w:i/>
        </w:rPr>
        <w:lastRenderedPageBreak/>
        <w:t xml:space="preserve">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091C8F"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t>where,</w:t>
      </w:r>
    </w:p>
    <w:p w14:paraId="0F1DDA34" w14:textId="77777777" w:rsidR="00AE0FF4" w:rsidRDefault="00091C8F"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091C8F"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091C8F"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091C8F"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091C8F"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lastRenderedPageBreak/>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B21DD7">
            <w:pPr>
              <w:rPr>
                <w:bCs/>
              </w:rPr>
            </w:pPr>
            <w:r w:rsidRPr="0016514E">
              <w:rPr>
                <w:rFonts w:eastAsia="맑은 고딕" w:hint="eastAsia"/>
                <w:bCs/>
                <w:color w:val="000000" w:themeColor="text1"/>
              </w:rPr>
              <w:t>LG Electronics</w:t>
            </w:r>
          </w:p>
        </w:tc>
        <w:tc>
          <w:tcPr>
            <w:tcW w:w="8407" w:type="dxa"/>
          </w:tcPr>
          <w:p w14:paraId="763A299E" w14:textId="77777777" w:rsidR="00C01EFB" w:rsidRPr="0016514E" w:rsidRDefault="00C01EFB" w:rsidP="00B21DD7">
            <w:pPr>
              <w:rPr>
                <w:bCs/>
              </w:rPr>
            </w:pPr>
            <w:r w:rsidRPr="0016514E">
              <w:rPr>
                <w:rFonts w:eastAsia="맑은 고딕" w:hint="eastAsia"/>
                <w:bCs/>
                <w:color w:val="000000" w:themeColor="text1"/>
              </w:rPr>
              <w:t xml:space="preserve">We are fine with </w:t>
            </w:r>
            <w:r w:rsidRPr="0016514E">
              <w:rPr>
                <w:rFonts w:eastAsia="맑은 고딕"/>
                <w:bCs/>
                <w:color w:val="000000" w:themeColor="text1"/>
              </w:rPr>
              <w:t xml:space="preserve">Initial proposal 2-1-3 in principle. </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lastRenderedPageBreak/>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w:t>
            </w:r>
            <w:r w:rsidRPr="00DC4BA5">
              <w:rPr>
                <w:i/>
              </w:rPr>
              <w:lastRenderedPageBreak/>
              <w:t>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091C8F"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091C8F"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091C8F"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091C8F"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091C8F"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091C8F"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091C8F"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 xml:space="preserve">Proportion of downlink/uplink UEs in one cell should be defined in SBFD SINR </w:t>
            </w:r>
            <w:r w:rsidRPr="00DC4BA5">
              <w:lastRenderedPageBreak/>
              <w:t>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lastRenderedPageBreak/>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42"/>
              <w:gridCol w:w="4786"/>
              <w:gridCol w:w="98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091C8F"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091C8F"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091C8F"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w:t>
            </w:r>
            <w:r w:rsidR="00965192" w:rsidRPr="00DC4BA5">
              <w:rPr>
                <w:rFonts w:ascii="Times" w:hAnsi="Times" w:cs="Times"/>
                <w:bCs/>
                <w:i/>
                <w:iCs/>
              </w:rPr>
              <w:lastRenderedPageBreak/>
              <w:t xml:space="preserve">consumption from all feedback chains). </w:t>
            </w:r>
          </w:p>
          <w:p w14:paraId="668478C6" w14:textId="18B35EBC" w:rsidR="00965192" w:rsidRPr="00DC4BA5" w:rsidRDefault="00091C8F"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091C8F"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091C8F"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091C8F"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lastRenderedPageBreak/>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B21DD7">
            <w:pPr>
              <w:rPr>
                <w:bCs/>
              </w:rPr>
            </w:pPr>
            <w:r w:rsidRPr="0016514E">
              <w:rPr>
                <w:rFonts w:eastAsia="맑은 고딕" w:hint="eastAsia"/>
                <w:bCs/>
                <w:color w:val="000000" w:themeColor="text1"/>
              </w:rPr>
              <w:t>LG Electronics</w:t>
            </w:r>
          </w:p>
        </w:tc>
        <w:tc>
          <w:tcPr>
            <w:tcW w:w="8407" w:type="dxa"/>
          </w:tcPr>
          <w:p w14:paraId="1E11CB06" w14:textId="77777777" w:rsidR="00C01EFB" w:rsidRPr="0016514E" w:rsidRDefault="00C01EFB" w:rsidP="00B21DD7">
            <w:pPr>
              <w:rPr>
                <w:bCs/>
              </w:rPr>
            </w:pPr>
            <w:r w:rsidRPr="0016514E">
              <w:rPr>
                <w:rFonts w:eastAsia="맑은 고딕" w:hint="eastAsia"/>
                <w:bCs/>
                <w:color w:val="000000" w:themeColor="text1"/>
              </w:rPr>
              <w:t>We prefer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lastRenderedPageBreak/>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B21DD7">
            <w:pPr>
              <w:rPr>
                <w:bCs/>
                <w:color w:val="000000" w:themeColor="text1"/>
              </w:rPr>
            </w:pPr>
            <w:r w:rsidRPr="0016514E">
              <w:rPr>
                <w:rFonts w:eastAsia="맑은 고딕" w:hint="eastAsia"/>
                <w:bCs/>
                <w:color w:val="000000" w:themeColor="text1"/>
              </w:rPr>
              <w:t>LG Electronics</w:t>
            </w:r>
          </w:p>
        </w:tc>
        <w:tc>
          <w:tcPr>
            <w:tcW w:w="8407" w:type="dxa"/>
          </w:tcPr>
          <w:p w14:paraId="0E387DEB" w14:textId="77777777" w:rsidR="00C01EFB" w:rsidRPr="0016514E" w:rsidRDefault="00C01EFB" w:rsidP="00B21DD7">
            <w:pPr>
              <w:rPr>
                <w:bCs/>
                <w:color w:val="000000" w:themeColor="text1"/>
              </w:rPr>
            </w:pPr>
            <w:r w:rsidRPr="0016514E">
              <w:rPr>
                <w:rFonts w:eastAsia="맑은 고딕"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64375A">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B21DD7">
            <w:pPr>
              <w:spacing w:line="240" w:lineRule="auto"/>
              <w:rPr>
                <w:rFonts w:eastAsia="맑은 고딕"/>
                <w:bCs/>
              </w:rPr>
            </w:pPr>
            <w:r w:rsidRPr="00644127">
              <w:rPr>
                <w:rFonts w:eastAsia="맑은 고딕" w:hint="eastAsia"/>
                <w:bCs/>
              </w:rPr>
              <w:t>LG Electronics</w:t>
            </w:r>
          </w:p>
        </w:tc>
        <w:tc>
          <w:tcPr>
            <w:tcW w:w="8407" w:type="dxa"/>
          </w:tcPr>
          <w:p w14:paraId="1D7A757E" w14:textId="77777777" w:rsidR="00C01EFB" w:rsidRPr="00644127" w:rsidRDefault="00C01EFB" w:rsidP="00B21DD7">
            <w:pPr>
              <w:spacing w:line="240" w:lineRule="auto"/>
              <w:rPr>
                <w:rFonts w:eastAsia="맑은 고딕"/>
                <w:bCs/>
              </w:rPr>
            </w:pPr>
            <w:r w:rsidRPr="00644127">
              <w:rPr>
                <w:rFonts w:eastAsia="맑은 고딕" w:hint="eastAsia"/>
                <w:bCs/>
              </w:rPr>
              <w:t>We are fine with initial proposal 2-3-3.</w:t>
            </w: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lastRenderedPageBreak/>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lastRenderedPageBreak/>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B21DD7">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B21DD7">
            <w:pPr>
              <w:rPr>
                <w:rFonts w:eastAsia="MS Mincho"/>
                <w:bCs/>
              </w:rPr>
            </w:pPr>
            <w:r>
              <w:rPr>
                <w:rFonts w:eastAsia="MS Mincho" w:hint="eastAsia"/>
                <w:bCs/>
              </w:rPr>
              <w:t>W</w:t>
            </w:r>
            <w:r>
              <w:rPr>
                <w:rFonts w:eastAsia="MS Mincho"/>
                <w:bCs/>
              </w:rPr>
              <w:t>e are fine with the proposal.</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091C8F"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바탕"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바탕" w:hAnsi="Cambria Math"/>
                  </w:rPr>
                </m:ctrlPr>
              </m:sSubSupPr>
              <m:e>
                <m:r>
                  <w:rPr>
                    <w:rFonts w:ascii="Cambria Math" w:hAnsi="Cambria Math"/>
                  </w:rPr>
                  <m:t>w</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바탕"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바탕" w:hAnsi="Cambria Math"/>
                <w:i/>
              </w:rPr>
            </m:ctrlPr>
          </m:dPr>
          <m:e>
            <m:sSubSup>
              <m:sSubSupPr>
                <m:ctrlPr>
                  <w:rPr>
                    <w:rFonts w:ascii="Cambria Math" w:eastAsia="바탕"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바탕" w:hAnsi="Cambria Math"/>
                  </w:rPr>
                </m:ctrlPr>
              </m:sSubSupPr>
              <m:e>
                <m:r>
                  <w:rPr>
                    <w:rFonts w:ascii="Cambria Math" w:hAnsi="Cambria Math"/>
                  </w:rPr>
                  <m:t>g</m:t>
                </m:r>
              </m:e>
              <m:sub>
                <m:sSub>
                  <m:sSubPr>
                    <m:ctrlPr>
                      <w:rPr>
                        <w:rFonts w:ascii="Cambria Math" w:eastAsia="바탕"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091C8F"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091C8F"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091C8F"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091C8F"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091C8F"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091C8F"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바탕" w:hAnsi="Cambria Math"/>
                <w:i/>
                <w:color w:val="FF0000"/>
              </w:rPr>
            </m:ctrlPr>
          </m:sSubPr>
          <m:e>
            <m:acc>
              <m:accPr>
                <m:chr m:val="̅"/>
                <m:ctrlPr>
                  <w:rPr>
                    <w:rFonts w:ascii="Cambria Math" w:eastAsia="바탕"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바탕"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바탕"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바탕" w:hAnsi="Cambria Math"/>
                <w:i/>
                <w:color w:val="FF0000"/>
              </w:rPr>
            </m:ctrlPr>
          </m:dPr>
          <m:e>
            <m:sSub>
              <m:sSubPr>
                <m:ctrlPr>
                  <w:rPr>
                    <w:rFonts w:ascii="Cambria Math" w:eastAsia="바탕"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바탕"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7.2pt;height:14.4pt;mso-width-percent:0;mso-height-percent:0;mso-width-percent:0;mso-height-percent:0" o:ole="">
            <v:imagedata r:id="rId23" o:title=""/>
          </v:shape>
          <o:OLEObject Type="Embed" ProgID="Equation.3" ShapeID="_x0000_i1030" DrawAspect="Content" ObjectID="_1722717524" r:id="rId24"/>
        </w:object>
      </w:r>
      <w:r>
        <w:t xml:space="preserve"> and </w:t>
      </w:r>
      <w:r w:rsidR="00E32B72">
        <w:rPr>
          <w:noProof/>
          <w:position w:val="-10"/>
          <w:szCs w:val="20"/>
        </w:rPr>
        <w:object w:dxaOrig="225" w:dyaOrig="315" w14:anchorId="66BA8BD6">
          <v:shape id="_x0000_i1031" type="#_x0000_t75" alt="" style="width:14.4pt;height:14.4pt;mso-width-percent:0;mso-height-percent:0;mso-width-percent:0;mso-height-percent:0" o:ole="">
            <v:imagedata r:id="rId25" o:title=""/>
          </v:shape>
          <o:OLEObject Type="Embed" ProgID="Equation.3" ShapeID="_x0000_i1031" DrawAspect="Content" ObjectID="_1722717525"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7.2pt;height:14.4pt;mso-width-percent:0;mso-height-percent:0;mso-width-percent:0;mso-height-percent:0" o:ole="">
            <v:imagedata r:id="rId23" o:title=""/>
          </v:shape>
          <o:OLEObject Type="Embed" ProgID="Equation.3" ShapeID="_x0000_i1032" DrawAspect="Content" ObjectID="_1722717526" r:id="rId27"/>
        </w:object>
      </w:r>
      <w:r>
        <w:t xml:space="preserve"> and </w:t>
      </w:r>
      <w:r w:rsidR="00E32B72">
        <w:rPr>
          <w:noProof/>
          <w:position w:val="-10"/>
          <w:szCs w:val="20"/>
        </w:rPr>
        <w:object w:dxaOrig="225" w:dyaOrig="360" w14:anchorId="5F651328">
          <v:shape id="_x0000_i1033" type="#_x0000_t75" alt="" style="width:14.4pt;height:21pt;mso-width-percent:0;mso-height-percent:0;mso-width-percent:0;mso-height-percent:0" o:ole="">
            <v:imagedata r:id="rId28" o:title=""/>
          </v:shape>
          <o:OLEObject Type="Embed" ProgID="Equation.3" ShapeID="_x0000_i1033" DrawAspect="Content" ObjectID="_1722717527"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091C8F"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091C8F"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A03659" w:rsidRDefault="00A03659" w:rsidP="00A0365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A03659" w:rsidRDefault="00A03659" w:rsidP="00A03659">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091C8F"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091C8F"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091C8F"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091C8F" w:rsidP="005C4A83">
      <w:pPr>
        <w:pStyle w:val="aff0"/>
        <w:numPr>
          <w:ilvl w:val="0"/>
          <w:numId w:val="71"/>
        </w:numPr>
        <w:ind w:firstLineChars="0"/>
      </w:pPr>
      <m:oMath>
        <m:sSub>
          <m:sSubPr>
            <m:ctrlPr>
              <w:rPr>
                <w:rFonts w:ascii="Cambria Math" w:eastAsia="바탕" w:hAnsi="Cambria Math"/>
                <w:i/>
                <w:iCs/>
              </w:rPr>
            </m:ctrlPr>
          </m:sSubPr>
          <m:e>
            <m:acc>
              <m:accPr>
                <m:chr m:val="̅"/>
                <m:ctrlPr>
                  <w:rPr>
                    <w:rFonts w:ascii="Cambria Math" w:eastAsia="바탕"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바탕"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바탕"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바탕" w:hAnsi="Cambria Math"/>
                <w:i/>
                <w:iCs/>
              </w:rPr>
            </m:ctrlPr>
          </m:sSubPr>
          <m:e>
            <m:r>
              <m:rPr>
                <m:sty m:val="bi"/>
              </m:rPr>
              <w:rPr>
                <w:rFonts w:ascii="Cambria Math" w:hAnsi="Cambria Math"/>
              </w:rPr>
              <m:t>w</m:t>
            </m:r>
          </m:e>
          <m:sub>
            <m:sSup>
              <m:sSupPr>
                <m:ctrlPr>
                  <w:rPr>
                    <w:rFonts w:ascii="Cambria Math" w:eastAsia="바탕"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바탕"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23"/>
        <w:gridCol w:w="8965"/>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w:t>
            </w:r>
            <w:r w:rsidRPr="00F3346C">
              <w:rPr>
                <w:bCs/>
                <w:i/>
              </w:rPr>
              <w:lastRenderedPageBreak/>
              <w:t xml:space="preserve">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6pt;mso-width-percent:0;mso-height-percent:0;mso-width-percent:0;mso-height-percent:0" o:ole="">
                  <v:imagedata r:id="rId30" o:title=""/>
                </v:shape>
                <o:OLEObject Type="Embed" ProgID="Visio.Drawing.15" ShapeID="_x0000_i1034" DrawAspect="Content" ObjectID="_1722717528" r:id="rId31"/>
              </w:object>
            </w:r>
          </w:p>
          <w:p w14:paraId="370C4C2D" w14:textId="77777777" w:rsidR="00D23C42" w:rsidRPr="00F3346C" w:rsidRDefault="00D23C42" w:rsidP="00F3346C">
            <w:pPr>
              <w:pStyle w:val="a7"/>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5.2pt;height:180pt;mso-width-percent:0;mso-height-percent:0;mso-width-percent:0;mso-height-percent:0" o:ole="">
                  <v:imagedata r:id="rId32" o:title=""/>
                </v:shape>
                <o:OLEObject Type="Embed" ProgID="Visio.Drawing.15" ShapeID="_x0000_i1035" DrawAspect="Content" ObjectID="_1722717529" r:id="rId33"/>
              </w:object>
            </w:r>
          </w:p>
          <w:p w14:paraId="5A7AC4E4" w14:textId="77777777" w:rsidR="00D23C42" w:rsidRPr="00F3346C" w:rsidRDefault="00D23C42" w:rsidP="00F3346C">
            <w:pPr>
              <w:pStyle w:val="a7"/>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5.4pt;height:172.2pt;mso-width-percent:0;mso-height-percent:0;mso-width-percent:0;mso-height-percent:0" o:ole="">
                  <v:imagedata r:id="rId34" o:title=""/>
                </v:shape>
                <o:OLEObject Type="Embed" ProgID="Visio.Drawing.15" ShapeID="_x0000_i1036" DrawAspect="Content" ObjectID="_1722717530" r:id="rId35"/>
              </w:object>
            </w:r>
          </w:p>
          <w:p w14:paraId="7E2F00EB" w14:textId="77777777" w:rsidR="00D23C42" w:rsidRDefault="00D23C42" w:rsidP="00F3346C">
            <w:pPr>
              <w:pStyle w:val="a7"/>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0"/>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0"/>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0"/>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0"/>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0"/>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0"/>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0"/>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0"/>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0"/>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0"/>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0"/>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0"/>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0"/>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lastRenderedPageBreak/>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4pt;height:135.6pt;mso-width-percent:0;mso-height-percent:0;mso-width-percent:0;mso-height-percent:0" o:ole="">
                  <v:imagedata r:id="rId40" o:title=""/>
                </v:shape>
                <o:OLEObject Type="Embed" ProgID="Visio.Drawing.15" ShapeID="_x0000_i1037" DrawAspect="Content" ObjectID="_1722717531"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8pt;height:152.4pt;mso-width-percent:0;mso-height-percent:0;mso-width-percent:0;mso-height-percent:0" o:ole="">
                  <v:imagedata r:id="rId42" o:title=""/>
                </v:shape>
                <o:OLEObject Type="Embed" ProgID="Visio.Drawing.11" ShapeID="_x0000_i1038" DrawAspect="Content" ObjectID="_1722717532"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lastRenderedPageBreak/>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lastRenderedPageBreak/>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0"/>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0"/>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lastRenderedPageBreak/>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맑은 고딕"/>
                <w:b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0"/>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0"/>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0"/>
        <w:numPr>
          <w:ilvl w:val="0"/>
          <w:numId w:val="71"/>
        </w:numPr>
        <w:spacing w:after="120"/>
        <w:ind w:firstLineChars="0"/>
      </w:pPr>
      <w:r w:rsidRPr="000C6E60">
        <w:t>What’s the area of this UE cluster</w:t>
      </w:r>
    </w:p>
    <w:p w14:paraId="7A31D6E8" w14:textId="06678F5B" w:rsidR="005C2AC7" w:rsidRPr="00A87187" w:rsidRDefault="005C2AC7" w:rsidP="005C4A83">
      <w:pPr>
        <w:pStyle w:val="aff0"/>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0"/>
        <w:numPr>
          <w:ilvl w:val="0"/>
          <w:numId w:val="71"/>
        </w:numPr>
        <w:spacing w:after="120"/>
        <w:ind w:firstLineChars="0"/>
      </w:pPr>
      <w:r w:rsidRPr="000424A0">
        <w:lastRenderedPageBreak/>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0"/>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0"/>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0"/>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0"/>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0"/>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0"/>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0"/>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0"/>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0"/>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0"/>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050"/>
              <w:rPr>
                <w:rFonts w:eastAsia="DengXian"/>
              </w:rPr>
            </w:pPr>
            <w:r w:rsidRPr="003D55A4">
              <w:rPr>
                <w:rFonts w:eastAsia="DengXian"/>
              </w:rPr>
              <w:t>Step 1: Randomly drop TRP centers around the TRP cluster center within a radius of R; and consider the minimum distance between TRP centers (D</w:t>
            </w:r>
            <w:r w:rsidRPr="003D55A4">
              <w:rPr>
                <w:rFonts w:eastAsia="DengXian"/>
                <w:vertAlign w:val="subscript"/>
              </w:rPr>
              <w:t>micro-TRP</w:t>
            </w:r>
            <w:r w:rsidRPr="003D55A4">
              <w:rPr>
                <w:rFonts w:eastAsia="DengXian"/>
              </w:rPr>
              <w:t>).</w:t>
            </w:r>
          </w:p>
          <w:p w14:paraId="6BF55B87" w14:textId="77777777" w:rsidR="00AC0A69" w:rsidRPr="003D55A4" w:rsidRDefault="00AC0A69" w:rsidP="00096497">
            <w:pPr>
              <w:ind w:leftChars="525" w:left="1050"/>
              <w:rPr>
                <w:rFonts w:eastAsia="DengXian"/>
              </w:rPr>
            </w:pPr>
            <w:r w:rsidRPr="003D55A4">
              <w:rPr>
                <w:rFonts w:eastAsia="DengXian"/>
              </w:rPr>
              <w:t>Step 2: Randomly deploy TRP antennas on area circle with the radius of half of D</w:t>
            </w:r>
            <w:r w:rsidRPr="003D55A4">
              <w:rPr>
                <w:rFonts w:eastAsia="DengXian"/>
                <w:vertAlign w:val="subscript"/>
              </w:rPr>
              <w:t>micro-TRP</w:t>
            </w:r>
            <w:r w:rsidRPr="003D55A4">
              <w:rPr>
                <w:rFonts w:eastAsia="DengXian"/>
              </w:rPr>
              <w:t>.</w:t>
            </w:r>
          </w:p>
          <w:p w14:paraId="3EC542E7" w14:textId="77777777" w:rsidR="00AC0A69" w:rsidRPr="003D55A4" w:rsidRDefault="00AC0A69" w:rsidP="00096497">
            <w:pPr>
              <w:ind w:leftChars="525" w:left="1334" w:hanging="284"/>
              <w:rPr>
                <w:rFonts w:eastAsia="DengXian"/>
              </w:rPr>
            </w:pPr>
            <w:r w:rsidRPr="003D55A4">
              <w:rPr>
                <w:rFonts w:eastAsia="DengXian"/>
              </w:rPr>
              <w:lastRenderedPageBreak/>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0"/>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0"/>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1329BD" w:rsidRDefault="00D13D89" w:rsidP="005C4A83">
      <w:pPr>
        <w:pStyle w:val="aff0"/>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0"/>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0"/>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0"/>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6pt;mso-width-percent:0;mso-height-percent:0;mso-width-percent:0;mso-height-percent:0" o:ole="">
            <v:imagedata r:id="rId30" o:title=""/>
          </v:shape>
          <o:OLEObject Type="Embed" ProgID="Visio.Drawing.15" ShapeID="_x0000_i1039" DrawAspect="Content" ObjectID="_1722717533"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lastRenderedPageBreak/>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0"/>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0"/>
        <w:numPr>
          <w:ilvl w:val="0"/>
          <w:numId w:val="71"/>
        </w:numPr>
        <w:spacing w:after="120"/>
        <w:ind w:firstLineChars="0"/>
      </w:pPr>
      <w:r>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Default="00F8117B" w:rsidP="005C4A83">
      <w:pPr>
        <w:pStyle w:val="aff0"/>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0"/>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Default="00F8117B" w:rsidP="005C4A83">
      <w:pPr>
        <w:pStyle w:val="aff0"/>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0"/>
        <w:numPr>
          <w:ilvl w:val="2"/>
          <w:numId w:val="71"/>
        </w:numPr>
        <w:spacing w:after="120"/>
        <w:ind w:firstLineChars="0"/>
      </w:pPr>
      <w:r>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0"/>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Default="00F8117B" w:rsidP="005C4A83">
      <w:pPr>
        <w:pStyle w:val="aff0"/>
        <w:numPr>
          <w:ilvl w:val="3"/>
          <w:numId w:val="71"/>
        </w:numPr>
        <w:spacing w:after="120"/>
        <w:ind w:firstLineChars="0"/>
      </w:pPr>
      <w:r>
        <w:t>10 users per macro TRP for FTP traffic model 3</w:t>
      </w:r>
    </w:p>
    <w:p w14:paraId="5DA655E6" w14:textId="77777777" w:rsidR="00F8117B" w:rsidRDefault="00F8117B" w:rsidP="005C4A83">
      <w:pPr>
        <w:pStyle w:val="aff0"/>
        <w:numPr>
          <w:ilvl w:val="3"/>
          <w:numId w:val="71"/>
        </w:numPr>
        <w:spacing w:after="120"/>
        <w:ind w:firstLineChars="0"/>
      </w:pPr>
      <w:r>
        <w:lastRenderedPageBreak/>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Default="00F8117B" w:rsidP="005C4A83">
      <w:pPr>
        <w:pStyle w:val="aff0"/>
        <w:numPr>
          <w:ilvl w:val="3"/>
          <w:numId w:val="71"/>
        </w:numPr>
        <w:spacing w:after="120"/>
        <w:ind w:firstLineChars="0"/>
      </w:pPr>
      <w:r>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781"/>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2pt;height:1in;mso-width-percent:0;mso-height-percent:0;mso-width-percent:0;mso-height-percent:0" o:ole="">
                  <v:imagedata r:id="rId34" o:title=""/>
                </v:shape>
                <o:OLEObject Type="Embed" ProgID="Visio.Drawing.15" ShapeID="_x0000_i1040" DrawAspect="Content" ObjectID="_1722717534"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6pt;height:1in;mso-width-percent:0;mso-height-percent:0;mso-width-percent:0;mso-height-percent:0" o:ole="">
                  <v:imagedata r:id="rId40" o:title=""/>
                </v:shape>
                <o:OLEObject Type="Embed" ProgID="Visio.Drawing.15" ShapeID="_x0000_i1041" DrawAspect="Content" ObjectID="_1722717535"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Default="000A2E70" w:rsidP="005C4A83">
      <w:pPr>
        <w:pStyle w:val="aff0"/>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0"/>
        <w:numPr>
          <w:ilvl w:val="1"/>
          <w:numId w:val="71"/>
        </w:numPr>
        <w:spacing w:after="120"/>
        <w:ind w:firstLineChars="0"/>
      </w:pPr>
      <w:r w:rsidRPr="004D4D5B">
        <w:t>20% outdoor in cars: 30km/h; 80% indoor in houses: 3km/h</w:t>
      </w:r>
    </w:p>
    <w:p w14:paraId="1BE0DCD5" w14:textId="4FA45596" w:rsidR="00D23C42" w:rsidRDefault="000A2E70" w:rsidP="005C4A83">
      <w:pPr>
        <w:pStyle w:val="aff0"/>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0"/>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0"/>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 xml:space="preserve">UEs are </w:t>
      </w:r>
      <w:r w:rsidRPr="008D3D2E">
        <w:lastRenderedPageBreak/>
        <w:t>randomly and uniformly dropped outside the clusters and throughout the macro geographical area</w:t>
      </w:r>
    </w:p>
    <w:p w14:paraId="764475AB" w14:textId="726168C8" w:rsidR="00367488" w:rsidRPr="00D51AAC" w:rsidRDefault="00367488" w:rsidP="005C4A83">
      <w:pPr>
        <w:pStyle w:val="aff0"/>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0"/>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0"/>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0"/>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0"/>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0"/>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0"/>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0"/>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0"/>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0"/>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0"/>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0"/>
              <w:numPr>
                <w:ilvl w:val="0"/>
                <w:numId w:val="171"/>
              </w:numPr>
              <w:spacing w:line="240" w:lineRule="auto"/>
              <w:ind w:firstLineChars="0"/>
              <w:rPr>
                <w:rFonts w:eastAsia="맑은 고딕"/>
                <w:bCs/>
                <w:color w:val="000000" w:themeColor="text1"/>
              </w:rPr>
            </w:pPr>
            <w:r w:rsidRPr="00172D80">
              <w:rPr>
                <w:rFonts w:eastAsia="맑은 고딕" w:hint="eastAsia"/>
                <w:bCs/>
                <w:color w:val="000000" w:themeColor="text1"/>
              </w:rPr>
              <w:t xml:space="preserve">How many clusters are needed? </w:t>
            </w:r>
            <w:r w:rsidRPr="00172D80">
              <w:rPr>
                <w:rFonts w:eastAsia="맑은 고딕"/>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맑은 고딕" w:hint="eastAsia"/>
                <w:bCs/>
                <w:color w:val="000000" w:themeColor="text1"/>
              </w:rPr>
              <w:t xml:space="preserve">If two clusters are assumed, </w:t>
            </w:r>
            <w:r w:rsidRPr="00172D80">
              <w:rPr>
                <w:rFonts w:eastAsia="맑은 고딕"/>
                <w:bCs/>
                <w:color w:val="000000" w:themeColor="text1"/>
              </w:rPr>
              <w:t xml:space="preserve">the interference between </w:t>
            </w:r>
            <w:r w:rsidRPr="00172D80">
              <w:rPr>
                <w:rFonts w:eastAsia="맑은 고딕" w:hint="eastAsia"/>
                <w:bCs/>
                <w:color w:val="000000" w:themeColor="text1"/>
              </w:rPr>
              <w:t>two UEs with different cluster</w:t>
            </w:r>
            <w:r w:rsidRPr="00172D80">
              <w:rPr>
                <w:rFonts w:eastAsia="맑은 고딕"/>
                <w:bCs/>
                <w:color w:val="000000" w:themeColor="text1"/>
              </w:rPr>
              <w:t xml:space="preserve">s may experience I-to-O penentrate loss and O-to-I penentrate loss (e.g., two clusters are like buildings) So, </w:t>
            </w:r>
            <w:r w:rsidRPr="00172D80">
              <w:rPr>
                <w:rFonts w:eastAsia="맑은 고딕"/>
                <w:bCs/>
                <w:color w:val="000000" w:themeColor="text1"/>
              </w:rPr>
              <w:lastRenderedPageBreak/>
              <w:t>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lastRenderedPageBreak/>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B21DD7">
            <w:pPr>
              <w:rPr>
                <w:rFonts w:eastAsia="맑은 고딕"/>
                <w:bCs/>
              </w:rPr>
            </w:pPr>
            <w:r w:rsidRPr="00644127">
              <w:rPr>
                <w:rFonts w:eastAsia="맑은 고딕" w:hint="eastAsia"/>
                <w:bCs/>
              </w:rPr>
              <w:t>LG Electronics</w:t>
            </w:r>
          </w:p>
        </w:tc>
        <w:tc>
          <w:tcPr>
            <w:tcW w:w="8407" w:type="dxa"/>
          </w:tcPr>
          <w:p w14:paraId="1C2846EE" w14:textId="77777777" w:rsidR="00C01EFB" w:rsidRPr="00644127" w:rsidRDefault="00C01EFB" w:rsidP="00B21DD7">
            <w:pPr>
              <w:rPr>
                <w:rFonts w:eastAsia="맑은 고딕"/>
                <w:bCs/>
                <w:color w:val="000000" w:themeColor="text1"/>
              </w:rPr>
            </w:pPr>
            <w:r w:rsidRPr="00644127">
              <w:rPr>
                <w:rFonts w:eastAsia="맑은 고딕" w:hint="eastAsia"/>
                <w:bCs/>
                <w:color w:val="000000" w:themeColor="text1"/>
              </w:rPr>
              <w:t xml:space="preserve">We are fine with initial pproposla 2-3-1. </w:t>
            </w:r>
            <w:r w:rsidRPr="00644127">
              <w:rPr>
                <w:rFonts w:eastAsia="맑은 고딕"/>
                <w:bCs/>
                <w:color w:val="000000" w:themeColor="text1"/>
              </w:rPr>
              <w:t>Also, we are on the same page with Intel.</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1329BD" w:rsidRDefault="006D195C" w:rsidP="005C4A83">
      <w:pPr>
        <w:pStyle w:val="aff0"/>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0"/>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0"/>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0"/>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6pt;mso-width-percent:0;mso-height-percent:0;mso-width-percent:0;mso-height-percent:0" o:ole="">
            <v:imagedata r:id="rId30" o:title=""/>
          </v:shape>
          <o:OLEObject Type="Embed" ProgID="Visio.Drawing.15" ShapeID="_x0000_i1042" DrawAspect="Content" ObjectID="_1722717536"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B21DD7">
            <w:pPr>
              <w:spacing w:line="240" w:lineRule="auto"/>
              <w:rPr>
                <w:rFonts w:eastAsia="맑은 고딕"/>
                <w:bCs/>
                <w:color w:val="000000" w:themeColor="text1"/>
              </w:rPr>
            </w:pPr>
            <w:r w:rsidRPr="00644127">
              <w:rPr>
                <w:rFonts w:eastAsia="맑은 고딕" w:hint="eastAsia"/>
                <w:bCs/>
                <w:color w:val="000000" w:themeColor="text1"/>
              </w:rPr>
              <w:t>LG Electronics</w:t>
            </w:r>
          </w:p>
        </w:tc>
        <w:tc>
          <w:tcPr>
            <w:tcW w:w="8407" w:type="dxa"/>
          </w:tcPr>
          <w:p w14:paraId="757EFE6B" w14:textId="77777777" w:rsidR="00C01EFB" w:rsidRPr="00644127" w:rsidRDefault="00C01EFB" w:rsidP="00B21DD7">
            <w:pPr>
              <w:spacing w:line="240" w:lineRule="auto"/>
              <w:rPr>
                <w:rFonts w:eastAsia="맑은 고딕"/>
                <w:bCs/>
                <w:color w:val="000000" w:themeColor="text1"/>
              </w:rPr>
            </w:pPr>
            <w:r w:rsidRPr="00644127">
              <w:rPr>
                <w:rFonts w:eastAsia="맑은 고딕" w:hint="eastAsia"/>
                <w:bCs/>
                <w:color w:val="000000" w:themeColor="text1"/>
              </w:rPr>
              <w:t>We are fine with the initial proposal 2-3-2.</w: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0"/>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맑은 고딕"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맑은 고딕"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0"/>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5.2pt;height:180pt;mso-width-percent:0;mso-height-percent:0;mso-width-percent:0;mso-height-percent:0" o:ole="">
            <v:imagedata r:id="rId32" o:title=""/>
          </v:shape>
          <o:OLEObject Type="Embed" ProgID="Visio.Drawing.15" ShapeID="_x0000_i1043" DrawAspect="Content" ObjectID="_1722717537"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B21DD7">
            <w:pPr>
              <w:spacing w:line="240" w:lineRule="auto"/>
              <w:rPr>
                <w:bCs/>
                <w:color w:val="000000" w:themeColor="text1"/>
              </w:rPr>
            </w:pPr>
            <w:r w:rsidRPr="00644127">
              <w:rPr>
                <w:rFonts w:eastAsia="맑은 고딕" w:hint="eastAsia"/>
                <w:bCs/>
              </w:rPr>
              <w:t>LG Electronics</w:t>
            </w:r>
          </w:p>
        </w:tc>
        <w:tc>
          <w:tcPr>
            <w:tcW w:w="8407" w:type="dxa"/>
          </w:tcPr>
          <w:p w14:paraId="4CB826D1" w14:textId="77777777" w:rsidR="00C01EFB" w:rsidRPr="00644127" w:rsidRDefault="00C01EFB" w:rsidP="00B21DD7">
            <w:pPr>
              <w:spacing w:line="240" w:lineRule="auto"/>
              <w:rPr>
                <w:bCs/>
                <w:color w:val="000000" w:themeColor="text1"/>
              </w:rPr>
            </w:pPr>
            <w:r w:rsidRPr="00644127">
              <w:rPr>
                <w:rFonts w:eastAsia="맑은 고딕" w:hint="eastAsia"/>
                <w:bCs/>
              </w:rPr>
              <w:t>We are fine with initial proposal 2-3-4.</w:t>
            </w:r>
          </w:p>
        </w:tc>
      </w:tr>
    </w:tbl>
    <w:p w14:paraId="0E9E8CDA" w14:textId="77777777" w:rsidR="00C53105" w:rsidRPr="00C01EFB"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Default="00C53105" w:rsidP="005C4A83">
      <w:pPr>
        <w:pStyle w:val="aff0"/>
        <w:numPr>
          <w:ilvl w:val="1"/>
          <w:numId w:val="71"/>
        </w:numPr>
        <w:spacing w:after="120"/>
        <w:ind w:firstLineChars="0"/>
      </w:pPr>
      <w:r>
        <w:t>One building randomly dropped per macro cell</w:t>
      </w:r>
    </w:p>
    <w:p w14:paraId="069C70C7" w14:textId="77777777" w:rsidR="00C53105" w:rsidRDefault="00C53105" w:rsidP="005C4A83">
      <w:pPr>
        <w:pStyle w:val="aff0"/>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0"/>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0"/>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0"/>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0"/>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0"/>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w:t>
            </w:r>
            <w:r w:rsidRPr="00962961">
              <w:rPr>
                <w:bCs/>
              </w:rPr>
              <w:lastRenderedPageBreak/>
              <w:t xml:space="preserve">on this point. </w:t>
            </w:r>
          </w:p>
          <w:p w14:paraId="535DDFE0" w14:textId="77777777" w:rsidR="00A03659" w:rsidRPr="00962961" w:rsidRDefault="00A03659" w:rsidP="00A03659">
            <w:pPr>
              <w:pStyle w:val="aff0"/>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0"/>
        <w:numPr>
          <w:ilvl w:val="0"/>
          <w:numId w:val="161"/>
        </w:numPr>
        <w:spacing w:after="120"/>
        <w:ind w:firstLineChars="0"/>
      </w:pPr>
      <w:r>
        <w:t>Baseline: 20% Outdoor in cars: 30km/h, 80% Indoor in houses: 3km/h</w:t>
      </w:r>
    </w:p>
    <w:p w14:paraId="2EC6E010" w14:textId="77777777" w:rsidR="00662D20" w:rsidRDefault="00662D20" w:rsidP="005C4A83">
      <w:pPr>
        <w:pStyle w:val="aff0"/>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B21DD7">
            <w:pPr>
              <w:rPr>
                <w:bCs/>
                <w:color w:val="000000" w:themeColor="text1"/>
              </w:rPr>
            </w:pPr>
            <w:r w:rsidRPr="00644127">
              <w:rPr>
                <w:rFonts w:eastAsia="맑은 고딕" w:hint="eastAsia"/>
                <w:bCs/>
              </w:rPr>
              <w:t>LG Electronics</w:t>
            </w:r>
          </w:p>
        </w:tc>
        <w:tc>
          <w:tcPr>
            <w:tcW w:w="8407" w:type="dxa"/>
          </w:tcPr>
          <w:p w14:paraId="2F8ACD22" w14:textId="77777777" w:rsidR="00C01EFB" w:rsidRPr="00644127" w:rsidRDefault="00C01EFB" w:rsidP="00B21DD7">
            <w:pPr>
              <w:rPr>
                <w:bCs/>
                <w:color w:val="000000" w:themeColor="text1"/>
              </w:rPr>
            </w:pPr>
            <w:r w:rsidRPr="00644127">
              <w:rPr>
                <w:rFonts w:eastAsia="맑은 고딕" w:hint="eastAsia"/>
                <w:bCs/>
              </w:rPr>
              <w:t>We are fine with initial proposal 2-3-7.</w:t>
            </w:r>
            <w:r w:rsidRPr="00644127">
              <w:rPr>
                <w:rFonts w:eastAsia="맑은 고딕"/>
                <w:bCs/>
              </w:rPr>
              <w:t xml:space="preserve"> Also, we are on the same page with Intel.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B21DD7">
            <w:pPr>
              <w:rPr>
                <w:bCs/>
                <w:color w:val="000000" w:themeColor="text1"/>
              </w:rPr>
            </w:pPr>
            <w:r w:rsidRPr="00644127">
              <w:rPr>
                <w:rFonts w:eastAsia="맑은 고딕" w:hint="eastAsia"/>
                <w:bCs/>
              </w:rPr>
              <w:t>LG Electronics</w:t>
            </w:r>
          </w:p>
        </w:tc>
        <w:tc>
          <w:tcPr>
            <w:tcW w:w="8407" w:type="dxa"/>
          </w:tcPr>
          <w:p w14:paraId="63B0C456" w14:textId="77777777" w:rsidR="00C01EFB" w:rsidRPr="00644127" w:rsidRDefault="00C01EFB" w:rsidP="00B21DD7">
            <w:pPr>
              <w:rPr>
                <w:bCs/>
                <w:color w:val="000000" w:themeColor="text1"/>
              </w:rPr>
            </w:pPr>
            <w:r w:rsidRPr="00644127">
              <w:rPr>
                <w:rFonts w:eastAsia="맑은 고딕" w:hint="eastAsia"/>
                <w:bCs/>
              </w:rPr>
              <w:t>We are fine with initial proposal 2-3-8.</w:t>
            </w:r>
          </w:p>
        </w:tc>
      </w:tr>
    </w:tbl>
    <w:p w14:paraId="216C376C" w14:textId="4F96E068" w:rsidR="00043C89" w:rsidRPr="00C01EFB"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0"/>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0"/>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0"/>
              <w:widowControl/>
              <w:numPr>
                <w:ilvl w:val="0"/>
                <w:numId w:val="126"/>
              </w:numPr>
              <w:spacing w:line="240" w:lineRule="auto"/>
              <w:ind w:firstLineChars="0"/>
              <w:rPr>
                <w:bCs/>
              </w:rPr>
            </w:pPr>
            <w:r w:rsidRPr="00F3346C">
              <w:rPr>
                <w:bCs/>
              </w:rPr>
              <w:t xml:space="preserve">System performance is further degraded due to the guard band between UL subband </w:t>
            </w:r>
            <w:r w:rsidRPr="00F3346C">
              <w:rPr>
                <w:bCs/>
              </w:rPr>
              <w:lastRenderedPageBreak/>
              <w:t>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lastRenderedPageBreak/>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0"/>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맑은 고딕" w:cs="Arial"/>
                <w:i/>
              </w:rPr>
            </w:pPr>
            <w:r w:rsidRPr="00F3346C">
              <w:rPr>
                <w:rFonts w:eastAsia="맑은 고딕" w:cs="Arial"/>
                <w:b/>
                <w:i/>
                <w:u w:val="single"/>
              </w:rPr>
              <w:t>Proposal 1</w:t>
            </w:r>
            <w:r w:rsidRPr="00F3346C">
              <w:rPr>
                <w:rFonts w:eastAsia="맑은 고딕" w:cs="Arial"/>
                <w:i/>
              </w:rPr>
              <w:t>: For FR1, N</w:t>
            </w:r>
            <w:r w:rsidRPr="00F3346C">
              <w:rPr>
                <w:rFonts w:eastAsia="맑은 고딕" w:cs="Arial"/>
                <w:i/>
                <w:vertAlign w:val="subscript"/>
              </w:rPr>
              <w:t>G</w:t>
            </w:r>
            <w:r w:rsidRPr="00F3346C">
              <w:rPr>
                <w:rFonts w:eastAsia="맑은 고딕" w:cs="Arial"/>
                <w:i/>
              </w:rPr>
              <w:t xml:space="preserve"> can be set between 2 to 4 RBs</w:t>
            </w:r>
          </w:p>
          <w:p w14:paraId="4573A642" w14:textId="559760C6" w:rsidR="00D83261" w:rsidRPr="00F3346C" w:rsidRDefault="00D83261" w:rsidP="00F3346C">
            <w:pPr>
              <w:spacing w:line="240" w:lineRule="auto"/>
            </w:pPr>
            <w:r w:rsidRPr="00F3346C">
              <w:rPr>
                <w:rFonts w:eastAsia="맑은 고딕" w:cs="Arial"/>
                <w:b/>
                <w:i/>
                <w:u w:val="single"/>
              </w:rPr>
              <w:t>Proposal 2</w:t>
            </w:r>
            <w:r w:rsidRPr="00F3346C">
              <w:rPr>
                <w:rFonts w:eastAsia="맑은 고딕" w:cs="Arial"/>
                <w:i/>
              </w:rPr>
              <w:t>: For FR2, N</w:t>
            </w:r>
            <w:r w:rsidRPr="00F3346C">
              <w:rPr>
                <w:rFonts w:eastAsia="맑은 고딕" w:cs="Arial"/>
                <w:i/>
                <w:vertAlign w:val="subscript"/>
              </w:rPr>
              <w:t>G</w:t>
            </w:r>
            <w:r w:rsidRPr="00F3346C">
              <w:rPr>
                <w:rFonts w:eastAsia="맑은 고딕"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7"/>
              <w:spacing w:before="0" w:after="0" w:line="240" w:lineRule="auto"/>
            </w:pPr>
          </w:p>
          <w:p w14:paraId="259BBE9E" w14:textId="77777777" w:rsidR="00131BA7" w:rsidRPr="00F3346C" w:rsidRDefault="00131BA7" w:rsidP="00F3346C">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693"/>
              <w:gridCol w:w="4921"/>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lastRenderedPageBreak/>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23"/>
              <w:gridCol w:w="6291"/>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488"/>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488"/>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488"/>
                  </w:pPr>
                  <w:r w:rsidRPr="00F3346C">
                    <w:rPr>
                      <w:rFonts w:ascii="New York" w:hAnsi="New York"/>
                    </w:rPr>
                    <w:t>Legacy TDD</w:t>
                  </w:r>
                </w:p>
                <w:p w14:paraId="0EAD0720" w14:textId="77777777" w:rsidR="00D04947" w:rsidRPr="00F3346C" w:rsidRDefault="00D04947" w:rsidP="00096497">
                  <w:pPr>
                    <w:spacing w:line="240" w:lineRule="auto"/>
                    <w:ind w:rightChars="-244" w:right="-488"/>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488"/>
                  </w:pPr>
                  <w:r w:rsidRPr="00F3346C">
                    <w:rPr>
                      <w:rFonts w:ascii="New York" w:hAnsi="New York"/>
                    </w:rPr>
                    <w:t>Dynamic TDD</w:t>
                  </w:r>
                </w:p>
                <w:p w14:paraId="338DC10F" w14:textId="77777777" w:rsidR="00D04947" w:rsidRPr="00F3346C" w:rsidRDefault="00D04947" w:rsidP="00096497">
                  <w:pPr>
                    <w:spacing w:line="240" w:lineRule="auto"/>
                    <w:ind w:rightChars="-244" w:right="-488"/>
                  </w:pPr>
                  <w:r w:rsidRPr="00F3346C">
                    <w:rPr>
                      <w:rFonts w:ascii="New York" w:hAnsi="New York"/>
                    </w:rPr>
                    <w:t>DDDSU (Marco)+</w:t>
                  </w:r>
                </w:p>
                <w:p w14:paraId="60343D1B" w14:textId="77777777" w:rsidR="00D04947" w:rsidRPr="00F3346C" w:rsidRDefault="00D04947" w:rsidP="00096497">
                  <w:pPr>
                    <w:spacing w:line="240" w:lineRule="auto"/>
                    <w:ind w:rightChars="-244" w:right="-488"/>
                  </w:pPr>
                  <w:r w:rsidRPr="00F3346C">
                    <w:rPr>
                      <w:rFonts w:ascii="New York" w:hAnsi="New York"/>
                    </w:rPr>
                    <w:t>DSUUU(small cell)</w:t>
                  </w:r>
                </w:p>
                <w:p w14:paraId="4F191AC9" w14:textId="77777777" w:rsidR="00D04947" w:rsidRPr="00F3346C" w:rsidRDefault="00D04947" w:rsidP="00096497">
                  <w:pPr>
                    <w:spacing w:line="240" w:lineRule="auto"/>
                    <w:ind w:rightChars="-244" w:right="-488"/>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0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lastRenderedPageBreak/>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subband spans </w:t>
            </w:r>
            <w:r w:rsidRPr="008D7F25">
              <w:lastRenderedPageBreak/>
              <w:t>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0"/>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0"/>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459"/>
        <w:gridCol w:w="823"/>
        <w:gridCol w:w="1598"/>
        <w:gridCol w:w="980"/>
        <w:gridCol w:w="981"/>
        <w:gridCol w:w="1108"/>
        <w:gridCol w:w="2050"/>
        <w:gridCol w:w="1189"/>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0"/>
              <w:widowControl/>
              <w:numPr>
                <w:ilvl w:val="0"/>
                <w:numId w:val="150"/>
              </w:numPr>
              <w:autoSpaceDE/>
              <w:autoSpaceDN/>
              <w:adjustRightInd/>
              <w:ind w:firstLineChars="0"/>
            </w:pPr>
            <w:r w:rsidRPr="000D5083">
              <w:lastRenderedPageBreak/>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object w:dxaOrig="5295" w:dyaOrig="2340" w14:anchorId="7E312655">
          <v:shape id="_x0000_i1044" type="#_x0000_t75" alt="" style="width:209.4pt;height:93pt;mso-width-percent:0;mso-height-percent:0;mso-width-percent:0;mso-height-percent:0" o:ole="">
            <v:imagedata r:id="rId50" o:title=""/>
          </v:shape>
          <o:OLEObject Type="Embed" ProgID="Visio.Drawing.15" ShapeID="_x0000_i1044" DrawAspect="Content" ObjectID="_1722717538" r:id="rId51"/>
        </w:object>
      </w:r>
      <w:r w:rsidR="000E31FF" w:rsidRPr="00DC5615">
        <w:t xml:space="preserve"> </w:t>
      </w:r>
      <w:r w:rsidR="000E31FF">
        <w:t xml:space="preserve"> </w:t>
      </w:r>
      <w:r>
        <w:rPr>
          <w:noProof/>
        </w:rPr>
        <w:object w:dxaOrig="5220" w:dyaOrig="2370" w14:anchorId="366E87AE">
          <v:shape id="_x0000_i1045" type="#_x0000_t75" alt="" style="width:208.8pt;height:93pt;mso-width-percent:0;mso-height-percent:0;mso-width-percent:0;mso-height-percent:0" o:ole="">
            <v:imagedata r:id="rId52" o:title=""/>
          </v:shape>
          <o:OLEObject Type="Embed" ProgID="Visio.Drawing.15" ShapeID="_x0000_i1045" DrawAspect="Content" ObjectID="_1722717539"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0"/>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0"/>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0"/>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0"/>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Default="00316F1E" w:rsidP="005C4A83">
      <w:pPr>
        <w:pStyle w:val="aff0"/>
        <w:numPr>
          <w:ilvl w:val="1"/>
          <w:numId w:val="71"/>
        </w:numPr>
        <w:ind w:firstLineChars="0"/>
      </w:pPr>
      <w:r>
        <w:t>For FR1 with 100MHz channel bandwidth and 30kHz SCS (273 PRB)</w:t>
      </w:r>
    </w:p>
    <w:p w14:paraId="47236C67" w14:textId="0C06334A" w:rsidR="00316F1E" w:rsidRDefault="00316F1E" w:rsidP="005C4A83">
      <w:pPr>
        <w:pStyle w:val="aff0"/>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0"/>
        <w:numPr>
          <w:ilvl w:val="1"/>
          <w:numId w:val="71"/>
        </w:numPr>
        <w:ind w:firstLineChars="0"/>
      </w:pPr>
      <w:r>
        <w:lastRenderedPageBreak/>
        <w:t>For FR2-1 with 200MHz channel bandwidth and 60kHz SCS (264 PRB)</w:t>
      </w:r>
    </w:p>
    <w:p w14:paraId="2C8CC541" w14:textId="2E2F5DD7"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Default="00316F1E" w:rsidP="005C4A83">
      <w:pPr>
        <w:pStyle w:val="aff0"/>
        <w:numPr>
          <w:ilvl w:val="1"/>
          <w:numId w:val="71"/>
        </w:numPr>
        <w:ind w:firstLineChars="0"/>
      </w:pPr>
      <w:r>
        <w:t>For FR1 with 100MHz channel bandwidth and 30kHz SCS (273 PRB)</w:t>
      </w:r>
    </w:p>
    <w:p w14:paraId="05EA9810" w14:textId="6826DF48"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0"/>
        <w:numPr>
          <w:ilvl w:val="1"/>
          <w:numId w:val="71"/>
        </w:numPr>
        <w:ind w:firstLineChars="0"/>
      </w:pPr>
      <w:r>
        <w:t>For FR2-1 with 200MHz channel bandwidth and 60kHz SCS (264 PRB)</w:t>
      </w:r>
    </w:p>
    <w:p w14:paraId="250D4EC3" w14:textId="2982AF6A"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0"/>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969"/>
        <w:gridCol w:w="749"/>
        <w:gridCol w:w="1481"/>
        <w:gridCol w:w="1474"/>
        <w:gridCol w:w="1404"/>
        <w:gridCol w:w="1632"/>
        <w:gridCol w:w="1225"/>
        <w:gridCol w:w="1254"/>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lastRenderedPageBreak/>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0"/>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0"/>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0"/>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B21DD7">
            <w:pPr>
              <w:rPr>
                <w:rFonts w:eastAsia="맑은 고딕"/>
                <w:bCs/>
                <w:color w:val="000000" w:themeColor="text1"/>
              </w:rPr>
            </w:pPr>
            <w:r>
              <w:rPr>
                <w:rFonts w:eastAsia="맑은 고딕" w:hint="eastAsia"/>
                <w:bCs/>
                <w:color w:val="000000" w:themeColor="text1"/>
              </w:rPr>
              <w:t>LG E</w:t>
            </w:r>
            <w:r>
              <w:rPr>
                <w:rFonts w:eastAsia="맑은 고딕"/>
                <w:bCs/>
                <w:color w:val="000000" w:themeColor="text1"/>
              </w:rPr>
              <w:t>lectronics</w:t>
            </w:r>
          </w:p>
        </w:tc>
        <w:tc>
          <w:tcPr>
            <w:tcW w:w="8407" w:type="dxa"/>
          </w:tcPr>
          <w:p w14:paraId="4D7475CF" w14:textId="77777777" w:rsidR="00C01EFB" w:rsidRPr="000452C7" w:rsidRDefault="00C01EFB" w:rsidP="00B21DD7">
            <w:pPr>
              <w:rPr>
                <w:rFonts w:eastAsia="맑은 고딕"/>
                <w:bCs/>
                <w:color w:val="000000" w:themeColor="text1"/>
              </w:rPr>
            </w:pPr>
            <w:r>
              <w:rPr>
                <w:rFonts w:eastAsia="맑은 고딕" w:hint="eastAsia"/>
                <w:bCs/>
                <w:color w:val="000000" w:themeColor="text1"/>
              </w:rPr>
              <w:t xml:space="preserve">We are fine with initial </w:t>
            </w:r>
            <w:r>
              <w:rPr>
                <w:rFonts w:eastAsia="맑은 고딕"/>
                <w:bCs/>
                <w:color w:val="000000" w:themeColor="text1"/>
              </w:rPr>
              <w:t>proposal</w:t>
            </w:r>
            <w:r>
              <w:rPr>
                <w:rFonts w:eastAsia="맑은 고딕" w:hint="eastAsia"/>
                <w:bCs/>
                <w:color w:val="000000" w:themeColor="text1"/>
              </w:rPr>
              <w:t xml:space="preserve"> </w:t>
            </w:r>
            <w:r>
              <w:rPr>
                <w:rFonts w:eastAsia="맑은 고딕"/>
                <w:bCs/>
                <w:color w:val="000000" w:themeColor="text1"/>
              </w:rPr>
              <w:t xml:space="preserve">2-4-1 fo updating the value of SBFD UL subbands. </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0"/>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0"/>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0"/>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0"/>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0"/>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0"/>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B21DD7">
            <w:pPr>
              <w:rPr>
                <w:rFonts w:eastAsia="맑은 고딕"/>
                <w:bCs/>
                <w:color w:val="000000" w:themeColor="text1"/>
              </w:rPr>
            </w:pPr>
            <w:r w:rsidRPr="00222E09">
              <w:rPr>
                <w:rFonts w:eastAsia="맑은 고딕" w:hint="eastAsia"/>
                <w:bCs/>
                <w:color w:val="000000" w:themeColor="text1"/>
              </w:rPr>
              <w:t>LG Electronics</w:t>
            </w:r>
          </w:p>
        </w:tc>
        <w:tc>
          <w:tcPr>
            <w:tcW w:w="8407" w:type="dxa"/>
          </w:tcPr>
          <w:p w14:paraId="7B05BF9F" w14:textId="77777777" w:rsidR="00C01EFB" w:rsidRPr="00222E09" w:rsidRDefault="00C01EFB" w:rsidP="00B21DD7">
            <w:pPr>
              <w:rPr>
                <w:rFonts w:eastAsia="맑은 고딕"/>
                <w:bCs/>
                <w:color w:val="000000" w:themeColor="text1"/>
              </w:rPr>
            </w:pPr>
            <w:r w:rsidRPr="00222E09">
              <w:rPr>
                <w:rFonts w:eastAsia="맑은 고딕" w:hint="eastAsia"/>
                <w:bCs/>
                <w:color w:val="000000" w:themeColor="text1"/>
              </w:rPr>
              <w:t xml:space="preserve">We are fine with initial </w:t>
            </w:r>
            <w:r w:rsidRPr="00222E09">
              <w:rPr>
                <w:rFonts w:eastAsia="맑은 고딕"/>
                <w:bCs/>
                <w:color w:val="000000" w:themeColor="text1"/>
              </w:rPr>
              <w:t>proposal</w:t>
            </w:r>
            <w:r w:rsidRPr="00222E09">
              <w:rPr>
                <w:rFonts w:eastAsia="맑은 고딕" w:hint="eastAsia"/>
                <w:bCs/>
                <w:color w:val="000000" w:themeColor="text1"/>
              </w:rPr>
              <w:t xml:space="preserve"> </w:t>
            </w:r>
            <w:r w:rsidRPr="00222E09">
              <w:rPr>
                <w:rFonts w:eastAsia="맑은 고딕"/>
                <w:bCs/>
                <w:color w:val="000000" w:themeColor="text1"/>
              </w:rPr>
              <w:t>2-4-2.</w:t>
            </w:r>
          </w:p>
        </w:tc>
      </w:tr>
    </w:tbl>
    <w:p w14:paraId="4A47ED8A" w14:textId="77777777" w:rsidR="00A36D40" w:rsidRPr="00C01EFB"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lastRenderedPageBreak/>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B21DD7">
            <w:pPr>
              <w:rPr>
                <w:bCs/>
                <w:color w:val="000000" w:themeColor="text1"/>
              </w:rPr>
            </w:pPr>
            <w:r w:rsidRPr="00222E09">
              <w:rPr>
                <w:rFonts w:eastAsia="맑은 고딕" w:hint="eastAsia"/>
                <w:bCs/>
                <w:color w:val="000000" w:themeColor="text1"/>
              </w:rPr>
              <w:t>LG Electronics</w:t>
            </w:r>
          </w:p>
        </w:tc>
        <w:tc>
          <w:tcPr>
            <w:tcW w:w="8407" w:type="dxa"/>
          </w:tcPr>
          <w:p w14:paraId="12BA2DD3" w14:textId="77777777" w:rsidR="00C01EFB" w:rsidRPr="00222E09" w:rsidRDefault="00C01EFB" w:rsidP="00B21DD7">
            <w:pPr>
              <w:rPr>
                <w:bCs/>
                <w:color w:val="000000" w:themeColor="text1"/>
              </w:rPr>
            </w:pPr>
            <w:r w:rsidRPr="00222E09">
              <w:rPr>
                <w:rFonts w:eastAsia="맑은 고딕" w:hint="eastAsia"/>
                <w:bCs/>
                <w:color w:val="000000" w:themeColor="text1"/>
              </w:rPr>
              <w:t xml:space="preserve">We are fine with initial </w:t>
            </w:r>
            <w:r w:rsidRPr="00222E09">
              <w:rPr>
                <w:rFonts w:eastAsia="맑은 고딕"/>
                <w:bCs/>
                <w:color w:val="000000" w:themeColor="text1"/>
              </w:rPr>
              <w:t>proposal</w:t>
            </w:r>
            <w:r w:rsidRPr="00222E09">
              <w:rPr>
                <w:rFonts w:eastAsia="맑은 고딕" w:hint="eastAsia"/>
                <w:bCs/>
                <w:color w:val="000000" w:themeColor="text1"/>
              </w:rPr>
              <w:t xml:space="preserve"> </w:t>
            </w:r>
            <w:r w:rsidRPr="00222E09">
              <w:rPr>
                <w:rFonts w:eastAsia="맑은 고딕"/>
                <w:bCs/>
                <w:color w:val="000000" w:themeColor="text1"/>
              </w:rPr>
              <w:t>2-4-3.</w:t>
            </w:r>
          </w:p>
        </w:tc>
      </w:tr>
    </w:tbl>
    <w:p w14:paraId="67BF47D4" w14:textId="77777777" w:rsidR="00865374" w:rsidRPr="00C01EFB"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7"/>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afd"/>
              <w:tblW w:w="0" w:type="auto"/>
              <w:tblLook w:val="0420" w:firstRow="1" w:lastRow="0" w:firstColumn="0" w:lastColumn="0" w:noHBand="0" w:noVBand="1"/>
            </w:tblPr>
            <w:tblGrid>
              <w:gridCol w:w="1239"/>
              <w:gridCol w:w="1794"/>
              <w:gridCol w:w="1774"/>
              <w:gridCol w:w="1650"/>
              <w:gridCol w:w="1652"/>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w:t>
                  </w:r>
                  <w:r w:rsidRPr="00F3346C">
                    <w:rPr>
                      <w:bCs/>
                    </w:rPr>
                    <w:lastRenderedPageBreak/>
                    <w:t xml:space="preserve">target, e.g., </w:t>
                  </w:r>
                  <w:r w:rsidRPr="00F3346C">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lastRenderedPageBreak/>
                    <w:t>operator</w:t>
                  </w:r>
                  <w:r w:rsidRPr="00F3346C">
                    <w:rPr>
                      <w:bCs/>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 xml:space="preserve">same as operator#2 for legacy </w:t>
                  </w:r>
                  <w:r w:rsidRPr="00F3346C">
                    <w:rPr>
                      <w:bCs/>
                    </w:rPr>
                    <w:lastRenderedPageBreak/>
                    <w:t>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lastRenderedPageBreak/>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869"/>
              <w:gridCol w:w="5240"/>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lastRenderedPageBreak/>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0"/>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0"/>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61"/>
              <w:gridCol w:w="6748"/>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488"/>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488"/>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488"/>
                  </w:pPr>
                  <w:r w:rsidRPr="00F3346C">
                    <w:rPr>
                      <w:rFonts w:ascii="New York" w:hAnsi="New York"/>
                    </w:rPr>
                    <w:t>Legacy TDD</w:t>
                  </w:r>
                </w:p>
                <w:p w14:paraId="51CB5BC6" w14:textId="77777777" w:rsidR="00D71E0E" w:rsidRPr="00F3346C" w:rsidRDefault="00D71E0E" w:rsidP="00096497">
                  <w:pPr>
                    <w:spacing w:line="240" w:lineRule="auto"/>
                    <w:ind w:rightChars="-244" w:right="-488"/>
                  </w:pPr>
                  <w:r w:rsidRPr="00F3346C">
                    <w:rPr>
                      <w:rFonts w:ascii="New York" w:hAnsi="New York"/>
                    </w:rPr>
                    <w:lastRenderedPageBreak/>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lastRenderedPageBreak/>
                    <w:t>Burst buffer with FTP traffic model 3 (packet size = 0.1, 0.5, and 2.0 MB)</w:t>
                  </w:r>
                </w:p>
                <w:p w14:paraId="0953B9D2" w14:textId="77777777" w:rsidR="00D71E0E" w:rsidRPr="00F3346C" w:rsidRDefault="00D71E0E" w:rsidP="00096497">
                  <w:pPr>
                    <w:spacing w:line="240" w:lineRule="auto"/>
                    <w:ind w:leftChars="100" w:left="200"/>
                  </w:pPr>
                  <w:r w:rsidRPr="00F3346C">
                    <w:rPr>
                      <w:rFonts w:ascii="New York" w:hAnsi="New York"/>
                    </w:rPr>
                    <w:lastRenderedPageBreak/>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488"/>
                  </w:pPr>
                  <w:r w:rsidRPr="00F3346C">
                    <w:rPr>
                      <w:rFonts w:ascii="New York" w:hAnsi="New York"/>
                    </w:rPr>
                    <w:lastRenderedPageBreak/>
                    <w:t>Dynamic TDD</w:t>
                  </w:r>
                </w:p>
                <w:p w14:paraId="684A0960" w14:textId="77777777" w:rsidR="00D71E0E" w:rsidRPr="00F3346C" w:rsidRDefault="00D71E0E" w:rsidP="00096497">
                  <w:pPr>
                    <w:spacing w:line="240" w:lineRule="auto"/>
                    <w:ind w:rightChars="-244" w:right="-488"/>
                  </w:pPr>
                  <w:r w:rsidRPr="00F3346C">
                    <w:rPr>
                      <w:rFonts w:ascii="New York" w:hAnsi="New York"/>
                    </w:rPr>
                    <w:t>DDDSU (Marco)+</w:t>
                  </w:r>
                </w:p>
                <w:p w14:paraId="7B569724" w14:textId="77777777" w:rsidR="00D71E0E" w:rsidRPr="00F3346C" w:rsidRDefault="00D71E0E" w:rsidP="00096497">
                  <w:pPr>
                    <w:spacing w:line="240" w:lineRule="auto"/>
                    <w:ind w:rightChars="-244" w:right="-488"/>
                  </w:pPr>
                  <w:r w:rsidRPr="00F3346C">
                    <w:rPr>
                      <w:rFonts w:ascii="New York" w:hAnsi="New York"/>
                    </w:rPr>
                    <w:t>DSUUU(small cell)</w:t>
                  </w:r>
                </w:p>
                <w:p w14:paraId="43F1362A" w14:textId="77777777" w:rsidR="00D71E0E" w:rsidRPr="00F3346C" w:rsidRDefault="00D71E0E" w:rsidP="00096497">
                  <w:pPr>
                    <w:spacing w:line="240" w:lineRule="auto"/>
                    <w:ind w:rightChars="-244" w:right="-488"/>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0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lastRenderedPageBreak/>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lastRenderedPageBreak/>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pPr>
            <w:bookmarkStart w:id="25" w:name="_Ref102058906"/>
            <w:bookmarkStart w:id="26" w:name="_Ref54384991"/>
            <w:r w:rsidRPr="00F3346C">
              <w:t xml:space="preserve">Table </w:t>
            </w:r>
            <w:fldSimple w:instr=" SEQ Table \* ARABIC ">
              <w:r w:rsidRPr="00F3346C">
                <w:rPr>
                  <w:noProof/>
                </w:rPr>
                <w:t>1</w:t>
              </w:r>
            </w:fldSimple>
            <w:bookmarkEnd w:id="25"/>
            <w:bookmarkEnd w:id="26"/>
            <w:r w:rsidRPr="00F3346C">
              <w:t>. Traffic configuration for evaluation of NR duplex enhancement</w:t>
            </w:r>
          </w:p>
          <w:tbl>
            <w:tblPr>
              <w:tblStyle w:val="afd"/>
              <w:tblW w:w="0" w:type="auto"/>
              <w:tblLook w:val="04A0" w:firstRow="1" w:lastRow="0" w:firstColumn="1" w:lastColumn="0" w:noHBand="0" w:noVBand="1"/>
            </w:tblPr>
            <w:tblGrid>
              <w:gridCol w:w="1378"/>
              <w:gridCol w:w="1667"/>
              <w:gridCol w:w="1515"/>
              <w:gridCol w:w="1949"/>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맑은 고딕"/>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lastRenderedPageBreak/>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lastRenderedPageBreak/>
              <w:t>Xiaomi</w:t>
            </w:r>
          </w:p>
        </w:tc>
        <w:tc>
          <w:tcPr>
            <w:tcW w:w="8335" w:type="dxa"/>
          </w:tcPr>
          <w:p w14:paraId="69C96DC0" w14:textId="77777777" w:rsidR="002F455E" w:rsidRPr="00F3346C" w:rsidRDefault="002F455E" w:rsidP="00F3346C">
            <w:pPr>
              <w:spacing w:line="240" w:lineRule="auto"/>
              <w:rPr>
                <w:rFonts w:eastAsia="맑은 고딕"/>
                <w:highlight w:val="green"/>
              </w:rPr>
            </w:pPr>
            <w:r w:rsidRPr="00F3346C">
              <w:rPr>
                <w:rFonts w:eastAsia="맑은 고딕"/>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0"/>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0"/>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0"/>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0"/>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6897ED72"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0"/>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 xml:space="preserve">Symmetric </w:t>
            </w:r>
            <w:r w:rsidR="009E72F8" w:rsidRPr="00E7051C">
              <w:rPr>
                <w:iCs/>
              </w:rPr>
              <w:lastRenderedPageBreak/>
              <w:t>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B21DD7">
            <w:pPr>
              <w:rPr>
                <w:rFonts w:eastAsia="맑은 고딕"/>
                <w:bCs/>
                <w:color w:val="000000" w:themeColor="text1"/>
              </w:rPr>
            </w:pPr>
            <w:r w:rsidRPr="00222E09">
              <w:rPr>
                <w:rFonts w:eastAsia="맑은 고딕" w:hint="eastAsia"/>
                <w:bCs/>
                <w:color w:val="000000" w:themeColor="text1"/>
              </w:rPr>
              <w:t>LG Electronics</w:t>
            </w:r>
          </w:p>
        </w:tc>
        <w:tc>
          <w:tcPr>
            <w:tcW w:w="8407" w:type="dxa"/>
          </w:tcPr>
          <w:p w14:paraId="036487F7" w14:textId="77777777" w:rsidR="00C01EFB" w:rsidRPr="00222E09" w:rsidRDefault="00C01EFB" w:rsidP="00B21DD7">
            <w:pPr>
              <w:rPr>
                <w:rFonts w:eastAsia="맑은 고딕"/>
                <w:bCs/>
                <w:color w:val="000000" w:themeColor="text1"/>
              </w:rPr>
            </w:pPr>
            <w:r w:rsidRPr="00222E09">
              <w:rPr>
                <w:rFonts w:eastAsia="맑은 고딕" w:hint="eastAsia"/>
                <w:bCs/>
                <w:color w:val="000000" w:themeColor="text1"/>
              </w:rPr>
              <w:t xml:space="preserve">We </w:t>
            </w:r>
            <w:r w:rsidRPr="00222E09">
              <w:rPr>
                <w:rFonts w:eastAsia="맑은 고딕"/>
                <w:bCs/>
                <w:color w:val="000000" w:themeColor="text1"/>
              </w:rPr>
              <w:t>prefer option in</w:t>
            </w:r>
            <w:r w:rsidRPr="00222E09">
              <w:rPr>
                <w:rFonts w:eastAsia="맑은 고딕" w:hint="eastAsia"/>
                <w:bCs/>
                <w:color w:val="000000" w:themeColor="text1"/>
              </w:rPr>
              <w:t xml:space="preserve"> initial proposal 2-5-1.</w:t>
            </w:r>
            <w:r w:rsidRPr="00222E09">
              <w:rPr>
                <w:rFonts w:eastAsia="맑은 고딕"/>
                <w:bCs/>
                <w:color w:val="000000" w:themeColor="text1"/>
              </w:rPr>
              <w:t xml:space="preserve"> Also, as mentioned by ZTE, small size of packet size is preferred for SLS evaluation. </w:t>
            </w:r>
          </w:p>
          <w:p w14:paraId="42C0B326" w14:textId="77777777" w:rsidR="00C01EFB" w:rsidRPr="00222E09" w:rsidRDefault="00C01EFB" w:rsidP="00B21DD7">
            <w:pPr>
              <w:rPr>
                <w:rFonts w:eastAsia="맑은 고딕"/>
                <w:bCs/>
                <w:color w:val="000000" w:themeColor="text1"/>
              </w:rPr>
            </w:pPr>
            <w:r w:rsidRPr="00222E09">
              <w:rPr>
                <w:rFonts w:eastAsia="맑은 고딕"/>
                <w:bCs/>
                <w:color w:val="000000" w:themeColor="text1"/>
              </w:rPr>
              <w:t>Regarding UL arrival rate for legacy TDD, one value of ratio of DL/UL traffic is preferred considering on simulation work load.</w:t>
            </w:r>
          </w:p>
        </w:tc>
      </w:tr>
    </w:tbl>
    <w:p w14:paraId="68503DF3" w14:textId="696588FD" w:rsidR="00043C89" w:rsidRPr="00C01EFB" w:rsidRDefault="00043C89">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1003"/>
        <w:gridCol w:w="9185"/>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rPr>
            </w:pPr>
            <w:r w:rsidRPr="00E344A1">
              <w:rPr>
                <w:i/>
              </w:rPr>
              <w:lastRenderedPageBreak/>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091C8F"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091C8F"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091C8F"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6pt;height:238.2pt;mso-width-percent:0;mso-height-percent:0;mso-width-percent:0;mso-height-percent:0" o:ole="">
                  <v:imagedata r:id="rId55" o:title=""/>
                </v:shape>
                <o:OLEObject Type="Embed" ProgID="Visio.Drawing.15" ShapeID="_x0000_i1046" DrawAspect="Content" ObjectID="_1722717540" r:id="rId56"/>
              </w:object>
            </w:r>
          </w:p>
          <w:p w14:paraId="16130CA1" w14:textId="4A780896" w:rsidR="00287DCF" w:rsidRPr="00E344A1" w:rsidRDefault="00287DCF" w:rsidP="00E344A1">
            <w:pPr>
              <w:pStyle w:val="a7"/>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d"/>
              <w:tblW w:w="0" w:type="auto"/>
              <w:tblLook w:val="0020" w:firstRow="1" w:lastRow="0" w:firstColumn="0" w:lastColumn="0" w:noHBand="0" w:noVBand="0"/>
            </w:tblPr>
            <w:tblGrid>
              <w:gridCol w:w="1192"/>
              <w:gridCol w:w="538"/>
              <w:gridCol w:w="2749"/>
              <w:gridCol w:w="2240"/>
              <w:gridCol w:w="2240"/>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091C8F"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091C8F"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6pt;height:1in;mso-width-percent:0;mso-height-percent:0;mso-width-percent:0;mso-height-percent:0" o:ole="">
                  <v:imagedata r:id="rId57" o:title=""/>
                </v:shape>
                <o:OLEObject Type="Embed" ProgID="Visio.Drawing.15" ShapeID="_x0000_i1047" DrawAspect="Content" ObjectID="_1722717541" r:id="rId58"/>
              </w:object>
            </w:r>
            <w:r w:rsidR="008415DD" w:rsidRPr="00E344A1">
              <w:t xml:space="preserve">  </w:t>
            </w:r>
            <w:r w:rsidRPr="00E344A1">
              <w:rPr>
                <w:noProof/>
              </w:rPr>
              <w:object w:dxaOrig="9240" w:dyaOrig="4681" w14:anchorId="4AC57F43">
                <v:shape id="_x0000_i1048" type="#_x0000_t75" alt="" style="width:150.6pt;height:78.6pt;mso-width-percent:0;mso-height-percent:0;mso-width-percent:0;mso-height-percent:0" o:ole="">
                  <v:imagedata r:id="rId59" o:title=""/>
                </v:shape>
                <o:OLEObject Type="Embed" ProgID="Visio.Drawing.15" ShapeID="_x0000_i1048" DrawAspect="Content" ObjectID="_1722717542" r:id="rId60"/>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717543"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717544" r:id="rId64"/>
              </w:object>
            </w:r>
            <w:r w:rsidR="008415DD" w:rsidRPr="00E344A1">
              <w:t xml:space="preserve">  </w:t>
            </w:r>
            <w:r w:rsidRPr="00E344A1">
              <w:rPr>
                <w:noProof/>
              </w:rPr>
              <w:object w:dxaOrig="9240" w:dyaOrig="4681" w14:anchorId="2AB9EA18">
                <v:shape id="_x0000_i1051" type="#_x0000_t75" alt="" style="width:150.6pt;height:78.6pt;mso-width-percent:0;mso-height-percent:0;mso-width-percent:0;mso-height-percent:0" o:ole="">
                  <v:imagedata r:id="rId65" o:title=""/>
                </v:shape>
                <o:OLEObject Type="Embed" ProgID="Visio.Drawing.15" ShapeID="_x0000_i1051" DrawAspect="Content" ObjectID="_1722717545" r:id="rId66"/>
              </w:object>
            </w:r>
            <w:r w:rsidR="008415DD" w:rsidRPr="00E344A1">
              <w:t xml:space="preserve">  </w:t>
            </w:r>
            <w:r w:rsidRPr="00E344A1">
              <w:rPr>
                <w:noProof/>
              </w:rPr>
              <w:object w:dxaOrig="9240" w:dyaOrig="4681" w14:anchorId="51073DF2">
                <v:shape id="_x0000_i1052" type="#_x0000_t75" alt="" style="width:165pt;height:78.6pt;mso-width-percent:0;mso-height-percent:0;mso-width-percent:0;mso-height-percent:0" o:ole="">
                  <v:imagedata r:id="rId67" o:title=""/>
                </v:shape>
                <o:OLEObject Type="Embed" ProgID="Visio.Drawing.15" ShapeID="_x0000_i1052" DrawAspect="Content" ObjectID="_1722717546"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7"/>
              <w:spacing w:before="0" w:after="0" w:line="240" w:lineRule="auto"/>
              <w:jc w:val="center"/>
            </w:pPr>
            <w:bookmarkStart w:id="34" w:name="_Ref109847686"/>
            <w:r w:rsidRPr="00E344A1">
              <w:t xml:space="preserve">Figure </w:t>
            </w:r>
            <w:fldSimple w:instr=" SEQ Figure \* ARABIC ">
              <w:r w:rsidRPr="00E344A1">
                <w:rPr>
                  <w:noProof/>
                </w:rPr>
                <w:t>10</w:t>
              </w:r>
            </w:fldSimple>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i/>
              </w:rPr>
              <w:lastRenderedPageBreak/>
              <w:t>asymmetric packet size: 0.5Mbyte for DL and 0.125 Mbytes for UL.</w:t>
            </w:r>
            <w:r w:rsidRPr="00E344A1">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0"/>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0"/>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0"/>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rPr>
                <w:noProof/>
              </w:rPr>
            </w:pPr>
            <w:r w:rsidRPr="00E344A1">
              <w:rPr>
                <w:rFonts w:hint="eastAsia"/>
                <w:noProof/>
              </w:rPr>
              <w:lastRenderedPageBreak/>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d"/>
              <w:tblW w:w="0" w:type="auto"/>
              <w:tblLook w:val="04A0" w:firstRow="1" w:lastRow="0" w:firstColumn="1" w:lastColumn="0" w:noHBand="0" w:noVBand="1"/>
            </w:tblPr>
            <w:tblGrid>
              <w:gridCol w:w="8959"/>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0"/>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0"/>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16"/>
              <w:gridCol w:w="704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lastRenderedPageBreak/>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lastRenderedPageBreak/>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6pt;height:186.6pt;mso-width-percent:0;mso-height-percent:0;mso-width-percent:0;mso-height-percent:0" o:ole="">
                  <v:imagedata r:id="rId75" o:title="" croptop="2886f" cropbottom="6526f"/>
                </v:shape>
                <o:OLEObject Type="Embed" ProgID="Visio.Drawing.15" ShapeID="_x0000_i1053" DrawAspect="Content" ObjectID="_1722717547"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lastRenderedPageBreak/>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맑은 고딕"/>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lastRenderedPageBreak/>
              <w:t>Proposal 10:</w:t>
            </w:r>
            <w:r w:rsidRPr="00E344A1">
              <w:rPr>
                <w:b/>
              </w:rPr>
              <w:t xml:space="preserve"> </w:t>
            </w:r>
            <w:r w:rsidRPr="00E344A1">
              <w:t>For SBFD simulation</w:t>
            </w:r>
            <w:r w:rsidRPr="00E344A1">
              <w:rPr>
                <w:rFonts w:eastAsia="맑은 고딕"/>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lastRenderedPageBreak/>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lastRenderedPageBreak/>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0"/>
        <w:numPr>
          <w:ilvl w:val="0"/>
          <w:numId w:val="71"/>
        </w:numPr>
        <w:tabs>
          <w:tab w:val="num" w:pos="720"/>
        </w:tabs>
        <w:ind w:firstLineChars="0"/>
        <w:rPr>
          <w:bCs/>
          <w:iCs/>
        </w:rPr>
      </w:pPr>
      <w:r w:rsidRPr="002E0C39">
        <w:rPr>
          <w:bCs/>
          <w:iCs/>
        </w:rPr>
        <w:t xml:space="preserve">Legacy parameters </w:t>
      </w:r>
      <m:oMath>
        <m:d>
          <m:dPr>
            <m:ctrlPr>
              <w:rPr>
                <w:rFonts w:ascii="Cambria Math" w:eastAsia="바탕" w:hAnsi="Cambria Math"/>
                <w:bCs/>
                <w:iCs/>
              </w:rPr>
            </m:ctrlPr>
          </m:dPr>
          <m:e>
            <m:r>
              <m:rPr>
                <m:sty m:val="p"/>
              </m:rPr>
              <w:rPr>
                <w:rFonts w:ascii="Cambria Math" w:hAnsi="Cambria Math"/>
              </w:rPr>
              <m:t>M,N,P,</m:t>
            </m:r>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M: Number of vertical antenna elements within a panel, on one polarization</w:t>
      </w:r>
    </w:p>
    <w:p w14:paraId="5DF45BD6"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바탕" w:hAnsi="Cambria Math"/>
          <w:bCs/>
          <w:iCs/>
        </w:rPr>
      </w:pPr>
      <w:r w:rsidRPr="002E0C39">
        <w:rPr>
          <w:rFonts w:ascii="Cambria Math" w:eastAsia="바탕" w:hAnsi="Cambria Math"/>
          <w:bCs/>
          <w:iCs/>
        </w:rPr>
        <w:t>P: Number of polarizations</w:t>
      </w:r>
    </w:p>
    <w:p w14:paraId="37246F02" w14:textId="77777777" w:rsidR="009622ED" w:rsidRPr="002E0C39" w:rsidRDefault="00091C8F"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091C8F"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091C8F"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091C8F" w:rsidP="005C4A83">
      <w:pPr>
        <w:pStyle w:val="aff0"/>
        <w:numPr>
          <w:ilvl w:val="1"/>
          <w:numId w:val="71"/>
        </w:numPr>
        <w:ind w:firstLineChars="0"/>
        <w:rPr>
          <w:bCs/>
          <w:iCs/>
        </w:rPr>
      </w:pPr>
      <m:oMath>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0"/>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바탕" w:hAnsi="Cambria Math"/>
                <w:bCs/>
                <w:iCs/>
              </w:rPr>
            </m:ctrlPr>
          </m:dPr>
          <m:e>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바탕"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091C8F"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091C8F"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B21DD7">
            <w:pPr>
              <w:spacing w:line="240" w:lineRule="auto"/>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26A97F7B" w14:textId="77777777" w:rsidR="00C01EFB" w:rsidRPr="007C5648" w:rsidRDefault="00C01EFB" w:rsidP="00B21DD7">
            <w:pPr>
              <w:spacing w:line="240" w:lineRule="auto"/>
              <w:rPr>
                <w:rFonts w:eastAsia="맑은 고딕"/>
                <w:bCs/>
                <w:color w:val="000000" w:themeColor="text1"/>
              </w:rPr>
            </w:pPr>
            <w:r w:rsidRPr="007C5648">
              <w:rPr>
                <w:rFonts w:eastAsia="맑은 고딕" w:hint="eastAsia"/>
                <w:bCs/>
                <w:color w:val="000000" w:themeColor="text1"/>
              </w:rPr>
              <w:t>We are fine with initial proposal 2-6-1.</w:t>
            </w:r>
          </w:p>
        </w:tc>
      </w:tr>
    </w:tbl>
    <w:p w14:paraId="73CD5A1D" w14:textId="77777777" w:rsidR="009622ED" w:rsidRPr="00C01EFB"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0"/>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 xml:space="preserve">legacy </w:t>
      </w:r>
      <w:r w:rsidR="00712F86" w:rsidRPr="001068AD">
        <w:lastRenderedPageBreak/>
        <w:t>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Default="00712F86" w:rsidP="005C4A83">
      <w:pPr>
        <w:pStyle w:val="aff0"/>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0"/>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0"/>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lastRenderedPageBreak/>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0"/>
        <w:numPr>
          <w:ilvl w:val="2"/>
          <w:numId w:val="71"/>
        </w:numPr>
        <w:ind w:firstLineChars="0"/>
      </w:pPr>
      <w:r>
        <w:t>In DL slots, L⁄2 antenna elements on panel group#1 are connected to K⁄2 Tx chains.</w:t>
      </w:r>
    </w:p>
    <w:p w14:paraId="03D20E30" w14:textId="191C71A9" w:rsidR="00097FAE" w:rsidRDefault="00097FAE" w:rsidP="005C4A83">
      <w:pPr>
        <w:pStyle w:val="aff0"/>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0"/>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0"/>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0"/>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0"/>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0"/>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6pt;height:45.6pt;mso-width-percent:0;mso-height-percent:0;mso-width-percent:0;mso-height-percent:0" o:ole="">
                  <v:imagedata r:id="rId84" o:title=""/>
                </v:shape>
                <o:OLEObject Type="Embed" ProgID="Equation.3" ShapeID="_x0000_i1054" DrawAspect="Content" ObjectID="_1722717548"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1.8pt;height:42pt;mso-width-percent:0;mso-height-percent:0;mso-width-percent:0;mso-height-percent:0" o:ole="">
                  <v:imagedata r:id="rId86" o:title=""/>
                </v:shape>
                <o:OLEObject Type="Embed" ProgID="Equation.3" ShapeID="_x0000_i1055" DrawAspect="Content" ObjectID="_1722717549"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8pt;height:14.4pt;mso-width-percent:0;mso-height-percent:0;mso-width-percent:0;mso-height-percent:0" o:ole="">
                  <v:imagedata r:id="rId88" o:title=""/>
                </v:shape>
                <o:OLEObject Type="Embed" ProgID="Equation.3" ShapeID="_x0000_i1056" DrawAspect="Content" ObjectID="_1722717550"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6pt;height:45.6pt;mso-width-percent:0;mso-height-percent:0;mso-width-percent:0;mso-height-percent:0" o:ole="">
                  <v:imagedata r:id="rId90" o:title=""/>
                </v:shape>
                <o:OLEObject Type="Embed" ProgID="Equation.3" ShapeID="_x0000_i1057" DrawAspect="Content" ObjectID="_1722717551"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1.8pt;height:42pt;mso-width-percent:0;mso-height-percent:0;mso-width-percent:0;mso-height-percent:0" o:ole="">
                  <v:imagedata r:id="rId92" o:title=""/>
                </v:shape>
                <o:OLEObject Type="Embed" ProgID="Equation.3" ShapeID="_x0000_i1058" DrawAspect="Content" ObjectID="_1722717552"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pt;height:14.4pt;mso-width-percent:0;mso-height-percent:0;mso-width-percent:0;mso-height-percent:0" o:ole="">
                  <v:imagedata r:id="rId94" o:title=""/>
                </v:shape>
                <o:OLEObject Type="Embed" ProgID="Equation.3" ShapeID="_x0000_i1059" DrawAspect="Content" ObjectID="_1722717553"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0"/>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0"/>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6pt;height:45.6pt;mso-width-percent:0;mso-height-percent:0;mso-width-percent:0;mso-height-percent:0" o:ole="">
                  <v:imagedata r:id="rId96" o:title=""/>
                </v:shape>
                <o:OLEObject Type="Embed" ProgID="Equation.3" ShapeID="_x0000_i1060" DrawAspect="Content" ObjectID="_1722717554"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1.8pt;height:42pt;mso-width-percent:0;mso-height-percent:0;mso-width-percent:0;mso-height-percent:0" o:ole="">
                  <v:imagedata r:id="rId98" o:title=""/>
                </v:shape>
                <o:OLEObject Type="Embed" ProgID="Equation.3" ShapeID="_x0000_i1061" DrawAspect="Content" ObjectID="_1722717555"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pt;height:14.4pt;mso-width-percent:0;mso-height-percent:0;mso-width-percent:0;mso-height-percent:0" o:ole="">
                  <v:imagedata r:id="rId94" o:title=""/>
                </v:shape>
                <o:OLEObject Type="Embed" ProgID="Equation.3" ShapeID="_x0000_i1062" DrawAspect="Content" ObjectID="_1722717556"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091C8F">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091C8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091C8F"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091C8F">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091C8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0"/>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091C8F"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091C8F">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091C8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091C8F"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091C8F">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091C8F">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0"/>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091C8F"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0"/>
        <w:numPr>
          <w:ilvl w:val="0"/>
          <w:numId w:val="71"/>
        </w:numPr>
        <w:ind w:firstLineChars="0"/>
        <w:rPr>
          <w:rFonts w:ascii="Times" w:eastAsia="바탕" w:hAnsi="Times"/>
          <w:bCs/>
          <w:iCs/>
        </w:rPr>
      </w:pPr>
      <w:bookmarkStart w:id="35" w:name="_Hlk110539461"/>
      <w:r w:rsidRPr="002111F7">
        <w:rPr>
          <w:bCs/>
          <w:iCs/>
        </w:rPr>
        <w:t xml:space="preserve">FR1: </w:t>
      </w:r>
    </w:p>
    <w:p w14:paraId="55BD5616" w14:textId="547927D1" w:rsidR="002C154B" w:rsidRPr="00333024" w:rsidRDefault="002C154B" w:rsidP="005C4A83">
      <w:pPr>
        <w:pStyle w:val="aff0"/>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0"/>
              <w:numPr>
                <w:ilvl w:val="0"/>
                <w:numId w:val="45"/>
              </w:numPr>
              <w:snapToGrid w:val="0"/>
              <w:spacing w:line="240" w:lineRule="auto"/>
              <w:ind w:firstLineChars="0"/>
              <w:rPr>
                <w:i/>
              </w:rPr>
            </w:pPr>
            <w:r w:rsidRPr="00E344A1">
              <w:rPr>
                <w:rFonts w:hint="eastAsia"/>
                <w:i/>
              </w:rPr>
              <w:lastRenderedPageBreak/>
              <w:t>I</w:t>
            </w:r>
            <w:r w:rsidRPr="00E344A1">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0"/>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0"/>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0"/>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0"/>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0"/>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0"/>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0"/>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0"/>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0"/>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0"/>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0"/>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0"/>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0"/>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0"/>
              <w:widowControl/>
              <w:numPr>
                <w:ilvl w:val="0"/>
                <w:numId w:val="86"/>
              </w:numPr>
              <w:spacing w:line="240" w:lineRule="auto"/>
              <w:ind w:firstLineChars="0"/>
              <w:rPr>
                <w:i/>
              </w:rPr>
            </w:pPr>
            <w:r w:rsidRPr="00E344A1">
              <w:rPr>
                <w:i/>
              </w:rPr>
              <w:lastRenderedPageBreak/>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w:t>
            </w:r>
            <w:r w:rsidRPr="00E344A1">
              <w:lastRenderedPageBreak/>
              <w:t>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lastRenderedPageBreak/>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0"/>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0"/>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0"/>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0"/>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0"/>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lastRenderedPageBreak/>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0"/>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0"/>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0"/>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0"/>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0"/>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0"/>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0"/>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0"/>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0"/>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0"/>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0"/>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0"/>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0"/>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0"/>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0"/>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0"/>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0"/>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0"/>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0"/>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0"/>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0"/>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lastRenderedPageBreak/>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0"/>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0"/>
        <w:numPr>
          <w:ilvl w:val="2"/>
          <w:numId w:val="71"/>
        </w:numPr>
        <w:spacing w:after="120"/>
        <w:ind w:firstLineChars="0"/>
      </w:pPr>
      <w:r>
        <w:t>FFS: X = [0.7, 0.8, 1]</w:t>
      </w:r>
    </w:p>
    <w:p w14:paraId="4A825570" w14:textId="55E9A0A3" w:rsidR="00C45745" w:rsidRDefault="00E27A65" w:rsidP="005C4A83">
      <w:pPr>
        <w:pStyle w:val="aff0"/>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LG Electroncis</w:t>
            </w:r>
          </w:p>
        </w:tc>
        <w:tc>
          <w:tcPr>
            <w:tcW w:w="8407" w:type="dxa"/>
          </w:tcPr>
          <w:p w14:paraId="348723C1"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lastRenderedPageBreak/>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 xml:space="preserve">Macro-to-Micro: UMa O2O in </w:t>
            </w:r>
            <w:r w:rsidRPr="00D41245">
              <w:lastRenderedPageBreak/>
              <w:t>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 xml:space="preserve">TRP-to-UE: InH-Office in TR </w:t>
            </w:r>
            <w:r w:rsidRPr="00EF3728">
              <w:lastRenderedPageBreak/>
              <w:t>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lastRenderedPageBreak/>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lastRenderedPageBreak/>
              <w:t>LG Electroncis</w:t>
            </w:r>
          </w:p>
        </w:tc>
        <w:tc>
          <w:tcPr>
            <w:tcW w:w="8407" w:type="dxa"/>
          </w:tcPr>
          <w:p w14:paraId="7EE2206C"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We are fine with initial proposal 2-7-</w:t>
            </w:r>
            <w:r w:rsidRPr="007C5648">
              <w:rPr>
                <w:rFonts w:eastAsia="맑은 고딕"/>
                <w:bCs/>
                <w:color w:val="000000" w:themeColor="text1"/>
              </w:rPr>
              <w:t>2</w:t>
            </w:r>
            <w:r w:rsidRPr="007C5648">
              <w:rPr>
                <w:rFonts w:eastAsia="맑은 고딕" w:hint="eastAsia"/>
                <w:bCs/>
                <w:color w:val="000000" w:themeColor="text1"/>
              </w:rPr>
              <w:t>.</w:t>
            </w:r>
          </w:p>
        </w:tc>
      </w:tr>
    </w:tbl>
    <w:p w14:paraId="6277E59A" w14:textId="77777777" w:rsidR="006D02F8" w:rsidRPr="00C01EFB"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17"/>
        <w:gridCol w:w="3193"/>
        <w:gridCol w:w="2385"/>
        <w:gridCol w:w="3193"/>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10"/>
        <w:gridCol w:w="4676"/>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6pt;height:14.4pt;mso-width-percent:0;mso-height-percent:0;mso-width-percent:0;mso-height-percent:0" o:ole="">
                  <v:imagedata r:id="rId101" o:title=""/>
                </v:shape>
                <o:OLEObject Type="Embed" ProgID="Equation.DSMT4" ShapeID="_x0000_i1063" DrawAspect="Content" ObjectID="_1722717557" r:id="rId102"/>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4pt;height:18pt;mso-width-percent:0;mso-height-percent:0;mso-width-percent:0;mso-height-percent:0" o:ole="">
                  <v:imagedata r:id="rId103" o:title=""/>
                </v:shape>
                <o:OLEObject Type="Embed" ProgID="Equation.DSMT4" ShapeID="_x0000_i1064" DrawAspect="Content" ObjectID="_1722717558" r:id="rId104"/>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433B96C">
                <v:shape id="_x0000_i1065" type="#_x0000_t75" alt="" style="width:59.4pt;height:14.4pt;mso-width-percent:0;mso-height-percent:0;mso-width-percent:0;mso-height-percent:0" o:ole="">
                  <v:imagedata r:id="rId105" o:title=""/>
                </v:shape>
                <o:OLEObject Type="Embed" ProgID="Equation.DSMT4" ShapeID="_x0000_i1065" DrawAspect="Content" ObjectID="_1722717559"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8pt;mso-width-percent:0;mso-height-percent:0;mso-width-percent:0;mso-height-percent:0" o:ole="">
                  <v:imagedata r:id="rId107" o:title=""/>
                </v:shape>
                <o:OLEObject Type="Embed" ProgID="Equation.DSMT4" ShapeID="_x0000_i1066" DrawAspect="Content" ObjectID="_1722717560"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4pt;height:18pt;mso-width-percent:0;mso-height-percent:0;mso-width-percent:0;mso-height-percent:0" o:ole="">
                  <v:imagedata r:id="rId109" o:title=""/>
                </v:shape>
                <o:OLEObject Type="Embed" ProgID="Equation.DSMT4" ShapeID="_x0000_i1067" DrawAspect="Content" ObjectID="_1722717561" r:id="rId110"/>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4pt;height:18pt;mso-width-percent:0;mso-height-percent:0;mso-width-percent:0;mso-height-percent:0" o:ole="">
                  <v:imagedata r:id="rId111" o:title=""/>
                </v:shape>
                <o:OLEObject Type="Embed" ProgID="Equation.DSMT4" ShapeID="_x0000_i1068" DrawAspect="Content" ObjectID="_1722717562" r:id="rId112"/>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0FBECA9">
                <v:shape id="_x0000_i1069" type="#_x0000_t75" alt="" style="width:59.4pt;height:14.4pt;mso-width-percent:0;mso-height-percent:0;mso-width-percent:0;mso-height-percent:0" o:ole="">
                  <v:imagedata r:id="rId105" o:title=""/>
                </v:shape>
                <o:OLEObject Type="Embed" ProgID="Equation.DSMT4" ShapeID="_x0000_i1069" DrawAspect="Content" ObjectID="_1722717563"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4pt;height:18pt;mso-width-percent:0;mso-height-percent:0;mso-width-percent:0;mso-height-percent:0" o:ole="">
                  <v:imagedata r:id="rId114" o:title=""/>
                </v:shape>
                <o:OLEObject Type="Embed" ProgID="Equation.DSMT4" ShapeID="_x0000_i1070" DrawAspect="Content" ObjectID="_1722717564"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6pt;height:18pt;mso-width-percent:0;mso-height-percent:0;mso-width-percent:0;mso-height-percent:0" o:ole="">
                  <v:imagedata r:id="rId116" o:title=""/>
                </v:shape>
                <o:OLEObject Type="Embed" ProgID="Equation.DSMT4" ShapeID="_x0000_i1071" DrawAspect="Content" ObjectID="_1722717565" r:id="rId117"/>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pt;height:18pt;mso-width-percent:0;mso-height-percent:0;mso-width-percent:0;mso-height-percent:0" o:ole="">
                  <v:imagedata r:id="rId118" o:title=""/>
                </v:shape>
                <o:OLEObject Type="Embed" ProgID="Equation.DSMT4" ShapeID="_x0000_i1072" DrawAspect="Content" ObjectID="_1722717566"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9pt;height:18pt;mso-width-percent:0;mso-height-percent:0;mso-width-percent:0;mso-height-percent:0" o:ole="">
                  <v:imagedata r:id="rId120" o:title=""/>
                </v:shape>
                <o:OLEObject Type="Embed" ProgID="Equation.DSMT4" ShapeID="_x0000_i1073" DrawAspect="Content" ObjectID="_1722717567" r:id="rId121"/>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27FC86A1">
                <v:shape id="_x0000_i1074" type="#_x0000_t75" alt="" style="width:59.4pt;height:16.8pt;mso-width-percent:0;mso-height-percent:0;mso-width-percent:0;mso-height-percent:0" o:ole="">
                  <v:imagedata r:id="rId105" o:title=""/>
                </v:shape>
                <o:OLEObject Type="Embed" ProgID="Equation.DSMT4" ShapeID="_x0000_i1074" DrawAspect="Content" ObjectID="_1722717568"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2pt;height:18pt;mso-width-percent:0;mso-height-percent:0;mso-width-percent:0;mso-height-percent:0" o:ole="">
                  <v:imagedata r:id="rId116" o:title=""/>
                </v:shape>
                <o:OLEObject Type="Embed" ProgID="Equation.DSMT4" ShapeID="_x0000_i1075" DrawAspect="Content" ObjectID="_1722717569" r:id="rId123"/>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4pt;height:16.8pt;mso-width-percent:0;mso-height-percent:0;mso-width-percent:0;mso-height-percent:0" o:ole="">
                  <v:imagedata r:id="rId124" o:title=""/>
                </v:shape>
                <o:OLEObject Type="Embed" ProgID="Equation.DSMT4" ShapeID="_x0000_i1076" DrawAspect="Content" ObjectID="_1722717570"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2"/>
        <w:gridCol w:w="3325"/>
        <w:gridCol w:w="4659"/>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6pt;height:16.8pt;mso-width-percent:0;mso-height-percent:0;mso-width-percent:0;mso-height-percent:0" o:ole="">
                  <v:imagedata r:id="rId116" o:title=""/>
                </v:shape>
                <o:OLEObject Type="Embed" ProgID="Equation.DSMT4" ShapeID="_x0000_i1077" DrawAspect="Content" ObjectID="_1722717571" r:id="rId126"/>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50pt;height:18pt;mso-width-percent:0;mso-height-percent:0;mso-width-percent:0;mso-height-percent:0" o:ole="">
                  <v:imagedata r:id="rId127" o:title=""/>
                </v:shape>
                <o:OLEObject Type="Embed" ProgID="Equation.DSMT4" ShapeID="_x0000_i1078" DrawAspect="Content" ObjectID="_1722717572"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4pt;height:19.2pt;mso-width-percent:0;mso-height-percent:0;mso-width-percent:0;mso-height-percent:0" o:ole="">
                  <v:imagedata r:id="rId129" o:title=""/>
                </v:shape>
                <o:OLEObject Type="Embed" ProgID="Equation.DSMT4" ShapeID="_x0000_i1079" DrawAspect="Content" ObjectID="_1722717573" r:id="rId130"/>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8" w:name="_Ref445048671"/>
            <w:r w:rsidR="00D62B22" w:rsidRPr="00E55D62">
              <w:t xml:space="preserve">Table </w:t>
            </w:r>
            <w:bookmarkEnd w:id="38"/>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2pt;height:18pt;mso-width-percent:0;mso-height-percent:0;mso-width-percent:0;mso-height-percent:0" o:ole="">
                  <v:imagedata r:id="rId116" o:title=""/>
                </v:shape>
                <o:OLEObject Type="Embed" ProgID="Equation.DSMT4" ShapeID="_x0000_i1080" DrawAspect="Content" ObjectID="_1722717574" r:id="rId131"/>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pt;height:18pt;mso-width-percent:0;mso-height-percent:0;mso-width-percent:0;mso-height-percent:0" o:ole="">
                  <v:imagedata r:id="rId132" o:title=""/>
                </v:shape>
                <o:OLEObject Type="Embed" ProgID="Equation.DSMT4" ShapeID="_x0000_i1081" DrawAspect="Content" ObjectID="_1722717575"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4pt;height:18pt;mso-width-percent:0;mso-height-percent:0;mso-width-percent:0;mso-height-percent:0" o:ole="">
                  <v:imagedata r:id="rId114" o:title=""/>
                </v:shape>
                <o:OLEObject Type="Embed" ProgID="Equation.DSMT4" ShapeID="_x0000_i1082" DrawAspect="Content" ObjectID="_1722717576"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6pt;height:18pt;mso-width-percent:0;mso-height-percent:0;mso-width-percent:0;mso-height-percent:0" o:ole="">
                  <v:imagedata r:id="rId116" o:title=""/>
                </v:shape>
                <o:OLEObject Type="Embed" ProgID="Equation.DSMT4" ShapeID="_x0000_i1083" DrawAspect="Content" ObjectID="_1722717577" r:id="rId135"/>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pt;height:18pt;mso-width-percent:0;mso-height-percent:0;mso-width-percent:0;mso-height-percent:0" o:ole="">
                  <v:imagedata r:id="rId118" o:title=""/>
                </v:shape>
                <o:OLEObject Type="Embed" ProgID="Equation.DSMT4" ShapeID="_x0000_i1084" DrawAspect="Content" ObjectID="_1722717578"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8pt;height:18pt;mso-width-percent:0;mso-height-percent:0;mso-width-percent:0;mso-height-percent:0" o:ole="">
                  <v:imagedata r:id="rId137" o:title=""/>
                </v:shape>
                <o:OLEObject Type="Embed" ProgID="Equation.DSMT4" ShapeID="_x0000_i1085" DrawAspect="Content" ObjectID="_1722717579"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2pt;height:18pt;mso-width-percent:0;mso-height-percent:0;mso-width-percent:0;mso-height-percent:0" o:ole="">
                  <v:imagedata r:id="rId116" o:title=""/>
                </v:shape>
                <o:OLEObject Type="Embed" ProgID="Equation.DSMT4" ShapeID="_x0000_i1086" DrawAspect="Content" ObjectID="_1722717580" r:id="rId139"/>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4pt;height:16.8pt;mso-width-percent:0;mso-height-percent:0;mso-width-percent:0;mso-height-percent:0" o:ole="">
                  <v:imagedata r:id="rId124" o:title=""/>
                </v:shape>
                <o:OLEObject Type="Embed" ProgID="Equation.DSMT4" ShapeID="_x0000_i1087" DrawAspect="Content" ObjectID="_1722717581"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B21DD7">
            <w:pPr>
              <w:spacing w:line="240" w:lineRule="auto"/>
              <w:rPr>
                <w:bCs/>
              </w:rPr>
            </w:pPr>
            <w:r w:rsidRPr="007C5648">
              <w:rPr>
                <w:rFonts w:eastAsia="맑은 고딕" w:hint="eastAsia"/>
                <w:bCs/>
                <w:color w:val="000000" w:themeColor="text1"/>
              </w:rPr>
              <w:t>LG Electroncis</w:t>
            </w:r>
          </w:p>
        </w:tc>
        <w:tc>
          <w:tcPr>
            <w:tcW w:w="8407" w:type="dxa"/>
          </w:tcPr>
          <w:p w14:paraId="350A0EA3" w14:textId="77777777" w:rsidR="00C01EFB" w:rsidRPr="007C5648" w:rsidRDefault="00C01EFB" w:rsidP="00B21DD7">
            <w:pPr>
              <w:spacing w:line="240" w:lineRule="auto"/>
              <w:rPr>
                <w:bCs/>
              </w:rPr>
            </w:pPr>
            <w:r w:rsidRPr="007C5648">
              <w:rPr>
                <w:rFonts w:eastAsia="맑은 고딕" w:hint="eastAsia"/>
                <w:bCs/>
                <w:color w:val="000000" w:themeColor="text1"/>
              </w:rPr>
              <w:t>We are fine with initial proposal 2-7-3.</w:t>
            </w:r>
          </w:p>
        </w:tc>
      </w:tr>
    </w:tbl>
    <w:p w14:paraId="669A9FD9" w14:textId="77777777" w:rsidR="003066A0" w:rsidRPr="00C01EFB"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LG Electroncis</w:t>
            </w:r>
          </w:p>
        </w:tc>
        <w:tc>
          <w:tcPr>
            <w:tcW w:w="8407" w:type="dxa"/>
          </w:tcPr>
          <w:p w14:paraId="43FB02F5"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We are fine with initial proposal 2-7-4.</w:t>
            </w:r>
          </w:p>
        </w:tc>
      </w:tr>
    </w:tbl>
    <w:p w14:paraId="423BC36A" w14:textId="48F5059F" w:rsidR="009212AD" w:rsidRPr="00C01EFB"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lastRenderedPageBreak/>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596"/>
              <w:gridCol w:w="2205"/>
              <w:gridCol w:w="1041"/>
              <w:gridCol w:w="2060"/>
              <w:gridCol w:w="1712"/>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w:t>
            </w:r>
            <w:r w:rsidRPr="00E344A1">
              <w:rPr>
                <w:i/>
              </w:rPr>
              <w:lastRenderedPageBreak/>
              <w:t xml:space="preserve">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091C8F"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091C8F"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 xml:space="preserve">Link-budget analysis could be additionally used for the evaluation of coverage gain in </w:t>
            </w:r>
            <w:r w:rsidRPr="00E344A1">
              <w:rPr>
                <w:iCs/>
              </w:rPr>
              <w:lastRenderedPageBreak/>
              <w:t>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0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 xml:space="preserve">Companies may provide at least geometry results using agreed channel models and LOS </w:t>
            </w:r>
            <w:r w:rsidRPr="00E344A1">
              <w:rPr>
                <w:bCs/>
              </w:rPr>
              <w:lastRenderedPageBreak/>
              <w:t>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lastRenderedPageBreak/>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285"/>
        <w:gridCol w:w="4029"/>
        <w:gridCol w:w="487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442B3D">
              <w:rPr>
                <w:color w:val="4472C4" w:themeColor="accent5"/>
              </w:rPr>
              <w:lastRenderedPageBreak/>
              <w:t>[</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w:t>
            </w:r>
            <w:r w:rsidRPr="00442B3D">
              <w:rPr>
                <w:color w:val="4472C4" w:themeColor="accent5"/>
              </w:rPr>
              <w:lastRenderedPageBreak/>
              <w:t>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091C8F"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091C8F"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04"/>
        <w:gridCol w:w="3275"/>
        <w:gridCol w:w="490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lastRenderedPageBreak/>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0"/>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lastRenderedPageBreak/>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60058C5F"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 xml:space="preserve">We are fine with the </w:t>
            </w:r>
            <w:r w:rsidRPr="007C5648">
              <w:rPr>
                <w:rFonts w:eastAsia="맑은 고딕"/>
                <w:bCs/>
                <w:color w:val="000000" w:themeColor="text1"/>
              </w:rPr>
              <w:t xml:space="preserve">initial </w:t>
            </w:r>
            <w:r w:rsidRPr="007C5648">
              <w:rPr>
                <w:rFonts w:eastAsia="맑은 고딕" w:hint="eastAsia"/>
                <w:bCs/>
                <w:color w:val="000000" w:themeColor="text1"/>
              </w:rPr>
              <w:t>proposal</w:t>
            </w:r>
            <w:r w:rsidRPr="007C5648">
              <w:rPr>
                <w:rFonts w:eastAsia="맑은 고딕"/>
                <w:bCs/>
                <w:color w:val="000000" w:themeColor="text1"/>
              </w:rPr>
              <w:t xml:space="preserve"> 2-8-1</w:t>
            </w:r>
            <w:r w:rsidRPr="007C5648">
              <w:rPr>
                <w:rFonts w:eastAsia="맑은 고딕" w:hint="eastAsia"/>
                <w:bCs/>
                <w:color w:val="000000" w:themeColor="text1"/>
              </w:rPr>
              <w:t xml:space="preserve">. </w:t>
            </w:r>
            <w:r w:rsidRPr="007C5648">
              <w:rPr>
                <w:rFonts w:eastAsia="맑은 고딕"/>
                <w:bCs/>
                <w:color w:val="000000" w:themeColor="text1"/>
              </w:rPr>
              <w:t>As mentioned by Huawei, ideal channel estimation can be considered as baseline for evaluation.</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07"/>
        <w:gridCol w:w="3917"/>
        <w:gridCol w:w="4864"/>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lastRenderedPageBreak/>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lastRenderedPageBreak/>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lastRenderedPageBreak/>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lastRenderedPageBreak/>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w:t>
            </w:r>
            <w:r w:rsidRPr="007C5648">
              <w:t>G Electronics</w:t>
            </w:r>
          </w:p>
        </w:tc>
        <w:tc>
          <w:tcPr>
            <w:tcW w:w="8407" w:type="dxa"/>
          </w:tcPr>
          <w:p w14:paraId="56FCC6C3"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w:t>
      </w:r>
      <w:r w:rsidRPr="000D6B11">
        <w:rPr>
          <w:iCs/>
        </w:rPr>
        <w:lastRenderedPageBreak/>
        <w:t>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02C6894E"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We are fine with initial proposal 2-8-3 in principle. B</w:t>
            </w:r>
            <w:r w:rsidRPr="007C5648">
              <w:rPr>
                <w:rFonts w:eastAsia="맑은 고딕"/>
                <w:bCs/>
                <w:color w:val="000000" w:themeColor="text1"/>
              </w:rPr>
              <w:t>ut, r</w:t>
            </w:r>
            <w:r w:rsidRPr="007C5648">
              <w:rPr>
                <w:rFonts w:eastAsia="맑은 고딕" w:hint="eastAsia"/>
                <w:bCs/>
                <w:color w:val="000000" w:themeColor="text1"/>
              </w:rPr>
              <w:t>egarding the BS transmit power on DL slots and SBFD slots in SBFD operation, RAN4 input</w:t>
            </w:r>
            <w:r w:rsidRPr="007C5648">
              <w:rPr>
                <w:rFonts w:eastAsia="맑은 고딕"/>
                <w:bCs/>
                <w:color w:val="000000" w:themeColor="text1"/>
              </w:rPr>
              <w:t xml:space="preserve"> regarding Tx power range</w:t>
            </w:r>
            <w:r w:rsidRPr="007C5648">
              <w:rPr>
                <w:rFonts w:eastAsia="맑은 고딕"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lastRenderedPageBreak/>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lastRenderedPageBreak/>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lastRenderedPageBreak/>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lastRenderedPageBreak/>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lastRenderedPageBreak/>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lastRenderedPageBreak/>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0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0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0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0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lastRenderedPageBreak/>
              <w:t>Method#2:</w:t>
            </w:r>
          </w:p>
          <w:p w14:paraId="49342CA8" w14:textId="77777777" w:rsidR="00870967" w:rsidRPr="00DC4BA5" w:rsidRDefault="00870967" w:rsidP="00096497">
            <w:pPr>
              <w:spacing w:line="240" w:lineRule="auto"/>
              <w:ind w:leftChars="100" w:left="20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0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0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lastRenderedPageBreak/>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lastRenderedPageBreak/>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w:t>
      </w:r>
      <w:r>
        <w:lastRenderedPageBreak/>
        <w:t>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B21DD7">
            <w:pPr>
              <w:spacing w:line="240" w:lineRule="auto"/>
              <w:rPr>
                <w:rFonts w:eastAsia="맑은 고딕"/>
                <w:bCs/>
              </w:rPr>
            </w:pPr>
            <w:r w:rsidRPr="007C5648">
              <w:rPr>
                <w:rFonts w:eastAsia="맑은 고딕" w:hint="eastAsia"/>
                <w:bCs/>
              </w:rPr>
              <w:lastRenderedPageBreak/>
              <w:t>LG Electronics</w:t>
            </w:r>
          </w:p>
        </w:tc>
        <w:tc>
          <w:tcPr>
            <w:tcW w:w="8407" w:type="dxa"/>
          </w:tcPr>
          <w:p w14:paraId="6A29D508" w14:textId="77777777" w:rsidR="00C01EFB" w:rsidRPr="007C5648" w:rsidRDefault="00C01EFB" w:rsidP="00B21DD7">
            <w:pPr>
              <w:spacing w:line="240" w:lineRule="auto"/>
              <w:rPr>
                <w:rFonts w:eastAsia="맑은 고딕"/>
                <w:bCs/>
              </w:rPr>
            </w:pPr>
            <w:r w:rsidRPr="007C5648">
              <w:rPr>
                <w:rFonts w:eastAsia="맑은 고딕"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바탕" w:hAnsi="Times"/>
                <w:b/>
                <w:highlight w:val="green"/>
              </w:rPr>
            </w:pPr>
            <w:r w:rsidRPr="00EE6998">
              <w:rPr>
                <w:rFonts w:ascii="Times" w:eastAsia="바탕" w:hAnsi="Times"/>
                <w:b/>
                <w:highlight w:val="green"/>
              </w:rPr>
              <w:t>Agreement</w:t>
            </w:r>
          </w:p>
          <w:p w14:paraId="79D2FFD2" w14:textId="77777777" w:rsidR="00260929" w:rsidRDefault="00260929" w:rsidP="00260929">
            <w:pPr>
              <w:spacing w:line="240" w:lineRule="auto"/>
              <w:ind w:left="288"/>
              <w:rPr>
                <w:bCs/>
              </w:rPr>
            </w:pPr>
            <w:r w:rsidRPr="00EE6998">
              <w:rPr>
                <w:rFonts w:ascii="Times" w:eastAsia="바탕" w:hAnsi="Times"/>
                <w:highlight w:val="yellow"/>
              </w:rPr>
              <w:t>Regarding gNB self-interference modelling for system level simulation purpose</w:t>
            </w:r>
            <w:r w:rsidRPr="00EE6998">
              <w:rPr>
                <w:rFonts w:ascii="Times" w:eastAsia="바탕"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바탕" w:hAnsi="Times"/>
                <w:bCs/>
              </w:rPr>
            </w:pPr>
            <w:r w:rsidRPr="00EE6998">
              <w:rPr>
                <w:rFonts w:ascii="Times" w:eastAsia="바탕" w:hAnsi="Times"/>
                <w:bCs/>
              </w:rPr>
              <w:t>…</w:t>
            </w:r>
          </w:p>
          <w:p w14:paraId="414F6A98" w14:textId="77777777" w:rsidR="00260929" w:rsidRPr="00EE6998" w:rsidRDefault="00260929" w:rsidP="005C4A83">
            <w:pPr>
              <w:numPr>
                <w:ilvl w:val="0"/>
                <w:numId w:val="71"/>
              </w:numPr>
              <w:spacing w:line="240" w:lineRule="auto"/>
              <w:ind w:left="1048"/>
              <w:rPr>
                <w:rFonts w:ascii="Times" w:eastAsia="바탕" w:hAnsi="Times"/>
                <w:highlight w:val="yellow"/>
                <w:lang w:eastAsia="x-none"/>
              </w:rPr>
            </w:pPr>
            <w:r w:rsidRPr="00EE6998">
              <w:rPr>
                <w:rFonts w:ascii="Times" w:eastAsia="바탕"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lastRenderedPageBreak/>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B21DD7">
            <w:pPr>
              <w:rPr>
                <w:rFonts w:eastAsia="맑은 고딕"/>
                <w:bCs/>
                <w:color w:val="000000" w:themeColor="text1"/>
              </w:rPr>
            </w:pPr>
            <w:r w:rsidRPr="007C5648">
              <w:rPr>
                <w:rFonts w:eastAsia="맑은 고딕" w:hint="eastAsia"/>
                <w:bCs/>
                <w:color w:val="000000" w:themeColor="text1"/>
              </w:rPr>
              <w:t>LG Electronics</w:t>
            </w:r>
          </w:p>
        </w:tc>
        <w:tc>
          <w:tcPr>
            <w:tcW w:w="8407" w:type="dxa"/>
          </w:tcPr>
          <w:p w14:paraId="6EBCD677" w14:textId="77777777" w:rsidR="00C01EFB" w:rsidRPr="007C5648" w:rsidRDefault="00C01EFB" w:rsidP="00B21DD7">
            <w:pPr>
              <w:rPr>
                <w:rFonts w:eastAsia="맑은 고딕"/>
                <w:bCs/>
                <w:color w:val="000000" w:themeColor="text1"/>
              </w:rPr>
            </w:pPr>
            <w:r w:rsidRPr="007C5648">
              <w:rPr>
                <w:rFonts w:eastAsia="맑은 고딕"/>
                <w:bCs/>
                <w:color w:val="000000" w:themeColor="text1"/>
              </w:rPr>
              <w:t>If t</w:t>
            </w:r>
            <w:r w:rsidRPr="007C5648">
              <w:rPr>
                <w:rFonts w:eastAsia="맑은 고딕" w:hint="eastAsia"/>
                <w:bCs/>
                <w:color w:val="000000" w:themeColor="text1"/>
              </w:rPr>
              <w:t xml:space="preserve">he main purpose of LLS </w:t>
            </w:r>
            <w:r w:rsidRPr="007C5648">
              <w:rPr>
                <w:rFonts w:eastAsia="맑은 고딕"/>
                <w:bCs/>
                <w:color w:val="000000" w:themeColor="text1"/>
              </w:rPr>
              <w:t>evaluation</w:t>
            </w:r>
            <w:r w:rsidRPr="007C5648">
              <w:rPr>
                <w:rFonts w:eastAsia="맑은 고딕" w:hint="eastAsia"/>
                <w:bCs/>
                <w:color w:val="000000" w:themeColor="text1"/>
              </w:rPr>
              <w:t xml:space="preserve"> </w:t>
            </w:r>
            <w:r w:rsidRPr="007C5648">
              <w:rPr>
                <w:rFonts w:eastAsia="맑은 고딕"/>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B21DD7">
            <w:pPr>
              <w:rPr>
                <w:rFonts w:eastAsia="맑은 고딕"/>
                <w:bCs/>
                <w:color w:val="000000" w:themeColor="text1"/>
              </w:rPr>
            </w:pPr>
            <w:r w:rsidRPr="007C5648">
              <w:rPr>
                <w:rFonts w:eastAsia="맑은 고딕"/>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bookmarkStart w:id="39" w:name="_GoBack"/>
      <w:bookmarkEnd w:id="39"/>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0"/>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lastRenderedPageBreak/>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lastRenderedPageBreak/>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lastRenderedPageBreak/>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091C8F" w:rsidP="005C4A83">
            <w:pPr>
              <w:pStyle w:val="aff0"/>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091C8F"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091C8F"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091C8F"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 xml:space="preserve">RAN1 understands the RSI can be described per subband, per RB, or per subcarrier depending </w:t>
            </w:r>
            <w:r w:rsidRPr="005544C4">
              <w:lastRenderedPageBreak/>
              <w:t>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091C8F"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091C8F"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091C8F"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091C8F"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091C8F"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w:t>
            </w:r>
            <w:r w:rsidRPr="005544C4">
              <w:rPr>
                <w:bCs/>
              </w:rPr>
              <w:lastRenderedPageBreak/>
              <w:t xml:space="preserve">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lastRenderedPageBreak/>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lastRenderedPageBreak/>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lastRenderedPageBreak/>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lastRenderedPageBreak/>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xml:space="preserve">: For InH, (inter-site) gNB-gNB co-channel inter-subband or adjacent-channel CLI </w:t>
            </w:r>
            <w:r w:rsidRPr="006F66C3">
              <w:rPr>
                <w:i/>
              </w:rPr>
              <w:lastRenderedPageBreak/>
              <w:t>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aff0"/>
              <w:numPr>
                <w:ilvl w:val="0"/>
                <w:numId w:val="66"/>
              </w:numPr>
              <w:snapToGrid w:val="0"/>
              <w:spacing w:line="240" w:lineRule="auto"/>
              <w:ind w:firstLineChars="0"/>
            </w:pPr>
            <w:r w:rsidRPr="006F66C3">
              <w:rPr>
                <w:i/>
              </w:rPr>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aff0"/>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(inter-sector) gNB-gNB co-channel inter-</w:t>
            </w:r>
            <w:r w:rsidRPr="006F66C3">
              <w:rPr>
                <w:i/>
              </w:rPr>
              <w:lastRenderedPageBreak/>
              <w:t>subband or adjacent-channel CLI in Dense Urban Macro layer.</w:t>
            </w:r>
          </w:p>
          <w:p w14:paraId="5C897AC4"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aff0"/>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aff0"/>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aff0"/>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2"/>
      </w:pPr>
      <w:r w:rsidRPr="006D2BCA">
        <w:lastRenderedPageBreak/>
        <w:t>Preliminary evaluation results</w:t>
      </w:r>
      <w:r>
        <w:t xml:space="preserve"> for l</w:t>
      </w:r>
      <w:r w:rsidRPr="0085248A">
        <w:t>ink level simulation</w:t>
      </w:r>
      <w:r w:rsidR="000D0536">
        <w:t xml:space="preserve"> (for SBFD)</w:t>
      </w:r>
    </w:p>
    <w:tbl>
      <w:tblPr>
        <w:tblStyle w:val="af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lastRenderedPageBreak/>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aff0"/>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aff0"/>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aff0"/>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aff0"/>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aff0"/>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xml:space="preserve">: Capture the system level simulation results in Fig. 16 under Urban Macro </w:t>
            </w:r>
            <w:r w:rsidRPr="006F66C3">
              <w:rPr>
                <w:i/>
              </w:rPr>
              <w:lastRenderedPageBreak/>
              <w:t>scenario and the following observations into TR 38.858:</w:t>
            </w:r>
          </w:p>
          <w:p w14:paraId="53B78246" w14:textId="77777777" w:rsidR="003221B4" w:rsidRPr="006F66C3" w:rsidRDefault="003221B4" w:rsidP="005C4A83">
            <w:pPr>
              <w:pStyle w:val="aff0"/>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4"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4"/>
          </w:p>
          <w:p w14:paraId="1E4FF4E6" w14:textId="77777777" w:rsidR="003221B4" w:rsidRPr="006F66C3" w:rsidRDefault="003221B4" w:rsidP="005C4A83">
            <w:pPr>
              <w:numPr>
                <w:ilvl w:val="1"/>
                <w:numId w:val="118"/>
              </w:numPr>
              <w:tabs>
                <w:tab w:val="num" w:pos="360"/>
              </w:tabs>
              <w:spacing w:line="240" w:lineRule="auto"/>
              <w:rPr>
                <w:bCs/>
                <w:iCs/>
              </w:rPr>
            </w:pPr>
            <w:bookmarkStart w:id="45"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lastRenderedPageBreak/>
              <w:t>Strategy#2 achieves maximum coverage under high DL load conditions.</w:t>
            </w:r>
          </w:p>
          <w:p w14:paraId="20744EE3" w14:textId="77777777" w:rsidR="003221B4" w:rsidRPr="006F66C3" w:rsidRDefault="003221B4" w:rsidP="006D7F70">
            <w:pPr>
              <w:spacing w:line="240" w:lineRule="auto"/>
              <w:rPr>
                <w:bCs/>
                <w:iCs/>
              </w:rPr>
            </w:pPr>
            <w:bookmarkStart w:id="46" w:name="_Ref111197526"/>
            <w:bookmarkEnd w:id="45"/>
            <w:r w:rsidRPr="006F66C3">
              <w:rPr>
                <w:b/>
                <w:i/>
                <w:u w:val="single"/>
              </w:rPr>
              <w:t>Proposal 5</w:t>
            </w:r>
            <w:r w:rsidRPr="006F66C3">
              <w:rPr>
                <w:i/>
              </w:rPr>
              <w:t xml:space="preserve">: </w:t>
            </w:r>
            <w:r w:rsidRPr="006F66C3">
              <w:rPr>
                <w:bCs/>
                <w:iCs/>
              </w:rPr>
              <w:t>The following can be assumed for coverage evaluation:</w:t>
            </w:r>
            <w:bookmarkEnd w:id="46"/>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r w:rsidRPr="006F66C3">
              <w:rPr>
                <w:i/>
              </w:rPr>
              <w:t xml:space="preserve">gNB-gNB CLI </w:t>
            </w:r>
            <w:r w:rsidRPr="006F66C3">
              <w:rPr>
                <w:i/>
                <w:noProof/>
              </w:rPr>
              <w:t xml:space="preserve">when </w:t>
            </w:r>
            <w:r w:rsidRPr="006F66C3">
              <w:rPr>
                <w:i/>
              </w:rPr>
              <w:t>baseline scheme is adopted</w:t>
            </w:r>
          </w:p>
          <w:p w14:paraId="4DE0016B" w14:textId="77777777" w:rsidR="003221B4" w:rsidRPr="006F66C3" w:rsidRDefault="003221B4" w:rsidP="005C4A83">
            <w:pPr>
              <w:pStyle w:val="aff0"/>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aff0"/>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aff0"/>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aff0"/>
              <w:widowControl/>
              <w:numPr>
                <w:ilvl w:val="0"/>
                <w:numId w:val="87"/>
              </w:numPr>
              <w:spacing w:line="240" w:lineRule="auto"/>
              <w:ind w:firstLineChars="0"/>
              <w:rPr>
                <w:i/>
              </w:rPr>
            </w:pPr>
            <w:r w:rsidRPr="006F66C3">
              <w:rPr>
                <w:i/>
              </w:rPr>
              <w:lastRenderedPageBreak/>
              <w:t xml:space="preserve">DL throughput degradation for SBFD is observed in case higher RU and lower RU. </w:t>
            </w:r>
          </w:p>
          <w:p w14:paraId="33B04243" w14:textId="77777777" w:rsidR="003221B4" w:rsidRPr="006F66C3" w:rsidRDefault="003221B4" w:rsidP="005C4A83">
            <w:pPr>
              <w:pStyle w:val="aff0"/>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lastRenderedPageBreak/>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 xml:space="preserve">SBFD operation with “same area (Opt 1)”, “same gain (Opt 2)” and “same area UL same gain” generally results in lower mean UL resource utilization (at low load) for low, medium and high loads in the aggressor static TDD network for both grid shifts 0% and </w:t>
            </w:r>
            <w:r w:rsidRPr="006F66C3">
              <w:lastRenderedPageBreak/>
              <w:t>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xml:space="preserve">: Option 2 combats the uplink outage as compared to Option1 in High Load </w:t>
            </w:r>
            <w:r w:rsidRPr="006F66C3">
              <w:lastRenderedPageBreak/>
              <w:t>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lastRenderedPageBreak/>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7" w:name="_Ref111190085"/>
            <w:r w:rsidRPr="006F66C3">
              <w:rPr>
                <w:b/>
                <w:bCs/>
                <w:i/>
                <w:u w:val="single"/>
              </w:rPr>
              <w:t>Observation 1</w:t>
            </w:r>
            <w:r w:rsidRPr="006F66C3">
              <w:rPr>
                <w:bCs/>
                <w:i/>
                <w:iCs/>
              </w:rPr>
              <w:t>: For FR1 InH, FTP traffic with small packet size (0.1Mbyte) in deployment case 1,</w:t>
            </w:r>
            <w:bookmarkEnd w:id="47"/>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 xml:space="preserve">With the same frame structure, SBFD with two times antenna element number of </w:t>
            </w:r>
            <w:r w:rsidRPr="006F66C3">
              <w:rPr>
                <w:bCs/>
                <w:i/>
                <w:iCs/>
              </w:rPr>
              <w:lastRenderedPageBreak/>
              <w:t>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8"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8"/>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9"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9"/>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50"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50"/>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1"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1"/>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2" w:name="_Ref111190093"/>
            <w:r w:rsidRPr="006F66C3">
              <w:rPr>
                <w:b/>
                <w:bCs/>
                <w:i/>
                <w:u w:val="single"/>
              </w:rPr>
              <w:t>Observation 6</w:t>
            </w:r>
            <w:r w:rsidRPr="006F66C3">
              <w:rPr>
                <w:bCs/>
                <w:i/>
                <w:iCs/>
              </w:rPr>
              <w:t>: For FR1 InH, FTP traffic with large packet size (0.5Mbyte) in dynamic/flexible TDD,</w:t>
            </w:r>
            <w:bookmarkEnd w:id="52"/>
          </w:p>
          <w:p w14:paraId="4A0F51A5" w14:textId="77777777" w:rsidR="003221B4" w:rsidRPr="006F66C3" w:rsidRDefault="003221B4" w:rsidP="005C4A83">
            <w:pPr>
              <w:numPr>
                <w:ilvl w:val="1"/>
                <w:numId w:val="108"/>
              </w:numPr>
              <w:spacing w:line="240" w:lineRule="auto"/>
              <w:rPr>
                <w:i/>
              </w:rPr>
            </w:pPr>
            <w:r w:rsidRPr="006F66C3">
              <w:rPr>
                <w:bCs/>
                <w:i/>
                <w:iCs/>
              </w:rPr>
              <w:t xml:space="preserve">Compared to legacy TDD with DDDSU, dynamic/flexible TDD can significantly </w:t>
            </w:r>
            <w:r w:rsidRPr="006F66C3">
              <w:rPr>
                <w:bCs/>
                <w:i/>
                <w:iCs/>
              </w:rPr>
              <w:lastRenderedPageBreak/>
              <w:t>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바탕체"/>
                <w:i/>
              </w:rPr>
            </w:pPr>
            <w:r w:rsidRPr="006F66C3">
              <w:rPr>
                <w:rFonts w:eastAsia="바탕체"/>
                <w:b/>
                <w:i/>
                <w:u w:val="single"/>
              </w:rPr>
              <w:t>Observation 1:</w:t>
            </w:r>
            <w:r w:rsidRPr="006F66C3">
              <w:rPr>
                <w:rFonts w:eastAsia="바탕체"/>
                <w:b/>
                <w:i/>
              </w:rPr>
              <w:t xml:space="preserve"> </w:t>
            </w:r>
            <w:r w:rsidRPr="006F66C3">
              <w:rPr>
                <w:rFonts w:eastAsia="바탕체"/>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바탕체"/>
                <w:i/>
              </w:rPr>
            </w:pPr>
            <w:r w:rsidRPr="006F66C3">
              <w:rPr>
                <w:rFonts w:eastAsia="바탕체"/>
                <w:b/>
                <w:i/>
                <w:u w:val="single"/>
              </w:rPr>
              <w:t>Observation 2:</w:t>
            </w:r>
            <w:r w:rsidRPr="006F66C3">
              <w:rPr>
                <w:rFonts w:eastAsia="바탕체"/>
                <w:b/>
                <w:i/>
              </w:rPr>
              <w:t xml:space="preserve"> </w:t>
            </w:r>
            <w:r w:rsidRPr="006F66C3">
              <w:rPr>
                <w:rFonts w:eastAsia="바탕체"/>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 xml:space="preserve">SI is negligible with 105dB SIR on the performance of geometry in indoor </w:t>
            </w:r>
            <w:r w:rsidRPr="006F66C3">
              <w:lastRenderedPageBreak/>
              <w:t>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lastRenderedPageBreak/>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aff0"/>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aff0"/>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aff0"/>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xml:space="preserve">: For indoor scenario, UL Tx power has a big impact (positive or negative) on the </w:t>
            </w:r>
            <w:r w:rsidRPr="006F66C3">
              <w:lastRenderedPageBreak/>
              <w:t>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40"/>
      </w:pPr>
      <w:r>
        <w:lastRenderedPageBreak/>
        <w:t xml:space="preserve">For </w:t>
      </w:r>
      <w:r w:rsidRPr="00D202D5">
        <w:t>dynamic/flexible TDD</w:t>
      </w:r>
    </w:p>
    <w:tbl>
      <w:tblPr>
        <w:tblStyle w:val="af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7FB1C" w14:textId="77777777" w:rsidR="00091C8F" w:rsidRDefault="00091C8F">
      <w:r>
        <w:separator/>
      </w:r>
    </w:p>
  </w:endnote>
  <w:endnote w:type="continuationSeparator" w:id="0">
    <w:p w14:paraId="420C3689" w14:textId="77777777" w:rsidR="00091C8F" w:rsidRDefault="00091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Arial Unicode MS"/>
    <w:charset w:val="86"/>
    <w:family w:val="modern"/>
    <w:pitch w:val="fixed"/>
    <w:sig w:usb0="00000000" w:usb1="080E0000" w:usb2="00000010" w:usb3="00000000" w:csb0="00040000" w:csb1="00000000"/>
  </w:font>
  <w:font w:name="MS PMincho">
    <w:altName w:val="MS Gothic"/>
    <w:charset w:val="80"/>
    <w:family w:val="roman"/>
    <w:pitch w:val="variable"/>
    <w:sig w:usb0="00000000"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맑은 고딕">
    <w:panose1 w:val="020B0503020000020004"/>
    <w:charset w:val="81"/>
    <w:family w:val="modern"/>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6665F7" w:rsidRDefault="006665F7">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6665F7" w:rsidRDefault="006665F7">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4ABB733C" w:rsidR="006665F7" w:rsidRDefault="006665F7">
    <w:pPr>
      <w:pStyle w:val="af"/>
      <w:ind w:right="360"/>
    </w:pPr>
    <w:r>
      <w:rPr>
        <w:rStyle w:val="af9"/>
      </w:rPr>
      <w:fldChar w:fldCharType="begin"/>
    </w:r>
    <w:r>
      <w:rPr>
        <w:rStyle w:val="af9"/>
      </w:rPr>
      <w:instrText xml:space="preserve"> PAGE </w:instrText>
    </w:r>
    <w:r>
      <w:rPr>
        <w:rStyle w:val="af9"/>
      </w:rPr>
      <w:fldChar w:fldCharType="separate"/>
    </w:r>
    <w:r w:rsidR="00C01EFB">
      <w:rPr>
        <w:rStyle w:val="af9"/>
        <w:noProof/>
      </w:rPr>
      <w:t>141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C01EFB">
      <w:rPr>
        <w:rStyle w:val="af9"/>
        <w:noProof/>
      </w:rPr>
      <w:t>165</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9FE19" w14:textId="77777777" w:rsidR="00091C8F" w:rsidRDefault="00091C8F">
      <w:r>
        <w:separator/>
      </w:r>
    </w:p>
  </w:footnote>
  <w:footnote w:type="continuationSeparator" w:id="0">
    <w:p w14:paraId="49C0FDDE" w14:textId="77777777" w:rsidR="00091C8F" w:rsidRDefault="00091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바탕"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바탕"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8"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7"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4" w15:restartNumberingAfterBreak="0">
    <w:nsid w:val="3F30615C"/>
    <w:multiLevelType w:val="multilevel"/>
    <w:tmpl w:val="3F30615C"/>
    <w:lvl w:ilvl="0">
      <w:numFmt w:val="bullet"/>
      <w:lvlText w:val="-"/>
      <w:lvlJc w:val="left"/>
      <w:pPr>
        <w:ind w:left="708" w:hanging="420"/>
      </w:pPr>
      <w:rPr>
        <w:rFonts w:ascii="Times" w:eastAsia="바탕"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1"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5"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6"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9"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6"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5"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3"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6" w15:restartNumberingAfterBreak="0">
    <w:nsid w:val="5CC1154C"/>
    <w:multiLevelType w:val="hybridMultilevel"/>
    <w:tmpl w:val="6C068716"/>
    <w:lvl w:ilvl="0" w:tplc="C108EC3C">
      <w:start w:val="4"/>
      <w:numFmt w:val="bullet"/>
      <w:lvlText w:val="-"/>
      <w:lvlJc w:val="left"/>
      <w:pPr>
        <w:ind w:left="360" w:hanging="360"/>
      </w:pPr>
      <w:rPr>
        <w:rFonts w:ascii="Times New Roman" w:eastAsia="맑은 고딕"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0"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1"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9"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2"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4"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7"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9"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0"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51"/>
  </w:num>
  <w:num w:numId="3">
    <w:abstractNumId w:val="73"/>
  </w:num>
  <w:num w:numId="4">
    <w:abstractNumId w:val="94"/>
  </w:num>
  <w:num w:numId="5">
    <w:abstractNumId w:val="103"/>
  </w:num>
  <w:num w:numId="6">
    <w:abstractNumId w:val="172"/>
  </w:num>
  <w:num w:numId="7">
    <w:abstractNumId w:val="104"/>
  </w:num>
  <w:num w:numId="8">
    <w:abstractNumId w:val="162"/>
  </w:num>
  <w:num w:numId="9">
    <w:abstractNumId w:val="85"/>
  </w:num>
  <w:num w:numId="10">
    <w:abstractNumId w:val="127"/>
  </w:num>
  <w:num w:numId="11">
    <w:abstractNumId w:val="98"/>
  </w:num>
  <w:num w:numId="12">
    <w:abstractNumId w:val="52"/>
  </w:num>
  <w:num w:numId="13">
    <w:abstractNumId w:val="141"/>
  </w:num>
  <w:num w:numId="14">
    <w:abstractNumId w:val="87"/>
  </w:num>
  <w:num w:numId="15">
    <w:abstractNumId w:val="166"/>
  </w:num>
  <w:num w:numId="16">
    <w:abstractNumId w:val="142"/>
  </w:num>
  <w:num w:numId="17">
    <w:abstractNumId w:val="165"/>
  </w:num>
  <w:num w:numId="18">
    <w:abstractNumId w:val="114"/>
  </w:num>
  <w:num w:numId="19">
    <w:abstractNumId w:val="109"/>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158"/>
  </w:num>
  <w:num w:numId="23">
    <w:abstractNumId w:val="0"/>
  </w:num>
  <w:num w:numId="24">
    <w:abstractNumId w:val="64"/>
  </w:num>
  <w:num w:numId="25">
    <w:abstractNumId w:val="10"/>
  </w:num>
  <w:num w:numId="26">
    <w:abstractNumId w:val="88"/>
  </w:num>
  <w:num w:numId="27">
    <w:abstractNumId w:val="38"/>
  </w:num>
  <w:num w:numId="28">
    <w:abstractNumId w:val="50"/>
  </w:num>
  <w:num w:numId="29">
    <w:abstractNumId w:val="11"/>
  </w:num>
  <w:num w:numId="30">
    <w:abstractNumId w:val="80"/>
  </w:num>
  <w:num w:numId="31">
    <w:abstractNumId w:val="111"/>
  </w:num>
  <w:num w:numId="32">
    <w:abstractNumId w:val="59"/>
  </w:num>
  <w:num w:numId="33">
    <w:abstractNumId w:val="115"/>
  </w:num>
  <w:num w:numId="34">
    <w:abstractNumId w:val="155"/>
  </w:num>
  <w:num w:numId="35">
    <w:abstractNumId w:val="139"/>
  </w:num>
  <w:num w:numId="36">
    <w:abstractNumId w:val="63"/>
  </w:num>
  <w:num w:numId="37">
    <w:abstractNumId w:val="40"/>
  </w:num>
  <w:num w:numId="38">
    <w:abstractNumId w:val="156"/>
  </w:num>
  <w:num w:numId="39">
    <w:abstractNumId w:val="168"/>
  </w:num>
  <w:num w:numId="40">
    <w:abstractNumId w:val="6"/>
  </w:num>
  <w:num w:numId="41">
    <w:abstractNumId w:val="29"/>
  </w:num>
  <w:num w:numId="42">
    <w:abstractNumId w:val="27"/>
  </w:num>
  <w:num w:numId="43">
    <w:abstractNumId w:val="118"/>
  </w:num>
  <w:num w:numId="44">
    <w:abstractNumId w:val="116"/>
  </w:num>
  <w:num w:numId="45">
    <w:abstractNumId w:val="3"/>
  </w:num>
  <w:num w:numId="46">
    <w:abstractNumId w:val="31"/>
  </w:num>
  <w:num w:numId="47">
    <w:abstractNumId w:val="19"/>
  </w:num>
  <w:num w:numId="48">
    <w:abstractNumId w:val="24"/>
  </w:num>
  <w:num w:numId="49">
    <w:abstractNumId w:val="132"/>
  </w:num>
  <w:num w:numId="50">
    <w:abstractNumId w:val="76"/>
  </w:num>
  <w:num w:numId="51">
    <w:abstractNumId w:val="160"/>
  </w:num>
  <w:num w:numId="52">
    <w:abstractNumId w:val="69"/>
  </w:num>
  <w:num w:numId="53">
    <w:abstractNumId w:val="67"/>
  </w:num>
  <w:num w:numId="54">
    <w:abstractNumId w:val="60"/>
  </w:num>
  <w:num w:numId="55">
    <w:abstractNumId w:val="65"/>
  </w:num>
  <w:num w:numId="56">
    <w:abstractNumId w:val="79"/>
  </w:num>
  <w:num w:numId="57">
    <w:abstractNumId w:val="14"/>
  </w:num>
  <w:num w:numId="58">
    <w:abstractNumId w:val="68"/>
  </w:num>
  <w:num w:numId="59">
    <w:abstractNumId w:val="48"/>
  </w:num>
  <w:num w:numId="60">
    <w:abstractNumId w:val="99"/>
  </w:num>
  <w:num w:numId="61">
    <w:abstractNumId w:val="100"/>
  </w:num>
  <w:num w:numId="62">
    <w:abstractNumId w:val="136"/>
  </w:num>
  <w:num w:numId="63">
    <w:abstractNumId w:val="77"/>
  </w:num>
  <w:num w:numId="64">
    <w:abstractNumId w:val="17"/>
  </w:num>
  <w:num w:numId="65">
    <w:abstractNumId w:val="45"/>
  </w:num>
  <w:num w:numId="66">
    <w:abstractNumId w:val="170"/>
  </w:num>
  <w:num w:numId="67">
    <w:abstractNumId w:val="154"/>
  </w:num>
  <w:num w:numId="68">
    <w:abstractNumId w:val="144"/>
  </w:num>
  <w:num w:numId="69">
    <w:abstractNumId w:val="148"/>
  </w:num>
  <w:num w:numId="70">
    <w:abstractNumId w:val="16"/>
  </w:num>
  <w:num w:numId="71">
    <w:abstractNumId w:val="57"/>
  </w:num>
  <w:num w:numId="72">
    <w:abstractNumId w:val="129"/>
  </w:num>
  <w:num w:numId="73">
    <w:abstractNumId w:val="163"/>
  </w:num>
  <w:num w:numId="74">
    <w:abstractNumId w:val="20"/>
  </w:num>
  <w:num w:numId="75">
    <w:abstractNumId w:val="122"/>
  </w:num>
  <w:num w:numId="76">
    <w:abstractNumId w:val="30"/>
  </w:num>
  <w:num w:numId="77">
    <w:abstractNumId w:val="81"/>
  </w:num>
  <w:num w:numId="78">
    <w:abstractNumId w:val="137"/>
  </w:num>
  <w:num w:numId="79">
    <w:abstractNumId w:val="34"/>
  </w:num>
  <w:num w:numId="80">
    <w:abstractNumId w:val="2"/>
  </w:num>
  <w:num w:numId="81">
    <w:abstractNumId w:val="84"/>
  </w:num>
  <w:num w:numId="82">
    <w:abstractNumId w:val="47"/>
  </w:num>
  <w:num w:numId="83">
    <w:abstractNumId w:val="39"/>
  </w:num>
  <w:num w:numId="84">
    <w:abstractNumId w:val="110"/>
  </w:num>
  <w:num w:numId="85">
    <w:abstractNumId w:val="42"/>
  </w:num>
  <w:num w:numId="86">
    <w:abstractNumId w:val="159"/>
  </w:num>
  <w:num w:numId="87">
    <w:abstractNumId w:val="21"/>
  </w:num>
  <w:num w:numId="88">
    <w:abstractNumId w:val="133"/>
  </w:num>
  <w:num w:numId="89">
    <w:abstractNumId w:val="126"/>
  </w:num>
  <w:num w:numId="90">
    <w:abstractNumId w:val="171"/>
  </w:num>
  <w:num w:numId="91">
    <w:abstractNumId w:val="86"/>
  </w:num>
  <w:num w:numId="92">
    <w:abstractNumId w:val="117"/>
  </w:num>
  <w:num w:numId="93">
    <w:abstractNumId w:val="113"/>
  </w:num>
  <w:num w:numId="94">
    <w:abstractNumId w:val="32"/>
  </w:num>
  <w:num w:numId="95">
    <w:abstractNumId w:val="119"/>
  </w:num>
  <w:num w:numId="96">
    <w:abstractNumId w:val="134"/>
  </w:num>
  <w:num w:numId="97">
    <w:abstractNumId w:val="102"/>
  </w:num>
  <w:num w:numId="98">
    <w:abstractNumId w:val="5"/>
  </w:num>
  <w:num w:numId="99">
    <w:abstractNumId w:val="75"/>
  </w:num>
  <w:num w:numId="100">
    <w:abstractNumId w:val="167"/>
  </w:num>
  <w:num w:numId="101">
    <w:abstractNumId w:val="37"/>
  </w:num>
  <w:num w:numId="102">
    <w:abstractNumId w:val="164"/>
  </w:num>
  <w:num w:numId="103">
    <w:abstractNumId w:val="124"/>
  </w:num>
  <w:num w:numId="104">
    <w:abstractNumId w:val="1"/>
  </w:num>
  <w:num w:numId="105">
    <w:abstractNumId w:val="18"/>
  </w:num>
  <w:num w:numId="106">
    <w:abstractNumId w:val="72"/>
  </w:num>
  <w:num w:numId="107">
    <w:abstractNumId w:val="138"/>
  </w:num>
  <w:num w:numId="108">
    <w:abstractNumId w:val="157"/>
  </w:num>
  <w:num w:numId="109">
    <w:abstractNumId w:val="15"/>
  </w:num>
  <w:num w:numId="110">
    <w:abstractNumId w:val="101"/>
  </w:num>
  <w:num w:numId="111">
    <w:abstractNumId w:val="43"/>
  </w:num>
  <w:num w:numId="112">
    <w:abstractNumId w:val="61"/>
  </w:num>
  <w:num w:numId="113">
    <w:abstractNumId w:val="96"/>
  </w:num>
  <w:num w:numId="114">
    <w:abstractNumId w:val="92"/>
  </w:num>
  <w:num w:numId="115">
    <w:abstractNumId w:val="135"/>
  </w:num>
  <w:num w:numId="116">
    <w:abstractNumId w:val="46"/>
  </w:num>
  <w:num w:numId="117">
    <w:abstractNumId w:val="150"/>
  </w:num>
  <w:num w:numId="118">
    <w:abstractNumId w:val="62"/>
  </w:num>
  <w:num w:numId="119">
    <w:abstractNumId w:val="41"/>
  </w:num>
  <w:num w:numId="120">
    <w:abstractNumId w:val="70"/>
  </w:num>
  <w:num w:numId="121">
    <w:abstractNumId w:val="74"/>
  </w:num>
  <w:num w:numId="122">
    <w:abstractNumId w:val="93"/>
  </w:num>
  <w:num w:numId="123">
    <w:abstractNumId w:val="12"/>
  </w:num>
  <w:num w:numId="124">
    <w:abstractNumId w:val="121"/>
  </w:num>
  <w:num w:numId="125">
    <w:abstractNumId w:val="66"/>
  </w:num>
  <w:num w:numId="126">
    <w:abstractNumId w:val="152"/>
  </w:num>
  <w:num w:numId="127">
    <w:abstractNumId w:val="9"/>
  </w:num>
  <w:num w:numId="128">
    <w:abstractNumId w:val="44"/>
  </w:num>
  <w:num w:numId="129">
    <w:abstractNumId w:val="26"/>
  </w:num>
  <w:num w:numId="130">
    <w:abstractNumId w:val="140"/>
  </w:num>
  <w:num w:numId="131">
    <w:abstractNumId w:val="53"/>
  </w:num>
  <w:num w:numId="132">
    <w:abstractNumId w:val="25"/>
  </w:num>
  <w:num w:numId="133">
    <w:abstractNumId w:val="112"/>
  </w:num>
  <w:num w:numId="134">
    <w:abstractNumId w:val="54"/>
  </w:num>
  <w:num w:numId="135">
    <w:abstractNumId w:val="4"/>
  </w:num>
  <w:num w:numId="136">
    <w:abstractNumId w:val="7"/>
  </w:num>
  <w:num w:numId="137">
    <w:abstractNumId w:val="145"/>
  </w:num>
  <w:num w:numId="138">
    <w:abstractNumId w:val="143"/>
  </w:num>
  <w:num w:numId="139">
    <w:abstractNumId w:val="128"/>
  </w:num>
  <w:num w:numId="140">
    <w:abstractNumId w:val="97"/>
  </w:num>
  <w:num w:numId="141">
    <w:abstractNumId w:val="91"/>
  </w:num>
  <w:num w:numId="142">
    <w:abstractNumId w:val="108"/>
  </w:num>
  <w:num w:numId="143">
    <w:abstractNumId w:val="169"/>
  </w:num>
  <w:num w:numId="144">
    <w:abstractNumId w:val="22"/>
  </w:num>
  <w:num w:numId="145">
    <w:abstractNumId w:val="56"/>
  </w:num>
  <w:num w:numId="146">
    <w:abstractNumId w:val="89"/>
  </w:num>
  <w:num w:numId="147">
    <w:abstractNumId w:val="153"/>
  </w:num>
  <w:num w:numId="148">
    <w:abstractNumId w:val="78"/>
  </w:num>
  <w:num w:numId="149">
    <w:abstractNumId w:val="120"/>
  </w:num>
  <w:num w:numId="150">
    <w:abstractNumId w:val="125"/>
  </w:num>
  <w:num w:numId="151">
    <w:abstractNumId w:val="105"/>
  </w:num>
  <w:num w:numId="152">
    <w:abstractNumId w:val="123"/>
  </w:num>
  <w:num w:numId="153">
    <w:abstractNumId w:val="151"/>
  </w:num>
  <w:num w:numId="154">
    <w:abstractNumId w:val="131"/>
  </w:num>
  <w:num w:numId="155">
    <w:abstractNumId w:val="107"/>
  </w:num>
  <w:num w:numId="156">
    <w:abstractNumId w:val="147"/>
  </w:num>
  <w:num w:numId="157">
    <w:abstractNumId w:val="8"/>
  </w:num>
  <w:num w:numId="158">
    <w:abstractNumId w:val="28"/>
  </w:num>
  <w:num w:numId="159">
    <w:abstractNumId w:val="55"/>
  </w:num>
  <w:num w:numId="160">
    <w:abstractNumId w:val="49"/>
  </w:num>
  <w:num w:numId="161">
    <w:abstractNumId w:val="146"/>
  </w:num>
  <w:num w:numId="162">
    <w:abstractNumId w:val="158"/>
  </w:num>
  <w:num w:numId="163">
    <w:abstractNumId w:val="71"/>
  </w:num>
  <w:num w:numId="164">
    <w:abstractNumId w:val="149"/>
  </w:num>
  <w:num w:numId="165">
    <w:abstractNumId w:val="106"/>
  </w:num>
  <w:num w:numId="166">
    <w:abstractNumId w:val="82"/>
  </w:num>
  <w:num w:numId="167">
    <w:abstractNumId w:val="161"/>
  </w:num>
  <w:num w:numId="168">
    <w:abstractNumId w:val="36"/>
  </w:num>
  <w:num w:numId="169">
    <w:abstractNumId w:val="35"/>
  </w:num>
  <w:num w:numId="170">
    <w:abstractNumId w:val="130"/>
  </w:num>
  <w:num w:numId="171">
    <w:abstractNumId w:val="83"/>
  </w:num>
  <w:num w:numId="172">
    <w:abstractNumId w:val="33"/>
  </w:num>
  <w:num w:numId="173">
    <w:abstractNumId w:val="13"/>
  </w:num>
  <w:num w:numId="174">
    <w:abstractNumId w:val="2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01EFB"/>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C01EFB"/>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01EFB"/>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Char2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link w:val="8"/>
    <w:uiPriority w:val="99"/>
    <w:qFormat/>
    <w:rPr>
      <w:rFonts w:ascii="Arial" w:eastAsia="SimHei" w:hAnsi="Arial"/>
      <w:b/>
      <w:sz w:val="32"/>
      <w:szCs w:val="32"/>
    </w:rPr>
  </w:style>
  <w:style w:type="character" w:customStyle="1" w:styleId="9Char">
    <w:name w:val="제목 9 Char"/>
    <w:link w:val="9"/>
    <w:uiPriority w:val="99"/>
    <w:qFormat/>
    <w:rPr>
      <w:rFonts w:ascii="Arial" w:eastAsia="SimHei" w:hAnsi="Arial"/>
      <w:b/>
      <w:sz w:val="32"/>
      <w:szCs w:val="32"/>
    </w:rPr>
  </w:style>
  <w:style w:type="character" w:customStyle="1" w:styleId="Char9">
    <w:name w:val="목록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qFormat/>
    <w:rPr>
      <w:rFonts w:ascii="Times New Roman" w:hAnsi="Times New Roman"/>
      <w:lang w:eastAsia="en-US"/>
    </w:rPr>
  </w:style>
  <w:style w:type="character" w:customStyle="1" w:styleId="3Char2">
    <w:name w:val="목록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SimHei" w:hAnsi="Arial"/>
      <w:sz w:val="18"/>
    </w:rPr>
  </w:style>
  <w:style w:type="paragraph" w:customStyle="1" w:styleId="affb">
    <w:name w:val="注示文本"/>
    <w:basedOn w:val="a1"/>
    <w:rsid w:val="00086805"/>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SimSun" w:hAnsi="SimSun"/>
      <w:b/>
      <w:bCs/>
      <w:color w:val="000000"/>
      <w:sz w:val="36"/>
    </w:rPr>
  </w:style>
  <w:style w:type="character" w:customStyle="1" w:styleId="affe">
    <w:name w:val="样式二"/>
    <w:basedOn w:val="affd"/>
    <w:rsid w:val="00086805"/>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9.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Drawing1314.vsdx"/><Relationship Id="rId74" Type="http://schemas.openxmlformats.org/officeDocument/2006/relationships/image" Target="media/image34.png"/><Relationship Id="rId128" Type="http://schemas.openxmlformats.org/officeDocument/2006/relationships/oleObject" Target="embeddings/oleObject32.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3.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package" Target="embeddings/Microsoft_Visio_Drawing1011.vsdx"/><Relationship Id="rId64" Type="http://schemas.openxmlformats.org/officeDocument/2006/relationships/package" Target="embeddings/Microsoft_Visio_Drawing1819.vsdx"/><Relationship Id="rId69" Type="http://schemas.openxmlformats.org/officeDocument/2006/relationships/image" Target="media/image29.png"/><Relationship Id="rId113" Type="http://schemas.openxmlformats.org/officeDocument/2006/relationships/oleObject" Target="embeddings/oleObject23.bin"/><Relationship Id="rId118" Type="http://schemas.openxmlformats.org/officeDocument/2006/relationships/image" Target="media/image59.wmf"/><Relationship Id="rId134" Type="http://schemas.openxmlformats.org/officeDocument/2006/relationships/oleObject" Target="embeddings/oleObject36.bin"/><Relationship Id="rId139" Type="http://schemas.openxmlformats.org/officeDocument/2006/relationships/oleObject" Target="embeddings/oleObject40.bin"/><Relationship Id="rId80" Type="http://schemas.openxmlformats.org/officeDocument/2006/relationships/image" Target="media/image39.png"/><Relationship Id="rId85" Type="http://schemas.openxmlformats.org/officeDocument/2006/relationships/oleObject" Target="embeddings/oleObject8.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4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20.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1.bin"/><Relationship Id="rId96" Type="http://schemas.openxmlformats.org/officeDocument/2006/relationships/image" Target="media/image49.wmf"/><Relationship Id="rId140" Type="http://schemas.openxmlformats.org/officeDocument/2006/relationships/oleObject" Target="embeddings/oleObject41.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Drawing1112.vsdx"/><Relationship Id="rId114" Type="http://schemas.openxmlformats.org/officeDocument/2006/relationships/image" Target="media/image57.wmf"/><Relationship Id="rId119" Type="http://schemas.openxmlformats.org/officeDocument/2006/relationships/oleObject" Target="embeddings/oleObject26.bin"/><Relationship Id="rId44" Type="http://schemas.openxmlformats.org/officeDocument/2006/relationships/image" Target="media/image18.emf"/><Relationship Id="rId60" Type="http://schemas.openxmlformats.org/officeDocument/2006/relationships/package" Target="embeddings/Microsoft_Visio_Drawing1617.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3.bin"/><Relationship Id="rId135" Type="http://schemas.openxmlformats.org/officeDocument/2006/relationships/oleObject" Target="embeddings/oleObject37.bin"/><Relationship Id="rId13" Type="http://schemas.openxmlformats.org/officeDocument/2006/relationships/image" Target="media/image1.emf"/><Relationship Id="rId18" Type="http://schemas.openxmlformats.org/officeDocument/2006/relationships/package" Target="embeddings/Microsoft_Visio_Drawing2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22.vsdx"/><Relationship Id="rId97" Type="http://schemas.openxmlformats.org/officeDocument/2006/relationships/oleObject" Target="embeddings/oleObject14.bin"/><Relationship Id="rId104" Type="http://schemas.openxmlformats.org/officeDocument/2006/relationships/oleObject" Target="embeddings/oleObject18.bin"/><Relationship Id="rId120" Type="http://schemas.openxmlformats.org/officeDocument/2006/relationships/image" Target="media/image60.wmf"/><Relationship Id="rId125" Type="http://schemas.openxmlformats.org/officeDocument/2006/relationships/oleObject" Target="embeddings/oleObject30.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8.vsdx"/><Relationship Id="rId66" Type="http://schemas.openxmlformats.org/officeDocument/2006/relationships/package" Target="embeddings/Microsoft_Visio_Drawing1920.vsdx"/><Relationship Id="rId87" Type="http://schemas.openxmlformats.org/officeDocument/2006/relationships/oleObject" Target="embeddings/oleObject9.bin"/><Relationship Id="rId110" Type="http://schemas.openxmlformats.org/officeDocument/2006/relationships/oleObject" Target="embeddings/oleObject21.bin"/><Relationship Id="rId115" Type="http://schemas.openxmlformats.org/officeDocument/2006/relationships/oleObject" Target="embeddings/oleObject24.bin"/><Relationship Id="rId131" Type="http://schemas.openxmlformats.org/officeDocument/2006/relationships/oleObject" Target="embeddings/oleObject34.bin"/><Relationship Id="rId136" Type="http://schemas.openxmlformats.org/officeDocument/2006/relationships/oleObject" Target="embeddings/oleObject38.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56.vsdx"/><Relationship Id="rId56" Type="http://schemas.openxmlformats.org/officeDocument/2006/relationships/package" Target="embeddings/Microsoft_Visio_Drawing1415.vsdx"/><Relationship Id="rId77" Type="http://schemas.openxmlformats.org/officeDocument/2006/relationships/image" Target="media/image36.emf"/><Relationship Id="rId100" Type="http://schemas.openxmlformats.org/officeDocument/2006/relationships/oleObject" Target="embeddings/oleObject16.bin"/><Relationship Id="rId105" Type="http://schemas.openxmlformats.org/officeDocument/2006/relationships/image" Target="media/image53.wmf"/><Relationship Id="rId126" Type="http://schemas.openxmlformats.org/officeDocument/2006/relationships/oleObject" Target="embeddings/oleObject31.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13.vsdx"/><Relationship Id="rId72" Type="http://schemas.openxmlformats.org/officeDocument/2006/relationships/image" Target="media/image32.png"/><Relationship Id="rId93" Type="http://schemas.openxmlformats.org/officeDocument/2006/relationships/oleObject" Target="embeddings/oleObject12.bin"/><Relationship Id="rId98" Type="http://schemas.openxmlformats.org/officeDocument/2006/relationships/image" Target="media/image50.wmf"/><Relationship Id="rId121" Type="http://schemas.openxmlformats.org/officeDocument/2006/relationships/oleObject" Target="embeddings/oleObject27.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Drawing8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7.vsdx"/><Relationship Id="rId62" Type="http://schemas.openxmlformats.org/officeDocument/2006/relationships/package" Target="embeddings/Microsoft_Visio_Drawing1718.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9.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4.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5.bin"/><Relationship Id="rId101" Type="http://schemas.openxmlformats.org/officeDocument/2006/relationships/image" Target="media/image51.wmf"/><Relationship Id="rId122" Type="http://schemas.openxmlformats.org/officeDocument/2006/relationships/oleObject" Target="embeddings/oleObject28.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Drawing910.vsdx"/><Relationship Id="rId68" Type="http://schemas.openxmlformats.org/officeDocument/2006/relationships/package" Target="embeddings/Microsoft_Visio_Drawing2021.vsdx"/><Relationship Id="rId89" Type="http://schemas.openxmlformats.org/officeDocument/2006/relationships/oleObject" Target="embeddings/oleObject10.bin"/><Relationship Id="rId112" Type="http://schemas.openxmlformats.org/officeDocument/2006/relationships/oleObject" Target="embeddings/oleObject22.bin"/><Relationship Id="rId133" Type="http://schemas.openxmlformats.org/officeDocument/2006/relationships/oleObject" Target="embeddings/oleObject35.bin"/><Relationship Id="rId16" Type="http://schemas.openxmlformats.org/officeDocument/2006/relationships/package" Target="embeddings/Microsoft_Visio_Drawing12.vsdx"/><Relationship Id="rId37" Type="http://schemas.openxmlformats.org/officeDocument/2006/relationships/image" Target="media/image13.png"/><Relationship Id="rId58" Type="http://schemas.openxmlformats.org/officeDocument/2006/relationships/package" Target="embeddings/Microsoft_Visio_Drawing1516.vsdx"/><Relationship Id="rId79" Type="http://schemas.openxmlformats.org/officeDocument/2006/relationships/image" Target="media/image38.png"/><Relationship Id="rId102" Type="http://schemas.openxmlformats.org/officeDocument/2006/relationships/oleObject" Target="embeddings/oleObject17.bin"/><Relationship Id="rId123" Type="http://schemas.openxmlformats.org/officeDocument/2006/relationships/oleObject" Target="embeddings/oleObject29.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165</Pages>
  <Words>48859</Words>
  <Characters>278497</Characters>
  <Application>Microsoft Office Word</Application>
  <DocSecurity>0</DocSecurity>
  <Lines>2320</Lines>
  <Paragraphs>653</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326703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고현수/책임연구원/미래기술센터 C&amp;M표준(연)5G무선통신표준Task(hyunsoo.ko@lge.com)</cp:lastModifiedBy>
  <cp:revision>5</cp:revision>
  <cp:lastPrinted>2014-11-07T02:38:00Z</cp:lastPrinted>
  <dcterms:created xsi:type="dcterms:W3CDTF">2022-08-22T13:11:00Z</dcterms:created>
  <dcterms:modified xsi:type="dcterms:W3CDTF">2022-08-22T14:07:00Z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