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6B920F9"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e.g.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2pt;height:165.75pt;mso-width-percent:0;mso-height-percent:0;mso-width-percent:0;mso-height-percent:0" o:ole="">
                  <v:imagedata r:id="rId13" o:title=""/>
                </v:shape>
                <o:OLEObject Type="Embed" ProgID="Visio.Drawing.15" ShapeID="_x0000_i1025" DrawAspect="Content" ObjectID="_1722656650" r:id="rId14"/>
              </w:object>
            </w:r>
          </w:p>
          <w:p w14:paraId="35C694A6" w14:textId="77777777" w:rsidR="00A256E6" w:rsidRPr="00DD690D" w:rsidRDefault="00A256E6" w:rsidP="00DD690D">
            <w:pPr>
              <w:spacing w:line="240" w:lineRule="auto"/>
              <w:jc w:val="center"/>
            </w:pPr>
            <w:r w:rsidRPr="00DD690D">
              <w:rPr>
                <w:rFonts w:hint="eastAsia"/>
              </w:rPr>
              <w:t>Figure</w:t>
            </w:r>
            <w:r w:rsidRPr="00DD690D">
              <w:t xml:space="preserve">1:Examples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 xml:space="preserve">We are fine for SLS. If we perform LLS for coverage performance and follow 38.830, it covers Rural </w:t>
            </w:r>
            <w:proofErr w:type="gramStart"/>
            <w:r>
              <w:rPr>
                <w:rFonts w:eastAsia="MS Mincho"/>
              </w:rPr>
              <w:t>scenario</w:t>
            </w:r>
            <w:proofErr w:type="gramEnd"/>
            <w:r>
              <w:rPr>
                <w:rFonts w:eastAsia="MS Mincho"/>
              </w:rPr>
              <w:t xml:space="preserve">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bl>
    <w:p w14:paraId="6BE75F60" w14:textId="77777777" w:rsidR="00FA7C3C"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w:t>
            </w:r>
            <w:r>
              <w:rPr>
                <w:bCs/>
              </w:rPr>
              <w:lastRenderedPageBreak/>
              <w:t xml:space="preserve">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hint="eastAsia"/>
                <w:bCs/>
              </w:rPr>
            </w:pPr>
            <w:r>
              <w:rPr>
                <w:bCs/>
              </w:rPr>
              <w:t>QC</w:t>
            </w:r>
          </w:p>
        </w:tc>
        <w:tc>
          <w:tcPr>
            <w:tcW w:w="8407" w:type="dxa"/>
            <w:vAlign w:val="center"/>
          </w:tcPr>
          <w:p w14:paraId="2E0C57A1" w14:textId="52BD3637" w:rsidR="00A03659" w:rsidRDefault="00A03659" w:rsidP="00A03659">
            <w:pPr>
              <w:rPr>
                <w:rFonts w:eastAsia="MS Mincho" w:hint="eastAsia"/>
              </w:rPr>
            </w:pPr>
            <w:r>
              <w:rPr>
                <w:bCs/>
              </w:rPr>
              <w:t>Support</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lastRenderedPageBreak/>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hint="eastAsia"/>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lang w:val="en-GB"/>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rFonts w:hint="eastAsia"/>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lastRenderedPageBreak/>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 xml:space="preserve">or evaluation of dynamic/flexible TDD, consider the following scenarios </w:t>
            </w:r>
            <w:r w:rsidRPr="00522118">
              <w:rPr>
                <w:bCs/>
                <w:i/>
                <w:iCs/>
              </w:rPr>
              <w:lastRenderedPageBreak/>
              <w:t>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w:t>
            </w:r>
            <w:r w:rsidRPr="00522118">
              <w:rPr>
                <w:bCs/>
                <w:i/>
                <w:iCs/>
              </w:rPr>
              <w:lastRenderedPageBreak/>
              <w:t xml:space="preserve">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lastRenderedPageBreak/>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55pt;height:164.95pt;mso-width-percent:0;mso-height-percent:0;mso-width-percent:0;mso-height-percent:0" o:ole="">
                  <v:imagedata r:id="rId15" o:title=""/>
                </v:shape>
                <o:OLEObject Type="Embed" ProgID="Visio.Drawing.15" ShapeID="_x0000_i1026" DrawAspect="Content" ObjectID="_1722656651"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w:t>
            </w:r>
            <w:r w:rsidRPr="00F3346C">
              <w:lastRenderedPageBreak/>
              <w:t>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lastRenderedPageBreak/>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lastRenderedPageBreak/>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lastRenderedPageBreak/>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bl>
    <w:p w14:paraId="101823EC" w14:textId="77777777" w:rsidR="003D74D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and also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lastRenderedPageBreak/>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319"/>
        <w:gridCol w:w="886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 xml:space="preserve">The interference due to Aspect 1 (i.e.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 xml:space="preserve">The interference due to Aspect 2 (i.e.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50.5pt;height:186.75pt;mso-width-percent:0;mso-height-percent:0;mso-width-percent:0;mso-height-percent:0" o:ole="">
                  <v:imagedata r:id="rId17" o:title=""/>
                </v:shape>
                <o:OLEObject Type="Embed" ProgID="Visio.Drawing.15" ShapeID="_x0000_i1027" DrawAspect="Content" ObjectID="_1722656652"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r w:rsidRPr="003F42D0">
              <w:rPr>
                <w:b w:val="0"/>
              </w:rPr>
              <w:t>4</w:t>
            </w:r>
            <w:r w:rsidRPr="003F42D0">
              <w:t xml:space="preserve">  Inter-site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w:t>
            </w:r>
            <w:r w:rsidRPr="003F42D0">
              <w:rPr>
                <w:bCs/>
                <w:i/>
              </w:rPr>
              <w:lastRenderedPageBreak/>
              <w:t xml:space="preserve">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w:t>
            </w:r>
            <w:proofErr w:type="spellStart"/>
            <w:r w:rsidRPr="003F42D0">
              <w:rPr>
                <w:bCs/>
                <w:i/>
              </w:rPr>
              <w:t>neighbouring</w:t>
            </w:r>
            <w:proofErr w:type="spellEnd"/>
            <w:r w:rsidRPr="003F42D0">
              <w:rPr>
                <w:bCs/>
                <w:i/>
              </w:rPr>
              <w:t xml:space="preserve"> sector on a single receiver chain at UL RB n can be modelled as</w:t>
            </w:r>
          </w:p>
          <w:p w14:paraId="38BB71D5" w14:textId="18042E88" w:rsidR="00285707" w:rsidRPr="003F42D0" w:rsidRDefault="00894FC9"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894FC9"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w:t>
            </w:r>
            <w:proofErr w:type="spellStart"/>
            <w:r w:rsidR="00285707" w:rsidRPr="003F42D0">
              <w:rPr>
                <w:bCs/>
                <w:i/>
                <w:iCs/>
              </w:rPr>
              <w:t>neighbouring</w:t>
            </w:r>
            <w:proofErr w:type="spellEnd"/>
            <w:r w:rsidR="00285707" w:rsidRPr="003F42D0">
              <w:rPr>
                <w:bCs/>
                <w:i/>
                <w:iCs/>
              </w:rPr>
              <w:t xml:space="preserve"> sector across all transmit chains at RB m (in dBm). </w:t>
            </w:r>
            <w:r w:rsidR="00285707" w:rsidRPr="003F42D0">
              <w:rPr>
                <w:rFonts w:hint="eastAsia"/>
                <w:bCs/>
                <w:i/>
                <w:iCs/>
              </w:rPr>
              <w:t xml:space="preserve"> </w:t>
            </w:r>
          </w:p>
          <w:p w14:paraId="533D7C3C" w14:textId="04B350D3" w:rsidR="00285707" w:rsidRPr="003F42D0" w:rsidRDefault="00894FC9"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894FC9"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894FC9"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894FC9"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894FC9"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894FC9"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894FC9"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lastRenderedPageBreak/>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894FC9"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894FC9"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894FC9"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894FC9"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894FC9"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894FC9"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894FC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894FC9"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894FC9"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894FC9"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894FC9"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894FC9"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r w:rsidR="00586D24" w:rsidRPr="003F42D0">
              <w:rPr>
                <w:rFonts w:hint="eastAsia"/>
                <w:i/>
              </w:rPr>
              <w:t>,</w:t>
            </w:r>
          </w:p>
          <w:p w14:paraId="79FCF80D" w14:textId="77777777" w:rsidR="00586D24" w:rsidRPr="003F42D0" w:rsidRDefault="00894FC9"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78C5132A" w14:textId="77777777" w:rsidR="00586D24" w:rsidRPr="003F42D0" w:rsidRDefault="00894FC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894FC9"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w:t>
            </w:r>
            <w:proofErr w:type="spellStart"/>
            <w:r w:rsidR="00586D24" w:rsidRPr="003F42D0">
              <w:rPr>
                <w:i/>
              </w:rPr>
              <w:t>gNB</w:t>
            </w:r>
            <w:proofErr w:type="spellEnd"/>
            <w:r w:rsidR="00586D24" w:rsidRPr="003F42D0">
              <w:rPr>
                <w:i/>
              </w:rPr>
              <w:t xml:space="preserve"> of victim at DL frequency unit </w:t>
            </w:r>
            <m:oMath>
              <m:r>
                <w:rPr>
                  <w:rFonts w:ascii="Cambria Math" w:hAnsi="Cambria Math"/>
                </w:rPr>
                <m:t>m</m:t>
              </m:r>
            </m:oMath>
            <w:r w:rsidR="00586D24" w:rsidRPr="003F42D0">
              <w:rPr>
                <w:i/>
              </w:rPr>
              <w:t>,</w:t>
            </w:r>
          </w:p>
          <w:p w14:paraId="4BB279E0" w14:textId="77777777" w:rsidR="00586D24" w:rsidRPr="003F42D0" w:rsidRDefault="00894FC9"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894FC9"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894FC9"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894FC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894FC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894FC9"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894FC9"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894FC9"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lastRenderedPageBreak/>
              <w:t>w</w:t>
            </w:r>
            <w:r w:rsidRPr="003F42D0">
              <w:rPr>
                <w:i/>
              </w:rPr>
              <w:t>here,</w:t>
            </w:r>
          </w:p>
          <w:p w14:paraId="33B5CC7B" w14:textId="77777777" w:rsidR="00B444F1" w:rsidRPr="003F42D0" w:rsidRDefault="00894FC9"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894FC9"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894FC9"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victim</w:t>
            </w:r>
            <w:r w:rsidR="00B444F1" w:rsidRPr="003F42D0">
              <w:rPr>
                <w:rFonts w:hint="eastAsia"/>
                <w:i/>
              </w:rPr>
              <w:t>,</w:t>
            </w:r>
          </w:p>
          <w:p w14:paraId="3FB40538" w14:textId="77777777" w:rsidR="00B444F1" w:rsidRPr="003F42D0" w:rsidRDefault="00894FC9"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894FC9"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894FC9"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894FC9"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894FC9"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894FC9"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894FC9"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modeled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rPr>
                <w:noProof/>
              </w:rPr>
              <w:object w:dxaOrig="6738" w:dyaOrig="720" w14:anchorId="5A2C9A2C">
                <v:shape id="_x0000_i1028" type="#_x0000_t75" alt="" style="width:338.25pt;height:36.8pt;mso-width-percent:0;mso-height-percent:0;mso-width-percent:0;mso-height-percent:0" o:ole="">
                  <v:imagedata r:id="rId19" o:title=""/>
                </v:shape>
                <o:OLEObject Type="Embed" ProgID="Equation.DSMT4" ShapeID="_x0000_i1028" DrawAspect="Content" ObjectID="_1722656653"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rPr>
                <w:noProof/>
              </w:rPr>
              <w:object w:dxaOrig="8103" w:dyaOrig="720" w14:anchorId="1AD40549">
                <v:shape id="_x0000_i1029" type="#_x0000_t75" alt="" style="width:404.3pt;height:36.8pt;mso-width-percent:0;mso-height-percent:0;mso-width-percent:0;mso-height-percent:0" o:ole="">
                  <v:imagedata r:id="rId21" o:title=""/>
                </v:shape>
                <o:OLEObject Type="Embed" ProgID="Equation.DSMT4" ShapeID="_x0000_i1029" DrawAspect="Content" ObjectID="_1722656654"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 xml:space="preserve">ther interference models described in Appendix 8.2 can be used as the starting point for </w:t>
            </w:r>
            <w:r w:rsidRPr="003F42D0">
              <w:rPr>
                <w:i/>
              </w:rPr>
              <w:lastRenderedPageBreak/>
              <w:t>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lastRenderedPageBreak/>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lastRenderedPageBreak/>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proofErr w:type="spellStart"/>
      <w:r w:rsidRPr="002C317A">
        <w:rPr>
          <w:i/>
        </w:rPr>
        <w:t>gNB</w:t>
      </w:r>
      <w:proofErr w:type="spellEnd"/>
      <w:r w:rsidRPr="002C317A">
        <w:rPr>
          <w:i/>
        </w:rPr>
        <w:t xml:space="preserve">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894FC9"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894FC9"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w:t>
      </w:r>
      <w:proofErr w:type="spellStart"/>
      <w:r w:rsidR="00AE0FF4">
        <w:rPr>
          <w:i/>
        </w:rPr>
        <w:t>gNB</w:t>
      </w:r>
      <w:proofErr w:type="spellEnd"/>
      <w:r w:rsidR="00AE0FF4">
        <w:rPr>
          <w:i/>
        </w:rPr>
        <w:t>,</w:t>
      </w:r>
    </w:p>
    <w:p w14:paraId="67565047" w14:textId="77777777" w:rsidR="00AE0FF4" w:rsidRDefault="00894FC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894FC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894FC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894FC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lastRenderedPageBreak/>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w:t>
            </w:r>
            <w:proofErr w:type="gramStart"/>
            <w:r>
              <w:rPr>
                <w:color w:val="000000" w:themeColor="text1"/>
              </w:rPr>
              <w:t>e.g.</w:t>
            </w:r>
            <w:proofErr w:type="gramEnd"/>
            <w:r>
              <w:rPr>
                <w:color w:val="000000" w:themeColor="text1"/>
              </w:rPr>
              <w:t xml:space="preserve">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w:t>
      </w:r>
      <w:proofErr w:type="spellStart"/>
      <w:r>
        <w:rPr>
          <w:i/>
        </w:rPr>
        <w:t>gNB</w:t>
      </w:r>
      <w:proofErr w:type="spellEnd"/>
      <w:r>
        <w:rPr>
          <w:i/>
        </w:rPr>
        <w:t xml:space="preserve"> can be modeled as</w:t>
      </w:r>
    </w:p>
    <w:p w14:paraId="57332CCB" w14:textId="77777777" w:rsidR="00AE0FF4" w:rsidRDefault="00894FC9"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894FC9"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xml:space="preserve">, caused by power leakage at aggressor </w:t>
      </w:r>
      <w:proofErr w:type="spellStart"/>
      <w:r w:rsidR="00AE0FF4">
        <w:rPr>
          <w:i/>
        </w:rPr>
        <w:t>gNB</w:t>
      </w:r>
      <w:proofErr w:type="spellEnd"/>
      <w:r w:rsidR="00AE0FF4">
        <w:rPr>
          <w:i/>
        </w:rPr>
        <w:t>,</w:t>
      </w:r>
    </w:p>
    <w:p w14:paraId="4A5BF24D" w14:textId="77777777" w:rsidR="00AE0FF4" w:rsidRDefault="00894FC9"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894FC9"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894FC9"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894FC9"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894FC9"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894FC9"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894FC9"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894FC9"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894FC9"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894FC9"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894FC9"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894FC9"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894FC9"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894FC9"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w:t>
            </w:r>
            <w:proofErr w:type="gramStart"/>
            <w:r>
              <w:rPr>
                <w:bCs/>
              </w:rPr>
              <w:t>directionality  of</w:t>
            </w:r>
            <w:proofErr w:type="gramEnd"/>
            <w:r>
              <w:rPr>
                <w:bCs/>
              </w:rPr>
              <w:t xml:space="preserve"> the precoding. It is generated from the IMD (NL of the </w:t>
            </w:r>
            <w:proofErr w:type="spellStart"/>
            <w:r>
              <w:rPr>
                <w:bCs/>
              </w:rPr>
              <w:t>gNB</w:t>
            </w:r>
            <w:proofErr w:type="spellEnd"/>
            <w:r>
              <w:rPr>
                <w:bCs/>
              </w:rPr>
              <w:t xml:space="preserve"> transmission, </w:t>
            </w:r>
            <w:proofErr w:type="gramStart"/>
            <w:r>
              <w:rPr>
                <w:bCs/>
              </w:rPr>
              <w:t>e.g.</w:t>
            </w:r>
            <w:proofErr w:type="gramEnd"/>
            <w:r>
              <w:rPr>
                <w:bCs/>
              </w:rPr>
              <w:t xml:space="preserve">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w:t>
            </w:r>
            <w:proofErr w:type="gramStart"/>
            <w:r w:rsidRPr="005C1416">
              <w:t>e.g.</w:t>
            </w:r>
            <w:proofErr w:type="gramEnd"/>
            <w:r w:rsidRPr="005C1416">
              <w:t xml:space="preserve">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w:t>
            </w:r>
            <w:proofErr w:type="gramStart"/>
            <w:r>
              <w:t>i.e.</w:t>
            </w:r>
            <w:proofErr w:type="gramEnd"/>
            <w:r>
              <w:t xml:space="preserv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w:t>
            </w:r>
            <w:proofErr w:type="gramStart"/>
            <w:r>
              <w:rPr>
                <w:bCs/>
              </w:rPr>
              <w:t>e.g.</w:t>
            </w:r>
            <w:proofErr w:type="gramEnd"/>
            <w:r>
              <w:rPr>
                <w:bCs/>
              </w:rPr>
              <w:t xml:space="preserve"> both small scale and large-scale modeling. </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w:t>
      </w:r>
      <w:proofErr w:type="spellStart"/>
      <w:r>
        <w:rPr>
          <w:i/>
        </w:rPr>
        <w:t>subband</w:t>
      </w:r>
      <w:proofErr w:type="spellEnd"/>
      <w:r>
        <w:rPr>
          <w:i/>
        </w:rPr>
        <w:t xml:space="preserve">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894FC9"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894FC9"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894FC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894FC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894FC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lastRenderedPageBreak/>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894FC9"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894FC9"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894FC9"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894FC9"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894FC9"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894FC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lastRenderedPageBreak/>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bl>
    <w:p w14:paraId="476EDB97" w14:textId="77777777" w:rsidR="00B0372D" w:rsidRPr="005B7468"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w:t>
            </w:r>
            <w:r w:rsidRPr="00DC4BA5">
              <w:rPr>
                <w:i/>
              </w:rPr>
              <w:lastRenderedPageBreak/>
              <w:t>evaluated in system level simulation with the definition provided as follows:</w:t>
            </w:r>
          </w:p>
          <w:p w14:paraId="13F4FC1D" w14:textId="77777777" w:rsidR="00873D91" w:rsidRPr="00DC4BA5" w:rsidRDefault="00894FC9"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894FC9"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chain.</w:t>
            </w:r>
          </w:p>
          <w:p w14:paraId="5F793589" w14:textId="77777777" w:rsidR="00873D91" w:rsidRPr="00DC4BA5" w:rsidRDefault="00894FC9"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894FC9"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894FC9"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894FC9"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894FC9"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lastRenderedPageBreak/>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lastRenderedPageBreak/>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0"/>
              <w:gridCol w:w="4718"/>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lastRenderedPageBreak/>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894FC9"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894FC9"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894FC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894FC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894FC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894FC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w:t>
            </w:r>
            <w:r w:rsidR="00965192" w:rsidRPr="00DC4BA5">
              <w:rPr>
                <w:rFonts w:ascii="Times" w:hAnsi="Times" w:cs="Times"/>
                <w:bCs/>
                <w:i/>
                <w:iCs/>
              </w:rPr>
              <w:lastRenderedPageBreak/>
              <w:t xml:space="preserve">chains). </w:t>
            </w:r>
          </w:p>
          <w:p w14:paraId="0279C2C3" w14:textId="4C4C5754" w:rsidR="00965192" w:rsidRPr="00DC4BA5" w:rsidRDefault="00894FC9"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lastRenderedPageBreak/>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lastRenderedPageBreak/>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lastRenderedPageBreak/>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 xml:space="preserve">We support FL initial proposal 2-2-2. Option 2 would not allow to capture the average latency value per UE which is however one of the key performance improvement targets for Duplexing, e.g., to reduced latency when avoiding long DL symbol periods within a TDD </w:t>
            </w:r>
            <w:r w:rsidRPr="008D6443">
              <w:rPr>
                <w:bCs/>
                <w:color w:val="000000" w:themeColor="text1"/>
              </w:rPr>
              <w:lastRenderedPageBreak/>
              <w:t>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 xml:space="preserve">Type 1 RU allows the resource </w:t>
            </w:r>
            <w:proofErr w:type="spellStart"/>
            <w:r>
              <w:rPr>
                <w:bCs/>
              </w:rPr>
              <w:t>utilisation</w:t>
            </w:r>
            <w:proofErr w:type="spellEnd"/>
            <w:r>
              <w:rPr>
                <w:bCs/>
              </w:rPr>
              <w:t xml:space="preserve">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w:t>
            </w:r>
            <w:proofErr w:type="spellStart"/>
            <w:r>
              <w:rPr>
                <w:bCs/>
              </w:rPr>
              <w:t>utilisation</w:t>
            </w:r>
            <w:proofErr w:type="spellEnd"/>
            <w:r>
              <w:rPr>
                <w:bCs/>
              </w:rPr>
              <w:t xml:space="preserve"> over the total DL resource or total UL resource can be derived.  If the </w:t>
            </w:r>
            <w:proofErr w:type="spellStart"/>
            <w:r>
              <w:rPr>
                <w:bCs/>
              </w:rPr>
              <w:t>subband</w:t>
            </w:r>
            <w:proofErr w:type="spellEnd"/>
            <w:r>
              <w:rPr>
                <w:bCs/>
              </w:rPr>
              <w:t xml:space="preserve"> is dynamic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lastRenderedPageBreak/>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64375A">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bl>
    <w:p w14:paraId="76E6B1D9" w14:textId="77777777" w:rsidR="003F194D" w:rsidRPr="003F000F"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Otherwise it isn’t clear why we need to exclude interference caused by CLI in calculating SNIR, i.e. legacy UL/DL SNIR will always be higher than SBFD SNIR if we remove the </w:t>
            </w:r>
            <w:r>
              <w:rPr>
                <w:bCs/>
              </w:rPr>
              <w:lastRenderedPageBreak/>
              <w:t>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hint="eastAsia"/>
                <w:bCs/>
              </w:rPr>
            </w:pPr>
            <w:r>
              <w:rPr>
                <w:bCs/>
              </w:rPr>
              <w:t>QC</w:t>
            </w:r>
          </w:p>
        </w:tc>
        <w:tc>
          <w:tcPr>
            <w:tcW w:w="8407" w:type="dxa"/>
            <w:vAlign w:val="center"/>
          </w:tcPr>
          <w:p w14:paraId="1D50CB9A" w14:textId="57236821" w:rsidR="00A03659" w:rsidRDefault="00A03659" w:rsidP="00A03659">
            <w:pPr>
              <w:rPr>
                <w:rFonts w:eastAsia="MS Mincho" w:hint="eastAsia"/>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bl>
    <w:p w14:paraId="379D3C72" w14:textId="77777777" w:rsidR="003F194D" w:rsidRPr="003F000F"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lastRenderedPageBreak/>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894FC9"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894FC9"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894FC9"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894F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894F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894F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894F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7.5pt;height:14.25pt;mso-width-percent:0;mso-height-percent:0;mso-width-percent:0;mso-height-percent:0" o:ole="">
            <v:imagedata r:id="rId23" o:title=""/>
          </v:shape>
          <o:OLEObject Type="Embed" ProgID="Equation.3" ShapeID="_x0000_i1030" DrawAspect="Content" ObjectID="_1722656655" r:id="rId24"/>
        </w:object>
      </w:r>
      <w:r>
        <w:t xml:space="preserve"> and </w:t>
      </w:r>
      <w:r w:rsidR="00E32B72">
        <w:rPr>
          <w:noProof/>
          <w:position w:val="-10"/>
          <w:szCs w:val="20"/>
        </w:rPr>
        <w:object w:dxaOrig="225" w:dyaOrig="315" w14:anchorId="66BA8BD6">
          <v:shape id="_x0000_i1031" type="#_x0000_t75" alt="" style="width:14.25pt;height:14.25pt;mso-width-percent:0;mso-height-percent:0;mso-width-percent:0;mso-height-percent:0" o:ole="">
            <v:imagedata r:id="rId25" o:title=""/>
          </v:shape>
          <o:OLEObject Type="Embed" ProgID="Equation.3" ShapeID="_x0000_i1031" DrawAspect="Content" ObjectID="_1722656656" r:id="rId26"/>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7.5pt;height:14.25pt;mso-width-percent:0;mso-height-percent:0;mso-width-percent:0;mso-height-percent:0" o:ole="">
            <v:imagedata r:id="rId23" o:title=""/>
          </v:shape>
          <o:OLEObject Type="Embed" ProgID="Equation.3" ShapeID="_x0000_i1032" DrawAspect="Content" ObjectID="_1722656657" r:id="rId27"/>
        </w:object>
      </w:r>
      <w:r>
        <w:t xml:space="preserve"> and </w:t>
      </w:r>
      <w:r w:rsidR="00E32B72">
        <w:rPr>
          <w:noProof/>
          <w:position w:val="-10"/>
          <w:szCs w:val="20"/>
        </w:rPr>
        <w:object w:dxaOrig="225" w:dyaOrig="360" w14:anchorId="5F651328">
          <v:shape id="_x0000_i1033" type="#_x0000_t75" alt="" style="width:14.25pt;height:20.95pt;mso-width-percent:0;mso-height-percent:0;mso-width-percent:0;mso-height-percent:0" o:ole="">
            <v:imagedata r:id="rId28" o:title=""/>
          </v:shape>
          <o:OLEObject Type="Embed" ProgID="Equation.3" ShapeID="_x0000_i1033" DrawAspect="Content" ObjectID="_1722656658"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894FC9"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894FC9"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A03659" w:rsidRDefault="00A03659" w:rsidP="00A0365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A03659" w:rsidRDefault="00A03659" w:rsidP="00A03659">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894FC9"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894FC9"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894FC9"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894FC9"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w:t>
      </w:r>
      <w:proofErr w:type="spellStart"/>
      <w:r>
        <w:t>gNB</w:t>
      </w:r>
      <w:proofErr w:type="spellEnd"/>
      <w:r>
        <w:t xml:space="preserve">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315"/>
        <w:gridCol w:w="8873"/>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w:t>
            </w:r>
            <w:r w:rsidRPr="00F3346C">
              <w:rPr>
                <w:bCs/>
                <w:i/>
                <w:iCs/>
              </w:rPr>
              <w:lastRenderedPageBreak/>
              <w:t>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UE cluster center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centers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and the minimum distance between macro TRP to micro TRP center (</w:t>
            </w:r>
            <w:proofErr w:type="spellStart"/>
            <w:r w:rsidRPr="00F3346C">
              <w:rPr>
                <w:i/>
              </w:rPr>
              <w:t>D</w:t>
            </w:r>
            <w:r w:rsidRPr="00F3346C">
              <w:rPr>
                <w:i/>
                <w:vertAlign w:val="subscript"/>
              </w:rPr>
              <w:t>macro</w:t>
            </w:r>
            <w:proofErr w:type="spellEnd"/>
            <w:r w:rsidRPr="00F3346C">
              <w:rPr>
                <w:i/>
                <w:vertAlign w:val="subscript"/>
              </w:rPr>
              <w:t>-to-micro-center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2: Randomly deploy one micro TRP on the area circle around each micro TRP center with the radius of half of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-micro-center</w:t>
            </w:r>
            <w:r w:rsidRPr="00F3346C">
              <w:rPr>
                <w:bCs/>
                <w:i/>
              </w:rPr>
              <w:t xml:space="preserve"> =[57.9 m], </w:t>
            </w:r>
            <w:proofErr w:type="spellStart"/>
            <w:r w:rsidRPr="00F3346C">
              <w:rPr>
                <w:bCs/>
                <w:i/>
              </w:rPr>
              <w:t>D</w:t>
            </w:r>
            <w:r w:rsidRPr="00F3346C">
              <w:rPr>
                <w:bCs/>
                <w:i/>
                <w:vertAlign w:val="subscript"/>
              </w:rPr>
              <w:t>macro</w:t>
            </w:r>
            <w:proofErr w:type="spellEnd"/>
            <w:r w:rsidRPr="00F3346C">
              <w:rPr>
                <w:bCs/>
                <w:i/>
                <w:vertAlign w:val="subscript"/>
              </w:rPr>
              <w:t>-to-micro-center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3.75pt;mso-width-percent:0;mso-height-percent:0;mso-width-percent:0;mso-height-percent:0" o:ole="">
                  <v:imagedata r:id="rId30" o:title=""/>
                </v:shape>
                <o:OLEObject Type="Embed" ProgID="Visio.Drawing.15" ShapeID="_x0000_i1034" DrawAspect="Content" ObjectID="_1722656659"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4.8pt;height:180pt;mso-width-percent:0;mso-height-percent:0;mso-width-percent:0;mso-height-percent:0" o:ole="">
                  <v:imagedata r:id="rId32" o:title=""/>
                </v:shape>
                <o:OLEObject Type="Embed" ProgID="Visio.Drawing.15" ShapeID="_x0000_i1035" DrawAspect="Content" ObjectID="_1722656660"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036" type="#_x0000_t75" alt="" style="width:425.25pt;height:172.5pt;mso-width-percent:0;mso-height-percent:0;mso-width-percent:0;mso-height-percent:0" o:ole="">
                  <v:imagedata r:id="rId34" o:title=""/>
                </v:shape>
                <o:OLEObject Type="Embed" ProgID="Visio.Drawing.15" ShapeID="_x0000_i1036" DrawAspect="Content" ObjectID="_1722656661"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w:t>
            </w:r>
            <w:r w:rsidRPr="00F3346C">
              <w:rPr>
                <w:iCs/>
              </w:rPr>
              <w:lastRenderedPageBreak/>
              <w:t xml:space="preserve">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w:t>
            </w:r>
            <w:proofErr w:type="spellStart"/>
            <w:r w:rsidRPr="00F3346C">
              <w:rPr>
                <w:iCs/>
              </w:rPr>
              <w:t>centre</w:t>
            </w:r>
            <w:proofErr w:type="spellEnd"/>
            <w:r w:rsidRPr="00F3346C">
              <w:rPr>
                <w:iCs/>
              </w:rPr>
              <w:t xml:space="preserv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2.25pt;height:135.7pt;mso-width-percent:0;mso-height-percent:0;mso-width-percent:0;mso-height-percent:0" o:ole="">
                  <v:imagedata r:id="rId40" o:title=""/>
                </v:shape>
                <o:OLEObject Type="Embed" ProgID="Visio.Drawing.15" ShapeID="_x0000_i1037" DrawAspect="Content" ObjectID="_1722656662"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1.5pt;height:152.3pt;mso-width-percent:0;mso-height-percent:0;mso-width-percent:0;mso-height-percent:0" o:ole="">
                  <v:imagedata r:id="rId42" o:title=""/>
                </v:shape>
                <o:OLEObject Type="Embed" ProgID="Visio.Drawing.11" ShapeID="_x0000_i1038" DrawAspect="Content" ObjectID="_1722656663"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w:t>
            </w:r>
            <w:r w:rsidRPr="00F3346C">
              <w:lastRenderedPageBreak/>
              <w:t>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lastRenderedPageBreak/>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10188"/>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lastRenderedPageBreak/>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 xml:space="preserve">FFS: UE outdoor/indoor proportion, clustering, </w:t>
            </w:r>
            <w:proofErr w:type="spellStart"/>
            <w:r w:rsidRPr="001C50A9">
              <w:rPr>
                <w:rFonts w:hint="eastAsia"/>
                <w:highlight w:val="yellow"/>
              </w:rPr>
              <w:t>etc</w:t>
            </w:r>
            <w:proofErr w:type="spellEnd"/>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 xml:space="preserve">Step 1: Randomly drop [3] UE cluster center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lastRenderedPageBreak/>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10188"/>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Step 1: Randomly drop TRP centers around the TRP cluster center within a radius of R; and consider the minimum distance between TRP centers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lastRenderedPageBreak/>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and the minimum distance between macro TRP to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3.75pt;mso-width-percent:0;mso-height-percent:0;mso-width-percent:0;mso-height-percent:0" o:ole="">
            <v:imagedata r:id="rId30" o:title=""/>
          </v:shape>
          <o:OLEObject Type="Embed" ProgID="Visio.Drawing.15" ShapeID="_x0000_i1039" DrawAspect="Content" ObjectID="_1722656664"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lastRenderedPageBreak/>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lastRenderedPageBreak/>
        <w:t>100% indoor in houses: 3km/h</w:t>
      </w:r>
    </w:p>
    <w:tbl>
      <w:tblPr>
        <w:tblStyle w:val="TableGrid"/>
        <w:tblW w:w="0" w:type="auto"/>
        <w:tblLook w:val="04A0" w:firstRow="1" w:lastRow="0" w:firstColumn="1" w:lastColumn="0" w:noHBand="0" w:noVBand="1"/>
      </w:tblPr>
      <w:tblGrid>
        <w:gridCol w:w="3781"/>
        <w:gridCol w:w="2796"/>
        <w:gridCol w:w="353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8pt;height:1in;mso-width-percent:0;mso-height-percent:0;mso-width-percent:0;mso-height-percent:0" o:ole="">
                  <v:imagedata r:id="rId34" o:title=""/>
                </v:shape>
                <o:OLEObject Type="Embed" ProgID="Visio.Drawing.15" ShapeID="_x0000_i1040" DrawAspect="Content" ObjectID="_1722656665"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5.75pt;height:1in;mso-width-percent:0;mso-height-percent:0;mso-width-percent:0;mso-height-percent:0" o:ole="">
                  <v:imagedata r:id="rId40" o:title=""/>
                </v:shape>
                <o:OLEObject Type="Embed" ProgID="Visio.Drawing.15" ShapeID="_x0000_i1041" DrawAspect="Content" ObjectID="_1722656666"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lastRenderedPageBreak/>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r w:rsidRPr="00F77549">
        <w:rPr>
          <w:vertAlign w:val="subscript"/>
        </w:rPr>
        <w:t>cluster</w:t>
      </w:r>
      <w:r>
        <w:t>,</w:t>
      </w:r>
      <w:r w:rsidR="0015652C">
        <w:rPr>
          <w:rFonts w:cstheme="minorHAnsi"/>
          <w:i/>
        </w:rPr>
        <w:t>Y</w:t>
      </w:r>
      <w:proofErr w:type="spell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C290D52" w14:textId="77777777" w:rsidR="00085FCB" w:rsidRDefault="00085FCB" w:rsidP="004C3DE1">
            <w:pPr>
              <w:spacing w:line="240" w:lineRule="auto"/>
              <w:rPr>
                <w:bCs/>
              </w:rPr>
            </w:pPr>
            <w:r>
              <w:rPr>
                <w:rFonts w:hint="eastAsia"/>
                <w:bCs/>
              </w:rPr>
              <w:t>W</w:t>
            </w:r>
            <w:r>
              <w:rPr>
                <w:bCs/>
              </w:rPr>
              <w:t xml:space="preserve">e think either Option 1 or Option 2 can be used to mimic the effect that UEs may be 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lastRenderedPageBreak/>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lastRenderedPageBreak/>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hint="eastAsia"/>
                <w:bCs/>
              </w:rPr>
            </w:pPr>
            <w:r>
              <w:rPr>
                <w:bCs/>
              </w:rPr>
              <w:t>QC</w:t>
            </w:r>
          </w:p>
        </w:tc>
        <w:tc>
          <w:tcPr>
            <w:tcW w:w="8407" w:type="dxa"/>
            <w:vAlign w:val="center"/>
          </w:tcPr>
          <w:p w14:paraId="4194399E" w14:textId="4E729B4D" w:rsidR="00A03659" w:rsidRDefault="00A03659" w:rsidP="00A03659">
            <w:pPr>
              <w:rPr>
                <w:rFonts w:eastAsia="MS Mincho" w:hint="eastAsia"/>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center and radius. </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rsidR="001670B8">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3.75pt;mso-width-percent:0;mso-height-percent:0;mso-width-percent:0;mso-height-percent:0" o:ole="">
            <v:imagedata r:id="rId30" o:title=""/>
          </v:shape>
          <o:OLEObject Type="Embed" ProgID="Visio.Drawing.15" ShapeID="_x0000_i1042" DrawAspect="Content" ObjectID="_1722656667"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3" type="#_x0000_t75" alt="" style="width:324.8pt;height:180pt;mso-width-percent:0;mso-height-percent:0;mso-width-percent:0;mso-height-percent:0" o:ole="">
            <v:imagedata r:id="rId32" o:title=""/>
          </v:shape>
          <o:OLEObject Type="Embed" ProgID="Visio.Drawing.15" ShapeID="_x0000_i1043" DrawAspect="Content" ObjectID="_1722656668"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r>
              <w:rPr>
                <w:bCs/>
              </w:rPr>
              <w:t>CoMP</w:t>
            </w:r>
            <w:proofErr w:type="spellEnd"/>
            <w:r>
              <w:rPr>
                <w:bCs/>
              </w:rPr>
              <w:t xml:space="preserve">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bl>
    <w:p w14:paraId="0C862242" w14:textId="77777777" w:rsidR="00452018" w:rsidRPr="00085FC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bl>
    <w:p w14:paraId="216C376C" w14:textId="4F96E068" w:rsidR="00043C89" w:rsidRPr="00085FCB"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lastRenderedPageBreak/>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 xml:space="preserve">=~20% RBs) and N RBs guard </w:t>
            </w:r>
            <w:r w:rsidRPr="00F3346C">
              <w:rPr>
                <w:iCs/>
              </w:rPr>
              <w:lastRenderedPageBreak/>
              <w:t>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 xml:space="preserve">RAN1 to agree on the same TDD configurations for performance </w:t>
            </w:r>
            <w:r w:rsidRPr="00F3346C">
              <w:lastRenderedPageBreak/>
              <w:t>evaluation of coexistence cases (Case 4) as was agreed for the non-coexistence single 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02"/>
              <w:gridCol w:w="4912"/>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w:t>
                  </w:r>
                  <w:r w:rsidRPr="00F3346C">
                    <w:lastRenderedPageBreak/>
                    <w:t>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378"/>
              <w:gridCol w:w="6236"/>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r w:rsidRPr="00F3346C">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10188"/>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lastRenderedPageBreak/>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lastRenderedPageBreak/>
        <w:t>X = 26</w:t>
      </w:r>
      <w:r w:rsidRPr="00130CF8">
        <w:t>%</w:t>
      </w:r>
      <w:r>
        <w:t xml:space="preserve"> [CMCC]</w:t>
      </w:r>
    </w:p>
    <w:tbl>
      <w:tblPr>
        <w:tblStyle w:val="TableGrid"/>
        <w:tblW w:w="0" w:type="auto"/>
        <w:tblLook w:val="04A0" w:firstRow="1" w:lastRow="0" w:firstColumn="1" w:lastColumn="0" w:noHBand="0" w:noVBand="1"/>
      </w:tblPr>
      <w:tblGrid>
        <w:gridCol w:w="1390"/>
        <w:gridCol w:w="850"/>
        <w:gridCol w:w="1669"/>
        <w:gridCol w:w="1035"/>
        <w:gridCol w:w="1036"/>
        <w:gridCol w:w="1127"/>
        <w:gridCol w:w="1884"/>
        <w:gridCol w:w="1197"/>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10188"/>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lastRenderedPageBreak/>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rPr>
          <w:noProof/>
        </w:rPr>
        <w:object w:dxaOrig="5295" w:dyaOrig="2340" w14:anchorId="7E312655">
          <v:shape id="_x0000_i1044" type="#_x0000_t75" alt="" style="width:209.25pt;height:92.95pt;mso-width-percent:0;mso-height-percent:0;mso-width-percent:0;mso-height-percent:0" o:ole="">
            <v:imagedata r:id="rId50" o:title=""/>
          </v:shape>
          <o:OLEObject Type="Embed" ProgID="Visio.Drawing.15" ShapeID="_x0000_i1044" DrawAspect="Content" ObjectID="_1722656669" r:id="rId51"/>
        </w:object>
      </w:r>
      <w:r w:rsidR="000E31FF" w:rsidRPr="00DC5615">
        <w:t xml:space="preserve"> </w:t>
      </w:r>
      <w:r w:rsidR="000E31FF">
        <w:t xml:space="preserve"> </w:t>
      </w:r>
      <w:r>
        <w:rPr>
          <w:noProof/>
        </w:rPr>
        <w:object w:dxaOrig="5220" w:dyaOrig="2370" w14:anchorId="366E87AE">
          <v:shape id="_x0000_i1045" type="#_x0000_t75" alt="" style="width:208.5pt;height:92.95pt;mso-width-percent:0;mso-height-percent:0;mso-width-percent:0;mso-height-percent:0" o:ole="">
            <v:imagedata r:id="rId52" o:title=""/>
          </v:shape>
          <o:OLEObject Type="Embed" ProgID="Visio.Drawing.15" ShapeID="_x0000_i1045" DrawAspect="Content" ObjectID="_1722656670" r:id="rId53"/>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lastRenderedPageBreak/>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51"/>
        <w:gridCol w:w="1532"/>
        <w:gridCol w:w="1395"/>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 xml:space="preserve">Alt 3 (same UL/DL resource </w:t>
            </w:r>
            <w:r w:rsidRPr="0035711B">
              <w:rPr>
                <w:rFonts w:eastAsia="MS Mincho"/>
                <w:b/>
                <w:bCs/>
              </w:rPr>
              <w:lastRenderedPageBreak/>
              <w:t>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lastRenderedPageBreak/>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bl>
    <w:p w14:paraId="6AB7C492" w14:textId="77777777" w:rsidR="00131BA7" w:rsidRPr="00085FC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hint="eastAsia"/>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hint="eastAsia"/>
                <w:bCs/>
              </w:rPr>
            </w:pP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hint="eastAsia"/>
                <w:bCs/>
              </w:rPr>
            </w:pPr>
            <w:r>
              <w:rPr>
                <w:bCs/>
              </w:rPr>
              <w:t>QC</w:t>
            </w:r>
          </w:p>
        </w:tc>
        <w:tc>
          <w:tcPr>
            <w:tcW w:w="8407" w:type="dxa"/>
            <w:vAlign w:val="center"/>
          </w:tcPr>
          <w:p w14:paraId="47F96159" w14:textId="51D19B8E" w:rsidR="00A03659" w:rsidRDefault="00A03659" w:rsidP="00A03659">
            <w:pPr>
              <w:rPr>
                <w:rFonts w:eastAsia="MS Mincho" w:hint="eastAsia"/>
                <w:bCs/>
              </w:rPr>
            </w:pPr>
            <w:r>
              <w:rPr>
                <w:bCs/>
              </w:rPr>
              <w:t>Support.</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598"/>
        <w:gridCol w:w="8590"/>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45"/>
              <w:gridCol w:w="1755"/>
              <w:gridCol w:w="1755"/>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by DL arrival rate and Ratio of </w:t>
                  </w:r>
                  <w:r w:rsidRPr="00F3346C">
                    <w:rPr>
                      <w:bCs/>
                    </w:rPr>
                    <w:lastRenderedPageBreak/>
                    <w:t>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w:t>
                  </w:r>
                  <w:proofErr w:type="spellStart"/>
                  <w:r w:rsidRPr="00F3346C">
                    <w:rPr>
                      <w:b/>
                      <w:bCs/>
                    </w:rPr>
                    <w:t>InH</w:t>
                  </w:r>
                  <w:proofErr w:type="spellEnd"/>
                  <w:r w:rsidRPr="00F3346C">
                    <w:rPr>
                      <w:b/>
                      <w:bCs/>
                    </w:rPr>
                    <w:t xml:space="preserve"> layer: Legacy TDD(</w:t>
                  </w:r>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w:t>
                  </w:r>
                  <w:r w:rsidRPr="00F3346C">
                    <w:rPr>
                      <w:bCs/>
                    </w:rPr>
                    <w:lastRenderedPageBreak/>
                    <w:t>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w:t>
            </w:r>
            <w:r w:rsidRPr="00F3346C">
              <w:rPr>
                <w:bCs/>
                <w:i/>
                <w:iCs/>
              </w:rPr>
              <w:lastRenderedPageBreak/>
              <w:t>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968"/>
              <w:gridCol w:w="5396"/>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lastRenderedPageBreak/>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435"/>
              <w:gridCol w:w="6929"/>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r w:rsidRPr="00F3346C">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xml:space="preserve">, where r is the ratio of DL/UL resource allocation and u is the DL/UL resource utilization, i.e., the average ratio of used versus available resources in </w:t>
            </w:r>
            <w:r w:rsidRPr="00F3346C">
              <w:rPr>
                <w:bCs/>
              </w:rPr>
              <w:lastRenderedPageBreak/>
              <w:t>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5" w:name="_Ref102058906"/>
            <w:bookmarkStart w:id="26" w:name="_Ref54384991"/>
            <w:r w:rsidRPr="00F3346C">
              <w:t xml:space="preserve">Table </w:t>
            </w:r>
            <w:r w:rsidR="00894FC9">
              <w:fldChar w:fldCharType="begin"/>
            </w:r>
            <w:r w:rsidR="00894FC9">
              <w:instrText xml:space="preserve"> SEQ Table \* ARABIC </w:instrText>
            </w:r>
            <w:r w:rsidR="00894FC9">
              <w:fldChar w:fldCharType="separate"/>
            </w:r>
            <w:r w:rsidRPr="00F3346C">
              <w:rPr>
                <w:noProof/>
              </w:rPr>
              <w:t>1</w:t>
            </w:r>
            <w:r w:rsidR="00894FC9">
              <w:rPr>
                <w:noProof/>
              </w:rPr>
              <w:fldChar w:fldCharType="end"/>
            </w:r>
            <w:bookmarkEnd w:id="25"/>
            <w:bookmarkEnd w:id="26"/>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lastRenderedPageBreak/>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lastRenderedPageBreak/>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lastRenderedPageBreak/>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lastRenderedPageBreak/>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 xml:space="preserve">XR traffic models can be considered for SBFD and dynamic/flexible TDD </w:t>
            </w:r>
            <w:r w:rsidRPr="00F3346C">
              <w:lastRenderedPageBreak/>
              <w:t>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lastRenderedPageBreak/>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45"/>
        <w:gridCol w:w="1304"/>
        <w:gridCol w:w="1161"/>
        <w:gridCol w:w="1302"/>
        <w:gridCol w:w="1306"/>
        <w:gridCol w:w="3670"/>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 xml:space="preserve">FTP packet </w:t>
            </w:r>
            <w:r w:rsidRPr="00E7051C">
              <w:rPr>
                <w:iCs/>
              </w:rPr>
              <w:lastRenderedPageBreak/>
              <w:t>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lastRenderedPageBreak/>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lastRenderedPageBreak/>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their </w:t>
            </w:r>
            <w:proofErr w:type="spellStart"/>
            <w:r>
              <w:rPr>
                <w:bCs/>
              </w:rPr>
              <w:t>on</w:t>
            </w:r>
            <w:proofErr w:type="spellEnd"/>
            <w:r>
              <w:rPr>
                <w:bCs/>
              </w:rPr>
              <w:t xml:space="preserve">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lastRenderedPageBreak/>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results under similar assumptions.</w:t>
            </w:r>
          </w:p>
        </w:tc>
      </w:tr>
    </w:tbl>
    <w:p w14:paraId="68503DF3" w14:textId="696588FD" w:rsidR="00043C89" w:rsidRPr="00AB7434" w:rsidRDefault="00043C89">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1002"/>
        <w:gridCol w:w="9186"/>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894FC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894FC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894FC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894FC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lastRenderedPageBreak/>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894FC9"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894FC9"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894FC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894FC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6" type="#_x0000_t75" alt="" style="width:258.75pt;height:237.75pt;mso-width-percent:0;mso-height-percent:0;mso-width-percent:0;mso-height-percent:0" o:ole="">
                  <v:imagedata r:id="rId55" o:title=""/>
                </v:shape>
                <o:OLEObject Type="Embed" ProgID="Visio.Drawing.15" ShapeID="_x0000_i1046" DrawAspect="Content" ObjectID="_1722656671" r:id="rId56"/>
              </w:object>
            </w:r>
          </w:p>
          <w:p w14:paraId="16130CA1" w14:textId="4A780896" w:rsidR="00287DCF" w:rsidRPr="00E344A1" w:rsidRDefault="00287DCF" w:rsidP="00E344A1">
            <w:pPr>
              <w:pStyle w:val="Caption"/>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TableGrid"/>
              <w:tblW w:w="0" w:type="auto"/>
              <w:tblLook w:val="0020" w:firstRow="1" w:lastRow="0" w:firstColumn="0" w:lastColumn="0" w:noHBand="0" w:noVBand="0"/>
            </w:tblPr>
            <w:tblGrid>
              <w:gridCol w:w="1193"/>
              <w:gridCol w:w="537"/>
              <w:gridCol w:w="2752"/>
              <w:gridCol w:w="2239"/>
              <w:gridCol w:w="2239"/>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894FC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894FC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7" type="#_x0000_t75" alt="" style="width:165.75pt;height:1in;mso-width-percent:0;mso-height-percent:0;mso-width-percent:0;mso-height-percent:0" o:ole="">
                  <v:imagedata r:id="rId57" o:title=""/>
                </v:shape>
                <o:OLEObject Type="Embed" ProgID="Visio.Drawing.15" ShapeID="_x0000_i1047" DrawAspect="Content" ObjectID="_1722656672" r:id="rId58"/>
              </w:object>
            </w:r>
            <w:r w:rsidR="008415DD" w:rsidRPr="00E344A1">
              <w:t xml:space="preserve">  </w:t>
            </w:r>
            <w:r w:rsidRPr="00E344A1">
              <w:rPr>
                <w:noProof/>
              </w:rPr>
              <w:object w:dxaOrig="9240" w:dyaOrig="4681" w14:anchorId="4AC57F43">
                <v:shape id="_x0000_i1048" type="#_x0000_t75" alt="" style="width:150.75pt;height:78.75pt;mso-width-percent:0;mso-height-percent:0;mso-width-percent:0;mso-height-percent:0" o:ole="">
                  <v:imagedata r:id="rId59" o:title=""/>
                </v:shape>
                <o:OLEObject Type="Embed" ProgID="Visio.Drawing.15" ShapeID="_x0000_i1048" DrawAspect="Content" ObjectID="_1722656673" r:id="rId60"/>
              </w:object>
            </w:r>
            <w:r w:rsidR="008415DD" w:rsidRPr="00E344A1">
              <w:t xml:space="preserve">  </w:t>
            </w:r>
            <w:r w:rsidRPr="00E344A1">
              <w:rPr>
                <w:noProof/>
              </w:rPr>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656674"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656675" r:id="rId64"/>
              </w:object>
            </w:r>
            <w:r w:rsidR="008415DD" w:rsidRPr="00E344A1">
              <w:t xml:space="preserve">  </w:t>
            </w:r>
            <w:r w:rsidRPr="00E344A1">
              <w:rPr>
                <w:noProof/>
              </w:rPr>
              <w:object w:dxaOrig="9240" w:dyaOrig="4681" w14:anchorId="2AB9EA18">
                <v:shape id="_x0000_i1051" type="#_x0000_t75" alt="" style="width:150.75pt;height:78.75pt;mso-width-percent:0;mso-height-percent:0;mso-width-percent:0;mso-height-percent:0" o:ole="">
                  <v:imagedata r:id="rId65" o:title=""/>
                </v:shape>
                <o:OLEObject Type="Embed" ProgID="Visio.Drawing.15" ShapeID="_x0000_i1051" DrawAspect="Content" ObjectID="_1722656676" r:id="rId66"/>
              </w:object>
            </w:r>
            <w:r w:rsidR="008415DD" w:rsidRPr="00E344A1">
              <w:t xml:space="preserve">  </w:t>
            </w:r>
            <w:r w:rsidRPr="00E344A1">
              <w:rPr>
                <w:noProof/>
              </w:rPr>
              <w:object w:dxaOrig="9240" w:dyaOrig="4681" w14:anchorId="51073DF2">
                <v:shape id="_x0000_i1052" type="#_x0000_t75" alt="" style="width:164.95pt;height:78.75pt;mso-width-percent:0;mso-height-percent:0;mso-width-percent:0;mso-height-percent:0" o:ole="">
                  <v:imagedata r:id="rId67" o:title=""/>
                </v:shape>
                <o:OLEObject Type="Embed" ProgID="Visio.Drawing.15" ShapeID="_x0000_i1052" DrawAspect="Content" ObjectID="_1722656677" r:id="rId68"/>
              </w:object>
            </w:r>
          </w:p>
          <w:p w14:paraId="2116B2B2" w14:textId="77777777" w:rsidR="008415DD" w:rsidRPr="00E344A1" w:rsidRDefault="008415DD" w:rsidP="00E344A1">
            <w:pPr>
              <w:spacing w:line="240" w:lineRule="auto"/>
              <w:jc w:val="center"/>
            </w:pPr>
            <w:r w:rsidRPr="00E344A1">
              <w:rPr>
                <w:rFonts w:hint="eastAsia"/>
              </w:rPr>
              <w:lastRenderedPageBreak/>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4" w:name="_Ref109847686"/>
            <w:r w:rsidRPr="00E344A1">
              <w:t xml:space="preserve">Figure </w:t>
            </w:r>
            <w:r w:rsidR="00894FC9">
              <w:fldChar w:fldCharType="begin"/>
            </w:r>
            <w:r w:rsidR="00894FC9">
              <w:instrText xml:space="preserve"> SEQ Figure \* ARABIC </w:instrText>
            </w:r>
            <w:r w:rsidR="00894FC9">
              <w:fldChar w:fldCharType="separate"/>
            </w:r>
            <w:r w:rsidRPr="00E344A1">
              <w:rPr>
                <w:noProof/>
              </w:rPr>
              <w:t>10</w:t>
            </w:r>
            <w:r w:rsidR="00894FC9">
              <w:rPr>
                <w:noProof/>
              </w:rPr>
              <w:fldChar w:fldCharType="end"/>
            </w:r>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w:t>
            </w:r>
            <w:proofErr w:type="spellStart"/>
            <w:r w:rsidRPr="00E344A1">
              <w:rPr>
                <w:i/>
              </w:rPr>
              <w:t>M,N,P,Mg,Ng;Mp,Np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w:t>
            </w:r>
            <w:proofErr w:type="spellStart"/>
            <w:r w:rsidRPr="00E344A1">
              <w:rPr>
                <w:i/>
              </w:rPr>
              <w:t>M,N,P,Mg,Ng;Mp,Np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r w:rsidRPr="00E344A1">
              <w:rPr>
                <w:i/>
              </w:rPr>
              <w:t>M,N,P,Mg,Ng;Mp,Np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w:t>
            </w:r>
            <w:r w:rsidRPr="00E344A1">
              <w:rPr>
                <w:bCs/>
                <w:i/>
                <w:iCs/>
              </w:rPr>
              <w:lastRenderedPageBreak/>
              <w:t>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w:t>
            </w:r>
            <w:r w:rsidRPr="00E344A1">
              <w:rPr>
                <w:i/>
              </w:rPr>
              <w:lastRenderedPageBreak/>
              <w:t>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960"/>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25"/>
              <w:gridCol w:w="7035"/>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r w:rsidRPr="00E344A1">
                    <w:rPr>
                      <w:b/>
                    </w:rPr>
                    <w:t>M,N,P,Mg,Ng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w:t>
            </w:r>
            <w:proofErr w:type="spellStart"/>
            <w:r w:rsidRPr="00E344A1">
              <w:t>dH,dV</w:t>
            </w:r>
            <w:proofErr w:type="spell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3" type="#_x0000_t75" alt="" style="width:309.75pt;height:186.75pt;mso-width-percent:0;mso-height-percent:0;mso-width-percent:0;mso-height-percent:0" o:ole="">
                  <v:imagedata r:id="rId75" o:title="" croptop="2886f" cropbottom="6526f"/>
                </v:shape>
                <o:OLEObject Type="Embed" ProgID="Visio.Drawing.15" ShapeID="_x0000_i1053" DrawAspect="Content" ObjectID="_1722656678" r:id="rId76"/>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r w:rsidRPr="00E344A1">
                    <w:t>M,N,P,Mg,Ng,Mp,Np,dV,dH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r w:rsidRPr="00E344A1">
                    <w:t>M,N,P,Mg,Ng,Mp,Np,dV,dH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w:t>
            </w:r>
            <w:r w:rsidRPr="00E344A1">
              <w:lastRenderedPageBreak/>
              <w:t xml:space="preserve">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lastRenderedPageBreak/>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894FC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894FC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894FC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894FC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894FC9"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894FC9"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t>
            </w:r>
            <w:r>
              <w:rPr>
                <w:bCs/>
              </w:rPr>
              <w:lastRenderedPageBreak/>
              <w:t xml:space="preserve">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w:t>
      </w:r>
      <w:r w:rsidR="00712F86">
        <w:lastRenderedPageBreak/>
        <w:t xml:space="preserve">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lastRenderedPageBreak/>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2-6-3:</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4" type="#_x0000_t75" alt="" style="width:276.55pt;height:45.9pt;mso-width-percent:0;mso-height-percent:0;mso-width-percent:0;mso-height-percent:0" o:ole="">
                  <v:imagedata r:id="rId84" o:title=""/>
                </v:shape>
                <o:OLEObject Type="Embed" ProgID="Equation.3" ShapeID="_x0000_i1054" DrawAspect="Content" ObjectID="_1722656679"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5" type="#_x0000_t75" alt="" style="width:242.1pt;height:41.95pt;mso-width-percent:0;mso-height-percent:0;mso-width-percent:0;mso-height-percent:0" o:ole="">
                  <v:imagedata r:id="rId86" o:title=""/>
                </v:shape>
                <o:OLEObject Type="Embed" ProgID="Equation.3" ShapeID="_x0000_i1055" DrawAspect="Content" ObjectID="_1722656680"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6" type="#_x0000_t75" alt="" style="width:205.7pt;height:14.25pt;mso-width-percent:0;mso-height-percent:0;mso-width-percent:0;mso-height-percent:0" o:ole="">
                  <v:imagedata r:id="rId88" o:title=""/>
                </v:shape>
                <o:OLEObject Type="Embed" ProgID="Equation.3" ShapeID="_x0000_i1056" DrawAspect="Content" ObjectID="_1722656681"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r w:rsidRPr="00426899">
              <w:t>G</w:t>
            </w:r>
            <w:r w:rsidRPr="00426899">
              <w:rPr>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7" type="#_x0000_t75" alt="" style="width:276.55pt;height:45.9pt;mso-width-percent:0;mso-height-percent:0;mso-width-percent:0;mso-height-percent:0" o:ole="">
                  <v:imagedata r:id="rId90" o:title=""/>
                </v:shape>
                <o:OLEObject Type="Embed" ProgID="Equation.3" ShapeID="_x0000_i1057" DrawAspect="Content" ObjectID="_1722656682"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8" type="#_x0000_t75" alt="" style="width:242.1pt;height:41.95pt;mso-width-percent:0;mso-height-percent:0;mso-width-percent:0;mso-height-percent:0" o:ole="">
                  <v:imagedata r:id="rId92" o:title=""/>
                </v:shape>
                <o:OLEObject Type="Embed" ProgID="Equation.3" ShapeID="_x0000_i1058" DrawAspect="Content" ObjectID="_1722656683"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59" type="#_x0000_t75" alt="" style="width:210.05pt;height:14.25pt;mso-width-percent:0;mso-height-percent:0;mso-width-percent:0;mso-height-percent:0" o:ole="">
                  <v:imagedata r:id="rId94" o:title=""/>
                </v:shape>
                <o:OLEObject Type="Embed" ProgID="Equation.3" ShapeID="_x0000_i1059" DrawAspect="Content" ObjectID="_1722656684"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r w:rsidRPr="00426899">
              <w:rPr>
                <w:i/>
              </w:rPr>
              <w:t>G</w:t>
            </w:r>
            <w:r w:rsidRPr="00426899">
              <w:rPr>
                <w:i/>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0" type="#_x0000_t75" alt="" style="width:276.55pt;height:45.9pt;mso-width-percent:0;mso-height-percent:0;mso-width-percent:0;mso-height-percent:0" o:ole="">
                  <v:imagedata r:id="rId96" o:title=""/>
                </v:shape>
                <o:OLEObject Type="Embed" ProgID="Equation.3" ShapeID="_x0000_i1060" DrawAspect="Content" ObjectID="_1722656685"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1" type="#_x0000_t75" alt="" style="width:242.1pt;height:41.95pt;mso-width-percent:0;mso-height-percent:0;mso-width-percent:0;mso-height-percent:0" o:ole="">
                  <v:imagedata r:id="rId98" o:title=""/>
                </v:shape>
                <o:OLEObject Type="Embed" ProgID="Equation.3" ShapeID="_x0000_i1061" DrawAspect="Content" ObjectID="_1722656686"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2" type="#_x0000_t75" alt="" style="width:210.05pt;height:14.25pt;mso-width-percent:0;mso-height-percent:0;mso-width-percent:0;mso-height-percent:0" o:ole="">
                  <v:imagedata r:id="rId94" o:title=""/>
                </v:shape>
                <o:OLEObject Type="Embed" ProgID="Equation.3" ShapeID="_x0000_i1062" DrawAspect="Content" ObjectID="_1722656687"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r w:rsidRPr="00FC34E1">
              <w:rPr>
                <w:b/>
                <w:bCs/>
                <w:i/>
                <w:iCs/>
              </w:rPr>
              <w:t>G</w:t>
            </w:r>
            <w:r w:rsidRPr="00FC34E1">
              <w:rPr>
                <w:b/>
                <w:bCs/>
                <w:i/>
                <w:iCs/>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894FC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894F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894FC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894FC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894F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894FC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 xml:space="preserve">BS antenna </w:t>
            </w:r>
            <w:r>
              <w:rPr>
                <w:b/>
                <w:bCs/>
              </w:rPr>
              <w:lastRenderedPageBreak/>
              <w:t>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lastRenderedPageBreak/>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894FC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lastRenderedPageBreak/>
              <w:t>=</w:t>
            </w:r>
          </w:p>
          <w:p w14:paraId="6B08BE8C" w14:textId="1C4255CB" w:rsidR="00447839" w:rsidRDefault="00447839">
            <w:pPr>
              <w:spacing w:line="240" w:lineRule="auto"/>
              <w:textAlignment w:val="baseline"/>
            </w:pPr>
            <w:r>
              <w:t xml:space="preserve">(8,8,2,1,1;2,8) </w:t>
            </w:r>
          </w:p>
          <w:p w14:paraId="2A575462" w14:textId="2D25E5EB" w:rsidR="00447839" w:rsidRDefault="00894F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lastRenderedPageBreak/>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lastRenderedPageBreak/>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894FC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894FC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894F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894FC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Pr>
                <w:lang w:val="fr-FR"/>
              </w:rPr>
              <w:t>=(</w:t>
            </w:r>
            <w:proofErr w:type="gramEnd"/>
            <w:r>
              <w:rPr>
                <w:lang w:val="fr-FR"/>
              </w:rPr>
              <w:t xml:space="preserve">8,8,2,1,1; 1,1) ; For UMa FR2, current is fine. </w:t>
            </w:r>
            <w:proofErr w:type="spellStart"/>
            <w:r>
              <w:rPr>
                <w:lang w:val="fr-FR"/>
              </w:rPr>
              <w:t>Also</w:t>
            </w:r>
            <w:proofErr w:type="spellEnd"/>
            <w:r>
              <w:rPr>
                <w:lang w:val="fr-FR"/>
              </w:rPr>
              <w:t xml:space="preserve">, </w:t>
            </w:r>
            <w:proofErr w:type="spellStart"/>
            <w:r>
              <w:rPr>
                <w:lang w:val="fr-FR"/>
              </w:rPr>
              <w:t>it</w:t>
            </w:r>
            <w:proofErr w:type="spellEnd"/>
            <w:r>
              <w:rPr>
                <w:lang w:val="fr-FR"/>
              </w:rPr>
              <w:t xml:space="preserve">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up to </w:t>
            </w:r>
            <w:proofErr w:type="spellStart"/>
            <w:r>
              <w:rPr>
                <w:lang w:val="fr-FR"/>
              </w:rPr>
              <w:t>company</w:t>
            </w:r>
            <w:proofErr w:type="spellEnd"/>
            <w:r>
              <w:rPr>
                <w:lang w:val="fr-FR"/>
              </w:rPr>
              <w:t xml:space="preserve"> to report inter-panel </w:t>
            </w:r>
            <w:proofErr w:type="spellStart"/>
            <w:r>
              <w:rPr>
                <w:lang w:val="fr-FR"/>
              </w:rPr>
              <w:t>spacing</w:t>
            </w:r>
            <w:proofErr w:type="spellEnd"/>
            <w:r>
              <w:rPr>
                <w:lang w:val="fr-FR"/>
              </w:rPr>
              <w:t xml:space="preserve">.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5"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r w:rsidRPr="00333024">
        <w:rPr>
          <w:bCs/>
          <w:iCs/>
        </w:rPr>
        <w:t>M,N,P,Mg,Ng;Mp,Np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lastRenderedPageBreak/>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r w:rsidRPr="002111F7">
        <w:rPr>
          <w:bCs/>
          <w:iCs/>
        </w:rPr>
        <w:t>M,N,P,Mg,Ng;Mp,Np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proofErr w:type="gramStart"/>
            <w:r w:rsidRPr="004949A0">
              <w:t>M,N</w:t>
            </w:r>
            <w:proofErr w:type="gramEnd"/>
            <w:r w:rsidRPr="004949A0">
              <w:t>,P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lastRenderedPageBreak/>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lastRenderedPageBreak/>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lastRenderedPageBreak/>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w:t>
            </w:r>
            <w:r w:rsidRPr="00E344A1">
              <w:rPr>
                <w:bCs/>
              </w:rPr>
              <w:lastRenderedPageBreak/>
              <w:t xml:space="preserve">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indoor to indoor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lastRenderedPageBreak/>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lastRenderedPageBreak/>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lastRenderedPageBreak/>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lastRenderedPageBreak/>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w:t>
            </w:r>
            <w:r>
              <w:lastRenderedPageBreak/>
              <w:t>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 xml:space="preserve">-Office in </w:t>
            </w:r>
            <w:r>
              <w:lastRenderedPageBreak/>
              <w:t>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taken into </w:t>
            </w:r>
            <w:r>
              <w:lastRenderedPageBreak/>
              <w:t>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bl>
    <w:p w14:paraId="6277E59A" w14:textId="77777777" w:rsidR="006D02F8" w:rsidRPr="001834FE"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504"/>
        <w:gridCol w:w="3162"/>
        <w:gridCol w:w="2360"/>
        <w:gridCol w:w="316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w:t>
            </w:r>
            <w:r>
              <w:lastRenderedPageBreak/>
              <w:t xml:space="preserve">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lastRenderedPageBreak/>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lastRenderedPageBreak/>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 xml:space="preserve">ses. ASD and ZSD statistics updated to be the same as ASA and </w:t>
            </w:r>
            <w:r>
              <w:lastRenderedPageBreak/>
              <w:t>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lastRenderedPageBreak/>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307"/>
        <w:gridCol w:w="4679"/>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3" type="#_x0000_t75" alt="" style="width:105.65pt;height:14.25pt;mso-width-percent:0;mso-height-percent:0;mso-width-percent:0;mso-height-percent:0" o:ole="">
                  <v:imagedata r:id="rId101" o:title=""/>
                </v:shape>
                <o:OLEObject Type="Embed" ProgID="Equation.DSMT4" ShapeID="_x0000_i1063" DrawAspect="Content" ObjectID="_1722656688" r:id="rId102"/>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4" type="#_x0000_t75" alt="" style="width:113.15pt;height:17.8pt;mso-width-percent:0;mso-height-percent:0;mso-width-percent:0;mso-height-percent:0" o:ole="">
                  <v:imagedata r:id="rId103" o:title=""/>
                </v:shape>
                <o:OLEObject Type="Embed" ProgID="Equation.DSMT4" ShapeID="_x0000_i1064" DrawAspect="Content" ObjectID="_1722656689" r:id="rId104"/>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433B96C">
                <v:shape id="_x0000_i1065" type="#_x0000_t75" alt="" style="width:59.35pt;height:14.25pt;mso-width-percent:0;mso-height-percent:0;mso-width-percent:0;mso-height-percent:0" o:ole="">
                  <v:imagedata r:id="rId105" o:title=""/>
                </v:shape>
                <o:OLEObject Type="Embed" ProgID="Equation.DSMT4" ShapeID="_x0000_i1065" DrawAspect="Content" ObjectID="_1722656690"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6" type="#_x0000_t75" alt="" style="width:1in;height:10.7pt;mso-width-percent:0;mso-height-percent:0;mso-width-percent:0;mso-height-percent:0" o:ole="">
                  <v:imagedata r:id="rId107" o:title=""/>
                </v:shape>
                <o:OLEObject Type="Embed" ProgID="Equation.DSMT4" ShapeID="_x0000_i1066" DrawAspect="Content" ObjectID="_1722656691"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7" type="#_x0000_t75" alt="" style="width:113.15pt;height:17.8pt;mso-width-percent:0;mso-height-percent:0;mso-width-percent:0;mso-height-percent:0" o:ole="">
                  <v:imagedata r:id="rId109" o:title=""/>
                </v:shape>
                <o:OLEObject Type="Embed" ProgID="Equation.DSMT4" ShapeID="_x0000_i1067" DrawAspect="Content" ObjectID="_1722656692" r:id="rId110"/>
              </w:object>
            </w:r>
          </w:p>
          <w:p w14:paraId="4D209ADC" w14:textId="77777777" w:rsidR="00D62B22" w:rsidRPr="00E55D62" w:rsidRDefault="00E32B72" w:rsidP="008A79F8">
            <w:pPr>
              <w:pStyle w:val="TAL"/>
            </w:pPr>
            <w:r w:rsidRPr="00E55D62">
              <w:rPr>
                <w:noProof/>
                <w:position w:val="-12"/>
              </w:rPr>
              <w:object w:dxaOrig="2280" w:dyaOrig="380" w14:anchorId="0F770702">
                <v:shape id="_x0000_i1068" type="#_x0000_t75" alt="" style="width:98.1pt;height:17.8pt;mso-width-percent:0;mso-height-percent:0;mso-width-percent:0;mso-height-percent:0" o:ole="">
                  <v:imagedata r:id="rId111" o:title=""/>
                </v:shape>
                <o:OLEObject Type="Embed" ProgID="Equation.DSMT4" ShapeID="_x0000_i1068" DrawAspect="Content" ObjectID="_1722656693" r:id="rId112"/>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0FBECA9">
                <v:shape id="_x0000_i1069" type="#_x0000_t75" alt="" style="width:59.35pt;height:14.25pt;mso-width-percent:0;mso-height-percent:0;mso-width-percent:0;mso-height-percent:0" o:ole="">
                  <v:imagedata r:id="rId105" o:title=""/>
                </v:shape>
                <o:OLEObject Type="Embed" ProgID="Equation.DSMT4" ShapeID="_x0000_i1069" DrawAspect="Content" ObjectID="_1722656694"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0" type="#_x0000_t75" alt="" style="width:98.1pt;height:18.2pt;mso-width-percent:0;mso-height-percent:0;mso-width-percent:0;mso-height-percent:0" o:ole="">
                  <v:imagedata r:id="rId114" o:title=""/>
                </v:shape>
                <o:OLEObject Type="Embed" ProgID="Equation.DSMT4" ShapeID="_x0000_i1070" DrawAspect="Content" ObjectID="_1722656695"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1" type="#_x0000_t75" alt="" style="width:105.65pt;height:17.8pt;mso-width-percent:0;mso-height-percent:0;mso-width-percent:0;mso-height-percent:0" o:ole="">
                  <v:imagedata r:id="rId116" o:title=""/>
                </v:shape>
                <o:OLEObject Type="Embed" ProgID="Equation.DSMT4" ShapeID="_x0000_i1071" DrawAspect="Content" ObjectID="_1722656696" r:id="rId117"/>
              </w:object>
            </w:r>
          </w:p>
          <w:p w14:paraId="2DED11A9" w14:textId="77777777" w:rsidR="00D62B22" w:rsidRPr="00E55D62" w:rsidRDefault="00E32B72" w:rsidP="008A79F8">
            <w:pPr>
              <w:pStyle w:val="TAL"/>
            </w:pPr>
            <w:r w:rsidRPr="00E55D62">
              <w:rPr>
                <w:noProof/>
                <w:position w:val="-12"/>
              </w:rPr>
              <w:object w:dxaOrig="2180" w:dyaOrig="380" w14:anchorId="3A358599">
                <v:shape id="_x0000_i1072" type="#_x0000_t75" alt="" style="width:96.15pt;height:17.8pt;mso-width-percent:0;mso-height-percent:0;mso-width-percent:0;mso-height-percent:0" o:ole="">
                  <v:imagedata r:id="rId118" o:title=""/>
                </v:shape>
                <o:OLEObject Type="Embed" ProgID="Equation.DSMT4" ShapeID="_x0000_i1072" DrawAspect="Content" ObjectID="_1722656697"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noProof/>
                <w:position w:val="-14"/>
              </w:rPr>
              <w:object w:dxaOrig="2299" w:dyaOrig="400" w14:anchorId="7B0C392C">
                <v:shape id="_x0000_i1073" type="#_x0000_t75" alt="" style="width:98.9pt;height:18.2pt;mso-width-percent:0;mso-height-percent:0;mso-width-percent:0;mso-height-percent:0" o:ole="">
                  <v:imagedata r:id="rId120" o:title=""/>
                </v:shape>
                <o:OLEObject Type="Embed" ProgID="Equation.DSMT4" ShapeID="_x0000_i1073" DrawAspect="Content" ObjectID="_1722656698" r:id="rId121"/>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27FC86A1">
                <v:shape id="_x0000_i1074" type="#_x0000_t75" alt="" style="width:59.35pt;height:16.6pt;mso-width-percent:0;mso-height-percent:0;mso-width-percent:0;mso-height-percent:0" o:ole="">
                  <v:imagedata r:id="rId105" o:title=""/>
                </v:shape>
                <o:OLEObject Type="Embed" ProgID="Equation.DSMT4" ShapeID="_x0000_i1074" DrawAspect="Content" ObjectID="_1722656699"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5" type="#_x0000_t75" alt="" style="width:112.35pt;height:17.8pt;mso-width-percent:0;mso-height-percent:0;mso-width-percent:0;mso-height-percent:0" o:ole="">
                  <v:imagedata r:id="rId116" o:title=""/>
                </v:shape>
                <o:OLEObject Type="Embed" ProgID="Equation.DSMT4" ShapeID="_x0000_i1075" DrawAspect="Content" ObjectID="_1722656700" r:id="rId123"/>
              </w:object>
            </w:r>
          </w:p>
          <w:p w14:paraId="478AA900" w14:textId="77777777" w:rsidR="00D62B22" w:rsidRPr="00E55D62" w:rsidRDefault="00E32B72" w:rsidP="008A79F8">
            <w:pPr>
              <w:pStyle w:val="TAL"/>
            </w:pPr>
            <w:r w:rsidRPr="00E55D62">
              <w:rPr>
                <w:noProof/>
                <w:position w:val="-12"/>
              </w:rPr>
              <w:object w:dxaOrig="2120" w:dyaOrig="380" w14:anchorId="6FB4DB7F">
                <v:shape id="_x0000_i1076" type="#_x0000_t75" alt="" style="width:86.25pt;height:16.6pt;mso-width-percent:0;mso-height-percent:0;mso-width-percent:0;mso-height-percent:0" o:ole="">
                  <v:imagedata r:id="rId124" o:title=""/>
                </v:shape>
                <o:OLEObject Type="Embed" ProgID="Equation.DSMT4" ShapeID="_x0000_i1076" DrawAspect="Content" ObjectID="_1722656701"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102"/>
        <w:gridCol w:w="3324"/>
        <w:gridCol w:w="4660"/>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7" type="#_x0000_t75" alt="" style="width:105.65pt;height:16.6pt;mso-width-percent:0;mso-height-percent:0;mso-width-percent:0;mso-height-percent:0" o:ole="">
                  <v:imagedata r:id="rId116" o:title=""/>
                </v:shape>
                <o:OLEObject Type="Embed" ProgID="Equation.DSMT4" ShapeID="_x0000_i1077" DrawAspect="Content" ObjectID="_1722656702" r:id="rId126"/>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8" type="#_x0000_t75" alt="" style="width:149.95pt;height:17.8pt;mso-width-percent:0;mso-height-percent:0;mso-width-percent:0;mso-height-percent:0" o:ole="">
                  <v:imagedata r:id="rId127" o:title=""/>
                </v:shape>
                <o:OLEObject Type="Embed" ProgID="Equation.DSMT4" ShapeID="_x0000_i1078" DrawAspect="Content" ObjectID="_1722656703"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79" type="#_x0000_t75" alt="" style="width:110.35pt;height:19.4pt;mso-width-percent:0;mso-height-percent:0;mso-width-percent:0;mso-height-percent:0" o:ole="">
                  <v:imagedata r:id="rId129" o:title=""/>
                </v:shape>
                <o:OLEObject Type="Embed" ProgID="Equation.DSMT4" ShapeID="_x0000_i1079" DrawAspect="Content" ObjectID="_1722656704" r:id="rId130"/>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38" w:name="_Ref445048671"/>
            <w:r w:rsidR="00D62B22" w:rsidRPr="00E55D62">
              <w:t xml:space="preserve">Table </w:t>
            </w:r>
            <w:bookmarkEnd w:id="38"/>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0" type="#_x0000_t75" alt="" style="width:112.35pt;height:17.8pt;mso-width-percent:0;mso-height-percent:0;mso-width-percent:0;mso-height-percent:0" o:ole="">
                  <v:imagedata r:id="rId116" o:title=""/>
                </v:shape>
                <o:OLEObject Type="Embed" ProgID="Equation.DSMT4" ShapeID="_x0000_i1080" DrawAspect="Content" ObjectID="_1722656705" r:id="rId131"/>
              </w:object>
            </w:r>
          </w:p>
          <w:p w14:paraId="12448580" w14:textId="77777777" w:rsidR="00D62B22" w:rsidRPr="00E55D62" w:rsidRDefault="00E32B72" w:rsidP="008A79F8">
            <w:pPr>
              <w:pStyle w:val="TAL"/>
            </w:pPr>
            <w:r w:rsidRPr="00E55D62">
              <w:rPr>
                <w:noProof/>
                <w:position w:val="-12"/>
              </w:rPr>
              <w:object w:dxaOrig="3580" w:dyaOrig="380" w14:anchorId="31B5178F">
                <v:shape id="_x0000_i1081" type="#_x0000_t75" alt="" style="width:156.25pt;height:17.8pt;mso-width-percent:0;mso-height-percent:0;mso-width-percent:0;mso-height-percent:0" o:ole="">
                  <v:imagedata r:id="rId132" o:title=""/>
                </v:shape>
                <o:OLEObject Type="Embed" ProgID="Equation.DSMT4" ShapeID="_x0000_i1081" DrawAspect="Content" ObjectID="_1722656706"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noProof/>
                <w:position w:val="-14"/>
              </w:rPr>
              <w:object w:dxaOrig="2200" w:dyaOrig="400" w14:anchorId="4B8742E4">
                <v:shape id="_x0000_i1082" type="#_x0000_t75" alt="" style="width:98.1pt;height:18.2pt;mso-width-percent:0;mso-height-percent:0;mso-width-percent:0;mso-height-percent:0" o:ole="">
                  <v:imagedata r:id="rId114" o:title=""/>
                </v:shape>
                <o:OLEObject Type="Embed" ProgID="Equation.DSMT4" ShapeID="_x0000_i1082" DrawAspect="Content" ObjectID="_1722656707"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3" type="#_x0000_t75" alt="" style="width:105.65pt;height:17.8pt;mso-width-percent:0;mso-height-percent:0;mso-width-percent:0;mso-height-percent:0" o:ole="">
                  <v:imagedata r:id="rId116" o:title=""/>
                </v:shape>
                <o:OLEObject Type="Embed" ProgID="Equation.DSMT4" ShapeID="_x0000_i1083" DrawAspect="Content" ObjectID="_1722656708" r:id="rId135"/>
              </w:object>
            </w:r>
          </w:p>
          <w:p w14:paraId="02DE82A3" w14:textId="77777777" w:rsidR="00D62B22" w:rsidRPr="00E55D62" w:rsidRDefault="00E32B72" w:rsidP="008A79F8">
            <w:pPr>
              <w:pStyle w:val="TAL"/>
            </w:pPr>
            <w:r w:rsidRPr="00E55D62">
              <w:rPr>
                <w:noProof/>
                <w:position w:val="-12"/>
              </w:rPr>
              <w:object w:dxaOrig="2180" w:dyaOrig="380" w14:anchorId="1799C341">
                <v:shape id="_x0000_i1084" type="#_x0000_t75" alt="" style="width:96.15pt;height:17.8pt;mso-width-percent:0;mso-height-percent:0;mso-width-percent:0;mso-height-percent:0" o:ole="">
                  <v:imagedata r:id="rId118" o:title=""/>
                </v:shape>
                <o:OLEObject Type="Embed" ProgID="Equation.DSMT4" ShapeID="_x0000_i1084" DrawAspect="Content" ObjectID="_1722656709"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noProof/>
                <w:position w:val="-14"/>
              </w:rPr>
              <w:object w:dxaOrig="3620" w:dyaOrig="400" w14:anchorId="3B4659AA">
                <v:shape id="_x0000_i1085" type="#_x0000_t75" alt="" style="width:154.7pt;height:18.2pt;mso-width-percent:0;mso-height-percent:0;mso-width-percent:0;mso-height-percent:0" o:ole="">
                  <v:imagedata r:id="rId137" o:title=""/>
                </v:shape>
                <o:OLEObject Type="Embed" ProgID="Equation.DSMT4" ShapeID="_x0000_i1085" DrawAspect="Content" ObjectID="_1722656710"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6" type="#_x0000_t75" alt="" style="width:112.35pt;height:17.8pt;mso-width-percent:0;mso-height-percent:0;mso-width-percent:0;mso-height-percent:0" o:ole="">
                  <v:imagedata r:id="rId116" o:title=""/>
                </v:shape>
                <o:OLEObject Type="Embed" ProgID="Equation.DSMT4" ShapeID="_x0000_i1086" DrawAspect="Content" ObjectID="_1722656711" r:id="rId139"/>
              </w:object>
            </w:r>
          </w:p>
          <w:p w14:paraId="540FEE26" w14:textId="77777777" w:rsidR="00D62B22" w:rsidRPr="00E55D62" w:rsidRDefault="00E32B72" w:rsidP="008A79F8">
            <w:pPr>
              <w:pStyle w:val="TAL"/>
            </w:pPr>
            <w:r w:rsidRPr="00E55D62">
              <w:rPr>
                <w:noProof/>
                <w:position w:val="-12"/>
              </w:rPr>
              <w:object w:dxaOrig="2120" w:dyaOrig="380" w14:anchorId="6694D46D">
                <v:shape id="_x0000_i1087" type="#_x0000_t75" alt="" style="width:86.25pt;height:16.6pt;mso-width-percent:0;mso-height-percent:0;mso-width-percent:0;mso-height-percent:0" o:ole="">
                  <v:imagedata r:id="rId124" o:title=""/>
                </v:shape>
                <o:OLEObject Type="Embed" ProgID="Equation.DSMT4" ShapeID="_x0000_i1087" DrawAspect="Content" ObjectID="_1722656712"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rFonts w:hint="eastAsia"/>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rFonts w:hint="eastAsia"/>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lastRenderedPageBreak/>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xml:space="preserve">: For comparison between legacy TDD and SBFD, the following </w:t>
            </w:r>
            <w:r w:rsidRPr="00E344A1">
              <w:rPr>
                <w:i/>
              </w:rPr>
              <w:lastRenderedPageBreak/>
              <w:t>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894FC9"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894FC9"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lastRenderedPageBreak/>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 xml:space="preserve">E.g.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lastRenderedPageBreak/>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lastRenderedPageBreak/>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32"/>
        <w:gridCol w:w="4027"/>
        <w:gridCol w:w="4829"/>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 xml:space="preserve">Indoor </w:t>
            </w:r>
            <w:r w:rsidRPr="00742373">
              <w:rPr>
                <w:b/>
              </w:rPr>
              <w:lastRenderedPageBreak/>
              <w:t>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1: </w:t>
            </w:r>
            <w:r w:rsidRPr="00742373">
              <w:t xml:space="preserve">[23] dBm for 200MHz. EIRP should not exceed 58 dBm. [Huawei, vivo, </w:t>
            </w:r>
            <w:proofErr w:type="spellStart"/>
            <w:r w:rsidRPr="00742373">
              <w:lastRenderedPageBreak/>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894FC9"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894FC9"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65"/>
        <w:gridCol w:w="3308"/>
        <w:gridCol w:w="4815"/>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lastRenderedPageBreak/>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w:t>
            </w:r>
            <w:proofErr w:type="spellStart"/>
            <w:r>
              <w:t>etc</w:t>
            </w:r>
            <w:proofErr w:type="spellEnd"/>
            <w:r>
              <w:t xml:space="preserve">)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hint="eastAsia"/>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hint="eastAsia"/>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bl>
    <w:p w14:paraId="5CF25E40" w14:textId="3C9C84CD" w:rsidR="00903854"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58"/>
        <w:gridCol w:w="3905"/>
        <w:gridCol w:w="4825"/>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lastRenderedPageBreak/>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hint="eastAsia"/>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hint="eastAsia"/>
                <w:bCs/>
                <w:color w:val="000000" w:themeColor="text1"/>
              </w:rPr>
            </w:pPr>
            <w:r>
              <w:rPr>
                <w:bCs/>
                <w:color w:val="000000" w:themeColor="text1"/>
              </w:rPr>
              <w:t>Further discussion is needed first on the target power level and whether SBFD slot can have larger EPRE compared to TDD slots.</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 xml:space="preserve">e prefer </w:t>
            </w:r>
            <w:proofErr w:type="spellStart"/>
            <w:r>
              <w:rPr>
                <w:bCs/>
              </w:rPr>
              <w:t>toadopt</w:t>
            </w:r>
            <w:proofErr w:type="spellEnd"/>
            <w:r>
              <w:rPr>
                <w:bCs/>
              </w:rPr>
              <w:t xml:space="preserve">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hint="eastAsia"/>
                <w:bCs/>
              </w:rPr>
            </w:pPr>
            <w:r>
              <w:rPr>
                <w:bCs/>
                <w:color w:val="000000" w:themeColor="text1"/>
              </w:rPr>
              <w:t>QC</w:t>
            </w:r>
          </w:p>
        </w:tc>
        <w:tc>
          <w:tcPr>
            <w:tcW w:w="8407" w:type="dxa"/>
            <w:vAlign w:val="center"/>
          </w:tcPr>
          <w:p w14:paraId="57C3952B" w14:textId="2C5738EB" w:rsidR="00A03659" w:rsidRDefault="00A03659" w:rsidP="00A03659">
            <w:pPr>
              <w:rPr>
                <w:rFonts w:eastAsia="MS Mincho" w:hint="eastAsia"/>
                <w:bCs/>
              </w:rPr>
            </w:pPr>
            <w:r>
              <w:rPr>
                <w:bCs/>
                <w:color w:val="000000" w:themeColor="text1"/>
              </w:rPr>
              <w:t>Generally fine</w:t>
            </w:r>
          </w:p>
        </w:tc>
      </w:tr>
    </w:tbl>
    <w:p w14:paraId="75C256A0" w14:textId="77777777" w:rsidR="000967E3" w:rsidRPr="004B0F92"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lastRenderedPageBreak/>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 xml:space="preserve">Constraints imposed by certain beamforming implementation, such as the possibility to simultaneously receive or transmit with maximum gain in more than </w:t>
            </w:r>
            <w:r w:rsidRPr="00E344A1">
              <w:rPr>
                <w:i/>
                <w:lang w:eastAsia="fr-FR"/>
              </w:rPr>
              <w:lastRenderedPageBreak/>
              <w:t>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lastRenderedPageBreak/>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w:t>
            </w:r>
            <w:r w:rsidRPr="00E344A1">
              <w:rPr>
                <w:lang w:eastAsia="x-none"/>
              </w:rPr>
              <w:lastRenderedPageBreak/>
              <w:t xml:space="preserve">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 xml:space="preserve">Adopt a net effect model for link-level simulations that captures the essential </w:t>
            </w:r>
            <w:proofErr w:type="spellStart"/>
            <w:r w:rsidRPr="00E344A1">
              <w:t>behaviours</w:t>
            </w:r>
            <w:proofErr w:type="spellEnd"/>
            <w:r w:rsidRPr="00E344A1">
              <w:t xml:space="preserve">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lastRenderedPageBreak/>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lastRenderedPageBreak/>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lastRenderedPageBreak/>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lastRenderedPageBreak/>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lastRenderedPageBreak/>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hint="eastAsia"/>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w:t>
            </w:r>
            <w:r>
              <w:rPr>
                <w:bCs/>
              </w:rPr>
              <w:lastRenderedPageBreak/>
              <w:t xml:space="preserve">(UPT vs LC or latency vs CL). </w:t>
            </w:r>
          </w:p>
          <w:p w14:paraId="1B8D02B6" w14:textId="62D5B857" w:rsidR="00A03659" w:rsidRDefault="00A03659" w:rsidP="00A03659">
            <w:pPr>
              <w:spacing w:line="240" w:lineRule="auto"/>
              <w:rPr>
                <w:rFonts w:eastAsia="MS Mincho" w:hint="eastAsia"/>
                <w:bCs/>
              </w:rPr>
            </w:pPr>
            <w:r>
              <w:rPr>
                <w:bCs/>
              </w:rPr>
              <w:t xml:space="preserve">Suggest option 4 where coverage metric is obtained from SLS evaluation </w:t>
            </w:r>
            <w:proofErr w:type="spellStart"/>
            <w:proofErr w:type="gramStart"/>
            <w:r>
              <w:rPr>
                <w:bCs/>
              </w:rPr>
              <w:t>e.g</w:t>
            </w:r>
            <w:proofErr w:type="spellEnd"/>
            <w:r>
              <w:rPr>
                <w:bCs/>
              </w:rPr>
              <w:t xml:space="preserve">  latency</w:t>
            </w:r>
            <w:proofErr w:type="gramEnd"/>
            <w:r>
              <w:rPr>
                <w:bCs/>
              </w:rPr>
              <w:t xml:space="preserve"> vs CL or (UPT 5% vs CL).</w:t>
            </w: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w:t>
            </w:r>
            <w:proofErr w:type="spellStart"/>
            <w:r w:rsidRPr="00EE6998">
              <w:rPr>
                <w:rFonts w:ascii="Times" w:eastAsia="Batang" w:hAnsi="Times"/>
              </w:rPr>
              <w:t>etc</w:t>
            </w:r>
            <w:proofErr w:type="spellEnd"/>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 xml:space="preserve">First of all,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 xml:space="preserve">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w:t>
            </w:r>
            <w:r>
              <w:rPr>
                <w:bCs/>
              </w:rPr>
              <w:lastRenderedPageBreak/>
              <w:t>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modeling,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w:t>
            </w:r>
            <w:proofErr w:type="gramStart"/>
            <w:r>
              <w:rPr>
                <w:bCs/>
              </w:rPr>
              <w:t>e.g.</w:t>
            </w:r>
            <w:proofErr w:type="gramEnd"/>
            <w:r>
              <w:rPr>
                <w:bCs/>
              </w:rPr>
              <w:t xml:space="preserve"> some </w:t>
            </w:r>
            <w:proofErr w:type="spellStart"/>
            <w:r>
              <w:rPr>
                <w:bCs/>
              </w:rPr>
              <w:t>desense</w:t>
            </w:r>
            <w:proofErr w:type="spellEnd"/>
            <w:r>
              <w:rPr>
                <w:bCs/>
              </w:rPr>
              <w:t xml:space="preserve"> amount based on SLS study).</w:t>
            </w:r>
          </w:p>
        </w:tc>
      </w:tr>
    </w:tbl>
    <w:p w14:paraId="2270614E" w14:textId="77777777" w:rsidR="00341BC2" w:rsidRPr="008C1E51"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lastRenderedPageBreak/>
        <w:t>References</w:t>
      </w:r>
      <w:bookmarkStart w:id="39" w:name="_Ref450735844"/>
      <w:bookmarkStart w:id="40" w:name="_Ref450342757"/>
      <w:bookmarkStart w:id="41" w:name="_Ref457730460"/>
    </w:p>
    <w:p w14:paraId="389575AE" w14:textId="77777777" w:rsidR="0030453B" w:rsidRDefault="0030453B" w:rsidP="0030453B">
      <w:pPr>
        <w:pStyle w:val="ListParagraph"/>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lastRenderedPageBreak/>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lastRenderedPageBreak/>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w:t>
            </w:r>
            <w:r w:rsidRPr="00056A44">
              <w:lastRenderedPageBreak/>
              <w:t xml:space="preserve">reception on a set of UL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lastRenderedPageBreak/>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w:t>
            </w:r>
            <w:proofErr w:type="spellStart"/>
            <w:r w:rsidRPr="005544C4">
              <w:t>gNB</w:t>
            </w:r>
            <w:proofErr w:type="spellEnd"/>
            <w:r w:rsidRPr="005544C4">
              <w:t xml:space="preserve">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894FC9"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894FC9"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894FC9"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894FC9"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means?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894FC9"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894FC9"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894FC9"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lastRenderedPageBreak/>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894FC9"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894FC9"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w:t>
            </w:r>
            <w:r w:rsidRPr="005544C4">
              <w:rPr>
                <w:bCs/>
              </w:rPr>
              <w:lastRenderedPageBreak/>
              <w:t>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co-</w:t>
            </w:r>
            <w:r w:rsidRPr="00981E3E">
              <w:rPr>
                <w:bCs/>
              </w:rPr>
              <w:lastRenderedPageBreak/>
              <w:t xml:space="preserve">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lastRenderedPageBreak/>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lastRenderedPageBreak/>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 xml:space="preserve">For evaluation of SBFD operation, BS uses separate panels for simultaneous downlink transmission and uplink </w:t>
            </w:r>
            <w:r>
              <w:lastRenderedPageBreak/>
              <w:t>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lastRenderedPageBreak/>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xml:space="preserve">: For </w:t>
            </w:r>
            <w:proofErr w:type="spellStart"/>
            <w:r w:rsidRPr="006F66C3">
              <w:rPr>
                <w:i/>
              </w:rPr>
              <w:t>InH</w:t>
            </w:r>
            <w:proofErr w:type="spellEnd"/>
            <w:r w:rsidRPr="006F66C3">
              <w:rPr>
                <w:i/>
              </w:rPr>
              <w:t xml:space="preserv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far less than UE-</w:t>
            </w:r>
            <w:proofErr w:type="spellStart"/>
            <w:r w:rsidRPr="006F66C3">
              <w:rPr>
                <w:i/>
              </w:rPr>
              <w:t>gNB</w:t>
            </w:r>
            <w:proofErr w:type="spellEnd"/>
            <w:r w:rsidRPr="006F66C3">
              <w:rPr>
                <w:i/>
              </w:rPr>
              <w:t xml:space="preserve"> UL signal. And therefore, a high UL SINR can be obtained even with the </w:t>
            </w:r>
            <w:proofErr w:type="spellStart"/>
            <w:r w:rsidRPr="006F66C3">
              <w:rPr>
                <w:i/>
              </w:rPr>
              <w:t>gNB-gNB</w:t>
            </w:r>
            <w:proofErr w:type="spellEnd"/>
            <w:r w:rsidRPr="006F66C3">
              <w:rPr>
                <w:i/>
              </w:rPr>
              <w:t xml:space="preserve">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w:t>
            </w:r>
            <w:proofErr w:type="spellStart"/>
            <w:r w:rsidRPr="006F66C3">
              <w:rPr>
                <w:i/>
                <w:u w:val="single"/>
              </w:rPr>
              <w:t>subband</w:t>
            </w:r>
            <w:proofErr w:type="spellEnd"/>
            <w:r w:rsidRPr="006F66C3">
              <w:rPr>
                <w:i/>
                <w:u w:val="single"/>
              </w:rPr>
              <w:t xml:space="preserve">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xml:space="preserve">: For </w:t>
            </w:r>
            <w:proofErr w:type="spellStart"/>
            <w:r w:rsidRPr="006F66C3">
              <w:rPr>
                <w:i/>
              </w:rPr>
              <w:t>InH</w:t>
            </w:r>
            <w:proofErr w:type="spellEnd"/>
            <w:r w:rsidRPr="006F66C3">
              <w:rPr>
                <w:i/>
              </w:rPr>
              <w:t>, UE-UE co-channel inter-</w:t>
            </w:r>
            <w:proofErr w:type="spellStart"/>
            <w:r w:rsidRPr="006F66C3">
              <w:rPr>
                <w:i/>
              </w:rPr>
              <w:t>subband</w:t>
            </w:r>
            <w:proofErr w:type="spellEnd"/>
            <w:r w:rsidRPr="006F66C3">
              <w:rPr>
                <w:i/>
              </w:rPr>
              <w:t xml:space="preserve"> or adjacent-channel CLI is much less than </w:t>
            </w:r>
            <w:proofErr w:type="spellStart"/>
            <w:r w:rsidRPr="006F66C3">
              <w:rPr>
                <w:i/>
              </w:rPr>
              <w:t>gNB</w:t>
            </w:r>
            <w:proofErr w:type="spellEnd"/>
            <w:r w:rsidRPr="006F66C3">
              <w:rPr>
                <w:i/>
              </w:rPr>
              <w:t>-UE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xml:space="preserve">: For </w:t>
            </w:r>
            <w:proofErr w:type="spellStart"/>
            <w:r w:rsidRPr="006F66C3">
              <w:rPr>
                <w:i/>
              </w:rPr>
              <w:t>InH</w:t>
            </w:r>
            <w:proofErr w:type="spellEnd"/>
            <w:r w:rsidRPr="006F66C3">
              <w:rPr>
                <w:i/>
              </w:rPr>
              <w:t xml:space="preserve">, it suffers from large </w:t>
            </w:r>
            <w:proofErr w:type="spellStart"/>
            <w:r w:rsidRPr="006F66C3">
              <w:rPr>
                <w:i/>
              </w:rPr>
              <w:t>gNB</w:t>
            </w:r>
            <w:proofErr w:type="spellEnd"/>
            <w:r w:rsidRPr="006F66C3">
              <w:rPr>
                <w:i/>
              </w:rPr>
              <w:t xml:space="preserve">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xml:space="preserve">: For </w:t>
            </w:r>
            <w:proofErr w:type="spellStart"/>
            <w:r w:rsidRPr="006F66C3">
              <w:rPr>
                <w:i/>
              </w:rPr>
              <w:t>InH</w:t>
            </w:r>
            <w:proofErr w:type="spellEnd"/>
            <w:r w:rsidRPr="006F66C3">
              <w:rPr>
                <w:i/>
              </w:rPr>
              <w:t xml:space="preserve">, it suffers from serious </w:t>
            </w:r>
            <w:proofErr w:type="spellStart"/>
            <w:r w:rsidRPr="006F66C3">
              <w:rPr>
                <w:i/>
              </w:rPr>
              <w:t>gNB-gNB</w:t>
            </w:r>
            <w:proofErr w:type="spellEnd"/>
            <w:r w:rsidRPr="006F66C3">
              <w:rPr>
                <w:i/>
              </w:rPr>
              <w:t xml:space="preserve">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and UE-UE co-channel inter-</w:t>
            </w:r>
            <w:proofErr w:type="spellStart"/>
            <w:r w:rsidRPr="006F66C3">
              <w:rPr>
                <w:i/>
              </w:rPr>
              <w:t>subband</w:t>
            </w:r>
            <w:proofErr w:type="spellEnd"/>
            <w:r w:rsidRPr="006F66C3">
              <w:rPr>
                <w:i/>
              </w:rPr>
              <w:t xml:space="preserve"> or adjacent-channel CLI can be negligible in </w:t>
            </w:r>
            <w:proofErr w:type="spellStart"/>
            <w:r w:rsidRPr="006F66C3">
              <w:rPr>
                <w:i/>
              </w:rPr>
              <w:t>InH</w:t>
            </w:r>
            <w:proofErr w:type="spellEnd"/>
            <w:r w:rsidRPr="006F66C3">
              <w:rPr>
                <w:i/>
              </w:rPr>
              <w:t>.</w:t>
            </w:r>
          </w:p>
          <w:p w14:paraId="266D1968"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suppress </w:t>
            </w:r>
            <w:proofErr w:type="spellStart"/>
            <w:r w:rsidRPr="006F66C3">
              <w:rPr>
                <w:i/>
              </w:rPr>
              <w:t>gNB</w:t>
            </w:r>
            <w:proofErr w:type="spellEnd"/>
            <w:r w:rsidRPr="006F66C3">
              <w:rPr>
                <w:i/>
              </w:rPr>
              <w:t xml:space="preserve"> self-interference in </w:t>
            </w:r>
            <w:proofErr w:type="spellStart"/>
            <w:r w:rsidRPr="006F66C3">
              <w:rPr>
                <w:i/>
              </w:rPr>
              <w:t>InH</w:t>
            </w:r>
            <w:proofErr w:type="spellEnd"/>
            <w:r w:rsidRPr="006F66C3">
              <w:rPr>
                <w:i/>
              </w:rPr>
              <w:t>.</w:t>
            </w:r>
          </w:p>
          <w:p w14:paraId="42746381"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w:t>
            </w:r>
            <w:proofErr w:type="spellStart"/>
            <w:r w:rsidRPr="006F66C3">
              <w:rPr>
                <w:i/>
              </w:rPr>
              <w:t>InH</w:t>
            </w:r>
            <w:proofErr w:type="spellEnd"/>
            <w:r w:rsidRPr="006F66C3">
              <w:rPr>
                <w:i/>
              </w:rPr>
              <w:t>.</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proofErr w:type="spellStart"/>
            <w:r w:rsidRPr="006F66C3">
              <w:rPr>
                <w:i/>
                <w:u w:val="single"/>
              </w:rPr>
              <w:lastRenderedPageBreak/>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xml:space="preserve">: In Dense Urban Macro layer,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comparable with UE-</w:t>
            </w:r>
            <w:proofErr w:type="spellStart"/>
            <w:r w:rsidRPr="006F66C3">
              <w:rPr>
                <w:i/>
              </w:rPr>
              <w:t>gNB</w:t>
            </w:r>
            <w:proofErr w:type="spellEnd"/>
            <w:r w:rsidRPr="006F66C3">
              <w:rPr>
                <w:i/>
              </w:rPr>
              <w:t xml:space="preserve">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xml:space="preserve">: In Dense Urban Macro layer, it suffers from large </w:t>
            </w:r>
            <w:proofErr w:type="spellStart"/>
            <w:r w:rsidRPr="006F66C3">
              <w:rPr>
                <w:i/>
              </w:rPr>
              <w:t>gNB</w:t>
            </w:r>
            <w:proofErr w:type="spellEnd"/>
            <w:r w:rsidRPr="006F66C3">
              <w:rPr>
                <w:i/>
              </w:rPr>
              <w:t xml:space="preserve">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xml:space="preserve">: In Dense Urban Macro layer, it suffers from serious </w:t>
            </w:r>
            <w:proofErr w:type="spellStart"/>
            <w:r w:rsidRPr="006F66C3">
              <w:rPr>
                <w:i/>
              </w:rPr>
              <w:t>gNB-gNB</w:t>
            </w:r>
            <w:proofErr w:type="spellEnd"/>
            <w:r w:rsidRPr="006F66C3">
              <w:rPr>
                <w:i/>
              </w:rPr>
              <w:t xml:space="preserve">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w:t>
            </w:r>
            <w:proofErr w:type="spellStart"/>
            <w:r w:rsidRPr="006F66C3">
              <w:rPr>
                <w:i/>
              </w:rPr>
              <w:t>subband</w:t>
            </w:r>
            <w:proofErr w:type="spellEnd"/>
            <w:r w:rsidRPr="006F66C3">
              <w:rPr>
                <w:i/>
              </w:rPr>
              <w:t xml:space="preserve"> or adjacent-channel CLI can be negligible in Dense Urban Macro layer.</w:t>
            </w:r>
          </w:p>
          <w:p w14:paraId="3BAC5018"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in Dense Urban Macro layer.</w:t>
            </w:r>
          </w:p>
          <w:p w14:paraId="5C897AC4"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w:t>
            </w:r>
            <w:proofErr w:type="spellStart"/>
            <w:r w:rsidRPr="006F66C3">
              <w:rPr>
                <w:i/>
              </w:rPr>
              <w:t>gNB</w:t>
            </w:r>
            <w:proofErr w:type="spellEnd"/>
            <w:r w:rsidRPr="006F66C3">
              <w:rPr>
                <w:i/>
              </w:rPr>
              <w:t xml:space="preserve"> self-interference in Dense Urban Macro layer.</w:t>
            </w:r>
          </w:p>
          <w:p w14:paraId="21378713"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xml:space="preserve">: In </w:t>
            </w:r>
            <w:proofErr w:type="spellStart"/>
            <w:r w:rsidRPr="006F66C3">
              <w:rPr>
                <w:i/>
              </w:rPr>
              <w:t>UMa</w:t>
            </w:r>
            <w:proofErr w:type="spellEnd"/>
            <w:r w:rsidRPr="006F66C3">
              <w:rPr>
                <w:i/>
              </w:rPr>
              <w:t xml:space="preserv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comparable with UE-</w:t>
            </w:r>
            <w:proofErr w:type="spellStart"/>
            <w:r w:rsidRPr="006F66C3">
              <w:rPr>
                <w:i/>
              </w:rPr>
              <w:t>gNB</w:t>
            </w:r>
            <w:proofErr w:type="spellEnd"/>
            <w:r w:rsidRPr="006F66C3">
              <w:rPr>
                <w:i/>
              </w:rPr>
              <w:t xml:space="preserve">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xml:space="preserve">: In </w:t>
            </w:r>
            <w:proofErr w:type="spellStart"/>
            <w:r w:rsidRPr="006F66C3">
              <w:rPr>
                <w:i/>
              </w:rPr>
              <w:t>UMa</w:t>
            </w:r>
            <w:proofErr w:type="spellEnd"/>
            <w:r w:rsidRPr="006F66C3">
              <w:rPr>
                <w:i/>
              </w:rPr>
              <w:t xml:space="preserve">, it suffers from serious </w:t>
            </w:r>
            <w:proofErr w:type="spellStart"/>
            <w:r w:rsidRPr="006F66C3">
              <w:rPr>
                <w:i/>
              </w:rPr>
              <w:t>gNB-gNB</w:t>
            </w:r>
            <w:proofErr w:type="spellEnd"/>
            <w:r w:rsidRPr="006F66C3">
              <w:rPr>
                <w:i/>
              </w:rPr>
              <w:t xml:space="preserve">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w:t>
            </w:r>
            <w:proofErr w:type="spellStart"/>
            <w:r w:rsidRPr="006F66C3">
              <w:rPr>
                <w:i/>
              </w:rPr>
              <w:t>subband</w:t>
            </w:r>
            <w:proofErr w:type="spellEnd"/>
            <w:r w:rsidRPr="006F66C3">
              <w:rPr>
                <w:i/>
              </w:rPr>
              <w:t xml:space="preserve"> or adjacent-channel CLI can be negligible in </w:t>
            </w:r>
            <w:proofErr w:type="spellStart"/>
            <w:r w:rsidRPr="006F66C3">
              <w:rPr>
                <w:i/>
              </w:rPr>
              <w:t>UMa</w:t>
            </w:r>
            <w:proofErr w:type="spellEnd"/>
            <w:r w:rsidRPr="006F66C3">
              <w:rPr>
                <w:i/>
              </w:rPr>
              <w:t>.</w:t>
            </w:r>
          </w:p>
          <w:p w14:paraId="035315C5"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(inter-sector) </w:t>
            </w:r>
            <w:proofErr w:type="spellStart"/>
            <w:r w:rsidRPr="006F66C3">
              <w:rPr>
                <w:i/>
              </w:rPr>
              <w:t>gNB-gNB</w:t>
            </w:r>
            <w:proofErr w:type="spellEnd"/>
            <w:r w:rsidRPr="006F66C3">
              <w:rPr>
                <w:i/>
              </w:rPr>
              <w:t xml:space="preserve"> co-channel </w:t>
            </w:r>
            <w:r w:rsidRPr="006F66C3">
              <w:rPr>
                <w:i/>
              </w:rPr>
              <w:lastRenderedPageBreak/>
              <w:t>inter-</w:t>
            </w:r>
            <w:proofErr w:type="spellStart"/>
            <w:r w:rsidRPr="006F66C3">
              <w:rPr>
                <w:i/>
              </w:rPr>
              <w:t>subband</w:t>
            </w:r>
            <w:proofErr w:type="spellEnd"/>
            <w:r w:rsidRPr="006F66C3">
              <w:rPr>
                <w:i/>
              </w:rPr>
              <w:t xml:space="preserve"> or adjacent-channel CLI in </w:t>
            </w:r>
            <w:proofErr w:type="spellStart"/>
            <w:r w:rsidRPr="006F66C3">
              <w:rPr>
                <w:i/>
              </w:rPr>
              <w:t>UMa</w:t>
            </w:r>
            <w:proofErr w:type="spellEnd"/>
            <w:r w:rsidRPr="006F66C3">
              <w:rPr>
                <w:i/>
              </w:rPr>
              <w:t>.</w:t>
            </w:r>
          </w:p>
          <w:p w14:paraId="2576CAE9"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w:t>
            </w:r>
            <w:proofErr w:type="spellStart"/>
            <w:r w:rsidRPr="006F66C3">
              <w:rPr>
                <w:i/>
              </w:rPr>
              <w:t>gNB</w:t>
            </w:r>
            <w:proofErr w:type="spellEnd"/>
            <w:r w:rsidRPr="006F66C3">
              <w:rPr>
                <w:i/>
              </w:rPr>
              <w:t xml:space="preserve"> self-interference in </w:t>
            </w:r>
            <w:proofErr w:type="spellStart"/>
            <w:r w:rsidRPr="006F66C3">
              <w:rPr>
                <w:i/>
              </w:rPr>
              <w:t>UMa</w:t>
            </w:r>
            <w:proofErr w:type="spellEnd"/>
            <w:r w:rsidRPr="006F66C3">
              <w:rPr>
                <w:i/>
              </w:rPr>
              <w:t>.</w:t>
            </w:r>
          </w:p>
          <w:p w14:paraId="595303CB"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w:t>
            </w:r>
            <w:proofErr w:type="spellStart"/>
            <w:r w:rsidRPr="006F66C3">
              <w:rPr>
                <w:i/>
              </w:rPr>
              <w:t>UMa</w:t>
            </w:r>
            <w:proofErr w:type="spellEnd"/>
            <w:r w:rsidRPr="006F66C3">
              <w:rPr>
                <w:i/>
              </w:rPr>
              <w:t>.</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xml:space="preserve">: In HetNet,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from </w:t>
            </w:r>
            <w:proofErr w:type="spellStart"/>
            <w:r w:rsidRPr="006F66C3">
              <w:rPr>
                <w:i/>
              </w:rPr>
              <w:t>UMa</w:t>
            </w:r>
            <w:proofErr w:type="spellEnd"/>
            <w:r w:rsidRPr="006F66C3">
              <w:rPr>
                <w:i/>
              </w:rPr>
              <w:t xml:space="preserve"> layer to </w:t>
            </w:r>
            <w:proofErr w:type="spellStart"/>
            <w:r w:rsidRPr="006F66C3">
              <w:rPr>
                <w:i/>
              </w:rPr>
              <w:t>InH</w:t>
            </w:r>
            <w:proofErr w:type="spellEnd"/>
            <w:r w:rsidRPr="006F66C3">
              <w:rPr>
                <w:i/>
              </w:rPr>
              <w:t xml:space="preserve"> layer is comparable with UE-</w:t>
            </w:r>
            <w:proofErr w:type="spellStart"/>
            <w:r w:rsidRPr="006F66C3">
              <w:rPr>
                <w:i/>
              </w:rPr>
              <w:t>gNB</w:t>
            </w:r>
            <w:proofErr w:type="spellEnd"/>
            <w:r w:rsidRPr="006F66C3">
              <w:rPr>
                <w:i/>
              </w:rPr>
              <w:t xml:space="preserve"> UL signal in </w:t>
            </w:r>
            <w:proofErr w:type="spellStart"/>
            <w:r w:rsidRPr="006F66C3">
              <w:rPr>
                <w:i/>
              </w:rPr>
              <w:t>InH</w:t>
            </w:r>
            <w:proofErr w:type="spellEnd"/>
            <w:r w:rsidRPr="006F66C3">
              <w:rPr>
                <w:i/>
              </w:rPr>
              <w:t xml:space="preserve">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UE-UE co-channel intra-</w:t>
            </w:r>
            <w:proofErr w:type="spellStart"/>
            <w:r w:rsidRPr="006F66C3">
              <w:rPr>
                <w:i/>
              </w:rPr>
              <w:t>subband</w:t>
            </w:r>
            <w:proofErr w:type="spellEnd"/>
            <w:r w:rsidRPr="006F66C3">
              <w:rPr>
                <w:i/>
              </w:rPr>
              <w:t xml:space="preserve"> CLI can be negligible in HetNet.</w:t>
            </w:r>
          </w:p>
          <w:p w14:paraId="7ABD3F1E"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 xml:space="preserve">Further enhancements are required to suppress the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in HetNet.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 dominates the UL interference at SBFD slots suffered by </w:t>
            </w:r>
            <w:proofErr w:type="spellStart"/>
            <w:r w:rsidRPr="006F66C3">
              <w:rPr>
                <w:i/>
              </w:rPr>
              <w:t>gNB</w:t>
            </w:r>
            <w:proofErr w:type="spellEnd"/>
            <w:r w:rsidRPr="006F66C3">
              <w:rPr>
                <w:i/>
              </w:rPr>
              <w:t>.</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 xml:space="preserve">-IRC receiver is beneficial to suppress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w:t>
            </w:r>
            <w:proofErr w:type="spellStart"/>
            <w:r w:rsidRPr="006F66C3">
              <w:rPr>
                <w:i/>
              </w:rPr>
              <w:t>gNB</w:t>
            </w:r>
            <w:proofErr w:type="spellEnd"/>
            <w:r w:rsidRPr="006F66C3">
              <w:rPr>
                <w:i/>
              </w:rPr>
              <w:t xml:space="preserve"> side.</w:t>
            </w:r>
          </w:p>
          <w:p w14:paraId="7FC542D3" w14:textId="77777777" w:rsidR="003221B4" w:rsidRPr="006F66C3" w:rsidRDefault="003221B4" w:rsidP="005C4A83">
            <w:pPr>
              <w:pStyle w:val="ListParagraph"/>
              <w:numPr>
                <w:ilvl w:val="0"/>
                <w:numId w:val="68"/>
              </w:numPr>
              <w:snapToGrid w:val="0"/>
              <w:spacing w:line="240" w:lineRule="auto"/>
              <w:ind w:firstLineChars="0"/>
              <w:rPr>
                <w:i/>
              </w:rPr>
            </w:pPr>
            <w:r w:rsidRPr="006F66C3">
              <w:rPr>
                <w:rFonts w:hint="eastAsia"/>
                <w:i/>
              </w:rPr>
              <w:t>A</w:t>
            </w:r>
            <w:r w:rsidRPr="006F66C3">
              <w:rPr>
                <w:i/>
              </w:rPr>
              <w:t xml:space="preserve">t </w:t>
            </w:r>
            <w:proofErr w:type="spellStart"/>
            <w:r w:rsidRPr="006F66C3">
              <w:rPr>
                <w:i/>
              </w:rPr>
              <w:t>gNB</w:t>
            </w:r>
            <w:proofErr w:type="spellEnd"/>
            <w:r w:rsidRPr="006F66C3">
              <w:rPr>
                <w:i/>
              </w:rPr>
              <w:t xml:space="preserve"> side, the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xml:space="preserve">: Capture the system level simulation results in Fig. 13 under Dense Urban </w:t>
            </w:r>
            <w:r w:rsidRPr="006F66C3">
              <w:rPr>
                <w:i/>
              </w:rPr>
              <w:lastRenderedPageBreak/>
              <w:t>Macro layer and the following observations into TR 38.858:</w:t>
            </w:r>
          </w:p>
          <w:p w14:paraId="4949F423"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 dominates the UL interference at SBFD slots suffered by </w:t>
            </w:r>
            <w:proofErr w:type="spellStart"/>
            <w:r w:rsidRPr="006F66C3">
              <w:rPr>
                <w:i/>
              </w:rPr>
              <w:t>gNB</w:t>
            </w:r>
            <w:proofErr w:type="spellEnd"/>
            <w:r w:rsidRPr="006F66C3">
              <w:rPr>
                <w:i/>
              </w:rPr>
              <w:t>.</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 xml:space="preserve">-IRC receiver is beneficial to suppress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w:t>
            </w:r>
            <w:proofErr w:type="spellStart"/>
            <w:r w:rsidRPr="006F66C3">
              <w:rPr>
                <w:i/>
              </w:rPr>
              <w:t>gNB</w:t>
            </w:r>
            <w:proofErr w:type="spellEnd"/>
            <w:r w:rsidRPr="006F66C3">
              <w:rPr>
                <w:i/>
              </w:rPr>
              <w:t xml:space="preserve"> side.</w:t>
            </w:r>
          </w:p>
          <w:p w14:paraId="05B06679"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 xml:space="preserve">At </w:t>
            </w:r>
            <w:proofErr w:type="spellStart"/>
            <w:r w:rsidRPr="006F66C3">
              <w:rPr>
                <w:i/>
              </w:rPr>
              <w:t>gNB</w:t>
            </w:r>
            <w:proofErr w:type="spellEnd"/>
            <w:r w:rsidRPr="006F66C3">
              <w:rPr>
                <w:i/>
              </w:rPr>
              <w:t xml:space="preserve"> side, there are 75% to 90%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exceed the blocking requirement at </w:t>
            </w:r>
            <w:proofErr w:type="spellStart"/>
            <w:r w:rsidRPr="006F66C3">
              <w:rPr>
                <w:i/>
              </w:rPr>
              <w:t>gNB</w:t>
            </w:r>
            <w:proofErr w:type="spellEnd"/>
            <w:r w:rsidRPr="006F66C3">
              <w:rPr>
                <w:i/>
              </w:rPr>
              <w:t xml:space="preserve">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 xml:space="preserve">FR1 </w:t>
            </w:r>
            <w:proofErr w:type="spellStart"/>
            <w:r w:rsidRPr="006F66C3">
              <w:rPr>
                <w:bCs/>
              </w:rPr>
              <w:t>eMBB</w:t>
            </w:r>
            <w:proofErr w:type="spellEnd"/>
            <w:r w:rsidRPr="006F66C3">
              <w:rPr>
                <w:bCs/>
              </w:rPr>
              <w:t xml:space="preserve"> : no remarkable MPL degradation is observed when guard band is 5 PRBs and 25 PRBs with 10,20, 30 dB PSD </w:t>
            </w:r>
            <w:proofErr w:type="spellStart"/>
            <w:r w:rsidRPr="006F66C3">
              <w:rPr>
                <w:bCs/>
              </w:rPr>
              <w:t>diference</w:t>
            </w:r>
            <w:proofErr w:type="spellEnd"/>
            <w:r w:rsidRPr="006F66C3">
              <w:rPr>
                <w:bCs/>
              </w:rPr>
              <w:t>.</w:t>
            </w:r>
          </w:p>
          <w:p w14:paraId="12465270" w14:textId="77777777" w:rsidR="003221B4" w:rsidRPr="006F66C3" w:rsidRDefault="003221B4" w:rsidP="005C4A83">
            <w:pPr>
              <w:numPr>
                <w:ilvl w:val="0"/>
                <w:numId w:val="105"/>
              </w:numPr>
              <w:spacing w:line="240" w:lineRule="auto"/>
              <w:rPr>
                <w:bCs/>
              </w:rPr>
            </w:pPr>
            <w:r w:rsidRPr="006F66C3">
              <w:rPr>
                <w:bCs/>
              </w:rPr>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 xml:space="preserve">Larger </w:t>
            </w:r>
            <w:proofErr w:type="spellStart"/>
            <w:r w:rsidRPr="006F66C3">
              <w:rPr>
                <w:bCs/>
              </w:rPr>
              <w:t>bandwith</w:t>
            </w:r>
            <w:proofErr w:type="spellEnd"/>
            <w:r w:rsidRPr="006F66C3">
              <w:rPr>
                <w:bCs/>
              </w:rPr>
              <w:t xml:space="preserve"> of interference signals is one of the reasons for the degradation compared with </w:t>
            </w:r>
            <w:proofErr w:type="spellStart"/>
            <w:r w:rsidRPr="006F66C3">
              <w:rPr>
                <w:bCs/>
              </w:rPr>
              <w:t>eMBB</w:t>
            </w:r>
            <w:proofErr w:type="spellEnd"/>
          </w:p>
          <w:p w14:paraId="4608B568" w14:textId="77777777" w:rsidR="003221B4" w:rsidRPr="006F66C3" w:rsidRDefault="003221B4" w:rsidP="005C4A83">
            <w:pPr>
              <w:numPr>
                <w:ilvl w:val="0"/>
                <w:numId w:val="105"/>
              </w:numPr>
              <w:spacing w:line="240" w:lineRule="auto"/>
              <w:rPr>
                <w:bCs/>
              </w:rPr>
            </w:pPr>
            <w:r w:rsidRPr="006F66C3">
              <w:rPr>
                <w:bCs/>
              </w:rPr>
              <w:t xml:space="preserve">FR2 </w:t>
            </w:r>
            <w:proofErr w:type="spellStart"/>
            <w:r w:rsidRPr="006F66C3">
              <w:rPr>
                <w:bCs/>
              </w:rPr>
              <w:t>eMBB</w:t>
            </w:r>
            <w:proofErr w:type="spellEnd"/>
            <w:r w:rsidRPr="006F66C3">
              <w:rPr>
                <w:bCs/>
              </w:rPr>
              <w:t xml:space="preserve">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lastRenderedPageBreak/>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lastRenderedPageBreak/>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w:t>
            </w:r>
            <w:proofErr w:type="spellStart"/>
            <w:r w:rsidRPr="006F66C3">
              <w:t>gNB</w:t>
            </w:r>
            <w:proofErr w:type="spellEnd"/>
            <w:r w:rsidRPr="006F66C3">
              <w:t xml:space="preserve">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3"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3"/>
          </w:p>
          <w:p w14:paraId="1E4FF4E6" w14:textId="77777777" w:rsidR="003221B4" w:rsidRPr="006F66C3" w:rsidRDefault="003221B4" w:rsidP="005C4A83">
            <w:pPr>
              <w:numPr>
                <w:ilvl w:val="1"/>
                <w:numId w:val="118"/>
              </w:numPr>
              <w:tabs>
                <w:tab w:val="num" w:pos="360"/>
              </w:tabs>
              <w:spacing w:line="240" w:lineRule="auto"/>
              <w:rPr>
                <w:bCs/>
                <w:iCs/>
              </w:rPr>
            </w:pPr>
            <w:bookmarkStart w:id="44"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5" w:name="_Ref111197526"/>
            <w:bookmarkEnd w:id="44"/>
            <w:r w:rsidRPr="006F66C3">
              <w:rPr>
                <w:b/>
                <w:i/>
                <w:u w:val="single"/>
              </w:rPr>
              <w:t>Proposal 5</w:t>
            </w:r>
            <w:r w:rsidRPr="006F66C3">
              <w:rPr>
                <w:i/>
              </w:rPr>
              <w:t xml:space="preserve">: </w:t>
            </w:r>
            <w:r w:rsidRPr="006F66C3">
              <w:rPr>
                <w:bCs/>
                <w:iCs/>
              </w:rPr>
              <w:t>The following can be assumed for coverage evaluation:</w:t>
            </w:r>
            <w:bookmarkEnd w:id="45"/>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proofErr w:type="spellStart"/>
            <w:r w:rsidRPr="006F66C3">
              <w:lastRenderedPageBreak/>
              <w:t>InterDigital</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w:t>
            </w:r>
            <w:proofErr w:type="spellStart"/>
            <w:r w:rsidRPr="006F66C3">
              <w:rPr>
                <w:rFonts w:asciiTheme="minorBidi" w:hAnsiTheme="minorBidi"/>
                <w:i/>
                <w:iCs/>
              </w:rPr>
              <w:t>subband</w:t>
            </w:r>
            <w:proofErr w:type="spellEnd"/>
            <w:r w:rsidRPr="006F66C3">
              <w:rPr>
                <w:rFonts w:asciiTheme="minorBidi" w:hAnsiTheme="minorBidi"/>
                <w:i/>
                <w:iCs/>
              </w:rPr>
              <w:t xml:space="preserve"> CLI when there is an overlap in DL and UL </w:t>
            </w:r>
            <w:proofErr w:type="spellStart"/>
            <w:r w:rsidRPr="006F66C3">
              <w:rPr>
                <w:rFonts w:asciiTheme="minorBidi" w:hAnsiTheme="minorBidi"/>
                <w:i/>
                <w:iCs/>
              </w:rPr>
              <w:t>subbands</w:t>
            </w:r>
            <w:proofErr w:type="spellEnd"/>
            <w:r w:rsidRPr="006F66C3">
              <w:rPr>
                <w:rFonts w:asciiTheme="minorBidi" w:hAnsiTheme="minorBidi"/>
                <w:i/>
                <w:iCs/>
              </w:rPr>
              <w:t>.</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proofErr w:type="spellStart"/>
            <w:r w:rsidRPr="006F66C3">
              <w:rPr>
                <w:i/>
              </w:rPr>
              <w:t>gNB-gNB</w:t>
            </w:r>
            <w:proofErr w:type="spellEnd"/>
            <w:r w:rsidRPr="006F66C3">
              <w:rPr>
                <w:i/>
              </w:rPr>
              <w:t xml:space="preserve"> CLI </w:t>
            </w:r>
            <w:r w:rsidRPr="006F66C3">
              <w:rPr>
                <w:i/>
                <w:noProof/>
              </w:rPr>
              <w:t xml:space="preserve">when </w:t>
            </w:r>
            <w:r w:rsidRPr="006F66C3">
              <w:rPr>
                <w:i/>
              </w:rPr>
              <w:t>baseline scheme is adopted</w:t>
            </w:r>
          </w:p>
          <w:p w14:paraId="4DE0016B"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 xml:space="preserve">With 4 </w:t>
            </w:r>
            <w:proofErr w:type="spellStart"/>
            <w:r w:rsidRPr="006F66C3">
              <w:rPr>
                <w:i/>
              </w:rPr>
              <w:t>gNB</w:t>
            </w:r>
            <w:proofErr w:type="spellEnd"/>
            <w:r w:rsidRPr="006F66C3">
              <w:rPr>
                <w:i/>
              </w:rPr>
              <w:t xml:space="preserve">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 xml:space="preserve">With 4 </w:t>
            </w:r>
            <w:proofErr w:type="spellStart"/>
            <w:r w:rsidRPr="006F66C3">
              <w:rPr>
                <w:i/>
              </w:rPr>
              <w:t>gNB</w:t>
            </w:r>
            <w:proofErr w:type="spellEnd"/>
            <w:r w:rsidRPr="006F66C3">
              <w:rPr>
                <w:i/>
              </w:rPr>
              <w:t xml:space="preserve">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xml:space="preserve">: Study the potential solutions for </w:t>
            </w:r>
            <w:proofErr w:type="spellStart"/>
            <w:r w:rsidRPr="006F66C3">
              <w:rPr>
                <w:i/>
              </w:rPr>
              <w:t>gNB-gNB</w:t>
            </w:r>
            <w:proofErr w:type="spellEnd"/>
            <w:r w:rsidRPr="006F66C3">
              <w:rPr>
                <w:i/>
              </w:rPr>
              <w:t xml:space="preserve">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ListParagraph"/>
              <w:widowControl/>
              <w:numPr>
                <w:ilvl w:val="0"/>
                <w:numId w:val="87"/>
              </w:numPr>
              <w:spacing w:line="240" w:lineRule="auto"/>
              <w:ind w:firstLineChars="0"/>
              <w:rPr>
                <w:i/>
              </w:rPr>
            </w:pPr>
            <w:r w:rsidRPr="006F66C3">
              <w:rPr>
                <w:i/>
              </w:rPr>
              <w:lastRenderedPageBreak/>
              <w:t>UL throughput gain for SBFD is observed in case of higher RU and lower RU.</w:t>
            </w:r>
          </w:p>
          <w:p w14:paraId="0BEAD0B2"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lastRenderedPageBreak/>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w:t>
            </w:r>
            <w:proofErr w:type="spellStart"/>
            <w:r w:rsidRPr="006F66C3">
              <w:t>Opt</w:t>
            </w:r>
            <w:proofErr w:type="spellEnd"/>
            <w:r w:rsidRPr="006F66C3">
              <w:t xml:space="preserve">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 xml:space="preserve">For single operator Urban Macro deployments, the UL performance deterioration due to inter-sector and inter-site (in case of 100% </w:t>
            </w:r>
            <w:proofErr w:type="spellStart"/>
            <w:r w:rsidRPr="006F66C3">
              <w:t>LoS</w:t>
            </w:r>
            <w:proofErr w:type="spellEnd"/>
            <w:r w:rsidRPr="006F66C3">
              <w:t>)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lastRenderedPageBreak/>
              <w:t>O</w:t>
            </w:r>
            <w:r w:rsidRPr="006F66C3">
              <w:rPr>
                <w:b/>
                <w:i/>
                <w:u w:val="single"/>
              </w:rPr>
              <w:t>bservation 20</w:t>
            </w:r>
            <w:r w:rsidRPr="006F66C3">
              <w:rPr>
                <w:i/>
              </w:rPr>
              <w:t xml:space="preserve">: </w:t>
            </w:r>
            <w:r w:rsidRPr="006F66C3">
              <w:t>SBFD operation with “same area (</w:t>
            </w:r>
            <w:proofErr w:type="spellStart"/>
            <w:r w:rsidRPr="006F66C3">
              <w:t>Opt</w:t>
            </w:r>
            <w:proofErr w:type="spellEnd"/>
            <w:r w:rsidRPr="006F66C3">
              <w:t xml:space="preserve"> 1)”, “same gain (</w:t>
            </w:r>
            <w:proofErr w:type="spellStart"/>
            <w:r w:rsidRPr="006F66C3">
              <w:t>Opt</w:t>
            </w:r>
            <w:proofErr w:type="spellEnd"/>
            <w:r w:rsidRPr="006F66C3">
              <w:t xml:space="preserve">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xml:space="preserve">: DL perceived throughput of SBFD </w:t>
            </w:r>
            <w:proofErr w:type="spellStart"/>
            <w:r w:rsidRPr="006F66C3">
              <w:t>InH</w:t>
            </w:r>
            <w:proofErr w:type="spellEnd"/>
            <w:r w:rsidRPr="006F66C3">
              <w:t xml:space="preserve"> Option1 is lower than TDD. However, SBFD </w:t>
            </w:r>
            <w:proofErr w:type="spellStart"/>
            <w:r w:rsidRPr="006F66C3">
              <w:t>InH</w:t>
            </w:r>
            <w:proofErr w:type="spellEnd"/>
            <w:r w:rsidRPr="006F66C3">
              <w:t xml:space="preserve">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w:t>
            </w:r>
            <w:proofErr w:type="spellStart"/>
            <w:r w:rsidRPr="006F66C3">
              <w:t>gNB</w:t>
            </w:r>
            <w:proofErr w:type="spellEnd"/>
            <w:r w:rsidRPr="006F66C3">
              <w:t xml:space="preserve"> cross link interference has minimal impact on the uplink SBFD performance. The impact is very low due to </w:t>
            </w:r>
            <w:proofErr w:type="spellStart"/>
            <w:r w:rsidRPr="006F66C3">
              <w:t>InH</w:t>
            </w:r>
            <w:proofErr w:type="spellEnd"/>
            <w:r w:rsidRPr="006F66C3">
              <w:t xml:space="preserve">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w:t>
            </w:r>
            <w:proofErr w:type="spellStart"/>
            <w:r w:rsidRPr="006F66C3">
              <w:t>InH</w:t>
            </w:r>
            <w:proofErr w:type="spellEnd"/>
            <w:r w:rsidRPr="006F66C3">
              <w:t>,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xml:space="preserve">: Like </w:t>
            </w:r>
            <w:proofErr w:type="spellStart"/>
            <w:r w:rsidRPr="006F66C3">
              <w:t>InH</w:t>
            </w:r>
            <w:proofErr w:type="spellEnd"/>
            <w:r w:rsidRPr="006F66C3">
              <w:t xml:space="preserve">, SBFD Option 1 experiences lower downlink UPT as compared to TDD in </w:t>
            </w:r>
            <w:proofErr w:type="spellStart"/>
            <w:r w:rsidRPr="006F66C3">
              <w:t>UMa</w:t>
            </w:r>
            <w:proofErr w:type="spellEnd"/>
            <w:r w:rsidRPr="006F66C3">
              <w:t xml:space="preserve">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xml:space="preserve">: Option 2 “without inter-UE CLI” case exhibits similar DL UPT of TDD </w:t>
            </w:r>
            <w:r w:rsidRPr="006F66C3">
              <w:lastRenderedPageBreak/>
              <w:t>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xml:space="preserve">: Option 2 experiences lower </w:t>
            </w:r>
            <w:proofErr w:type="spellStart"/>
            <w:r w:rsidRPr="006F66C3">
              <w:t>gNB</w:t>
            </w:r>
            <w:proofErr w:type="spellEnd"/>
            <w:r w:rsidRPr="006F66C3">
              <w:t xml:space="preserve"> cross link interference as compared to Option1 because of increased flexibility to steer the aggressor </w:t>
            </w:r>
            <w:proofErr w:type="spellStart"/>
            <w:r w:rsidRPr="006F66C3">
              <w:t>gNB</w:t>
            </w:r>
            <w:proofErr w:type="spellEnd"/>
            <w:r w:rsidRPr="006F66C3">
              <w:t xml:space="preserve">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w:t>
            </w:r>
            <w:proofErr w:type="spellStart"/>
            <w:r w:rsidRPr="006F66C3">
              <w:t>gNB</w:t>
            </w:r>
            <w:proofErr w:type="spellEnd"/>
            <w:r w:rsidRPr="006F66C3">
              <w:t xml:space="preserve"> CLI, up to 5dB of coverage gain of SBFD is observed compared to TDD. However, with modeling inter-</w:t>
            </w:r>
            <w:proofErr w:type="spellStart"/>
            <w:r w:rsidRPr="006F66C3">
              <w:t>gNB</w:t>
            </w:r>
            <w:proofErr w:type="spellEnd"/>
            <w:r w:rsidRPr="006F66C3">
              <w:t xml:space="preserve"> CLI, the UL reception of some UEs are impacted when it is aligned with the inter-</w:t>
            </w:r>
            <w:proofErr w:type="spellStart"/>
            <w:r w:rsidRPr="006F66C3">
              <w:t>gNB</w:t>
            </w:r>
            <w:proofErr w:type="spellEnd"/>
            <w:r w:rsidRPr="006F66C3">
              <w:t xml:space="preserve"> CLI. Further inter-</w:t>
            </w:r>
            <w:proofErr w:type="spellStart"/>
            <w:r w:rsidRPr="006F66C3">
              <w:t>gNB</w:t>
            </w:r>
            <w:proofErr w:type="spellEnd"/>
            <w:r w:rsidRPr="006F66C3">
              <w:t xml:space="preserve">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w:t>
            </w:r>
            <w:proofErr w:type="spellStart"/>
            <w:r w:rsidRPr="006F66C3">
              <w:t>gNB</w:t>
            </w:r>
            <w:proofErr w:type="spellEnd"/>
            <w:r w:rsidRPr="006F66C3">
              <w:t xml:space="preserve">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proofErr w:type="spellStart"/>
            <w:r w:rsidRPr="006F66C3">
              <w:rPr>
                <w:i/>
                <w:u w:val="single"/>
              </w:rPr>
              <w:t>subband</w:t>
            </w:r>
            <w:proofErr w:type="spellEnd"/>
            <w:r w:rsidRPr="006F66C3">
              <w:rPr>
                <w:i/>
                <w:u w:val="single"/>
              </w:rPr>
              <w:t xml:space="preserve">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xml:space="preserve">: The downlink perceived throughput for low load </w:t>
            </w:r>
            <w:proofErr w:type="spellStart"/>
            <w:r w:rsidRPr="006F66C3">
              <w:t>bursty</w:t>
            </w:r>
            <w:proofErr w:type="spellEnd"/>
            <w:r w:rsidRPr="006F66C3">
              <w:t xml:space="preserve">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lastRenderedPageBreak/>
              <w:t>Observation 34:</w:t>
            </w:r>
            <w:r w:rsidRPr="006F66C3">
              <w:t xml:space="preserve"> The downlink perceived throughput for low load </w:t>
            </w:r>
            <w:proofErr w:type="spellStart"/>
            <w:r w:rsidRPr="006F66C3">
              <w:t>bursty</w:t>
            </w:r>
            <w:proofErr w:type="spellEnd"/>
            <w:r w:rsidRPr="006F66C3">
              <w:t xml:space="preserve">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w:t>
            </w:r>
            <w:proofErr w:type="spellStart"/>
            <w:r w:rsidRPr="006F66C3">
              <w:t>bursty</w:t>
            </w:r>
            <w:proofErr w:type="spellEnd"/>
            <w:r w:rsidRPr="006F66C3">
              <w:t xml:space="preserve">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w:t>
            </w:r>
            <w:proofErr w:type="spellStart"/>
            <w:r w:rsidRPr="006F66C3">
              <w:t>bursty</w:t>
            </w:r>
            <w:proofErr w:type="spellEnd"/>
            <w:r w:rsidRPr="006F66C3">
              <w:t xml:space="preserve">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xml:space="preserve">: The uplink perceived throughput for low load </w:t>
            </w:r>
            <w:proofErr w:type="spellStart"/>
            <w:r w:rsidRPr="006F66C3">
              <w:t>bursty</w:t>
            </w:r>
            <w:proofErr w:type="spellEnd"/>
            <w:r w:rsidRPr="006F66C3">
              <w:t xml:space="preserve">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w:t>
            </w:r>
            <w:proofErr w:type="spellStart"/>
            <w:r w:rsidRPr="006F66C3">
              <w:t>bursty</w:t>
            </w:r>
            <w:proofErr w:type="spellEnd"/>
            <w:r w:rsidRPr="006F66C3">
              <w:t xml:space="preserve">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proofErr w:type="spellStart"/>
            <w:r w:rsidRPr="006F66C3">
              <w:t>gNB</w:t>
            </w:r>
            <w:proofErr w:type="spellEnd"/>
            <w:r w:rsidRPr="006F66C3">
              <w:t xml:space="preserve">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 xml:space="preserve">Larger gain at high loads is observed due to queuing delays incurred by the </w:t>
            </w:r>
            <w:r w:rsidRPr="006F66C3">
              <w:lastRenderedPageBreak/>
              <w:t>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w:t>
            </w:r>
            <w:proofErr w:type="spellStart"/>
            <w:r w:rsidRPr="006F66C3">
              <w:t>Subband</w:t>
            </w:r>
            <w:proofErr w:type="spellEnd"/>
            <w:r w:rsidRPr="006F66C3">
              <w:t xml:space="preserve">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6" w:name="_Ref111190085"/>
            <w:r w:rsidRPr="006F66C3">
              <w:rPr>
                <w:b/>
                <w:bCs/>
                <w:i/>
                <w:u w:val="single"/>
              </w:rPr>
              <w:t>Observation 1</w:t>
            </w:r>
            <w:r w:rsidRPr="006F66C3">
              <w:rPr>
                <w:bCs/>
                <w:i/>
                <w:iCs/>
              </w:rPr>
              <w:t xml:space="preserve">: For FR1 </w:t>
            </w:r>
            <w:proofErr w:type="spellStart"/>
            <w:r w:rsidRPr="006F66C3">
              <w:rPr>
                <w:bCs/>
                <w:i/>
                <w:iCs/>
              </w:rPr>
              <w:t>InH</w:t>
            </w:r>
            <w:proofErr w:type="spellEnd"/>
            <w:r w:rsidRPr="006F66C3">
              <w:rPr>
                <w:bCs/>
                <w:i/>
                <w:iCs/>
              </w:rPr>
              <w:t>, FTP traffic with small packet size (0.1Mbyte) in deployment case 1,</w:t>
            </w:r>
            <w:bookmarkEnd w:id="46"/>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7" w:name="_Ref111190087"/>
            <w:r w:rsidRPr="006F66C3">
              <w:rPr>
                <w:b/>
                <w:bCs/>
                <w:i/>
                <w:u w:val="single"/>
              </w:rPr>
              <w:t>Observation 2</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deployment case 1,</w:t>
            </w:r>
            <w:bookmarkEnd w:id="47"/>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8" w:name="_Ref111190089"/>
            <w:r w:rsidRPr="006F66C3">
              <w:rPr>
                <w:b/>
                <w:bCs/>
                <w:i/>
                <w:u w:val="single"/>
              </w:rPr>
              <w:t>Observation 3</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small packet size (0.1Mbyte) in deployment case 2,</w:t>
            </w:r>
            <w:bookmarkEnd w:id="48"/>
          </w:p>
          <w:p w14:paraId="1750B9B2" w14:textId="77777777" w:rsidR="003221B4" w:rsidRPr="006F66C3" w:rsidRDefault="003221B4" w:rsidP="005C4A83">
            <w:pPr>
              <w:numPr>
                <w:ilvl w:val="1"/>
                <w:numId w:val="108"/>
              </w:numPr>
              <w:spacing w:line="240" w:lineRule="auto"/>
            </w:pPr>
            <w:r w:rsidRPr="006F66C3">
              <w:rPr>
                <w:bCs/>
                <w:i/>
                <w:iCs/>
              </w:rPr>
              <w:t xml:space="preserve">Compared to legacy TDD with DDDSU, SBFD with flexible sub-band size can significantly improve the UL UPT and also achieve higher DL UPT with two </w:t>
            </w:r>
            <w:r w:rsidRPr="006F66C3">
              <w:rPr>
                <w:bCs/>
                <w:i/>
                <w:iCs/>
              </w:rPr>
              <w:lastRenderedPageBreak/>
              <w:t>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49" w:name="_Ref111190090"/>
            <w:r w:rsidRPr="006F66C3">
              <w:rPr>
                <w:b/>
                <w:bCs/>
                <w:i/>
                <w:u w:val="single"/>
              </w:rPr>
              <w:t>Observation 4</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deployment case 2,</w:t>
            </w:r>
            <w:bookmarkEnd w:id="49"/>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0" w:name="_Ref111190092"/>
            <w:r w:rsidRPr="006F66C3">
              <w:rPr>
                <w:b/>
                <w:bCs/>
                <w:i/>
                <w:u w:val="single"/>
              </w:rPr>
              <w:t>Observation 5</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small packet size (0.1Mbyte) in dynamic/flexible TDD,</w:t>
            </w:r>
            <w:bookmarkEnd w:id="50"/>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1" w:name="_Ref111190093"/>
            <w:r w:rsidRPr="006F66C3">
              <w:rPr>
                <w:b/>
                <w:bCs/>
                <w:i/>
                <w:u w:val="single"/>
              </w:rPr>
              <w:t>Observation 6</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dynamic/flexible TDD,</w:t>
            </w:r>
            <w:bookmarkEnd w:id="51"/>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w:t>
            </w:r>
            <w:proofErr w:type="spellStart"/>
            <w:r w:rsidRPr="006F66C3">
              <w:rPr>
                <w:i/>
              </w:rPr>
              <w:t>subband</w:t>
            </w:r>
            <w:proofErr w:type="spellEnd"/>
            <w:r w:rsidRPr="006F66C3">
              <w:rPr>
                <w:i/>
              </w:rPr>
              <w:t xml:space="preserve">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w:t>
            </w:r>
            <w:proofErr w:type="spellStart"/>
            <w:r w:rsidRPr="006F66C3">
              <w:rPr>
                <w:b/>
                <w:u w:val="single"/>
              </w:rPr>
              <w:t>gNB</w:t>
            </w:r>
            <w:proofErr w:type="spellEnd"/>
            <w:r w:rsidRPr="006F66C3">
              <w:rPr>
                <w:b/>
                <w:u w:val="single"/>
              </w:rPr>
              <w:t xml:space="preserve">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w:t>
            </w:r>
            <w:proofErr w:type="spellStart"/>
            <w:r w:rsidRPr="006F66C3">
              <w:t>InH</w:t>
            </w:r>
            <w:proofErr w:type="spellEnd"/>
            <w:r w:rsidRPr="006F66C3">
              <w:t xml:space="preserve"> (</w:t>
            </w:r>
            <w:proofErr w:type="spellStart"/>
            <w:r w:rsidRPr="006F66C3">
              <w:t>UMa</w:t>
            </w:r>
            <w:proofErr w:type="spellEnd"/>
            <w:r w:rsidRPr="006F66C3">
              <w:t>)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w:t>
            </w:r>
            <w:proofErr w:type="spellStart"/>
            <w:r w:rsidRPr="006F66C3">
              <w:t>InH</w:t>
            </w:r>
            <w:proofErr w:type="spellEnd"/>
            <w:r w:rsidRPr="006F66C3">
              <w:t xml:space="preserve"> scenario, and </w:t>
            </w:r>
            <w:proofErr w:type="spellStart"/>
            <w:r w:rsidRPr="006F66C3">
              <w:t>gNB</w:t>
            </w:r>
            <w:proofErr w:type="spellEnd"/>
            <w:r w:rsidRPr="006F66C3">
              <w:t xml:space="preserve"> CLI dominates it in </w:t>
            </w:r>
            <w:proofErr w:type="spellStart"/>
            <w:r w:rsidRPr="006F66C3">
              <w:t>UMa</w:t>
            </w:r>
            <w:proofErr w:type="spellEnd"/>
            <w:r w:rsidRPr="006F66C3">
              <w:t xml:space="preserve">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w:t>
            </w:r>
            <w:proofErr w:type="spellStart"/>
            <w:r w:rsidRPr="006F66C3">
              <w:t>InH</w:t>
            </w:r>
            <w:proofErr w:type="spellEnd"/>
            <w:r w:rsidRPr="006F66C3">
              <w:t xml:space="preserve"> (</w:t>
            </w:r>
            <w:proofErr w:type="spellStart"/>
            <w:r w:rsidRPr="006F66C3">
              <w:t>UMa</w:t>
            </w:r>
            <w:proofErr w:type="spellEnd"/>
            <w:r w:rsidRPr="006F66C3">
              <w:t>)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w:t>
            </w:r>
            <w:proofErr w:type="spellStart"/>
            <w:r w:rsidRPr="006F66C3">
              <w:t>InH</w:t>
            </w:r>
            <w:proofErr w:type="spellEnd"/>
            <w:r w:rsidRPr="006F66C3">
              <w:t xml:space="preserve"> scenario, </w:t>
            </w:r>
            <w:proofErr w:type="spellStart"/>
            <w:r w:rsidRPr="006F66C3">
              <w:t>gNB</w:t>
            </w:r>
            <w:proofErr w:type="spellEnd"/>
            <w:r w:rsidRPr="006F66C3">
              <w:t xml:space="preserve">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lastRenderedPageBreak/>
              <w:t>Observation 7:</w:t>
            </w:r>
            <w:r w:rsidRPr="006F66C3">
              <w:t xml:space="preserve"> </w:t>
            </w:r>
            <w:proofErr w:type="spellStart"/>
            <w:r w:rsidRPr="006F66C3">
              <w:t>gNB</w:t>
            </w:r>
            <w:proofErr w:type="spellEnd"/>
            <w:r w:rsidRPr="006F66C3">
              <w:t xml:space="preserve"> CLI has severe impact on average UL UPT in </w:t>
            </w:r>
            <w:proofErr w:type="spellStart"/>
            <w:r w:rsidRPr="006F66C3">
              <w:t>UMa</w:t>
            </w:r>
            <w:proofErr w:type="spellEnd"/>
            <w:r w:rsidRPr="006F66C3">
              <w:t xml:space="preserve">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lastRenderedPageBreak/>
              <w:t>L</w:t>
            </w:r>
            <w:r w:rsidRPr="006F66C3">
              <w:t>G</w:t>
            </w:r>
          </w:p>
        </w:tc>
        <w:tc>
          <w:tcPr>
            <w:tcW w:w="7840" w:type="dxa"/>
          </w:tcPr>
          <w:p w14:paraId="429F8189" w14:textId="77777777" w:rsidR="003221B4" w:rsidRPr="006F66C3" w:rsidRDefault="003221B4" w:rsidP="006D7F70">
            <w:pPr>
              <w:spacing w:line="240" w:lineRule="auto"/>
              <w:rPr>
                <w:rFonts w:eastAsia="BatangChe"/>
                <w:i/>
              </w:rPr>
            </w:pPr>
            <w:r w:rsidRPr="006F66C3">
              <w:rPr>
                <w:rFonts w:eastAsia="BatangChe"/>
                <w:b/>
                <w:i/>
                <w:u w:val="single"/>
              </w:rPr>
              <w:t>Observation 1:</w:t>
            </w:r>
            <w:r w:rsidRPr="006F66C3">
              <w:rPr>
                <w:rFonts w:eastAsia="BatangChe"/>
                <w:b/>
                <w:i/>
              </w:rPr>
              <w:t xml:space="preserve"> </w:t>
            </w:r>
            <w:r w:rsidRPr="006F66C3">
              <w:rPr>
                <w:rFonts w:eastAsia="BatangChe"/>
                <w:i/>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rPr>
            </w:pPr>
            <w:r w:rsidRPr="006F66C3">
              <w:rPr>
                <w:rFonts w:eastAsia="BatangChe"/>
                <w:b/>
                <w:i/>
                <w:u w:val="single"/>
              </w:rPr>
              <w:t>Observation 2:</w:t>
            </w:r>
            <w:r w:rsidRPr="006F66C3">
              <w:rPr>
                <w:rFonts w:eastAsia="BatangChe"/>
                <w:b/>
                <w:i/>
              </w:rPr>
              <w:t xml:space="preserve"> </w:t>
            </w:r>
            <w:r w:rsidRPr="006F66C3">
              <w:rPr>
                <w:rFonts w:eastAsia="BatangChe"/>
                <w:i/>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proofErr w:type="spellStart"/>
            <w:r w:rsidRPr="006F66C3">
              <w:t>Spreadtrum</w:t>
            </w:r>
            <w:proofErr w:type="spellEnd"/>
            <w:r w:rsidRPr="006F66C3">
              <w:t>,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 xml:space="preserve">Performance degradation caused by </w:t>
            </w:r>
            <w:proofErr w:type="spellStart"/>
            <w:r w:rsidRPr="006F66C3">
              <w:t>gNB-gNB</w:t>
            </w:r>
            <w:proofErr w:type="spellEnd"/>
            <w:r w:rsidRPr="006F66C3">
              <w:t xml:space="preserve">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proofErr w:type="spellStart"/>
            <w:r w:rsidRPr="006F66C3">
              <w:t>LoS</w:t>
            </w:r>
            <w:proofErr w:type="spellEnd"/>
            <w:r w:rsidRPr="006F66C3">
              <w:t xml:space="preserve"> probability of </w:t>
            </w:r>
            <w:proofErr w:type="spellStart"/>
            <w:r w:rsidRPr="006F66C3">
              <w:t>gNB-gNB</w:t>
            </w:r>
            <w:proofErr w:type="spellEnd"/>
            <w:r w:rsidRPr="006F66C3">
              <w:t xml:space="preserve">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w:t>
            </w:r>
            <w:proofErr w:type="spellStart"/>
            <w:r w:rsidRPr="006F66C3">
              <w:rPr>
                <w:bCs/>
                <w:iCs/>
              </w:rPr>
              <w:t>subband</w:t>
            </w:r>
            <w:proofErr w:type="spellEnd"/>
            <w:r w:rsidRPr="006F66C3">
              <w:rPr>
                <w:bCs/>
                <w:iCs/>
              </w:rPr>
              <w:t xml:space="preserve"> is introduced in DL slot, UL user throughput is improved significantly:</w:t>
            </w:r>
          </w:p>
          <w:p w14:paraId="57F2A07D"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Degradation of </w:t>
            </w:r>
            <w:r w:rsidRPr="006F66C3">
              <w:rPr>
                <w:rFonts w:hint="eastAsia"/>
              </w:rPr>
              <w:t>D</w:t>
            </w:r>
            <w:r w:rsidRPr="006F66C3">
              <w:t xml:space="preserve">L user </w:t>
            </w:r>
            <w:proofErr w:type="spellStart"/>
            <w:r w:rsidRPr="006F66C3">
              <w:t>thoughput</w:t>
            </w:r>
            <w:proofErr w:type="spellEnd"/>
            <w:r w:rsidRPr="006F66C3">
              <w:t xml:space="preserve"> is also observed, which depends on the UL </w:t>
            </w:r>
            <w:proofErr w:type="spellStart"/>
            <w:r w:rsidRPr="006F66C3">
              <w:t>subband</w:t>
            </w:r>
            <w:proofErr w:type="spellEnd"/>
            <w:r w:rsidRPr="006F66C3">
              <w:t xml:space="preserve"> configuration.</w:t>
            </w:r>
          </w:p>
          <w:p w14:paraId="1203AF1C"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ListParagraph"/>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w:t>
            </w:r>
            <w:proofErr w:type="spellStart"/>
            <w:r w:rsidRPr="006F66C3">
              <w:rPr>
                <w:bCs/>
                <w:iCs/>
              </w:rPr>
              <w:t>subband</w:t>
            </w:r>
            <w:proofErr w:type="spellEnd"/>
            <w:r w:rsidRPr="006F66C3">
              <w:rPr>
                <w:bCs/>
                <w:iCs/>
              </w:rPr>
              <w:t xml:space="preserve"> is introduced in DL slot, UL </w:t>
            </w:r>
            <w:proofErr w:type="spellStart"/>
            <w:r w:rsidRPr="006F66C3">
              <w:rPr>
                <w:bCs/>
                <w:iCs/>
              </w:rPr>
              <w:t>lateny</w:t>
            </w:r>
            <w:proofErr w:type="spellEnd"/>
            <w:r w:rsidRPr="006F66C3">
              <w:rPr>
                <w:bCs/>
                <w:iCs/>
              </w:rPr>
              <w:t xml:space="preserve"> can be reduced significantly:</w:t>
            </w:r>
          </w:p>
          <w:p w14:paraId="6B28153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 xml:space="preserve">L latency is also observed, which depends on the UL </w:t>
            </w:r>
            <w:proofErr w:type="spellStart"/>
            <w:r w:rsidRPr="006F66C3">
              <w:t>subband</w:t>
            </w:r>
            <w:proofErr w:type="spellEnd"/>
            <w:r w:rsidRPr="006F66C3">
              <w:t xml:space="preserve"> configuration.</w:t>
            </w:r>
          </w:p>
          <w:p w14:paraId="7BC30BB0"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lastRenderedPageBreak/>
              <w:t>O</w:t>
            </w:r>
            <w:r w:rsidRPr="006F66C3">
              <w:rPr>
                <w:b/>
                <w:bCs/>
                <w:i/>
                <w:iCs/>
                <w:u w:val="single"/>
              </w:rPr>
              <w:t>bservation 5:</w:t>
            </w:r>
            <w:r w:rsidRPr="006F66C3">
              <w:rPr>
                <w:bCs/>
                <w:iCs/>
              </w:rPr>
              <w:t xml:space="preserve"> When UL </w:t>
            </w:r>
            <w:proofErr w:type="spellStart"/>
            <w:r w:rsidRPr="006F66C3">
              <w:rPr>
                <w:bCs/>
                <w:iCs/>
              </w:rPr>
              <w:t>subband</w:t>
            </w:r>
            <w:proofErr w:type="spellEnd"/>
            <w:r w:rsidRPr="006F66C3">
              <w:rPr>
                <w:bCs/>
                <w:iCs/>
              </w:rPr>
              <w:t xml:space="preserve"> is introduced in DL slot, UL resource utilization can be reduced.</w:t>
            </w:r>
          </w:p>
          <w:p w14:paraId="2F110EC7"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 xml:space="preserve">L RU is also observed, which depends on the UL </w:t>
            </w:r>
            <w:proofErr w:type="spellStart"/>
            <w:r w:rsidRPr="006F66C3">
              <w:t>subband</w:t>
            </w:r>
            <w:proofErr w:type="spellEnd"/>
            <w:r w:rsidRPr="006F66C3">
              <w:t xml:space="preserve"> configuration.</w:t>
            </w:r>
          </w:p>
          <w:p w14:paraId="3C70B1B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proofErr w:type="spellStart"/>
            <w:r w:rsidRPr="006F66C3">
              <w:lastRenderedPageBreak/>
              <w:t>InterDigital</w:t>
            </w:r>
            <w:proofErr w:type="spellEnd"/>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w:t>
            </w:r>
            <w:proofErr w:type="spellStart"/>
            <w:r w:rsidRPr="006F66C3">
              <w:rPr>
                <w:rFonts w:asciiTheme="minorBidi" w:hAnsiTheme="minorBidi"/>
                <w:i/>
                <w:iCs/>
              </w:rPr>
              <w:t>subband</w:t>
            </w:r>
            <w:proofErr w:type="spellEnd"/>
            <w:r w:rsidRPr="006F66C3">
              <w:rPr>
                <w:rFonts w:asciiTheme="minorBidi" w:hAnsiTheme="minorBidi"/>
                <w:i/>
                <w:iCs/>
              </w:rPr>
              <w:t xml:space="preserve">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 xml:space="preserve">The static/fixed </w:t>
            </w:r>
            <w:proofErr w:type="spellStart"/>
            <w:r w:rsidRPr="006F66C3">
              <w:rPr>
                <w:rFonts w:asciiTheme="minorBidi" w:hAnsiTheme="minorBidi"/>
                <w:i/>
                <w:iCs/>
              </w:rPr>
              <w:t>subband</w:t>
            </w:r>
            <w:proofErr w:type="spellEnd"/>
            <w:r w:rsidRPr="006F66C3">
              <w:rPr>
                <w:rFonts w:asciiTheme="minorBidi" w:hAnsiTheme="minorBidi"/>
                <w:i/>
                <w:iCs/>
              </w:rPr>
              <w:t xml:space="preserve">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w:t>
            </w:r>
            <w:proofErr w:type="spellStart"/>
            <w:r w:rsidRPr="006F66C3">
              <w:rPr>
                <w:rFonts w:asciiTheme="minorBidi" w:hAnsiTheme="minorBidi"/>
                <w:i/>
              </w:rPr>
              <w:t>subband</w:t>
            </w:r>
            <w:proofErr w:type="spellEnd"/>
            <w:r w:rsidRPr="006F66C3">
              <w:rPr>
                <w:rFonts w:asciiTheme="minorBidi" w:hAnsiTheme="minorBidi"/>
                <w:i/>
              </w:rPr>
              <w:t xml:space="preserve"> partitioning assumption is not a proper assumption but is to be used as a baseline assumption for SBFD, where flexible/dynamic </w:t>
            </w:r>
            <w:proofErr w:type="spellStart"/>
            <w:r w:rsidRPr="006F66C3">
              <w:rPr>
                <w:rFonts w:asciiTheme="minorBidi" w:hAnsiTheme="minorBidi"/>
                <w:i/>
              </w:rPr>
              <w:t>subband</w:t>
            </w:r>
            <w:proofErr w:type="spellEnd"/>
            <w:r w:rsidRPr="006F66C3">
              <w:rPr>
                <w:rFonts w:asciiTheme="minorBidi" w:hAnsiTheme="minorBidi"/>
                <w:i/>
              </w:rPr>
              <w:t xml:space="preserve">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w:t>
            </w:r>
            <w:proofErr w:type="spellStart"/>
            <w:r w:rsidRPr="006F66C3">
              <w:t>subband</w:t>
            </w:r>
            <w:proofErr w:type="spellEnd"/>
            <w:r w:rsidRPr="006F66C3">
              <w:t xml:space="preserve">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w:t>
            </w:r>
            <w:proofErr w:type="spellStart"/>
            <w:r w:rsidRPr="006F66C3">
              <w:t>subband</w:t>
            </w:r>
            <w:proofErr w:type="spellEnd"/>
            <w:r w:rsidRPr="006F66C3">
              <w:t xml:space="preserve">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w:t>
            </w:r>
            <w:proofErr w:type="spellStart"/>
            <w:r w:rsidRPr="006F66C3">
              <w:t>subband</w:t>
            </w:r>
            <w:proofErr w:type="spellEnd"/>
            <w:r w:rsidRPr="006F66C3">
              <w:t xml:space="preserve">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w:t>
            </w:r>
            <w:proofErr w:type="spellStart"/>
            <w:r w:rsidRPr="006F66C3">
              <w:t>gNB</w:t>
            </w:r>
            <w:proofErr w:type="spellEnd"/>
            <w:r w:rsidRPr="006F66C3">
              <w:t>, UL throughput enhancement for cell-edge UEs is limited to 10%</w:t>
            </w:r>
          </w:p>
        </w:tc>
      </w:tr>
    </w:tbl>
    <w:p w14:paraId="601F6934" w14:textId="77777777" w:rsidR="003221B4" w:rsidRDefault="003221B4" w:rsidP="003221B4">
      <w:pPr>
        <w:pStyle w:val="Heading4"/>
      </w:pPr>
      <w:r>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w:t>
            </w:r>
            <w:proofErr w:type="spellStart"/>
            <w:r w:rsidRPr="006F66C3">
              <w:t>gNB</w:t>
            </w:r>
            <w:proofErr w:type="spellEnd"/>
            <w:r w:rsidRPr="006F66C3">
              <w:t xml:space="preserve">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 xml:space="preserve">In the examined HetNet scenario with misaligned TDD patterns, inter-UE co-channel CLI is negligible when compared with co-channel interference </w:t>
            </w:r>
            <w:r w:rsidRPr="006F66C3">
              <w:lastRenderedPageBreak/>
              <w:t xml:space="preserve">from </w:t>
            </w:r>
            <w:proofErr w:type="spellStart"/>
            <w:r w:rsidRPr="006F66C3">
              <w:t>gNB</w:t>
            </w:r>
            <w:proofErr w:type="spellEnd"/>
            <w:r w:rsidRPr="006F66C3">
              <w:t xml:space="preserve">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lastRenderedPageBreak/>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 xml:space="preserve">In absence of any coordination, due to </w:t>
            </w:r>
            <w:proofErr w:type="spellStart"/>
            <w:r w:rsidRPr="006F66C3">
              <w:t>gNB</w:t>
            </w:r>
            <w:proofErr w:type="spellEnd"/>
            <w:r w:rsidRPr="006F66C3">
              <w:t>-to-</w:t>
            </w:r>
            <w:proofErr w:type="spellStart"/>
            <w:r w:rsidRPr="006F66C3">
              <w:t>gNB</w:t>
            </w:r>
            <w:proofErr w:type="spellEnd"/>
            <w:r w:rsidRPr="006F66C3">
              <w:t xml:space="preserve">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2C936" w14:textId="77777777" w:rsidR="00894FC9" w:rsidRDefault="00894FC9">
      <w:r>
        <w:separator/>
      </w:r>
    </w:p>
  </w:endnote>
  <w:endnote w:type="continuationSeparator" w:id="0">
    <w:p w14:paraId="2CA6DF9B" w14:textId="77777777" w:rsidR="00894FC9" w:rsidRDefault="00894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6665F7" w:rsidRDefault="00666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6665F7" w:rsidRDefault="006665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6665F7" w:rsidRDefault="006665F7">
    <w:pPr>
      <w:pStyle w:val="Footer"/>
      <w:ind w:right="360"/>
    </w:pPr>
    <w:r>
      <w:rPr>
        <w:rStyle w:val="PageNumber"/>
      </w:rPr>
      <w:fldChar w:fldCharType="begin"/>
    </w:r>
    <w:r>
      <w:rPr>
        <w:rStyle w:val="PageNumber"/>
      </w:rPr>
      <w:instrText xml:space="preserve"> PAGE </w:instrText>
    </w:r>
    <w:r>
      <w:rPr>
        <w:rStyle w:val="PageNumber"/>
      </w:rPr>
      <w:fldChar w:fldCharType="separate"/>
    </w:r>
    <w:r w:rsidR="00FF71EB">
      <w:rPr>
        <w:rStyle w:val="PageNumber"/>
        <w:noProof/>
      </w:rPr>
      <w:t>114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F71EB">
      <w:rPr>
        <w:rStyle w:val="PageNumber"/>
        <w:noProof/>
      </w:rPr>
      <w:t>136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5262" w14:textId="77777777" w:rsidR="00894FC9" w:rsidRDefault="00894FC9">
      <w:r>
        <w:separator/>
      </w:r>
    </w:p>
  </w:footnote>
  <w:footnote w:type="continuationSeparator" w:id="0">
    <w:p w14:paraId="5A6BE387" w14:textId="77777777" w:rsidR="00894FC9" w:rsidRDefault="00894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6665F7" w:rsidRDefault="006665F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8"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7"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4"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1"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3"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6"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9"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2"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6"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5"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2"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3"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6"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0"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1"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6"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9"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9"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2"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4"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7"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9"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0"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9"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51"/>
  </w:num>
  <w:num w:numId="3">
    <w:abstractNumId w:val="73"/>
  </w:num>
  <w:num w:numId="4">
    <w:abstractNumId w:val="94"/>
  </w:num>
  <w:num w:numId="5">
    <w:abstractNumId w:val="103"/>
  </w:num>
  <w:num w:numId="6">
    <w:abstractNumId w:val="172"/>
  </w:num>
  <w:num w:numId="7">
    <w:abstractNumId w:val="104"/>
  </w:num>
  <w:num w:numId="8">
    <w:abstractNumId w:val="162"/>
  </w:num>
  <w:num w:numId="9">
    <w:abstractNumId w:val="85"/>
  </w:num>
  <w:num w:numId="10">
    <w:abstractNumId w:val="127"/>
  </w:num>
  <w:num w:numId="11">
    <w:abstractNumId w:val="98"/>
  </w:num>
  <w:num w:numId="12">
    <w:abstractNumId w:val="52"/>
  </w:num>
  <w:num w:numId="13">
    <w:abstractNumId w:val="141"/>
  </w:num>
  <w:num w:numId="14">
    <w:abstractNumId w:val="87"/>
  </w:num>
  <w:num w:numId="15">
    <w:abstractNumId w:val="166"/>
  </w:num>
  <w:num w:numId="16">
    <w:abstractNumId w:val="142"/>
  </w:num>
  <w:num w:numId="17">
    <w:abstractNumId w:val="165"/>
  </w:num>
  <w:num w:numId="18">
    <w:abstractNumId w:val="114"/>
  </w:num>
  <w:num w:numId="19">
    <w:abstractNumId w:val="109"/>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158"/>
  </w:num>
  <w:num w:numId="23">
    <w:abstractNumId w:val="0"/>
  </w:num>
  <w:num w:numId="24">
    <w:abstractNumId w:val="64"/>
  </w:num>
  <w:num w:numId="25">
    <w:abstractNumId w:val="10"/>
  </w:num>
  <w:num w:numId="26">
    <w:abstractNumId w:val="88"/>
  </w:num>
  <w:num w:numId="27">
    <w:abstractNumId w:val="38"/>
  </w:num>
  <w:num w:numId="28">
    <w:abstractNumId w:val="50"/>
  </w:num>
  <w:num w:numId="29">
    <w:abstractNumId w:val="11"/>
  </w:num>
  <w:num w:numId="30">
    <w:abstractNumId w:val="80"/>
  </w:num>
  <w:num w:numId="31">
    <w:abstractNumId w:val="111"/>
  </w:num>
  <w:num w:numId="32">
    <w:abstractNumId w:val="59"/>
  </w:num>
  <w:num w:numId="33">
    <w:abstractNumId w:val="115"/>
  </w:num>
  <w:num w:numId="34">
    <w:abstractNumId w:val="155"/>
  </w:num>
  <w:num w:numId="35">
    <w:abstractNumId w:val="139"/>
  </w:num>
  <w:num w:numId="36">
    <w:abstractNumId w:val="63"/>
  </w:num>
  <w:num w:numId="37">
    <w:abstractNumId w:val="40"/>
  </w:num>
  <w:num w:numId="38">
    <w:abstractNumId w:val="156"/>
  </w:num>
  <w:num w:numId="39">
    <w:abstractNumId w:val="168"/>
  </w:num>
  <w:num w:numId="40">
    <w:abstractNumId w:val="6"/>
  </w:num>
  <w:num w:numId="41">
    <w:abstractNumId w:val="29"/>
  </w:num>
  <w:num w:numId="42">
    <w:abstractNumId w:val="27"/>
  </w:num>
  <w:num w:numId="43">
    <w:abstractNumId w:val="118"/>
  </w:num>
  <w:num w:numId="44">
    <w:abstractNumId w:val="116"/>
  </w:num>
  <w:num w:numId="45">
    <w:abstractNumId w:val="3"/>
  </w:num>
  <w:num w:numId="46">
    <w:abstractNumId w:val="31"/>
  </w:num>
  <w:num w:numId="47">
    <w:abstractNumId w:val="19"/>
  </w:num>
  <w:num w:numId="48">
    <w:abstractNumId w:val="24"/>
  </w:num>
  <w:num w:numId="49">
    <w:abstractNumId w:val="132"/>
  </w:num>
  <w:num w:numId="50">
    <w:abstractNumId w:val="76"/>
  </w:num>
  <w:num w:numId="51">
    <w:abstractNumId w:val="160"/>
  </w:num>
  <w:num w:numId="52">
    <w:abstractNumId w:val="69"/>
  </w:num>
  <w:num w:numId="53">
    <w:abstractNumId w:val="67"/>
  </w:num>
  <w:num w:numId="54">
    <w:abstractNumId w:val="60"/>
  </w:num>
  <w:num w:numId="55">
    <w:abstractNumId w:val="65"/>
  </w:num>
  <w:num w:numId="56">
    <w:abstractNumId w:val="79"/>
  </w:num>
  <w:num w:numId="57">
    <w:abstractNumId w:val="14"/>
  </w:num>
  <w:num w:numId="58">
    <w:abstractNumId w:val="68"/>
  </w:num>
  <w:num w:numId="59">
    <w:abstractNumId w:val="48"/>
  </w:num>
  <w:num w:numId="60">
    <w:abstractNumId w:val="99"/>
  </w:num>
  <w:num w:numId="61">
    <w:abstractNumId w:val="100"/>
  </w:num>
  <w:num w:numId="62">
    <w:abstractNumId w:val="136"/>
  </w:num>
  <w:num w:numId="63">
    <w:abstractNumId w:val="77"/>
  </w:num>
  <w:num w:numId="64">
    <w:abstractNumId w:val="17"/>
  </w:num>
  <w:num w:numId="65">
    <w:abstractNumId w:val="45"/>
  </w:num>
  <w:num w:numId="66">
    <w:abstractNumId w:val="170"/>
  </w:num>
  <w:num w:numId="67">
    <w:abstractNumId w:val="154"/>
  </w:num>
  <w:num w:numId="68">
    <w:abstractNumId w:val="144"/>
  </w:num>
  <w:num w:numId="69">
    <w:abstractNumId w:val="148"/>
  </w:num>
  <w:num w:numId="70">
    <w:abstractNumId w:val="16"/>
  </w:num>
  <w:num w:numId="71">
    <w:abstractNumId w:val="57"/>
  </w:num>
  <w:num w:numId="72">
    <w:abstractNumId w:val="129"/>
  </w:num>
  <w:num w:numId="73">
    <w:abstractNumId w:val="163"/>
  </w:num>
  <w:num w:numId="74">
    <w:abstractNumId w:val="20"/>
  </w:num>
  <w:num w:numId="75">
    <w:abstractNumId w:val="122"/>
  </w:num>
  <w:num w:numId="76">
    <w:abstractNumId w:val="30"/>
  </w:num>
  <w:num w:numId="77">
    <w:abstractNumId w:val="81"/>
  </w:num>
  <w:num w:numId="78">
    <w:abstractNumId w:val="137"/>
  </w:num>
  <w:num w:numId="79">
    <w:abstractNumId w:val="34"/>
  </w:num>
  <w:num w:numId="80">
    <w:abstractNumId w:val="2"/>
  </w:num>
  <w:num w:numId="81">
    <w:abstractNumId w:val="84"/>
  </w:num>
  <w:num w:numId="82">
    <w:abstractNumId w:val="47"/>
  </w:num>
  <w:num w:numId="83">
    <w:abstractNumId w:val="39"/>
  </w:num>
  <w:num w:numId="84">
    <w:abstractNumId w:val="110"/>
  </w:num>
  <w:num w:numId="85">
    <w:abstractNumId w:val="42"/>
  </w:num>
  <w:num w:numId="86">
    <w:abstractNumId w:val="159"/>
  </w:num>
  <w:num w:numId="87">
    <w:abstractNumId w:val="21"/>
  </w:num>
  <w:num w:numId="88">
    <w:abstractNumId w:val="133"/>
  </w:num>
  <w:num w:numId="89">
    <w:abstractNumId w:val="126"/>
  </w:num>
  <w:num w:numId="90">
    <w:abstractNumId w:val="171"/>
  </w:num>
  <w:num w:numId="91">
    <w:abstractNumId w:val="86"/>
  </w:num>
  <w:num w:numId="92">
    <w:abstractNumId w:val="117"/>
  </w:num>
  <w:num w:numId="93">
    <w:abstractNumId w:val="113"/>
  </w:num>
  <w:num w:numId="94">
    <w:abstractNumId w:val="32"/>
  </w:num>
  <w:num w:numId="95">
    <w:abstractNumId w:val="119"/>
  </w:num>
  <w:num w:numId="96">
    <w:abstractNumId w:val="134"/>
  </w:num>
  <w:num w:numId="97">
    <w:abstractNumId w:val="102"/>
  </w:num>
  <w:num w:numId="98">
    <w:abstractNumId w:val="5"/>
  </w:num>
  <w:num w:numId="99">
    <w:abstractNumId w:val="75"/>
  </w:num>
  <w:num w:numId="100">
    <w:abstractNumId w:val="167"/>
  </w:num>
  <w:num w:numId="101">
    <w:abstractNumId w:val="37"/>
  </w:num>
  <w:num w:numId="102">
    <w:abstractNumId w:val="164"/>
  </w:num>
  <w:num w:numId="103">
    <w:abstractNumId w:val="124"/>
  </w:num>
  <w:num w:numId="104">
    <w:abstractNumId w:val="1"/>
  </w:num>
  <w:num w:numId="105">
    <w:abstractNumId w:val="18"/>
  </w:num>
  <w:num w:numId="106">
    <w:abstractNumId w:val="72"/>
  </w:num>
  <w:num w:numId="107">
    <w:abstractNumId w:val="138"/>
  </w:num>
  <w:num w:numId="108">
    <w:abstractNumId w:val="157"/>
  </w:num>
  <w:num w:numId="109">
    <w:abstractNumId w:val="15"/>
  </w:num>
  <w:num w:numId="110">
    <w:abstractNumId w:val="101"/>
  </w:num>
  <w:num w:numId="111">
    <w:abstractNumId w:val="43"/>
  </w:num>
  <w:num w:numId="112">
    <w:abstractNumId w:val="61"/>
  </w:num>
  <w:num w:numId="113">
    <w:abstractNumId w:val="96"/>
  </w:num>
  <w:num w:numId="114">
    <w:abstractNumId w:val="92"/>
  </w:num>
  <w:num w:numId="115">
    <w:abstractNumId w:val="135"/>
  </w:num>
  <w:num w:numId="116">
    <w:abstractNumId w:val="46"/>
  </w:num>
  <w:num w:numId="117">
    <w:abstractNumId w:val="150"/>
  </w:num>
  <w:num w:numId="118">
    <w:abstractNumId w:val="62"/>
  </w:num>
  <w:num w:numId="119">
    <w:abstractNumId w:val="41"/>
  </w:num>
  <w:num w:numId="120">
    <w:abstractNumId w:val="70"/>
  </w:num>
  <w:num w:numId="121">
    <w:abstractNumId w:val="74"/>
  </w:num>
  <w:num w:numId="122">
    <w:abstractNumId w:val="93"/>
  </w:num>
  <w:num w:numId="123">
    <w:abstractNumId w:val="12"/>
  </w:num>
  <w:num w:numId="124">
    <w:abstractNumId w:val="121"/>
  </w:num>
  <w:num w:numId="125">
    <w:abstractNumId w:val="66"/>
  </w:num>
  <w:num w:numId="126">
    <w:abstractNumId w:val="152"/>
  </w:num>
  <w:num w:numId="127">
    <w:abstractNumId w:val="9"/>
  </w:num>
  <w:num w:numId="128">
    <w:abstractNumId w:val="44"/>
  </w:num>
  <w:num w:numId="129">
    <w:abstractNumId w:val="26"/>
  </w:num>
  <w:num w:numId="130">
    <w:abstractNumId w:val="140"/>
  </w:num>
  <w:num w:numId="131">
    <w:abstractNumId w:val="53"/>
  </w:num>
  <w:num w:numId="132">
    <w:abstractNumId w:val="25"/>
  </w:num>
  <w:num w:numId="133">
    <w:abstractNumId w:val="112"/>
  </w:num>
  <w:num w:numId="134">
    <w:abstractNumId w:val="54"/>
  </w:num>
  <w:num w:numId="135">
    <w:abstractNumId w:val="4"/>
  </w:num>
  <w:num w:numId="136">
    <w:abstractNumId w:val="7"/>
  </w:num>
  <w:num w:numId="137">
    <w:abstractNumId w:val="145"/>
  </w:num>
  <w:num w:numId="138">
    <w:abstractNumId w:val="143"/>
  </w:num>
  <w:num w:numId="139">
    <w:abstractNumId w:val="128"/>
  </w:num>
  <w:num w:numId="140">
    <w:abstractNumId w:val="97"/>
  </w:num>
  <w:num w:numId="141">
    <w:abstractNumId w:val="91"/>
  </w:num>
  <w:num w:numId="142">
    <w:abstractNumId w:val="108"/>
  </w:num>
  <w:num w:numId="143">
    <w:abstractNumId w:val="169"/>
  </w:num>
  <w:num w:numId="144">
    <w:abstractNumId w:val="22"/>
  </w:num>
  <w:num w:numId="145">
    <w:abstractNumId w:val="56"/>
  </w:num>
  <w:num w:numId="146">
    <w:abstractNumId w:val="89"/>
  </w:num>
  <w:num w:numId="147">
    <w:abstractNumId w:val="153"/>
  </w:num>
  <w:num w:numId="148">
    <w:abstractNumId w:val="78"/>
  </w:num>
  <w:num w:numId="149">
    <w:abstractNumId w:val="120"/>
  </w:num>
  <w:num w:numId="150">
    <w:abstractNumId w:val="125"/>
  </w:num>
  <w:num w:numId="151">
    <w:abstractNumId w:val="105"/>
  </w:num>
  <w:num w:numId="152">
    <w:abstractNumId w:val="123"/>
  </w:num>
  <w:num w:numId="153">
    <w:abstractNumId w:val="151"/>
  </w:num>
  <w:num w:numId="154">
    <w:abstractNumId w:val="131"/>
  </w:num>
  <w:num w:numId="155">
    <w:abstractNumId w:val="107"/>
  </w:num>
  <w:num w:numId="156">
    <w:abstractNumId w:val="147"/>
  </w:num>
  <w:num w:numId="157">
    <w:abstractNumId w:val="8"/>
  </w:num>
  <w:num w:numId="158">
    <w:abstractNumId w:val="28"/>
  </w:num>
  <w:num w:numId="159">
    <w:abstractNumId w:val="55"/>
  </w:num>
  <w:num w:numId="160">
    <w:abstractNumId w:val="49"/>
  </w:num>
  <w:num w:numId="161">
    <w:abstractNumId w:val="146"/>
  </w:num>
  <w:num w:numId="162">
    <w:abstractNumId w:val="158"/>
  </w:num>
  <w:num w:numId="163">
    <w:abstractNumId w:val="71"/>
  </w:num>
  <w:num w:numId="164">
    <w:abstractNumId w:val="149"/>
  </w:num>
  <w:num w:numId="165">
    <w:abstractNumId w:val="106"/>
  </w:num>
  <w:num w:numId="166">
    <w:abstractNumId w:val="82"/>
  </w:num>
  <w:num w:numId="167">
    <w:abstractNumId w:val="161"/>
  </w:num>
  <w:num w:numId="168">
    <w:abstractNumId w:val="36"/>
  </w:num>
  <w:num w:numId="169">
    <w:abstractNumId w:val="35"/>
  </w:num>
  <w:num w:numId="170">
    <w:abstractNumId w:val="130"/>
  </w:num>
  <w:num w:numId="171">
    <w:abstractNumId w:val="83"/>
  </w:num>
  <w:num w:numId="172">
    <w:abstractNumId w:val="33"/>
  </w:num>
  <w:num w:numId="173">
    <w:abstractNumId w:val="13"/>
  </w:num>
  <w:num w:numId="174">
    <w:abstractNumId w:val="23"/>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5314"/>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E853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85314"/>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8.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Drawing13.vsdx"/><Relationship Id="rId74" Type="http://schemas.openxmlformats.org/officeDocument/2006/relationships/image" Target="media/image34.png"/><Relationship Id="rId128" Type="http://schemas.openxmlformats.org/officeDocument/2006/relationships/oleObject" Target="embeddings/oleObject31.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Drawing.vsd"/><Relationship Id="rId48" Type="http://schemas.openxmlformats.org/officeDocument/2006/relationships/package" Target="embeddings/Microsoft_Visio_Drawing10.vsdx"/><Relationship Id="rId64" Type="http://schemas.openxmlformats.org/officeDocument/2006/relationships/package" Target="embeddings/Microsoft_Visio_Drawing18.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4.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9.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0.bin"/><Relationship Id="rId96" Type="http://schemas.openxmlformats.org/officeDocument/2006/relationships/image" Target="media/image49.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Drawing11.vsdx"/><Relationship Id="rId114" Type="http://schemas.openxmlformats.org/officeDocument/2006/relationships/image" Target="media/image57.wmf"/><Relationship Id="rId119" Type="http://schemas.openxmlformats.org/officeDocument/2006/relationships/oleObject" Target="embeddings/oleObject25.bin"/><Relationship Id="rId44" Type="http://schemas.openxmlformats.org/officeDocument/2006/relationships/image" Target="media/image18.emf"/><Relationship Id="rId60" Type="http://schemas.openxmlformats.org/officeDocument/2006/relationships/package" Target="embeddings/Microsoft_Visio_Drawing16.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2.bin"/><Relationship Id="rId135" Type="http://schemas.openxmlformats.org/officeDocument/2006/relationships/oleObject" Target="embeddings/oleObject36.bin"/><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1.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vsdx"/><Relationship Id="rId66" Type="http://schemas.openxmlformats.org/officeDocument/2006/relationships/package" Target="embeddings/Microsoft_Visio_Drawing19.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9.emf"/><Relationship Id="rId35" Type="http://schemas.openxmlformats.org/officeDocument/2006/relationships/package" Target="embeddings/Microsoft_Visio_Drawing5.vsdx"/><Relationship Id="rId56" Type="http://schemas.openxmlformats.org/officeDocument/2006/relationships/package" Target="embeddings/Microsoft_Visio_Drawing14.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2.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Drawing8.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6.vsdx"/><Relationship Id="rId62" Type="http://schemas.openxmlformats.org/officeDocument/2006/relationships/package" Target="embeddings/Microsoft_Visio_Drawing17.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8.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3.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Drawing9.vsdx"/><Relationship Id="rId68" Type="http://schemas.openxmlformats.org/officeDocument/2006/relationships/package" Target="embeddings/Microsoft_Visio_Drawing20.vsdx"/><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6" Type="http://schemas.openxmlformats.org/officeDocument/2006/relationships/package" Target="embeddings/Microsoft_Visio_Drawing1.vsdx"/><Relationship Id="rId37" Type="http://schemas.openxmlformats.org/officeDocument/2006/relationships/image" Target="media/image13.png"/><Relationship Id="rId58" Type="http://schemas.openxmlformats.org/officeDocument/2006/relationships/package" Target="embeddings/Microsoft_Visio_Drawing15.vsdx"/><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181</Pages>
  <Words>48400</Words>
  <Characters>275880</Characters>
  <Application>Microsoft Office Word</Application>
  <DocSecurity>0</DocSecurity>
  <Lines>2299</Lines>
  <Paragraphs>647</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323633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Muhammad Abdelghaffar (Khairy)</cp:lastModifiedBy>
  <cp:revision>4</cp:revision>
  <cp:lastPrinted>2014-11-07T02:38:00Z</cp:lastPrinted>
  <dcterms:created xsi:type="dcterms:W3CDTF">2022-08-22T13:11:00Z</dcterms:created>
  <dcterms:modified xsi:type="dcterms:W3CDTF">2022-08-22T13:51:00Z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