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D13BD3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085"/>
              <w:gridCol w:w="654"/>
              <w:gridCol w:w="4875"/>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proofErr w:type="spellStart"/>
                  <w:r w:rsidRPr="00DD690D">
                    <w:rPr>
                      <w:rFonts w:eastAsia="MS Mincho"/>
                      <w:bCs/>
                      <w:iCs/>
                    </w:rPr>
                    <w:t>HetNet</w:t>
                  </w:r>
                  <w:proofErr w:type="spellEnd"/>
                  <w:r w:rsidRPr="00DD690D">
                    <w:rPr>
                      <w:rFonts w:eastAsia="MS Mincho"/>
                      <w:bCs/>
                      <w:iCs/>
                    </w:rPr>
                    <w:t xml:space="preserve">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w:t>
            </w:r>
            <w:proofErr w:type="spellStart"/>
            <w:r w:rsidRPr="00F872FE">
              <w:rPr>
                <w:i/>
              </w:rPr>
              <w:t>HetNet</w:t>
            </w:r>
            <w:proofErr w:type="spellEnd"/>
            <w:r w:rsidRPr="00F872FE">
              <w:rPr>
                <w:i/>
              </w:rPr>
              <w:t xml:space="preserve">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 xml:space="preserve">For Deployment case 1, support </w:t>
            </w:r>
            <w:proofErr w:type="spellStart"/>
            <w:r w:rsidRPr="00DD690D">
              <w:t>HetNet</w:t>
            </w:r>
            <w:proofErr w:type="spellEnd"/>
            <w:r w:rsidRPr="00DD690D">
              <w:t xml:space="preserve">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w:t>
            </w:r>
            <w:r w:rsidRPr="00DD690D">
              <w:lastRenderedPageBreak/>
              <w:t xml:space="preserve">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e.g.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w:t>
            </w:r>
            <w:proofErr w:type="spellStart"/>
            <w:r w:rsidRPr="00DD690D">
              <w:rPr>
                <w:bCs/>
              </w:rPr>
              <w:t>HetNet</w:t>
            </w:r>
            <w:proofErr w:type="spellEnd"/>
            <w:r w:rsidRPr="00DD690D">
              <w:rPr>
                <w:bCs/>
              </w:rPr>
              <w:t xml:space="preserve">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lastRenderedPageBreak/>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바탕체"/>
                <w:i/>
              </w:rPr>
            </w:pPr>
            <w:r w:rsidRPr="00DD690D">
              <w:rPr>
                <w:rFonts w:eastAsia="바탕체" w:hint="eastAsia"/>
                <w:b/>
                <w:i/>
                <w:u w:val="single"/>
              </w:rPr>
              <w:t>Proposal 1:</w:t>
            </w:r>
            <w:r w:rsidRPr="00DD690D">
              <w:rPr>
                <w:rFonts w:eastAsia="바탕체" w:hint="eastAsia"/>
                <w:i/>
              </w:rPr>
              <w:t xml:space="preserve"> </w:t>
            </w:r>
            <w:r w:rsidRPr="00DD690D">
              <w:rPr>
                <w:rFonts w:eastAsia="바탕체"/>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바탕체"/>
                <w:i/>
              </w:rPr>
            </w:pPr>
            <w:r w:rsidRPr="00DD690D">
              <w:rPr>
                <w:rFonts w:eastAsia="바탕체" w:hint="eastAsia"/>
                <w:b/>
                <w:i/>
                <w:u w:val="single"/>
              </w:rPr>
              <w:t>Proposal 2:</w:t>
            </w:r>
            <w:r w:rsidRPr="00DD690D">
              <w:rPr>
                <w:rFonts w:eastAsia="바탕체" w:hint="eastAsia"/>
                <w:b/>
                <w:i/>
              </w:rPr>
              <w:t xml:space="preserve"> </w:t>
            </w:r>
            <w:r w:rsidRPr="00DD690D">
              <w:rPr>
                <w:rFonts w:eastAsia="바탕체"/>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 xml:space="preserve">Optional: Dense Urban with 1-layer or 2-layer (use Dense Urban defined in </w:t>
            </w:r>
            <w:r w:rsidRPr="00DD690D">
              <w:rPr>
                <w:bCs/>
                <w:iCs/>
              </w:rPr>
              <w:lastRenderedPageBreak/>
              <w:t>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165.6pt;mso-width-percent:0;mso-height-percent:0;mso-width-percent:0;mso-height-percent:0" o:ole="">
                  <v:imagedata r:id="rId13" o:title=""/>
                </v:shape>
                <o:OLEObject Type="Embed" ProgID="Visio.Drawing.15" ShapeID="_x0000_i1025" DrawAspect="Content" ObjectID="_1722682408" r:id="rId14"/>
              </w:object>
            </w:r>
          </w:p>
          <w:p w14:paraId="35C694A6" w14:textId="77777777" w:rsidR="00A256E6" w:rsidRPr="00DD690D" w:rsidRDefault="00A256E6" w:rsidP="00DD690D">
            <w:pPr>
              <w:spacing w:line="240" w:lineRule="auto"/>
              <w:jc w:val="center"/>
            </w:pPr>
            <w:r w:rsidRPr="00DD690D">
              <w:rPr>
                <w:rFonts w:hint="eastAsia"/>
              </w:rPr>
              <w:t>Figure</w:t>
            </w:r>
            <w:r w:rsidRPr="00DD690D">
              <w:t xml:space="preserve">1:Examples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lastRenderedPageBreak/>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 xml:space="preserve">support </w:t>
      </w:r>
      <w:proofErr w:type="spellStart"/>
      <w:r w:rsidR="00CF4FAA" w:rsidRPr="00DD690D">
        <w:t>HetNet</w:t>
      </w:r>
      <w:proofErr w:type="spellEnd"/>
      <w:r w:rsidR="00CF4FAA" w:rsidRPr="00DD690D">
        <w:t xml:space="preserve">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lastRenderedPageBreak/>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proofErr w:type="spellStart"/>
      <w:r w:rsidRPr="00F2138C">
        <w:rPr>
          <w:rFonts w:eastAsia="MS Mincho" w:cstheme="minorHAnsi"/>
          <w:bCs/>
          <w:iCs/>
        </w:rPr>
        <w:t>HetNet</w:t>
      </w:r>
      <w:proofErr w:type="spellEnd"/>
      <w:r w:rsidRPr="00F2138C">
        <w:rPr>
          <w:rFonts w:eastAsia="MS Mincho" w:cstheme="minorHAnsi"/>
          <w:bCs/>
          <w:iCs/>
        </w:rPr>
        <w:t xml:space="preserve">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62CE21F0"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bl>
    <w:p w14:paraId="6BE75F60" w14:textId="77777777" w:rsidR="00FA7C3C" w:rsidRDefault="00FA7C3C" w:rsidP="00FA7C3C">
      <w:pPr>
        <w:spacing w:after="120"/>
      </w:pPr>
    </w:p>
    <w:p w14:paraId="2642D389" w14:textId="62365E95" w:rsidR="00FA7C3C" w:rsidRPr="009051EE" w:rsidRDefault="00FA7C3C" w:rsidP="009051EE">
      <w:pPr>
        <w:pStyle w:val="Heading4"/>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5DC207C0" w:rsidR="00A12D1E" w:rsidRDefault="00A12D1E" w:rsidP="00A12D1E">
            <w:r>
              <w:t>support</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w:t>
            </w:r>
            <w:r>
              <w:rPr>
                <w:bCs/>
              </w:rPr>
              <w:lastRenderedPageBreak/>
              <w:t xml:space="preserve">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맑은 고딕"/>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맑은 고딕"/>
                <w:bCs/>
                <w:color w:val="000000" w:themeColor="text1"/>
              </w:rPr>
              <w:t xml:space="preserve">In this meeting, RAN1 makes a </w:t>
            </w:r>
            <w:proofErr w:type="spellStart"/>
            <w:r w:rsidRPr="008D6443">
              <w:rPr>
                <w:rFonts w:eastAsia="맑은 고딕"/>
                <w:bCs/>
                <w:color w:val="000000" w:themeColor="text1"/>
              </w:rPr>
              <w:t>progess</w:t>
            </w:r>
            <w:proofErr w:type="spellEnd"/>
            <w:r w:rsidRPr="008D6443">
              <w:rPr>
                <w:rFonts w:eastAsia="맑은 고딕"/>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rFonts w:hint="eastAsia"/>
                <w:bCs/>
              </w:rPr>
            </w:pPr>
            <w:r>
              <w:rPr>
                <w:bCs/>
              </w:rPr>
              <w:t>Nokia, NSB</w:t>
            </w:r>
          </w:p>
        </w:tc>
        <w:tc>
          <w:tcPr>
            <w:tcW w:w="8407" w:type="dxa"/>
            <w:vAlign w:val="center"/>
          </w:tcPr>
          <w:p w14:paraId="55685DE5" w14:textId="13541AD5" w:rsidR="00A12D1E" w:rsidRDefault="00A12D1E" w:rsidP="00A12D1E">
            <w:r>
              <w:t>support</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proofErr w:type="spellStart"/>
      <w:r w:rsidRPr="00401B25">
        <w:rPr>
          <w:rFonts w:hint="eastAsia"/>
          <w:bCs/>
          <w:iCs/>
        </w:rPr>
        <w:t>H</w:t>
      </w:r>
      <w:r w:rsidRPr="00401B25">
        <w:rPr>
          <w:bCs/>
          <w:iCs/>
        </w:rPr>
        <w:t>etNet</w:t>
      </w:r>
      <w:proofErr w:type="spellEnd"/>
      <w:r w:rsidRPr="00401B25">
        <w:rPr>
          <w:bCs/>
          <w:iCs/>
        </w:rPr>
        <w:t xml:space="preserve">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w:t>
            </w:r>
            <w:proofErr w:type="spellStart"/>
            <w:r>
              <w:rPr>
                <w:bCs/>
              </w:rPr>
              <w:t>HetNet</w:t>
            </w:r>
            <w:proofErr w:type="spellEnd"/>
            <w:r>
              <w:rPr>
                <w:bCs/>
              </w:rPr>
              <w:t xml:space="preserve">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 xml:space="preserve">is the association method to be </w:t>
            </w:r>
            <w:r w:rsidR="003F1F03">
              <w:lastRenderedPageBreak/>
              <w:t>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proofErr w:type="spellStart"/>
            <w:r w:rsidRPr="00401B25">
              <w:rPr>
                <w:rFonts w:hint="eastAsia"/>
                <w:bCs/>
                <w:iCs/>
              </w:rPr>
              <w:t>H</w:t>
            </w:r>
            <w:r w:rsidRPr="00401B25">
              <w:rPr>
                <w:bCs/>
                <w:iCs/>
              </w:rPr>
              <w:t>etNet</w:t>
            </w:r>
            <w:proofErr w:type="spellEnd"/>
            <w:r w:rsidRPr="00401B25">
              <w:rPr>
                <w:bCs/>
                <w:iCs/>
              </w:rPr>
              <w:t xml:space="preserve">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proofErr w:type="spellStart"/>
            <w:r w:rsidRPr="00401B25">
              <w:rPr>
                <w:rFonts w:hint="eastAsia"/>
                <w:bCs/>
                <w:iCs/>
              </w:rPr>
              <w:t>H</w:t>
            </w:r>
            <w:r w:rsidRPr="00401B25">
              <w:rPr>
                <w:bCs/>
                <w:iCs/>
              </w:rPr>
              <w:t>etNet</w:t>
            </w:r>
            <w:proofErr w:type="spellEnd"/>
            <w:r w:rsidRPr="00401B25">
              <w:rPr>
                <w:bCs/>
                <w:iCs/>
              </w:rPr>
              <w:t xml:space="preserve">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rFonts w:hint="eastAsia"/>
                <w:bCs/>
              </w:rPr>
            </w:pPr>
            <w:r>
              <w:rPr>
                <w:bCs/>
              </w:rPr>
              <w:t>Nokia, NSB</w:t>
            </w:r>
          </w:p>
        </w:tc>
        <w:tc>
          <w:tcPr>
            <w:tcW w:w="8407" w:type="dxa"/>
            <w:vAlign w:val="center"/>
          </w:tcPr>
          <w:p w14:paraId="3BB5BF58" w14:textId="7E396DCE" w:rsidR="00A12D1E" w:rsidRDefault="00A12D1E" w:rsidP="00A12D1E">
            <w:r>
              <w:t>support</w:t>
            </w: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proofErr w:type="spellStart"/>
            <w:r w:rsidRPr="00522118">
              <w:t>HetNet</w:t>
            </w:r>
            <w:proofErr w:type="spellEnd"/>
            <w:r w:rsidRPr="00522118">
              <w:t xml:space="preserve">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proofErr w:type="spellStart"/>
            <w:r w:rsidRPr="00522118">
              <w:t>HetNet</w:t>
            </w:r>
            <w:proofErr w:type="spellEnd"/>
            <w:r w:rsidRPr="00522118">
              <w:t xml:space="preserve">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lastRenderedPageBreak/>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proofErr w:type="spellStart"/>
            <w:r w:rsidRPr="00522118">
              <w:rPr>
                <w:rFonts w:hint="eastAsia"/>
                <w:bCs/>
                <w:i/>
                <w:iCs/>
              </w:rPr>
              <w:t>H</w:t>
            </w:r>
            <w:r w:rsidRPr="00522118">
              <w:rPr>
                <w:bCs/>
                <w:i/>
                <w:iCs/>
              </w:rPr>
              <w:t>etNet</w:t>
            </w:r>
            <w:proofErr w:type="spellEnd"/>
            <w:r w:rsidRPr="00522118">
              <w:rPr>
                <w:bCs/>
                <w:i/>
                <w:iCs/>
              </w:rPr>
              <w:t xml:space="preserve">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0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proofErr w:type="spellStart"/>
            <w:r w:rsidRPr="00522118">
              <w:rPr>
                <w:rFonts w:hint="eastAsia"/>
                <w:bCs/>
                <w:i/>
                <w:iCs/>
              </w:rPr>
              <w:t>H</w:t>
            </w:r>
            <w:r w:rsidRPr="00522118">
              <w:rPr>
                <w:bCs/>
                <w:i/>
                <w:iCs/>
              </w:rPr>
              <w:t>etNet</w:t>
            </w:r>
            <w:proofErr w:type="spellEnd"/>
            <w:r w:rsidRPr="00522118">
              <w:rPr>
                <w:bCs/>
                <w:i/>
                <w:iCs/>
              </w:rPr>
              <w:t xml:space="preserve">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proofErr w:type="spellStart"/>
            <w:r w:rsidRPr="00522118">
              <w:t>HetNet</w:t>
            </w:r>
            <w:proofErr w:type="spellEnd"/>
            <w:r w:rsidRPr="00522118">
              <w:t xml:space="preserve">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lastRenderedPageBreak/>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proofErr w:type="spellStart"/>
            <w:r w:rsidRPr="00522118">
              <w:rPr>
                <w:bCs/>
                <w:i/>
                <w:iCs/>
              </w:rPr>
              <w:t>HetNet</w:t>
            </w:r>
            <w:proofErr w:type="spellEnd"/>
            <w:r w:rsidRPr="00522118">
              <w:rPr>
                <w:bCs/>
                <w:i/>
                <w:iCs/>
              </w:rPr>
              <w:t xml:space="preserve">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proofErr w:type="spellStart"/>
            <w:r w:rsidRPr="00522118">
              <w:t>HetNet</w:t>
            </w:r>
            <w:proofErr w:type="spellEnd"/>
            <w:r w:rsidRPr="00522118">
              <w:t xml:space="preserve">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proofErr w:type="spellStart"/>
            <w:r w:rsidRPr="00522118">
              <w:rPr>
                <w:iCs/>
              </w:rPr>
              <w:t>HetNet</w:t>
            </w:r>
            <w:proofErr w:type="spellEnd"/>
            <w:r w:rsidRPr="00522118">
              <w:rPr>
                <w:iCs/>
              </w:rPr>
              <w:t xml:space="preserve">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proofErr w:type="spellStart"/>
                  <w:r w:rsidRPr="00522118">
                    <w:rPr>
                      <w:sz w:val="21"/>
                    </w:rPr>
                    <w:t>HetNet</w:t>
                  </w:r>
                  <w:proofErr w:type="spellEnd"/>
                  <w:r w:rsidRPr="00522118">
                    <w:rPr>
                      <w:sz w:val="21"/>
                    </w:rPr>
                    <w:t xml:space="preserve">: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lastRenderedPageBreak/>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맑은 고딕"/>
              </w:rPr>
            </w:pPr>
            <w:r w:rsidRPr="00522118">
              <w:rPr>
                <w:b/>
                <w:i/>
                <w:u w:val="single"/>
              </w:rPr>
              <w:t>Proposal 8:</w:t>
            </w:r>
            <w:r w:rsidRPr="00522118">
              <w:rPr>
                <w:b/>
              </w:rPr>
              <w:t xml:space="preserve"> </w:t>
            </w:r>
            <w:r w:rsidRPr="00522118">
              <w:t>For</w:t>
            </w:r>
            <w:r w:rsidRPr="00522118">
              <w:rPr>
                <w:rFonts w:eastAsia="맑은 고딕"/>
              </w:rPr>
              <w:t xml:space="preserve"> flexible/dynamic TDD, evaluate and study the performance in </w:t>
            </w:r>
            <w:proofErr w:type="spellStart"/>
            <w:r w:rsidRPr="00522118">
              <w:rPr>
                <w:rFonts w:eastAsia="맑은 고딕"/>
              </w:rPr>
              <w:t>HetNet</w:t>
            </w:r>
            <w:proofErr w:type="spellEnd"/>
            <w:r w:rsidRPr="00522118">
              <w:rPr>
                <w:rFonts w:eastAsia="맑은 고딕"/>
              </w:rPr>
              <w:t xml:space="preserve">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4pt;height:165pt;mso-width-percent:0;mso-height-percent:0;mso-width-percent:0;mso-height-percent:0" o:ole="">
                  <v:imagedata r:id="rId15" o:title=""/>
                </v:shape>
                <o:OLEObject Type="Embed" ProgID="Visio.Drawing.15" ShapeID="_x0000_i1026" DrawAspect="Content" ObjectID="_1722682409"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w:t>
            </w:r>
            <w:r w:rsidRPr="00F3346C">
              <w:lastRenderedPageBreak/>
              <w:t>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proofErr w:type="spellStart"/>
            <w:r w:rsidRPr="00401B25">
              <w:rPr>
                <w:rFonts w:hint="eastAsia"/>
                <w:bCs/>
                <w:iCs/>
              </w:rPr>
              <w:t>H</w:t>
            </w:r>
            <w:r w:rsidRPr="00401B25">
              <w:rPr>
                <w:bCs/>
                <w:iCs/>
              </w:rPr>
              <w:t>etNet</w:t>
            </w:r>
            <w:proofErr w:type="spellEnd"/>
            <w:r w:rsidRPr="00401B25">
              <w:rPr>
                <w:bCs/>
                <w:iCs/>
              </w:rPr>
              <w:t xml:space="preserve">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proofErr w:type="spellStart"/>
      <w:r w:rsidRPr="00401B25">
        <w:rPr>
          <w:rFonts w:hint="eastAsia"/>
          <w:bCs/>
          <w:iCs/>
        </w:rPr>
        <w:t>H</w:t>
      </w:r>
      <w:r w:rsidRPr="00401B25">
        <w:rPr>
          <w:bCs/>
          <w:iCs/>
        </w:rPr>
        <w:t>etNet</w:t>
      </w:r>
      <w:proofErr w:type="spellEnd"/>
      <w:r w:rsidRPr="00401B25">
        <w:rPr>
          <w:bCs/>
          <w:iCs/>
        </w:rPr>
        <w:t xml:space="preserve">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lastRenderedPageBreak/>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proofErr w:type="spellStart"/>
      <w:r w:rsidRPr="004755DF">
        <w:t>HetNet</w:t>
      </w:r>
      <w:proofErr w:type="spellEnd"/>
      <w:r w:rsidRPr="004755DF">
        <w:t xml:space="preserve">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3F29D734"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proofErr w:type="spellStart"/>
      <w:r w:rsidRPr="00401B25">
        <w:rPr>
          <w:rFonts w:hint="eastAsia"/>
          <w:bCs/>
          <w:iCs/>
        </w:rPr>
        <w:t>H</w:t>
      </w:r>
      <w:r w:rsidRPr="00401B25">
        <w:rPr>
          <w:bCs/>
          <w:iCs/>
        </w:rPr>
        <w:t>etNet</w:t>
      </w:r>
      <w:proofErr w:type="spellEnd"/>
      <w:r w:rsidRPr="00401B25">
        <w:rPr>
          <w:bCs/>
          <w:iCs/>
        </w:rPr>
        <w:t xml:space="preserve">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lastRenderedPageBreak/>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w:t>
            </w:r>
            <w:proofErr w:type="spellStart"/>
            <w:r>
              <w:rPr>
                <w:bCs/>
                <w:color w:val="000000" w:themeColor="text1"/>
              </w:rPr>
              <w:t>HetNet</w:t>
            </w:r>
            <w:proofErr w:type="spellEnd"/>
            <w:r>
              <w:rPr>
                <w:bCs/>
                <w:color w:val="000000" w:themeColor="text1"/>
              </w:rPr>
              <w:t xml:space="preserve">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rFonts w:hint="eastAsia"/>
                <w:bCs/>
              </w:rPr>
            </w:pPr>
            <w:r>
              <w:rPr>
                <w:bCs/>
              </w:rPr>
              <w:t>Nokia, NSB</w:t>
            </w:r>
          </w:p>
        </w:tc>
        <w:tc>
          <w:tcPr>
            <w:tcW w:w="8407" w:type="dxa"/>
            <w:vAlign w:val="center"/>
          </w:tcPr>
          <w:p w14:paraId="1D07850B" w14:textId="3E65A8E9" w:rsidR="00A12D1E" w:rsidRDefault="00A12D1E" w:rsidP="00A12D1E">
            <w:r>
              <w:t>support</w:t>
            </w:r>
          </w:p>
        </w:tc>
      </w:tr>
    </w:tbl>
    <w:p w14:paraId="101823EC" w14:textId="77777777" w:rsidR="003D74DB" w:rsidRDefault="003D74DB" w:rsidP="003D74DB">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w:t>
            </w:r>
            <w:r w:rsidRPr="00522118">
              <w:rPr>
                <w:i/>
              </w:rPr>
              <w:lastRenderedPageBreak/>
              <w:t xml:space="preserve">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lastRenderedPageBreak/>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and also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26"/>
        <w:gridCol w:w="8962"/>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 xml:space="preserve">The interference due to Aspect 1 (i.e.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 xml:space="preserve">The interference due to Aspect 2 (i.e. the receiver selectivity at the victim to receive the desired signal in the allocated RBs in the presence of the unwanted signals at the non-allocated RBs) can be modelled </w:t>
            </w:r>
            <w:r w:rsidRPr="003F42D0">
              <w:rPr>
                <w:bCs/>
                <w:i/>
              </w:rPr>
              <w:lastRenderedPageBreak/>
              <w:t xml:space="preserve">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50.4pt;height:186.6pt;mso-width-percent:0;mso-height-percent:0;mso-width-percent:0;mso-height-percent:0" o:ole="">
                  <v:imagedata r:id="rId17" o:title=""/>
                </v:shape>
                <o:OLEObject Type="Embed" ProgID="Visio.Drawing.15" ShapeID="_x0000_i1027" DrawAspect="Content" ObjectID="_1722682410"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r w:rsidRPr="003F42D0">
              <w:rPr>
                <w:b w:val="0"/>
              </w:rPr>
              <w:t>4</w:t>
            </w:r>
            <w:r w:rsidRPr="003F42D0">
              <w:t xml:space="preserve">  Inter-site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w:t>
            </w:r>
            <w:proofErr w:type="spellStart"/>
            <w:r w:rsidRPr="003F42D0">
              <w:rPr>
                <w:bCs/>
                <w:i/>
              </w:rPr>
              <w:t>neighbouring</w:t>
            </w:r>
            <w:proofErr w:type="spellEnd"/>
            <w:r w:rsidRPr="003F42D0">
              <w:rPr>
                <w:bCs/>
                <w:i/>
              </w:rPr>
              <w:t xml:space="preserve"> sector on a single receiver chain at UL RB n can be modelled as</w:t>
            </w:r>
          </w:p>
          <w:p w14:paraId="38BB71D5" w14:textId="18042E88" w:rsidR="00285707" w:rsidRPr="003F42D0" w:rsidRDefault="00577C8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577C8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t>
            </w:r>
            <w:proofErr w:type="spellStart"/>
            <w:r w:rsidR="00285707" w:rsidRPr="003F42D0">
              <w:rPr>
                <w:bCs/>
                <w:i/>
                <w:iCs/>
              </w:rPr>
              <w:t>wer</w:t>
            </w:r>
            <w:proofErr w:type="spellEnd"/>
            <w:r w:rsidR="00285707" w:rsidRPr="003F42D0">
              <w:rPr>
                <w:bCs/>
                <w:i/>
                <w:iCs/>
              </w:rPr>
              <w:t xml:space="preserve"> of the </w:t>
            </w:r>
            <w:proofErr w:type="spellStart"/>
            <w:r w:rsidR="00285707" w:rsidRPr="003F42D0">
              <w:rPr>
                <w:bCs/>
                <w:i/>
                <w:iCs/>
              </w:rPr>
              <w:t>neighbouring</w:t>
            </w:r>
            <w:proofErr w:type="spellEnd"/>
            <w:r w:rsidR="00285707" w:rsidRPr="003F42D0">
              <w:rPr>
                <w:bCs/>
                <w:i/>
                <w:iCs/>
              </w:rPr>
              <w:t xml:space="preserve"> sector across all transmit chains at RB m (in dBm). </w:t>
            </w:r>
            <w:r w:rsidR="00285707" w:rsidRPr="003F42D0">
              <w:rPr>
                <w:rFonts w:hint="eastAsia"/>
                <w:bCs/>
                <w:i/>
                <w:iCs/>
              </w:rPr>
              <w:t xml:space="preserve"> </w:t>
            </w:r>
          </w:p>
          <w:p w14:paraId="533D7C3C" w14:textId="04B350D3" w:rsidR="00285707" w:rsidRPr="003F42D0" w:rsidRDefault="00577C8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577C82"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577C82"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577C8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577C82"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577C8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577C8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577C82"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00"/>
              <w:rPr>
                <w:i/>
              </w:rPr>
            </w:pPr>
            <w:r w:rsidRPr="003F42D0">
              <w:rPr>
                <w:i/>
              </w:rPr>
              <w:t>where,</w:t>
            </w:r>
          </w:p>
          <w:p w14:paraId="3D9FB3C6" w14:textId="77777777" w:rsidR="007544BC" w:rsidRPr="003F42D0" w:rsidRDefault="00577C82"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577C8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577C8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577C8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lastRenderedPageBreak/>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577C82"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577C8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577C8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577C8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577C82"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577C82"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577C82"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r w:rsidR="00586D24" w:rsidRPr="003F42D0">
              <w:rPr>
                <w:rFonts w:hint="eastAsia"/>
                <w:i/>
              </w:rPr>
              <w:t>,</w:t>
            </w:r>
          </w:p>
          <w:p w14:paraId="79FCF80D" w14:textId="77777777" w:rsidR="00586D24" w:rsidRPr="003F42D0" w:rsidRDefault="00577C82"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78C5132A" w14:textId="77777777" w:rsidR="00586D24" w:rsidRPr="003F42D0" w:rsidRDefault="00577C8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577C8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w:t>
            </w:r>
            <w:proofErr w:type="spellStart"/>
            <w:r w:rsidR="00586D24" w:rsidRPr="003F42D0">
              <w:rPr>
                <w:i/>
              </w:rPr>
              <w:t>gNB</w:t>
            </w:r>
            <w:proofErr w:type="spellEnd"/>
            <w:r w:rsidR="00586D24" w:rsidRPr="003F42D0">
              <w:rPr>
                <w:i/>
              </w:rPr>
              <w:t xml:space="preserve"> of victim at DL frequency unit </w:t>
            </w:r>
            <m:oMath>
              <m:r>
                <w:rPr>
                  <w:rFonts w:ascii="Cambria Math" w:hAnsi="Cambria Math"/>
                </w:rPr>
                <m:t>m</m:t>
              </m:r>
            </m:oMath>
            <w:r w:rsidR="00586D24" w:rsidRPr="003F42D0">
              <w:rPr>
                <w:i/>
              </w:rPr>
              <w:t>,</w:t>
            </w:r>
          </w:p>
          <w:p w14:paraId="4BB279E0" w14:textId="77777777" w:rsidR="00586D24" w:rsidRPr="003F42D0" w:rsidRDefault="00577C8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577C8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577C82"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577C8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577C8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577C82"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577C8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white </w:t>
            </w:r>
            <w:r w:rsidRPr="003F42D0">
              <w:rPr>
                <w:i/>
              </w:rPr>
              <w:lastRenderedPageBreak/>
              <w:t>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modeled as</w:t>
            </w:r>
          </w:p>
          <w:p w14:paraId="6DE6F616" w14:textId="77777777" w:rsidR="00B444F1" w:rsidRPr="003F42D0" w:rsidRDefault="00577C82"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577C8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577C8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577C8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victim</w:t>
            </w:r>
            <w:r w:rsidR="00B444F1" w:rsidRPr="003F42D0">
              <w:rPr>
                <w:rFonts w:hint="eastAsia"/>
                <w:i/>
              </w:rPr>
              <w:t>,</w:t>
            </w:r>
          </w:p>
          <w:p w14:paraId="3FB40538" w14:textId="77777777" w:rsidR="00B444F1" w:rsidRPr="003F42D0" w:rsidRDefault="00577C8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0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577C82"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577C82"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577C82"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577C82"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577C8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577C8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w:t>
            </w:r>
            <w:r w:rsidRPr="003F42D0">
              <w:rPr>
                <w:i/>
              </w:rPr>
              <w:lastRenderedPageBreak/>
              <w:t xml:space="preserve">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modeled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proofErr w:type="spellStart"/>
            <w:r w:rsidRPr="003F42D0">
              <w:rPr>
                <w:i/>
              </w:rPr>
              <w:t>nd</w:t>
            </w:r>
            <w:proofErr w:type="spellEnd"/>
            <w:r w:rsidRPr="003F42D0">
              <w:rPr>
                <w:i/>
              </w:rPr>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modeled as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ListParagraph"/>
              <w:spacing w:line="240" w:lineRule="auto"/>
              <w:ind w:left="708" w:firstLineChars="0" w:firstLine="0"/>
            </w:pPr>
            <w:r w:rsidRPr="003F42D0">
              <w:rPr>
                <w:noProof/>
              </w:rPr>
              <w:object w:dxaOrig="6738" w:dyaOrig="720" w14:anchorId="5A2C9A2C">
                <v:shape id="_x0000_i1028" type="#_x0000_t75" alt="" style="width:338.4pt;height:36.6pt;mso-width-percent:0;mso-height-percent:0;mso-width-percent:0;mso-height-percent:0" o:ole="">
                  <v:imagedata r:id="rId19" o:title=""/>
                </v:shape>
                <o:OLEObject Type="Embed" ProgID="Equation.DSMT4" ShapeID="_x0000_i1028" DrawAspect="Content" ObjectID="_1722682411"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ListParagraph"/>
              <w:spacing w:line="240" w:lineRule="auto"/>
              <w:ind w:left="708" w:firstLineChars="0" w:firstLine="0"/>
            </w:pPr>
            <w:r w:rsidRPr="003F42D0">
              <w:rPr>
                <w:noProof/>
              </w:rPr>
              <w:object w:dxaOrig="8103" w:dyaOrig="720" w14:anchorId="1AD40549">
                <v:shape id="_x0000_i1029" type="#_x0000_t75" alt="" style="width:404.4pt;height:36.6pt;mso-width-percent:0;mso-height-percent:0;mso-width-percent:0;mso-height-percent:0" o:ole="">
                  <v:imagedata r:id="rId21" o:title=""/>
                </v:shape>
                <o:OLEObject Type="Embed" ProgID="Equation.DSMT4" ShapeID="_x0000_i1029" DrawAspect="Content" ObjectID="_1722682412"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 xml:space="preserve">Considering there is no RAN4 requirement on inter-sub-band selectivity within the channel bandwidth, RAN1/4 needs to study whether the rejection of UL signal in the UL part of an SBFD carrier by a </w:t>
            </w:r>
            <w:r w:rsidRPr="003F42D0">
              <w:lastRenderedPageBreak/>
              <w:t>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lastRenderedPageBreak/>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lastRenderedPageBreak/>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spellStart"/>
            <w:r w:rsidRPr="003F42D0">
              <w:rPr>
                <w:rFonts w:hint="eastAsia"/>
              </w:rPr>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w:t>
            </w:r>
            <w:proofErr w:type="spellStart"/>
            <w:r w:rsidRPr="003F42D0">
              <w:t>self interference</w:t>
            </w:r>
            <w:proofErr w:type="spellEnd"/>
            <w:r w:rsidRPr="003F42D0">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lastRenderedPageBreak/>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proofErr w:type="spellStart"/>
      <w:r w:rsidRPr="002C317A">
        <w:rPr>
          <w:i/>
        </w:rPr>
        <w:t>gNB</w:t>
      </w:r>
      <w:proofErr w:type="spellEnd"/>
      <w:r w:rsidRPr="002C317A">
        <w:rPr>
          <w:i/>
        </w:rPr>
        <w:t xml:space="preserve">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577C82"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00"/>
        <w:rPr>
          <w:i/>
        </w:rPr>
      </w:pPr>
      <w:r>
        <w:rPr>
          <w:i/>
        </w:rPr>
        <w:t>where,</w:t>
      </w:r>
    </w:p>
    <w:p w14:paraId="1D7D3491" w14:textId="77777777" w:rsidR="00AE0FF4" w:rsidRDefault="00577C82"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w:t>
      </w:r>
      <w:proofErr w:type="spellStart"/>
      <w:r w:rsidR="00AE0FF4">
        <w:rPr>
          <w:i/>
        </w:rPr>
        <w:t>gNB</w:t>
      </w:r>
      <w:proofErr w:type="spellEnd"/>
      <w:r w:rsidR="00AE0FF4">
        <w:rPr>
          <w:i/>
        </w:rPr>
        <w:t>,</w:t>
      </w:r>
    </w:p>
    <w:p w14:paraId="67565047" w14:textId="77777777" w:rsidR="00AE0FF4" w:rsidRDefault="00577C8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577C8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577C8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577C8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맑은 고딕"/>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맑은 고딕"/>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can be defined as the ratio of the receive power centered on a non-allocated freq</w:t>
      </w:r>
      <w:proofErr w:type="spellStart"/>
      <w:r>
        <w:rPr>
          <w:i/>
        </w:rPr>
        <w:t>uency</w:t>
      </w:r>
      <w:proofErr w:type="spellEnd"/>
      <w:r>
        <w:rPr>
          <w:i/>
        </w:rPr>
        <w:t xml:space="preserve">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w:t>
      </w:r>
      <w:proofErr w:type="spellStart"/>
      <w:r>
        <w:rPr>
          <w:i/>
        </w:rPr>
        <w:t>gNB</w:t>
      </w:r>
      <w:proofErr w:type="spellEnd"/>
      <w:r>
        <w:rPr>
          <w:i/>
        </w:rPr>
        <w:t xml:space="preserve"> can be modeled as</w:t>
      </w:r>
    </w:p>
    <w:p w14:paraId="57332CCB" w14:textId="77777777" w:rsidR="00AE0FF4" w:rsidRDefault="00577C82"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577C8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w:t>
      </w:r>
      <w:proofErr w:type="spellStart"/>
      <w:r w:rsidR="00AE0FF4">
        <w:rPr>
          <w:i/>
        </w:rPr>
        <w:t>essor</w:t>
      </w:r>
      <w:proofErr w:type="spellEnd"/>
      <w:r w:rsidR="00AE0FF4">
        <w:rPr>
          <w:i/>
        </w:rPr>
        <w:t xml:space="preserve"> </w:t>
      </w:r>
      <w:proofErr w:type="spellStart"/>
      <w:r w:rsidR="00AE0FF4">
        <w:rPr>
          <w:i/>
        </w:rPr>
        <w:t>gNB</w:t>
      </w:r>
      <w:proofErr w:type="spellEnd"/>
      <w:r w:rsidR="00AE0FF4">
        <w:rPr>
          <w:i/>
        </w:rPr>
        <w:t>,</w:t>
      </w:r>
    </w:p>
    <w:p w14:paraId="4A5BF24D" w14:textId="77777777" w:rsidR="00AE0FF4" w:rsidRDefault="00577C8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577C82"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577C82"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577C8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577C8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577C8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577C8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577C8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577C82"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577C82"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577C82"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577C82"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577C8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577C8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 xml:space="preserve">At least for calibration purposes, a simpler model could be specified while we wait for the feedback </w:t>
            </w:r>
            <w:r>
              <w:rPr>
                <w:bCs/>
              </w:rPr>
              <w:lastRenderedPageBreak/>
              <w:t>from RAN4.</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w:t>
      </w:r>
      <w:proofErr w:type="spellStart"/>
      <w:r>
        <w:rPr>
          <w:i/>
        </w:rPr>
        <w:t>subband</w:t>
      </w:r>
      <w:proofErr w:type="spellEnd"/>
      <w:r>
        <w:rPr>
          <w:i/>
        </w:rPr>
        <w:t xml:space="preserve"> CLI</w:t>
      </w:r>
      <w:bookmarkEnd w:id="8"/>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577C82"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577C8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577C8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577C8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r w:rsidR="00AE0FF4">
        <w:rPr>
          <w:i/>
        </w:rPr>
        <w:t>gNB</w:t>
      </w:r>
      <w:proofErr w:type="spellEnd"/>
      <w:r w:rsidR="00AE0FF4">
        <w:rPr>
          <w:i/>
        </w:rPr>
        <w:t>,</w:t>
      </w:r>
    </w:p>
    <w:p w14:paraId="3D00EA60" w14:textId="77777777" w:rsidR="00AE0FF4" w:rsidRDefault="00577C8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맑은 고딕"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At least, we believe antenna isolation of inter-sector interterference (where antenna panels with different boresight) may be larger than that of self-inter</w:t>
            </w:r>
            <w:proofErr w:type="spellStart"/>
            <w:r w:rsidRPr="008D6443">
              <w:rPr>
                <w:bCs/>
                <w:color w:val="000000" w:themeColor="text1"/>
              </w:rPr>
              <w:t>ference</w:t>
            </w:r>
            <w:proofErr w:type="spellEnd"/>
            <w:r w:rsidRPr="008D6443">
              <w:rPr>
                <w:bCs/>
                <w:color w:val="000000" w:themeColor="text1"/>
              </w:rPr>
              <w:t xml:space="preserv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577C82"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577C8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577C82"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577C82"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577C8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577C8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lastRenderedPageBreak/>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bl>
    <w:p w14:paraId="476EDB97" w14:textId="77777777" w:rsidR="00B0372D" w:rsidRPr="005B7468"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 xml:space="preserve">Unfinished FTP packets should be incorporated in the UPT calculation. The number of served bits (possibly zero) of an unfinished FTP packet by the end of the </w:t>
            </w:r>
            <w:r w:rsidRPr="00DC4BA5">
              <w:rPr>
                <w:bCs/>
                <w:i/>
              </w:rPr>
              <w:lastRenderedPageBreak/>
              <w:t>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lastRenderedPageBreak/>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577C82"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577C82"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chain.</w:t>
            </w:r>
          </w:p>
          <w:p w14:paraId="5F793589" w14:textId="77777777" w:rsidR="00873D91" w:rsidRPr="00DC4BA5" w:rsidRDefault="00577C82"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577C82"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577C82"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577C82"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577C82"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 xml:space="preserve">Alt.2: Calculate the latency for each packet for each UE, and then generate CDF </w:t>
            </w:r>
            <w:r w:rsidRPr="00DC4BA5">
              <w:rPr>
                <w:i/>
              </w:rPr>
              <w:lastRenderedPageBreak/>
              <w:t>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w:t>
            </w:r>
            <w:proofErr w:type="spellStart"/>
            <w:r w:rsidRPr="00DC4BA5">
              <w:rPr>
                <w:bCs/>
              </w:rPr>
              <w:t>erage</w:t>
            </w:r>
            <w:proofErr w:type="spellEnd"/>
            <w:r w:rsidRPr="00DC4BA5">
              <w:rPr>
                <w:bCs/>
              </w:rPr>
              <w:t xml:space="preserv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 xml:space="preserve">Resource utilization: defined as the number of RBs per cell used by UL/DL traffic during observation time divided by total number of RB per cell available for UL/DL traffic over </w:t>
            </w:r>
            <w:r w:rsidRPr="00DC4BA5">
              <w:rPr>
                <w:iCs/>
              </w:rPr>
              <w:lastRenderedPageBreak/>
              <w:t>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2"/>
              <w:gridCol w:w="4786"/>
              <w:gridCol w:w="98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lastRenderedPageBreak/>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577C82"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577C82"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577C8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577C8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577C8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SIC used in SBFD (including any addi</w:t>
            </w:r>
            <w:proofErr w:type="spellStart"/>
            <w:r w:rsidR="00965192" w:rsidRPr="00DC4BA5">
              <w:rPr>
                <w:rFonts w:ascii="Times" w:hAnsi="Times" w:cs="Times"/>
                <w:bCs/>
                <w:i/>
                <w:iCs/>
              </w:rPr>
              <w:t>tional</w:t>
            </w:r>
            <w:proofErr w:type="spellEnd"/>
            <w:r w:rsidR="00965192" w:rsidRPr="00DC4BA5">
              <w:rPr>
                <w:rFonts w:ascii="Times" w:hAnsi="Times" w:cs="Times"/>
                <w:bCs/>
                <w:i/>
                <w:iCs/>
              </w:rPr>
              <w:t xml:space="preserve"> associated components). </w:t>
            </w:r>
          </w:p>
          <w:p w14:paraId="1D45311C" w14:textId="35DE07A2" w:rsidR="00965192" w:rsidRPr="00DC4BA5" w:rsidRDefault="00577C8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577C82"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lastRenderedPageBreak/>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lastRenderedPageBreak/>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rFonts w:hint="eastAsia"/>
                <w:bCs/>
              </w:rPr>
            </w:pPr>
            <w:r>
              <w:rPr>
                <w:bCs/>
              </w:rPr>
              <w:t>We have slight preference for Option 2, although we can also support Option 1.</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 xml:space="preserve">Packet latency: defined as the time which starts when the packet is received in the transmit buffer and ends when the last bit of the packet is correctly delivered to the receiver if the packet is finished by the end of the </w:t>
      </w:r>
      <w:r w:rsidRPr="004063C3">
        <w:rPr>
          <w:bCs/>
          <w:iCs/>
        </w:rPr>
        <w:lastRenderedPageBreak/>
        <w:t>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rFonts w:hint="eastAsia"/>
                <w:bCs/>
                <w:color w:val="000000" w:themeColor="text1"/>
              </w:rPr>
            </w:pPr>
            <w:r>
              <w:rPr>
                <w:bCs/>
              </w:rPr>
              <w:t>Nokia, NSB</w:t>
            </w:r>
          </w:p>
        </w:tc>
        <w:tc>
          <w:tcPr>
            <w:tcW w:w="8407" w:type="dxa"/>
            <w:vAlign w:val="center"/>
          </w:tcPr>
          <w:p w14:paraId="6C7808CD" w14:textId="5DEE8784" w:rsidR="00A12D1E" w:rsidRDefault="00A12D1E" w:rsidP="00A12D1E">
            <w:pPr>
              <w:rPr>
                <w:rFonts w:hint="eastAsia"/>
                <w:bCs/>
                <w:color w:val="000000" w:themeColor="text1"/>
              </w:rPr>
            </w:pPr>
            <w:r>
              <w:rPr>
                <w:bCs/>
              </w:rPr>
              <w:t>We have preference for Option 2, although we can also support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 xml:space="preserve">Type 1 RU allows the resource </w:t>
            </w:r>
            <w:proofErr w:type="spellStart"/>
            <w:r>
              <w:rPr>
                <w:bCs/>
              </w:rPr>
              <w:t>utilisation</w:t>
            </w:r>
            <w:proofErr w:type="spellEnd"/>
            <w:r>
              <w:rPr>
                <w:bCs/>
              </w:rPr>
              <w:t xml:space="preserve">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w:t>
            </w:r>
            <w:proofErr w:type="spellStart"/>
            <w:r>
              <w:rPr>
                <w:bCs/>
              </w:rPr>
              <w:t>utilisation</w:t>
            </w:r>
            <w:proofErr w:type="spellEnd"/>
            <w:r>
              <w:rPr>
                <w:bCs/>
              </w:rPr>
              <w:t xml:space="preserve"> over the total DL resource or total UL resource can be derived.  If the </w:t>
            </w:r>
            <w:proofErr w:type="spellStart"/>
            <w:r>
              <w:rPr>
                <w:bCs/>
              </w:rPr>
              <w:t>subband</w:t>
            </w:r>
            <w:proofErr w:type="spellEnd"/>
            <w:r>
              <w:rPr>
                <w:bCs/>
              </w:rPr>
              <w:t xml:space="preserve"> is dynamic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rFonts w:hint="eastAsia"/>
                <w:bCs/>
              </w:rPr>
            </w:pPr>
            <w:r>
              <w:rPr>
                <w:bCs/>
              </w:rPr>
              <w:t>Nokia, NSB</w:t>
            </w:r>
          </w:p>
        </w:tc>
        <w:tc>
          <w:tcPr>
            <w:tcW w:w="8407" w:type="dxa"/>
            <w:vAlign w:val="center"/>
          </w:tcPr>
          <w:p w14:paraId="48012C85" w14:textId="4ABA3D86" w:rsidR="00A12D1E" w:rsidRDefault="00A12D1E" w:rsidP="00A12D1E">
            <w:pPr>
              <w:rPr>
                <w:rFonts w:hint="eastAsia"/>
                <w:bCs/>
              </w:rPr>
            </w:pPr>
            <w:r>
              <w:rPr>
                <w:bCs/>
              </w:rPr>
              <w:t>We are fine with both options</w:t>
            </w:r>
          </w:p>
        </w:tc>
      </w:tr>
    </w:tbl>
    <w:p w14:paraId="76E6B1D9" w14:textId="77777777" w:rsidR="003F194D" w:rsidRPr="003F000F"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rFonts w:hint="eastAsia"/>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rFonts w:hint="eastAsia"/>
                <w:bCs/>
              </w:rPr>
            </w:pPr>
            <w:r>
              <w:rPr>
                <w:bCs/>
              </w:rPr>
              <w:lastRenderedPageBreak/>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bl>
    <w:p w14:paraId="379D3C72" w14:textId="77777777" w:rsidR="003F194D" w:rsidRPr="003F000F"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577C82"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바탕"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바탕" w:hAnsi="Cambria Math"/>
                <w:i/>
              </w:rPr>
            </m:ctrlPr>
          </m:dPr>
          <m:e>
            <m:sSubSup>
              <m:sSubSupPr>
                <m:ctrlPr>
                  <w:rPr>
                    <w:rFonts w:ascii="Cambria Math" w:eastAsia="바탕"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바탕"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바탕" w:hAnsi="Cambria Math"/>
                  </w:rPr>
                </m:ctrlPr>
              </m:sSubSupPr>
              <m:e>
                <m:r>
                  <w:rPr>
                    <w:rFonts w:ascii="Cambria Math" w:hAnsi="Cambria Math"/>
                  </w:rPr>
                  <m:t>w</m:t>
                </m:r>
              </m:e>
              <m:sub>
                <m:sSub>
                  <m:sSubPr>
                    <m:ctrlPr>
                      <w:rPr>
                        <w:rFonts w:ascii="Cambria Math" w:eastAsia="바탕"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바탕"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바탕" w:hAnsi="Cambria Math"/>
                <w:i/>
              </w:rPr>
            </m:ctrlPr>
          </m:dPr>
          <m:e>
            <m:sSubSup>
              <m:sSubSupPr>
                <m:ctrlPr>
                  <w:rPr>
                    <w:rFonts w:ascii="Cambria Math" w:eastAsia="바탕"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바탕"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바탕" w:hAnsi="Cambria Math"/>
                  </w:rPr>
                </m:ctrlPr>
              </m:sSubSupPr>
              <m:e>
                <m:r>
                  <w:rPr>
                    <w:rFonts w:ascii="Cambria Math" w:hAnsi="Cambria Math"/>
                  </w:rPr>
                  <m:t>g</m:t>
                </m:r>
              </m:e>
              <m:sub>
                <m:sSub>
                  <m:sSubPr>
                    <m:ctrlPr>
                      <w:rPr>
                        <w:rFonts w:ascii="Cambria Math" w:eastAsia="바탕"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577C82"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577C82"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577C8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577C8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577C8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577C8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Cs w:val="20"/>
        </w:rPr>
        <w:object w:dxaOrig="135" w:dyaOrig="300" w14:anchorId="2689613A">
          <v:shape id="_x0000_i1030" type="#_x0000_t75" alt="" style="width:7.2pt;height:14.4pt;mso-width-percent:0;mso-height-percent:0;mso-width-percent:0;mso-height-percent:0" o:ole="">
            <v:imagedata r:id="rId23" o:title=""/>
          </v:shape>
          <o:OLEObject Type="Embed" ProgID="Equation.3" ShapeID="_x0000_i1030" DrawAspect="Content" ObjectID="_1722682413" r:id="rId24"/>
        </w:object>
      </w:r>
      <w:r>
        <w:t xml:space="preserve"> and </w:t>
      </w:r>
      <w:r w:rsidR="00E32B72">
        <w:rPr>
          <w:noProof/>
          <w:position w:val="-10"/>
          <w:szCs w:val="20"/>
        </w:rPr>
        <w:object w:dxaOrig="225" w:dyaOrig="315" w14:anchorId="66BA8BD6">
          <v:shape id="_x0000_i1031" type="#_x0000_t75" alt="" style="width:14.4pt;height:14.4pt;mso-width-percent:0;mso-height-percent:0;mso-width-percent:0;mso-height-percent:0" o:ole="">
            <v:imagedata r:id="rId25" o:title=""/>
          </v:shape>
          <o:OLEObject Type="Embed" ProgID="Equation.3" ShapeID="_x0000_i1031" DrawAspect="Content" ObjectID="_1722682414" r:id="rId26"/>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Cs w:val="20"/>
        </w:rPr>
        <w:object w:dxaOrig="135" w:dyaOrig="300" w14:anchorId="4FDDA3DF">
          <v:shape id="_x0000_i1032" type="#_x0000_t75" alt="" style="width:7.2pt;height:14.4pt;mso-width-percent:0;mso-height-percent:0;mso-width-percent:0;mso-height-percent:0" o:ole="">
            <v:imagedata r:id="rId23" o:title=""/>
          </v:shape>
          <o:OLEObject Type="Embed" ProgID="Equation.3" ShapeID="_x0000_i1032" DrawAspect="Content" ObjectID="_1722682415" r:id="rId27"/>
        </w:object>
      </w:r>
      <w:r>
        <w:t xml:space="preserve"> and </w:t>
      </w:r>
      <w:r w:rsidR="00E32B72">
        <w:rPr>
          <w:noProof/>
          <w:position w:val="-10"/>
          <w:szCs w:val="20"/>
        </w:rPr>
        <w:object w:dxaOrig="225" w:dyaOrig="360" w14:anchorId="5F651328">
          <v:shape id="_x0000_i1033" type="#_x0000_t75" alt="" style="width:14.4pt;height:21pt;mso-width-percent:0;mso-height-percent:0;mso-width-percent:0;mso-height-percent:0" o:ole="">
            <v:imagedata r:id="rId28" o:title=""/>
          </v:shape>
          <o:OLEObject Type="Embed" ProgID="Equation.3" ShapeID="_x0000_i1033" DrawAspect="Content" ObjectID="_1722682416"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577C82"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577C82"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w:t>
      </w:r>
      <w:proofErr w:type="spellStart"/>
      <w:r>
        <w:t>ming</w:t>
      </w:r>
      <w:proofErr w:type="spellEnd"/>
      <w:r>
        <w:t>.</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577C82"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577C82"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577C82"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577C82" w:rsidP="005C4A83">
      <w:pPr>
        <w:pStyle w:val="ListParagraph"/>
        <w:numPr>
          <w:ilvl w:val="0"/>
          <w:numId w:val="71"/>
        </w:numPr>
        <w:ind w:firstLineChars="0"/>
      </w:pPr>
      <m:oMath>
        <m:sSub>
          <m:sSubPr>
            <m:ctrlPr>
              <w:rPr>
                <w:rFonts w:ascii="Cambria Math" w:eastAsia="바탕" w:hAnsi="Cambria Math"/>
                <w:i/>
                <w:iCs/>
              </w:rPr>
            </m:ctrlPr>
          </m:sSubPr>
          <m:e>
            <m:acc>
              <m:accPr>
                <m:chr m:val="̅"/>
                <m:ctrlPr>
                  <w:rPr>
                    <w:rFonts w:ascii="Cambria Math" w:eastAsia="바탕"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바탕"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sSup>
              <m:sSupPr>
                <m:ctrlPr>
                  <w:rPr>
                    <w:rFonts w:ascii="Cambria Math" w:eastAsia="바탕"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w:t>
      </w:r>
      <w:proofErr w:type="spellStart"/>
      <w:r>
        <w:t>gNB</w:t>
      </w:r>
      <w:proofErr w:type="spellEnd"/>
      <w:r>
        <w:t xml:space="preserve"> </w:t>
      </w:r>
      <m:oMath>
        <m:sSup>
          <m:sSupPr>
            <m:ctrlPr>
              <w:rPr>
                <w:rFonts w:ascii="Cambria Math" w:eastAsia="바탕"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23"/>
        <w:gridCol w:w="8965"/>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1: Randomly drop [3] UE cluster center within one macro cell geographical area considering the minimum distance between macro TRP to UE cluster center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centers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and the minimum distance between macro TRP to micro TRP center (</w:t>
            </w:r>
            <w:proofErr w:type="spellStart"/>
            <w:r w:rsidRPr="00F3346C">
              <w:rPr>
                <w:i/>
              </w:rPr>
              <w:t>D</w:t>
            </w:r>
            <w:r w:rsidRPr="00F3346C">
              <w:rPr>
                <w:i/>
                <w:vertAlign w:val="subscript"/>
              </w:rPr>
              <w:t>macro</w:t>
            </w:r>
            <w:proofErr w:type="spellEnd"/>
            <w:r w:rsidRPr="00F3346C">
              <w:rPr>
                <w:i/>
                <w:vertAlign w:val="subscript"/>
              </w:rPr>
              <w:t>-to-micro-center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2: Randomly deploy one micro TRP on the area circle around each micro TRP center with the radius of half of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-micro-center</w:t>
            </w:r>
            <w:r w:rsidRPr="00F3346C">
              <w:rPr>
                <w:bCs/>
                <w:i/>
              </w:rPr>
              <w:t xml:space="preserve"> =[57.9 m], </w:t>
            </w:r>
            <w:proofErr w:type="spellStart"/>
            <w:r w:rsidRPr="00F3346C">
              <w:rPr>
                <w:bCs/>
                <w:i/>
              </w:rPr>
              <w:t>D</w:t>
            </w:r>
            <w:r w:rsidRPr="00F3346C">
              <w:rPr>
                <w:bCs/>
                <w:i/>
                <w:vertAlign w:val="subscript"/>
              </w:rPr>
              <w:t>macro</w:t>
            </w:r>
            <w:proofErr w:type="spellEnd"/>
            <w:r w:rsidRPr="00F3346C">
              <w:rPr>
                <w:bCs/>
                <w:i/>
                <w:vertAlign w:val="subscript"/>
              </w:rPr>
              <w:t>-to-micro-center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3.6pt;mso-width-percent:0;mso-height-percent:0;mso-width-percent:0;mso-height-percent:0" o:ole="">
                  <v:imagedata r:id="rId30" o:title=""/>
                </v:shape>
                <o:OLEObject Type="Embed" ProgID="Visio.Drawing.15" ShapeID="_x0000_i1034" DrawAspect="Content" ObjectID="_1722682417" r:id="rId31"/>
              </w:object>
            </w:r>
          </w:p>
          <w:p w14:paraId="370C4C2D" w14:textId="77777777" w:rsidR="00D23C42" w:rsidRPr="00F3346C" w:rsidRDefault="00D23C42" w:rsidP="00F3346C">
            <w:pPr>
              <w:pStyle w:val="Caption"/>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5.2pt;height:180pt;mso-width-percent:0;mso-height-percent:0;mso-width-percent:0;mso-height-percent:0" o:ole="">
                  <v:imagedata r:id="rId32" o:title=""/>
                </v:shape>
                <o:OLEObject Type="Embed" ProgID="Visio.Drawing.15" ShapeID="_x0000_i1035" DrawAspect="Content" ObjectID="_1722682418" r:id="rId33"/>
              </w:object>
            </w:r>
          </w:p>
          <w:p w14:paraId="5A7AC4E4" w14:textId="77777777" w:rsidR="00D23C42" w:rsidRPr="00F3346C" w:rsidRDefault="00D23C42" w:rsidP="00F3346C">
            <w:pPr>
              <w:pStyle w:val="Caption"/>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For </w:t>
            </w:r>
            <w:proofErr w:type="spellStart"/>
            <w:r w:rsidRPr="00F3346C">
              <w:rPr>
                <w:i/>
              </w:rPr>
              <w:t>HetNet</w:t>
            </w:r>
            <w:proofErr w:type="spellEnd"/>
            <w:r w:rsidRPr="00F3346C">
              <w:rPr>
                <w:i/>
              </w:rPr>
              <w:t xml:space="preserve">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object w:dxaOrig="11881" w:dyaOrig="4837" w14:anchorId="22C8EA3E">
                <v:shape id="_x0000_i1036" type="#_x0000_t75" alt="" style="width:425.4pt;height:172.2pt;mso-width-percent:0;mso-height-percent:0;mso-width-percent:0;mso-height-percent:0" o:ole="">
                  <v:imagedata r:id="rId34" o:title=""/>
                </v:shape>
                <o:OLEObject Type="Embed" ProgID="Visio.Drawing.15" ShapeID="_x0000_i1036" DrawAspect="Content" ObjectID="_1722682419" r:id="rId35"/>
              </w:object>
            </w:r>
          </w:p>
          <w:p w14:paraId="7E2F00EB" w14:textId="77777777" w:rsidR="00D23C42" w:rsidRDefault="00D23C42" w:rsidP="00F3346C">
            <w:pPr>
              <w:pStyle w:val="Caption"/>
              <w:spacing w:before="0" w:after="0" w:line="240" w:lineRule="auto"/>
              <w:jc w:val="center"/>
            </w:pPr>
            <w:bookmarkStart w:id="21" w:name="_Ref109641496"/>
            <w:r w:rsidRPr="00F3346C">
              <w:t xml:space="preserve">Figure </w:t>
            </w:r>
            <w:bookmarkEnd w:id="21"/>
            <w:r w:rsidRPr="00F3346C">
              <w:rPr>
                <w:b w:val="0"/>
              </w:rPr>
              <w:t>3</w:t>
            </w:r>
            <w:r w:rsidRPr="00F3346C">
              <w:t xml:space="preserve">  </w:t>
            </w:r>
            <w:proofErr w:type="spellStart"/>
            <w:r w:rsidRPr="00F3346C">
              <w:t>HetNet</w:t>
            </w:r>
            <w:proofErr w:type="spellEnd"/>
            <w:r w:rsidRPr="00F3346C">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w:t>
            </w:r>
            <w:proofErr w:type="spellStart"/>
            <w:r w:rsidRPr="00F3346C">
              <w:rPr>
                <w:i/>
              </w:rPr>
              <w:t>HetNet</w:t>
            </w:r>
            <w:proofErr w:type="spellEnd"/>
            <w:r w:rsidRPr="00F3346C">
              <w:rPr>
                <w:i/>
              </w:rPr>
              <w:t xml:space="preserve">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w:t>
            </w:r>
            <w:proofErr w:type="spellStart"/>
            <w:r w:rsidRPr="00F3346C">
              <w:rPr>
                <w:i/>
              </w:rPr>
              <w:t>HetNet</w:t>
            </w:r>
            <w:proofErr w:type="spellEnd"/>
            <w:r w:rsidRPr="00F3346C">
              <w:rPr>
                <w:i/>
              </w:rPr>
              <w:t xml:space="preserve">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 xml:space="preserve">ig. 3 Cell layout for </w:t>
            </w:r>
            <w:proofErr w:type="spellStart"/>
            <w:r w:rsidRPr="00F3346C">
              <w:t>HetNet</w:t>
            </w:r>
            <w:proofErr w:type="spellEnd"/>
            <w:r w:rsidRPr="00F3346C">
              <w:t xml:space="preserve">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w:t>
            </w:r>
            <w:proofErr w:type="spellStart"/>
            <w:r w:rsidRPr="00F3346C">
              <w:rPr>
                <w:iCs/>
              </w:rPr>
              <w:t>centre</w:t>
            </w:r>
            <w:proofErr w:type="spellEnd"/>
            <w:r w:rsidRPr="00F3346C">
              <w:rPr>
                <w:iCs/>
              </w:rPr>
              <w:t xml:space="preserv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lastRenderedPageBreak/>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w:t>
            </w:r>
            <w:proofErr w:type="spellStart"/>
            <w:r w:rsidRPr="00F3346C">
              <w:t>HetNet</w:t>
            </w:r>
            <w:proofErr w:type="spellEnd"/>
            <w:r w:rsidRPr="00F3346C">
              <w:t xml:space="preserve">,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2.4pt;height:135.6pt;mso-width-percent:0;mso-height-percent:0;mso-width-percent:0;mso-height-percent:0" o:ole="">
                  <v:imagedata r:id="rId40" o:title=""/>
                </v:shape>
                <o:OLEObject Type="Embed" ProgID="Visio.Drawing.15" ShapeID="_x0000_i1037" DrawAspect="Content" ObjectID="_1722682420"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1.8pt;height:152.4pt;mso-width-percent:0;mso-height-percent:0;mso-width-percent:0;mso-height-percent:0" o:ole="">
                  <v:imagedata r:id="rId42" o:title=""/>
                </v:shape>
                <o:OLEObject Type="Embed" ProgID="Visio.Drawing.11" ShapeID="_x0000_i1038" DrawAspect="Content" ObjectID="_1722682421"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lastRenderedPageBreak/>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lastRenderedPageBreak/>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w:t>
            </w:r>
            <w:proofErr w:type="spellStart"/>
            <w:r w:rsidRPr="00F3346C">
              <w:t>UMa</w:t>
            </w:r>
            <w:proofErr w:type="spellEnd"/>
            <w:r w:rsidRPr="00F3346C">
              <w:t xml:space="preserve"> scenario, the default assumption of uniform distribution of UEs (in x-y plane) results in large physical separation between UEs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the second operator are shifted, relative to the </w:t>
            </w:r>
            <w:proofErr w:type="spellStart"/>
            <w:r w:rsidRPr="00F3346C">
              <w:t>gNBs</w:t>
            </w:r>
            <w:proofErr w:type="spellEnd"/>
            <w:r w:rsidRPr="00F3346C">
              <w:t>’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lastRenderedPageBreak/>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10188"/>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맑은 고딕"/>
                <w:b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 xml:space="preserve">FFS: UE outdoor/indoor proportion, clustering, </w:t>
            </w:r>
            <w:proofErr w:type="spellStart"/>
            <w:r w:rsidRPr="001C50A9">
              <w:rPr>
                <w:rFonts w:hint="eastAsia"/>
                <w:highlight w:val="yellow"/>
              </w:rPr>
              <w:t>etc</w:t>
            </w:r>
            <w:proofErr w:type="spellEnd"/>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lastRenderedPageBreak/>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 xml:space="preserve">Step 1: Randomly drop [3] UE cluster center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10188"/>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050"/>
              <w:rPr>
                <w:rFonts w:eastAsia="DengXian"/>
              </w:rPr>
            </w:pPr>
            <w:r w:rsidRPr="003D55A4">
              <w:rPr>
                <w:rFonts w:eastAsia="DengXian"/>
              </w:rPr>
              <w:t>Step 1: Randomly drop TRP centers around the TRP cluster center within a radius of R; and consider the minimum distance between TRP centers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050"/>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334" w:hanging="284"/>
              <w:rPr>
                <w:rFonts w:eastAsia="DengXian"/>
              </w:rPr>
            </w:pPr>
            <w:r w:rsidRPr="003D55A4">
              <w:rPr>
                <w:rFonts w:eastAsia="DengXian"/>
              </w:rPr>
              <w:lastRenderedPageBreak/>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and the minimum distance between macro TRP to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3.6pt;mso-width-percent:0;mso-height-percent:0;mso-width-percent:0;mso-height-percent:0" o:ole="">
            <v:imagedata r:id="rId30" o:title=""/>
          </v:shape>
          <o:OLEObject Type="Embed" ProgID="Visio.Drawing.15" ShapeID="_x0000_i1039" DrawAspect="Content" ObjectID="_1722682422"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lastRenderedPageBreak/>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proofErr w:type="spellStart"/>
      <w:r>
        <w:rPr>
          <w:b/>
          <w:u w:val="single"/>
        </w:rPr>
        <w:t>HetNet</w:t>
      </w:r>
      <w:proofErr w:type="spellEnd"/>
      <w:r>
        <w:rPr>
          <w:b/>
          <w:u w:val="single"/>
        </w:rPr>
        <w:t xml:space="preserve"> </w:t>
      </w:r>
      <w:r w:rsidRPr="00E66EAA">
        <w:rPr>
          <w:b/>
          <w:u w:val="single"/>
        </w:rPr>
        <w:t>with Urban Macro and Indoor office</w:t>
      </w:r>
    </w:p>
    <w:p w14:paraId="060EF7C9" w14:textId="77777777" w:rsidR="00F8117B" w:rsidRDefault="00F8117B" w:rsidP="00F8117B">
      <w:pPr>
        <w:spacing w:after="120"/>
      </w:pPr>
      <w:r>
        <w:rPr>
          <w:rFonts w:hint="eastAsia"/>
        </w:rPr>
        <w:t>F</w:t>
      </w:r>
      <w:r>
        <w:t xml:space="preserve">or </w:t>
      </w:r>
      <w:proofErr w:type="spellStart"/>
      <w:r>
        <w:t>He</w:t>
      </w:r>
      <w:r>
        <w:rPr>
          <w:rFonts w:hint="eastAsia"/>
        </w:rPr>
        <w:t>tNet</w:t>
      </w:r>
      <w:proofErr w:type="spellEnd"/>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lastRenderedPageBreak/>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81"/>
        <w:gridCol w:w="2796"/>
        <w:gridCol w:w="353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78.2pt;height:1in;mso-width-percent:0;mso-height-percent:0;mso-width-percent:0;mso-height-percent:0" o:ole="">
                  <v:imagedata r:id="rId34" o:title=""/>
                </v:shape>
                <o:OLEObject Type="Embed" ProgID="Visio.Drawing.15" ShapeID="_x0000_i1040" DrawAspect="Content" ObjectID="_1722682423"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5.6pt;height:1in;mso-width-percent:0;mso-height-percent:0;mso-width-percent:0;mso-height-percent:0" o:ole="">
                  <v:imagedata r:id="rId40" o:title=""/>
                </v:shape>
                <o:OLEObject Type="Embed" ProgID="Visio.Drawing.15" ShapeID="_x0000_i1041" DrawAspect="Content" ObjectID="_1722682424"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432103D1"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 xml:space="preserve">UEs are </w:t>
      </w:r>
      <w:r w:rsidRPr="008D3D2E">
        <w:lastRenderedPageBreak/>
        <w:t>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r w:rsidRPr="00F77549">
        <w:rPr>
          <w:vertAlign w:val="subscript"/>
        </w:rPr>
        <w:t>cluster</w:t>
      </w:r>
      <w:r>
        <w:t>,</w:t>
      </w:r>
      <w:r w:rsidR="0015652C">
        <w:rPr>
          <w:rFonts w:cstheme="minorHAnsi"/>
          <w:i/>
        </w:rPr>
        <w:t>Y</w:t>
      </w:r>
      <w:proofErr w:type="spell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C290D52" w14:textId="77777777" w:rsidR="00085FCB" w:rsidRDefault="00085FCB" w:rsidP="004C3DE1">
            <w:pPr>
              <w:spacing w:line="240" w:lineRule="auto"/>
              <w:rPr>
                <w:bCs/>
              </w:rPr>
            </w:pPr>
            <w:r>
              <w:rPr>
                <w:rFonts w:hint="eastAsia"/>
                <w:bCs/>
              </w:rPr>
              <w:t>W</w:t>
            </w:r>
            <w:r>
              <w:rPr>
                <w:bCs/>
              </w:rPr>
              <w:t xml:space="preserve">e think either Option 1 or Option 2 can be used to mimic the effect that UEs may be 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맑은 고딕"/>
                <w:bCs/>
                <w:color w:val="000000" w:themeColor="text1"/>
              </w:rPr>
            </w:pPr>
            <w:r w:rsidRPr="00172D80">
              <w:rPr>
                <w:rFonts w:eastAsia="맑은 고딕" w:hint="eastAsia"/>
                <w:bCs/>
                <w:color w:val="000000" w:themeColor="text1"/>
              </w:rPr>
              <w:t xml:space="preserve">How many clusters are needed? </w:t>
            </w:r>
            <w:r w:rsidRPr="00172D80">
              <w:rPr>
                <w:rFonts w:eastAsia="맑은 고딕"/>
                <w:bCs/>
                <w:color w:val="000000" w:themeColor="text1"/>
              </w:rPr>
              <w:t xml:space="preserve">To capture and provide more scheduling flexibility to handle inter-UE </w:t>
            </w:r>
            <w:proofErr w:type="spellStart"/>
            <w:r w:rsidRPr="00172D80">
              <w:rPr>
                <w:rFonts w:eastAsia="맑은 고딕"/>
                <w:bCs/>
                <w:color w:val="000000" w:themeColor="text1"/>
              </w:rPr>
              <w:t>interfernce</w:t>
            </w:r>
            <w:proofErr w:type="spellEnd"/>
            <w:r w:rsidRPr="00172D80">
              <w:rPr>
                <w:rFonts w:eastAsia="맑은 고딕"/>
                <w:bCs/>
                <w:color w:val="000000" w:themeColor="text1"/>
              </w:rPr>
              <w:t>,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맑은 고딕" w:hint="eastAsia"/>
                <w:bCs/>
                <w:color w:val="000000" w:themeColor="text1"/>
              </w:rPr>
              <w:t xml:space="preserve">If two clusters are assumed, </w:t>
            </w:r>
            <w:r w:rsidRPr="00172D80">
              <w:rPr>
                <w:rFonts w:eastAsia="맑은 고딕"/>
                <w:bCs/>
                <w:color w:val="000000" w:themeColor="text1"/>
              </w:rPr>
              <w:t xml:space="preserve">the interference between </w:t>
            </w:r>
            <w:r w:rsidRPr="00172D80">
              <w:rPr>
                <w:rFonts w:eastAsia="맑은 고딕" w:hint="eastAsia"/>
                <w:bCs/>
                <w:color w:val="000000" w:themeColor="text1"/>
              </w:rPr>
              <w:t>two UEs with different cluster</w:t>
            </w:r>
            <w:r w:rsidRPr="00172D80">
              <w:rPr>
                <w:rFonts w:eastAsia="맑은 고딕"/>
                <w:bCs/>
                <w:color w:val="000000" w:themeColor="text1"/>
              </w:rPr>
              <w:t xml:space="preserve">s may experience I-to-O </w:t>
            </w:r>
            <w:proofErr w:type="spellStart"/>
            <w:r w:rsidRPr="00172D80">
              <w:rPr>
                <w:rFonts w:eastAsia="맑은 고딕"/>
                <w:bCs/>
                <w:color w:val="000000" w:themeColor="text1"/>
              </w:rPr>
              <w:t>penentrate</w:t>
            </w:r>
            <w:proofErr w:type="spellEnd"/>
            <w:r w:rsidRPr="00172D80">
              <w:rPr>
                <w:rFonts w:eastAsia="맑은 고딕"/>
                <w:bCs/>
                <w:color w:val="000000" w:themeColor="text1"/>
              </w:rPr>
              <w:t xml:space="preserve"> loss and O-to-I </w:t>
            </w:r>
            <w:proofErr w:type="spellStart"/>
            <w:r w:rsidRPr="00172D80">
              <w:rPr>
                <w:rFonts w:eastAsia="맑은 고딕"/>
                <w:bCs/>
                <w:color w:val="000000" w:themeColor="text1"/>
              </w:rPr>
              <w:t>penentrate</w:t>
            </w:r>
            <w:proofErr w:type="spellEnd"/>
            <w:r w:rsidRPr="00172D80">
              <w:rPr>
                <w:rFonts w:eastAsia="맑은 고딕"/>
                <w:bCs/>
                <w:color w:val="000000" w:themeColor="text1"/>
              </w:rPr>
              <w:t xml:space="preserve"> loss (e.g., two clusters are like buildings) So, </w:t>
            </w:r>
            <w:r w:rsidRPr="00172D80">
              <w:rPr>
                <w:rFonts w:eastAsia="맑은 고딕"/>
                <w:bCs/>
                <w:color w:val="000000" w:themeColor="text1"/>
              </w:rPr>
              <w:lastRenderedPageBreak/>
              <w:t xml:space="preserve">when we introduce UE cluster model with more than one cluster, we need to consider how to model </w:t>
            </w:r>
            <w:proofErr w:type="spellStart"/>
            <w:r w:rsidRPr="00172D80">
              <w:rPr>
                <w:rFonts w:eastAsia="맑은 고딕"/>
                <w:bCs/>
                <w:color w:val="000000" w:themeColor="text1"/>
              </w:rPr>
              <w:t>penentrate</w:t>
            </w:r>
            <w:proofErr w:type="spellEnd"/>
            <w:r w:rsidRPr="00172D80">
              <w:rPr>
                <w:rFonts w:eastAsia="맑은 고딕"/>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lastRenderedPageBreak/>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rFonts w:hint="eastAsia"/>
                <w:bCs/>
              </w:rPr>
            </w:pPr>
            <w:r>
              <w:rPr>
                <w:bCs/>
              </w:rPr>
              <w:t>Nokia, NSB</w:t>
            </w:r>
          </w:p>
        </w:tc>
        <w:tc>
          <w:tcPr>
            <w:tcW w:w="8407" w:type="dxa"/>
            <w:vAlign w:val="center"/>
          </w:tcPr>
          <w:p w14:paraId="76161419" w14:textId="17A7270A" w:rsidR="00A12D1E" w:rsidRDefault="00A12D1E" w:rsidP="00A12D1E">
            <w:pPr>
              <w:rPr>
                <w:rFonts w:hint="eastAsia"/>
                <w:bCs/>
              </w:rPr>
            </w:pPr>
            <w:r>
              <w:rPr>
                <w:bCs/>
              </w:rPr>
              <w:t>Support Option 2.</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rsidR="001670B8">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3.6pt;mso-width-percent:0;mso-height-percent:0;mso-width-percent:0;mso-height-percent:0" o:ole="">
            <v:imagedata r:id="rId30" o:title=""/>
          </v:shape>
          <o:OLEObject Type="Embed" ProgID="Visio.Drawing.15" ShapeID="_x0000_i1042" DrawAspect="Content" ObjectID="_1722682425" r:id="rId48"/>
        </w:object>
      </w:r>
    </w:p>
    <w:p w14:paraId="495A2E30" w14:textId="77777777" w:rsidR="006D195C" w:rsidRDefault="006D195C" w:rsidP="006D195C">
      <w:pPr>
        <w:spacing w:after="120"/>
      </w:pPr>
    </w:p>
    <w:p w14:paraId="23AAB84A" w14:textId="77777777" w:rsidR="006D195C" w:rsidRDefault="006D195C" w:rsidP="006D195C">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3" type="#_x0000_t75" alt="" style="width:325.2pt;height:180pt;mso-width-percent:0;mso-height-percent:0;mso-width-percent:0;mso-height-percent:0" o:ole="">
            <v:imagedata r:id="rId32" o:title=""/>
          </v:shape>
          <o:OLEObject Type="Embed" ProgID="Visio.Drawing.15" ShapeID="_x0000_i1043" DrawAspect="Content" ObjectID="_1722682426"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rFonts w:hint="eastAsia"/>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rFonts w:hint="eastAsia"/>
                <w:bCs/>
                <w:color w:val="000000" w:themeColor="text1"/>
              </w:rPr>
            </w:pPr>
            <w:r>
              <w:rPr>
                <w:bCs/>
              </w:rPr>
              <w:t>Support</w:t>
            </w: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proofErr w:type="spellStart"/>
      <w:r>
        <w:t>He</w:t>
      </w:r>
      <w:r>
        <w:rPr>
          <w:rFonts w:hint="eastAsia"/>
        </w:rPr>
        <w:t>tNet</w:t>
      </w:r>
      <w:proofErr w:type="spellEnd"/>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r>
              <w:rPr>
                <w:bCs/>
              </w:rPr>
              <w:t>CoMP</w:t>
            </w:r>
            <w:proofErr w:type="spellEnd"/>
            <w:r>
              <w:rPr>
                <w:bCs/>
              </w:rPr>
              <w:t xml:space="preserve">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rFonts w:hint="eastAsia"/>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rFonts w:hint="eastAsia"/>
                <w:bCs/>
                <w:color w:val="000000" w:themeColor="text1"/>
              </w:rPr>
            </w:pPr>
            <w:r>
              <w:rPr>
                <w:bCs/>
              </w:rPr>
              <w:t>Support under the assumption that ‘</w:t>
            </w:r>
            <w:r>
              <w:t>80% Indoor in houses</w:t>
            </w:r>
            <w:r>
              <w:rPr>
                <w:bCs/>
              </w:rPr>
              <w:t>’ is following the model from TR 38.901 (UE in different floors, etc.)</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w:t>
      </w:r>
      <w:r w:rsidRPr="00C23E16">
        <w:lastRenderedPageBreak/>
        <w:t xml:space="preserve">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rFonts w:hint="eastAsia"/>
                <w:bCs/>
                <w:color w:val="000000" w:themeColor="text1"/>
              </w:rPr>
            </w:pPr>
            <w:r>
              <w:rPr>
                <w:bCs/>
              </w:rPr>
              <w:t>Nokia, NSB</w:t>
            </w:r>
          </w:p>
        </w:tc>
        <w:tc>
          <w:tcPr>
            <w:tcW w:w="8407" w:type="dxa"/>
            <w:vAlign w:val="center"/>
          </w:tcPr>
          <w:p w14:paraId="5B5229EE" w14:textId="1E3D1505" w:rsidR="00A12D1E" w:rsidRDefault="00A12D1E" w:rsidP="00A12D1E">
            <w:pPr>
              <w:rPr>
                <w:rFonts w:hint="eastAsia"/>
                <w:bCs/>
                <w:color w:val="000000" w:themeColor="text1"/>
              </w:rPr>
            </w:pPr>
            <w:r>
              <w:rPr>
                <w:bCs/>
              </w:rPr>
              <w:t>Support</w:t>
            </w:r>
          </w:p>
        </w:tc>
      </w:tr>
    </w:tbl>
    <w:p w14:paraId="0C862242" w14:textId="77777777" w:rsidR="00452018" w:rsidRPr="00085FC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rFonts w:hint="eastAsia"/>
                <w:bCs/>
                <w:color w:val="000000" w:themeColor="text1"/>
              </w:rPr>
            </w:pPr>
            <w:r>
              <w:rPr>
                <w:bCs/>
              </w:rPr>
              <w:t>Nokia, NSB</w:t>
            </w:r>
          </w:p>
        </w:tc>
        <w:tc>
          <w:tcPr>
            <w:tcW w:w="8407" w:type="dxa"/>
            <w:vAlign w:val="center"/>
          </w:tcPr>
          <w:p w14:paraId="4E8178DF" w14:textId="0497A808" w:rsidR="00A12D1E" w:rsidRDefault="00A12D1E" w:rsidP="00A12D1E">
            <w:pPr>
              <w:rPr>
                <w:rFonts w:hint="eastAsia"/>
                <w:bCs/>
                <w:color w:val="000000" w:themeColor="text1"/>
              </w:rPr>
            </w:pPr>
            <w:r>
              <w:rPr>
                <w:bCs/>
              </w:rPr>
              <w:t>Support</w:t>
            </w:r>
          </w:p>
        </w:tc>
      </w:tr>
    </w:tbl>
    <w:p w14:paraId="216C376C" w14:textId="4F96E068" w:rsidR="00043C89" w:rsidRPr="00085FCB" w:rsidRDefault="00043C89">
      <w:pPr>
        <w:spacing w:after="120"/>
      </w:pPr>
    </w:p>
    <w:p w14:paraId="5E11D391" w14:textId="6CEE4734" w:rsidR="00043C89"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lastRenderedPageBreak/>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lastRenderedPageBreak/>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맑은 고딕" w:cs="Arial"/>
                <w:i/>
              </w:rPr>
            </w:pPr>
            <w:r w:rsidRPr="00F3346C">
              <w:rPr>
                <w:rFonts w:eastAsia="맑은 고딕" w:cs="Arial"/>
                <w:b/>
                <w:i/>
                <w:u w:val="single"/>
              </w:rPr>
              <w:t>Proposal 1</w:t>
            </w:r>
            <w:r w:rsidRPr="00F3346C">
              <w:rPr>
                <w:rFonts w:eastAsia="맑은 고딕" w:cs="Arial"/>
                <w:i/>
              </w:rPr>
              <w:t>: For FR1, N</w:t>
            </w:r>
            <w:r w:rsidRPr="00F3346C">
              <w:rPr>
                <w:rFonts w:eastAsia="맑은 고딕" w:cs="Arial"/>
                <w:i/>
                <w:vertAlign w:val="subscript"/>
              </w:rPr>
              <w:t>G</w:t>
            </w:r>
            <w:r w:rsidRPr="00F3346C">
              <w:rPr>
                <w:rFonts w:eastAsia="맑은 고딕" w:cs="Arial"/>
                <w:i/>
              </w:rPr>
              <w:t xml:space="preserve"> can be set between 2 to 4 RBs</w:t>
            </w:r>
          </w:p>
          <w:p w14:paraId="4573A642" w14:textId="559760C6" w:rsidR="00D83261" w:rsidRPr="00F3346C" w:rsidRDefault="00D83261" w:rsidP="00F3346C">
            <w:pPr>
              <w:spacing w:line="240" w:lineRule="auto"/>
            </w:pPr>
            <w:r w:rsidRPr="00F3346C">
              <w:rPr>
                <w:rFonts w:eastAsia="맑은 고딕" w:cs="Arial"/>
                <w:b/>
                <w:i/>
                <w:u w:val="single"/>
              </w:rPr>
              <w:t>Proposal 2</w:t>
            </w:r>
            <w:r w:rsidRPr="00F3346C">
              <w:rPr>
                <w:rFonts w:eastAsia="맑은 고딕" w:cs="Arial"/>
                <w:i/>
              </w:rPr>
              <w:t>: For FR2, N</w:t>
            </w:r>
            <w:r w:rsidRPr="00F3346C">
              <w:rPr>
                <w:rFonts w:eastAsia="맑은 고딕" w:cs="Arial"/>
                <w:i/>
                <w:vertAlign w:val="subscript"/>
              </w:rPr>
              <w:t>G</w:t>
            </w:r>
            <w:r w:rsidRPr="00F3346C">
              <w:rPr>
                <w:rFonts w:eastAsia="맑은 고딕"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693"/>
              <w:gridCol w:w="4921"/>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lastRenderedPageBreak/>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proofErr w:type="spellStart"/>
                  <w:r w:rsidRPr="00F3346C">
                    <w:t>HetNet</w:t>
                  </w:r>
                  <w:proofErr w:type="spellEnd"/>
                  <w:r w:rsidRPr="00F3346C">
                    <w:t xml:space="preserve">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323"/>
              <w:gridCol w:w="6291"/>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488"/>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488"/>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488"/>
                  </w:pPr>
                  <w:r w:rsidRPr="00F3346C">
                    <w:rPr>
                      <w:rFonts w:ascii="New York" w:hAnsi="New York"/>
                    </w:rPr>
                    <w:t>Legacy TDD</w:t>
                  </w:r>
                </w:p>
                <w:p w14:paraId="0EAD0720" w14:textId="77777777" w:rsidR="00D04947" w:rsidRPr="00F3346C" w:rsidRDefault="00D04947" w:rsidP="00096497">
                  <w:pPr>
                    <w:spacing w:line="240" w:lineRule="auto"/>
                    <w:ind w:rightChars="-244" w:right="-488"/>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488"/>
                  </w:pPr>
                  <w:r w:rsidRPr="00F3346C">
                    <w:rPr>
                      <w:rFonts w:ascii="New York" w:hAnsi="New York"/>
                    </w:rPr>
                    <w:t>Dynamic TDD</w:t>
                  </w:r>
                </w:p>
                <w:p w14:paraId="338DC10F" w14:textId="77777777" w:rsidR="00D04947" w:rsidRPr="00F3346C" w:rsidRDefault="00D04947" w:rsidP="00096497">
                  <w:pPr>
                    <w:spacing w:line="240" w:lineRule="auto"/>
                    <w:ind w:rightChars="-244" w:right="-488"/>
                  </w:pPr>
                  <w:r w:rsidRPr="00F3346C">
                    <w:rPr>
                      <w:rFonts w:ascii="New York" w:hAnsi="New York"/>
                    </w:rPr>
                    <w:t>DDDSU (Marco)+</w:t>
                  </w:r>
                </w:p>
                <w:p w14:paraId="60343D1B" w14:textId="77777777" w:rsidR="00D04947" w:rsidRPr="00F3346C" w:rsidRDefault="00D04947" w:rsidP="00096497">
                  <w:pPr>
                    <w:spacing w:line="240" w:lineRule="auto"/>
                    <w:ind w:rightChars="-244" w:right="-488"/>
                  </w:pPr>
                  <w:r w:rsidRPr="00F3346C">
                    <w:rPr>
                      <w:rFonts w:ascii="New York" w:hAnsi="New York"/>
                    </w:rPr>
                    <w:t>DSUUU(small cell)</w:t>
                  </w:r>
                </w:p>
                <w:p w14:paraId="4F191AC9" w14:textId="77777777" w:rsidR="00D04947" w:rsidRPr="00F3346C" w:rsidRDefault="00D04947" w:rsidP="00096497">
                  <w:pPr>
                    <w:spacing w:line="240" w:lineRule="auto"/>
                    <w:ind w:rightChars="-244" w:right="-488"/>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lastRenderedPageBreak/>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proofErr w:type="spellStart"/>
            <w:r w:rsidRPr="00F3346C">
              <w:t>HetNet</w:t>
            </w:r>
            <w:proofErr w:type="spellEnd"/>
            <w:r w:rsidRPr="00F3346C">
              <w:t xml:space="preserve">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10188"/>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w:t>
            </w:r>
            <w:r w:rsidRPr="008D7F25">
              <w:lastRenderedPageBreak/>
              <w:t xml:space="preserve">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459"/>
        <w:gridCol w:w="823"/>
        <w:gridCol w:w="1598"/>
        <w:gridCol w:w="980"/>
        <w:gridCol w:w="981"/>
        <w:gridCol w:w="1108"/>
        <w:gridCol w:w="2050"/>
        <w:gridCol w:w="1189"/>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10188"/>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lastRenderedPageBreak/>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rPr>
          <w:noProof/>
        </w:rPr>
        <w:object w:dxaOrig="5295" w:dyaOrig="2340" w14:anchorId="7E312655">
          <v:shape id="_x0000_i1044" type="#_x0000_t75" alt="" style="width:209.4pt;height:93pt;mso-width-percent:0;mso-height-percent:0;mso-width-percent:0;mso-height-percent:0" o:ole="">
            <v:imagedata r:id="rId50" o:title=""/>
          </v:shape>
          <o:OLEObject Type="Embed" ProgID="Visio.Drawing.15" ShapeID="_x0000_i1044" DrawAspect="Content" ObjectID="_1722682427" r:id="rId51"/>
        </w:object>
      </w:r>
      <w:r w:rsidR="000E31FF" w:rsidRPr="00DC5615">
        <w:t xml:space="preserve"> </w:t>
      </w:r>
      <w:r w:rsidR="000E31FF">
        <w:t xml:space="preserve"> </w:t>
      </w:r>
      <w:r>
        <w:rPr>
          <w:noProof/>
        </w:rPr>
        <w:object w:dxaOrig="5220" w:dyaOrig="2370" w14:anchorId="366E87AE">
          <v:shape id="_x0000_i1045" type="#_x0000_t75" alt="" style="width:208.8pt;height:93pt;mso-width-percent:0;mso-height-percent:0;mso-width-percent:0;mso-height-percent:0" o:ole="">
            <v:imagedata r:id="rId52" o:title=""/>
          </v:shape>
          <o:OLEObject Type="Embed" ProgID="Visio.Drawing.15" ShapeID="_x0000_i1045" DrawAspect="Content" ObjectID="_1722682428" r:id="rId53"/>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lastRenderedPageBreak/>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969"/>
        <w:gridCol w:w="749"/>
        <w:gridCol w:w="1481"/>
        <w:gridCol w:w="1474"/>
        <w:gridCol w:w="1404"/>
        <w:gridCol w:w="1632"/>
        <w:gridCol w:w="1225"/>
        <w:gridCol w:w="1254"/>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lastRenderedPageBreak/>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F114AEE"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rFonts w:hint="eastAsia"/>
                <w:bCs/>
                <w:color w:val="000000" w:themeColor="text1"/>
              </w:rPr>
            </w:pPr>
            <w:r>
              <w:rPr>
                <w:bCs/>
              </w:rPr>
              <w:t>Nokia, NSB</w:t>
            </w:r>
          </w:p>
        </w:tc>
        <w:tc>
          <w:tcPr>
            <w:tcW w:w="8407" w:type="dxa"/>
            <w:vAlign w:val="center"/>
          </w:tcPr>
          <w:p w14:paraId="261EC095" w14:textId="05B88D3F" w:rsidR="00A12D1E" w:rsidRDefault="00A12D1E" w:rsidP="00A12D1E">
            <w:pPr>
              <w:rPr>
                <w:rFonts w:hint="eastAsia"/>
                <w:bCs/>
                <w:color w:val="000000" w:themeColor="text1"/>
              </w:rPr>
            </w:pPr>
            <w:r>
              <w:rPr>
                <w:bCs/>
              </w:rPr>
              <w:t>Support</w:t>
            </w:r>
          </w:p>
        </w:tc>
      </w:tr>
    </w:tbl>
    <w:p w14:paraId="6AB7C492" w14:textId="77777777" w:rsidR="00131BA7" w:rsidRPr="00085FC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rFonts w:hint="eastAsia"/>
                <w:bCs/>
                <w:color w:val="000000" w:themeColor="text1"/>
              </w:rPr>
            </w:pPr>
            <w:r>
              <w:rPr>
                <w:bCs/>
              </w:rPr>
              <w:t>Nokia, NSB</w:t>
            </w:r>
          </w:p>
        </w:tc>
        <w:tc>
          <w:tcPr>
            <w:tcW w:w="8407" w:type="dxa"/>
            <w:vAlign w:val="center"/>
          </w:tcPr>
          <w:p w14:paraId="17A2BF53" w14:textId="3AC2B1C4" w:rsidR="00A12D1E" w:rsidRDefault="00A12D1E" w:rsidP="00A12D1E">
            <w:pPr>
              <w:rPr>
                <w:rFonts w:hint="eastAsia"/>
                <w:bCs/>
                <w:color w:val="000000" w:themeColor="text1"/>
              </w:rPr>
            </w:pPr>
            <w:r>
              <w:rPr>
                <w:bCs/>
              </w:rPr>
              <w:t>Support</w:t>
            </w: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lastRenderedPageBreak/>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239"/>
              <w:gridCol w:w="1794"/>
              <w:gridCol w:w="1774"/>
              <w:gridCol w:w="1650"/>
              <w:gridCol w:w="1652"/>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lastRenderedPageBreak/>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Legacy TDD(</w:t>
                  </w:r>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 xml:space="preserve">For BS antenna array configuration: Legacy TDD configuration in Table 6 can be </w:t>
            </w:r>
            <w:r w:rsidRPr="00F3346C">
              <w:rPr>
                <w:bCs/>
                <w:i/>
                <w:iCs/>
              </w:rPr>
              <w:lastRenderedPageBreak/>
              <w:t>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869"/>
              <w:gridCol w:w="5240"/>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proofErr w:type="spellStart"/>
                  <w:r w:rsidRPr="00F3346C">
                    <w:t>HetNet</w:t>
                  </w:r>
                  <w:proofErr w:type="spellEnd"/>
                  <w:r w:rsidRPr="00F3346C">
                    <w:t xml:space="preserve">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lastRenderedPageBreak/>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w:t>
            </w:r>
            <w:proofErr w:type="spellStart"/>
            <w:r w:rsidRPr="00F3346C">
              <w:rPr>
                <w:i/>
              </w:rPr>
              <w:t>HetNet</w:t>
            </w:r>
            <w:proofErr w:type="spellEnd"/>
            <w:r w:rsidRPr="00F3346C">
              <w:rPr>
                <w:i/>
              </w:rPr>
              <w:t xml:space="preserve">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361"/>
              <w:gridCol w:w="6748"/>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488"/>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488"/>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488"/>
                  </w:pPr>
                  <w:r w:rsidRPr="00F3346C">
                    <w:rPr>
                      <w:rFonts w:ascii="New York" w:hAnsi="New York"/>
                    </w:rPr>
                    <w:t>Legacy TDD</w:t>
                  </w:r>
                </w:p>
                <w:p w14:paraId="51CB5BC6" w14:textId="77777777" w:rsidR="00D71E0E" w:rsidRPr="00F3346C" w:rsidRDefault="00D71E0E" w:rsidP="00096497">
                  <w:pPr>
                    <w:spacing w:line="240" w:lineRule="auto"/>
                    <w:ind w:rightChars="-244" w:right="-488"/>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488"/>
                  </w:pPr>
                  <w:r w:rsidRPr="00F3346C">
                    <w:rPr>
                      <w:rFonts w:ascii="New York" w:hAnsi="New York"/>
                    </w:rPr>
                    <w:t>Dynamic TDD</w:t>
                  </w:r>
                </w:p>
                <w:p w14:paraId="684A0960" w14:textId="77777777" w:rsidR="00D71E0E" w:rsidRPr="00F3346C" w:rsidRDefault="00D71E0E" w:rsidP="00096497">
                  <w:pPr>
                    <w:spacing w:line="240" w:lineRule="auto"/>
                    <w:ind w:rightChars="-244" w:right="-488"/>
                  </w:pPr>
                  <w:r w:rsidRPr="00F3346C">
                    <w:rPr>
                      <w:rFonts w:ascii="New York" w:hAnsi="New York"/>
                    </w:rPr>
                    <w:t>DDDSU (Marco)+</w:t>
                  </w:r>
                </w:p>
                <w:p w14:paraId="7B569724" w14:textId="77777777" w:rsidR="00D71E0E" w:rsidRPr="00F3346C" w:rsidRDefault="00D71E0E" w:rsidP="00096497">
                  <w:pPr>
                    <w:spacing w:line="240" w:lineRule="auto"/>
                    <w:ind w:rightChars="-244" w:right="-488"/>
                  </w:pPr>
                  <w:r w:rsidRPr="00F3346C">
                    <w:rPr>
                      <w:rFonts w:ascii="New York" w:hAnsi="New York"/>
                    </w:rPr>
                    <w:t>DSUUU(small cell)</w:t>
                  </w:r>
                </w:p>
                <w:p w14:paraId="43F1362A" w14:textId="77777777" w:rsidR="00D71E0E" w:rsidRPr="00F3346C" w:rsidRDefault="00D71E0E" w:rsidP="00096497">
                  <w:pPr>
                    <w:spacing w:line="240" w:lineRule="auto"/>
                    <w:ind w:rightChars="-244" w:right="-488"/>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w:t>
            </w:r>
            <w:proofErr w:type="spellStart"/>
            <w:r w:rsidRPr="00F3346C">
              <w:rPr>
                <w:bCs/>
              </w:rPr>
              <w:t>llocation</w:t>
            </w:r>
            <w:proofErr w:type="spellEnd"/>
            <w:r w:rsidRPr="00F3346C">
              <w:rPr>
                <w:bCs/>
              </w:rPr>
              <w:t xml:space="preserve"> and u is the DL/UL resource utilization, i.e., the average ratio of used versus available resources in the respective </w:t>
            </w:r>
            <w:r w:rsidRPr="00F3346C">
              <w:rPr>
                <w:bCs/>
              </w:rPr>
              <w:lastRenderedPageBreak/>
              <w:t>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5" w:name="_Ref102058906"/>
            <w:bookmarkStart w:id="26" w:name="_Ref54384991"/>
            <w:r w:rsidRPr="00F3346C">
              <w:t xml:space="preserve">Table </w:t>
            </w:r>
            <w:r w:rsidR="00577C82">
              <w:fldChar w:fldCharType="begin"/>
            </w:r>
            <w:r w:rsidR="00577C82">
              <w:instrText xml:space="preserve"> SEQ Table \* ARABIC </w:instrText>
            </w:r>
            <w:r w:rsidR="00577C82">
              <w:fldChar w:fldCharType="separate"/>
            </w:r>
            <w:r w:rsidRPr="00F3346C">
              <w:rPr>
                <w:noProof/>
              </w:rPr>
              <w:t>1</w:t>
            </w:r>
            <w:r w:rsidR="00577C82">
              <w:rPr>
                <w:noProof/>
              </w:rPr>
              <w:fldChar w:fldCharType="end"/>
            </w:r>
            <w:bookmarkEnd w:id="25"/>
            <w:bookmarkEnd w:id="26"/>
            <w:r w:rsidRPr="00F3346C">
              <w:t>. Traffic configuration for evaluation of NR duplex enhancement</w:t>
            </w:r>
          </w:p>
          <w:tbl>
            <w:tblPr>
              <w:tblStyle w:val="TableGrid"/>
              <w:tblW w:w="0" w:type="auto"/>
              <w:tblLook w:val="04A0" w:firstRow="1" w:lastRow="0" w:firstColumn="1" w:lastColumn="0" w:noHBand="0" w:noVBand="1"/>
            </w:tblPr>
            <w:tblGrid>
              <w:gridCol w:w="1378"/>
              <w:gridCol w:w="1667"/>
              <w:gridCol w:w="1515"/>
              <w:gridCol w:w="1949"/>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xml:space="preserve">: The ratio of combined traffic volumes over FTP3 arrival rate and packet size between uplink and downlink should reflect the semi-static resource amount ratio between uplink and downlink. The downlink-to-uplink traffic volume ratio of 4:1 can be used given the TDD U/D </w:t>
            </w:r>
            <w:r w:rsidRPr="00F3346C">
              <w:lastRenderedPageBreak/>
              <w:t>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lastRenderedPageBreak/>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맑은 고딕"/>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맑은 고딕"/>
                <w:highlight w:val="green"/>
              </w:rPr>
            </w:pPr>
            <w:r w:rsidRPr="00F3346C">
              <w:rPr>
                <w:rFonts w:eastAsia="맑은 고딕"/>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 xml:space="preserve">Different levels of loading in each duplex direction (DL/UL) are considered, including 20%, 40%, </w:t>
            </w:r>
            <w:r w:rsidRPr="00F3346C">
              <w:rPr>
                <w:bCs/>
              </w:rPr>
              <w:lastRenderedPageBreak/>
              <w:t>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lastRenderedPageBreak/>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6897ED72"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45"/>
        <w:gridCol w:w="1304"/>
        <w:gridCol w:w="1161"/>
        <w:gridCol w:w="1302"/>
        <w:gridCol w:w="1306"/>
        <w:gridCol w:w="3670"/>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 xml:space="preserve">DL Traffic load: low DL RU (20%-25%), medium DL RU (40%-50%), and </w:t>
            </w:r>
            <w:r w:rsidRPr="00E7051C">
              <w:rPr>
                <w:iCs/>
              </w:rPr>
              <w:lastRenderedPageBreak/>
              <w:t>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their </w:t>
            </w:r>
            <w:proofErr w:type="spellStart"/>
            <w:r>
              <w:rPr>
                <w:bCs/>
              </w:rPr>
              <w:t>on</w:t>
            </w:r>
            <w:proofErr w:type="spellEnd"/>
            <w:r>
              <w:rPr>
                <w:bCs/>
              </w:rPr>
              <w:t xml:space="preserve">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rFonts w:hint="eastAsia"/>
                <w:bCs/>
                <w:color w:val="000000" w:themeColor="text1"/>
              </w:rPr>
            </w:pPr>
            <w:r>
              <w:rPr>
                <w:bCs/>
              </w:rPr>
              <w:t>Nokia, NSB</w:t>
            </w:r>
          </w:p>
        </w:tc>
        <w:tc>
          <w:tcPr>
            <w:tcW w:w="8407" w:type="dxa"/>
            <w:vAlign w:val="center"/>
          </w:tcPr>
          <w:p w14:paraId="1B42C092" w14:textId="40DBF3E5" w:rsidR="00A12D1E" w:rsidRDefault="00A12D1E" w:rsidP="00A12D1E">
            <w:pPr>
              <w:rPr>
                <w:rFonts w:hint="eastAsia"/>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results under similar assumptions.</w:t>
            </w:r>
          </w:p>
        </w:tc>
      </w:tr>
    </w:tbl>
    <w:p w14:paraId="68503DF3" w14:textId="696588FD" w:rsidR="00043C89" w:rsidRPr="00AB7434" w:rsidRDefault="00043C89">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1003"/>
        <w:gridCol w:w="9185"/>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577C8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577C8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577C8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577C8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577C82"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577C82"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577C8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577C8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6" type="#_x0000_t75" alt="" style="width:258.6pt;height:238.2pt;mso-width-percent:0;mso-height-percent:0;mso-width-percent:0;mso-height-percent:0" o:ole="">
                  <v:imagedata r:id="rId55" o:title=""/>
                </v:shape>
                <o:OLEObject Type="Embed" ProgID="Visio.Drawing.15" ShapeID="_x0000_i1046" DrawAspect="Content" ObjectID="_1722682429" r:id="rId56"/>
              </w:object>
            </w:r>
          </w:p>
          <w:p w14:paraId="16130CA1" w14:textId="4A780896" w:rsidR="00287DCF" w:rsidRPr="00E344A1" w:rsidRDefault="00287DCF" w:rsidP="00E344A1">
            <w:pPr>
              <w:pStyle w:val="Caption"/>
              <w:spacing w:before="0" w:after="0" w:line="240" w:lineRule="auto"/>
              <w:jc w:val="center"/>
            </w:pPr>
            <w:bookmarkStart w:id="28" w:name="_Ref109836888"/>
            <w:r w:rsidRPr="00E344A1">
              <w:t xml:space="preserve">Figure </w:t>
            </w:r>
            <w:bookmarkEnd w:id="28"/>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r w:rsidRPr="00E344A1">
              <w:t>6</w:t>
            </w:r>
            <w:r w:rsidRPr="00E344A1">
              <w:rPr>
                <w:b/>
              </w:rPr>
              <w:t xml:space="preserve">  </w:t>
            </w:r>
            <w:r w:rsidRPr="00E344A1">
              <w:rPr>
                <w:rFonts w:hint="eastAsia"/>
                <w:b/>
              </w:rPr>
              <w:t>Typical</w:t>
            </w:r>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TableGrid"/>
              <w:tblW w:w="0" w:type="auto"/>
              <w:tblLook w:val="0020" w:firstRow="1" w:lastRow="0" w:firstColumn="0" w:lastColumn="0" w:noHBand="0" w:noVBand="0"/>
            </w:tblPr>
            <w:tblGrid>
              <w:gridCol w:w="1192"/>
              <w:gridCol w:w="538"/>
              <w:gridCol w:w="2749"/>
              <w:gridCol w:w="2240"/>
              <w:gridCol w:w="2240"/>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proofErr w:type="spellStart"/>
                  <w:r w:rsidRPr="00E344A1">
                    <w:rPr>
                      <w:b/>
                      <w:lang w:val="fr-FR"/>
                    </w:rPr>
                    <w:t>Optional</w:t>
                  </w:r>
                  <w:proofErr w:type="spellEnd"/>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2"/>
                </w:p>
              </w:tc>
              <w:tc>
                <w:tcPr>
                  <w:tcW w:w="2712" w:type="dxa"/>
                  <w:vAlign w:val="center"/>
                  <w:hideMark/>
                </w:tcPr>
                <w:p w14:paraId="6547A934"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proofErr w:type="spellStart"/>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proofErr w:type="spellStart"/>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lastRenderedPageBreak/>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577C8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577C8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7" type="#_x0000_t75" alt="" style="width:165.6pt;height:1in;mso-width-percent:0;mso-height-percent:0;mso-width-percent:0;mso-height-percent:0" o:ole="">
                  <v:imagedata r:id="rId57" o:title=""/>
                </v:shape>
                <o:OLEObject Type="Embed" ProgID="Visio.Drawing.15" ShapeID="_x0000_i1047" DrawAspect="Content" ObjectID="_1722682430" r:id="rId58"/>
              </w:object>
            </w:r>
            <w:r w:rsidR="008415DD" w:rsidRPr="00E344A1">
              <w:t xml:space="preserve">  </w:t>
            </w:r>
            <w:r w:rsidRPr="00E344A1">
              <w:rPr>
                <w:noProof/>
              </w:rPr>
              <w:object w:dxaOrig="9240" w:dyaOrig="4681" w14:anchorId="4AC57F43">
                <v:shape id="_x0000_i1048" type="#_x0000_t75" alt="" style="width:150.6pt;height:78.6pt;mso-width-percent:0;mso-height-percent:0;mso-width-percent:0;mso-height-percent:0" o:ole="">
                  <v:imagedata r:id="rId59" o:title=""/>
                </v:shape>
                <o:OLEObject Type="Embed" ProgID="Visio.Drawing.15" ShapeID="_x0000_i1048" DrawAspect="Content" ObjectID="_1722682431" r:id="rId60"/>
              </w:object>
            </w:r>
            <w:r w:rsidR="008415DD" w:rsidRPr="00E344A1">
              <w:t xml:space="preserve">  </w:t>
            </w:r>
            <w:r w:rsidRPr="00E344A1">
              <w:rPr>
                <w:noProof/>
              </w:rPr>
              <w:object w:dxaOrig="9240" w:dyaOrig="4681" w14:anchorId="60BDE504">
                <v:shape id="_x0000_i1049" type="#_x0000_t75" alt="" style="width:2in;height:1in;mso-width-percent:0;mso-height-percent:0;mso-width-percent:0;mso-height-percent:0" o:ole="">
                  <v:imagedata r:id="rId61" o:title=""/>
                </v:shape>
                <o:OLEObject Type="Embed" ProgID="Visio.Drawing.15" ShapeID="_x0000_i1049" DrawAspect="Content" ObjectID="_1722682432"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0" type="#_x0000_t75" alt="" style="width:2in;height:1in;mso-width-percent:0;mso-height-percent:0;mso-width-percent:0;mso-height-percent:0" o:ole="">
                  <v:imagedata r:id="rId63" o:title=""/>
                </v:shape>
                <o:OLEObject Type="Embed" ProgID="Visio.Drawing.15" ShapeID="_x0000_i1050" DrawAspect="Content" ObjectID="_1722682433" r:id="rId64"/>
              </w:object>
            </w:r>
            <w:r w:rsidR="008415DD" w:rsidRPr="00E344A1">
              <w:t xml:space="preserve">  </w:t>
            </w:r>
            <w:r w:rsidRPr="00E344A1">
              <w:rPr>
                <w:noProof/>
              </w:rPr>
              <w:object w:dxaOrig="9240" w:dyaOrig="4681" w14:anchorId="2AB9EA18">
                <v:shape id="_x0000_i1051" type="#_x0000_t75" alt="" style="width:150.6pt;height:78.6pt;mso-width-percent:0;mso-height-percent:0;mso-width-percent:0;mso-height-percent:0" o:ole="">
                  <v:imagedata r:id="rId65" o:title=""/>
                </v:shape>
                <o:OLEObject Type="Embed" ProgID="Visio.Drawing.15" ShapeID="_x0000_i1051" DrawAspect="Content" ObjectID="_1722682434" r:id="rId66"/>
              </w:object>
            </w:r>
            <w:r w:rsidR="008415DD" w:rsidRPr="00E344A1">
              <w:t xml:space="preserve">  </w:t>
            </w:r>
            <w:r w:rsidRPr="00E344A1">
              <w:rPr>
                <w:noProof/>
              </w:rPr>
              <w:object w:dxaOrig="9240" w:dyaOrig="4681" w14:anchorId="51073DF2">
                <v:shape id="_x0000_i1052" type="#_x0000_t75" alt="" style="width:165pt;height:78.6pt;mso-width-percent:0;mso-height-percent:0;mso-width-percent:0;mso-height-percent:0" o:ole="">
                  <v:imagedata r:id="rId67" o:title=""/>
                </v:shape>
                <o:OLEObject Type="Embed" ProgID="Visio.Drawing.15" ShapeID="_x0000_i1052" DrawAspect="Content" ObjectID="_1722682435" r:id="rId68"/>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4" w:name="_Ref109847686"/>
            <w:r w:rsidRPr="00E344A1">
              <w:t xml:space="preserve">Figure </w:t>
            </w:r>
            <w:r w:rsidR="00577C82">
              <w:fldChar w:fldCharType="begin"/>
            </w:r>
            <w:r w:rsidR="00577C82">
              <w:instrText xml:space="preserve"> SEQ Figure \* ARABIC </w:instrText>
            </w:r>
            <w:r w:rsidR="00577C82">
              <w:fldChar w:fldCharType="separate"/>
            </w:r>
            <w:r w:rsidRPr="00E344A1">
              <w:rPr>
                <w:noProof/>
              </w:rPr>
              <w:t>10</w:t>
            </w:r>
            <w:r w:rsidR="00577C82">
              <w:rPr>
                <w:noProof/>
              </w:rPr>
              <w:fldChar w:fldCharType="end"/>
            </w:r>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lastRenderedPageBreak/>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w:t>
            </w:r>
            <w:proofErr w:type="spellStart"/>
            <w:r w:rsidRPr="00E344A1">
              <w:rPr>
                <w:i/>
              </w:rPr>
              <w:t>M,N,P,Mg,Ng;Mp,Np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w:t>
            </w:r>
            <w:proofErr w:type="spellStart"/>
            <w:r w:rsidRPr="00E344A1">
              <w:rPr>
                <w:i/>
              </w:rPr>
              <w:t>M,N,P,Mg,Ng;Mp,Np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w:t>
            </w:r>
            <w:proofErr w:type="spellStart"/>
            <w:r w:rsidRPr="00E344A1">
              <w:rPr>
                <w:i/>
              </w:rPr>
              <w:t>M,N,P,Mg,Ng;Mp,Np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lastRenderedPageBreak/>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w:t>
            </w:r>
            <w:proofErr w:type="spellStart"/>
            <w:r w:rsidRPr="00E344A1">
              <w:rPr>
                <w:i/>
              </w:rPr>
              <w:t>hains</w:t>
            </w:r>
            <w:proofErr w:type="spellEnd"/>
            <w:r w:rsidRPr="00E344A1">
              <w:rPr>
                <w:i/>
              </w:rPr>
              <w:t>.</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959"/>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lastRenderedPageBreak/>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16"/>
              <w:gridCol w:w="704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r w:rsidRPr="00E344A1">
                    <w:rPr>
                      <w:b/>
                    </w:rPr>
                    <w:t>M,N,P,Mg,Ng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lastRenderedPageBreak/>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lastRenderedPageBreak/>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w:t>
            </w:r>
            <w:proofErr w:type="spellStart"/>
            <w:r w:rsidRPr="00E344A1">
              <w:t>dH,dV</w:t>
            </w:r>
            <w:proofErr w:type="spell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3" type="#_x0000_t75" alt="" style="width:309.6pt;height:186.6pt;mso-width-percent:0;mso-height-percent:0;mso-width-percent:0;mso-height-percent:0" o:ole="">
                  <v:imagedata r:id="rId75" o:title="" croptop="2886f" cropbottom="6526f"/>
                </v:shape>
                <o:OLEObject Type="Embed" ProgID="Visio.Drawing.15" ShapeID="_x0000_i1053" DrawAspect="Content" ObjectID="_1722682436" r:id="rId76"/>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r w:rsidRPr="00E344A1">
                    <w:t>M,N,P,Mg,Ng,Mp,Np,dV,dH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r w:rsidRPr="00E344A1">
                    <w:t>M,N,P,Mg,Ng,Mp,Np,dV,dH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lastRenderedPageBreak/>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맑은 고딕"/>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맑은 고딕"/>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rPr>
            </w:pPr>
            <w:r w:rsidRPr="00E344A1">
              <w:rPr>
                <w:rFonts w:eastAsia="MS Gothic"/>
                <w:b/>
                <w:bCs/>
                <w:i/>
                <w:sz w:val="21"/>
                <w:szCs w:val="21"/>
                <w:u w:val="single"/>
              </w:rPr>
              <w:t>Proposal 3:</w:t>
            </w:r>
            <w:r w:rsidRPr="00E344A1">
              <w:rPr>
                <w:rFonts w:eastAsia="MS Gothic"/>
                <w:bCs/>
                <w:sz w:val="21"/>
                <w:szCs w:val="21"/>
              </w:rPr>
              <w:t xml:space="preserve"> For Indoor office scenario, BS antenna pattern is </w:t>
            </w:r>
            <m:oMath>
              <m:sSub>
                <m:sSubPr>
                  <m:ctrlPr>
                    <w:rPr>
                      <w:rFonts w:ascii="Cambria Math" w:eastAsia="MS Gothic" w:hAnsi="Cambria Math"/>
                      <w:bCs/>
                      <w:i/>
                      <w:sz w:val="21"/>
                      <w:szCs w:val="21"/>
                    </w:rPr>
                  </m:ctrlPr>
                </m:sSubPr>
                <m:e>
                  <m:r>
                    <w:rPr>
                      <w:rFonts w:ascii="Cambria Math" w:eastAsia="MS Gothic" w:hAnsi="Cambria Math"/>
                      <w:sz w:val="21"/>
                      <w:szCs w:val="21"/>
                    </w:rPr>
                    <m:t>θ</m:t>
                  </m:r>
                </m:e>
                <m:sub>
                  <m:r>
                    <w:rPr>
                      <w:rFonts w:ascii="Cambria Math" w:eastAsia="MS Gothic" w:hAnsi="Cambria Math"/>
                      <w:sz w:val="21"/>
                      <w:szCs w:val="21"/>
                    </w:rPr>
                    <m:t>3dB</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φ</m:t>
                  </m:r>
                </m:e>
                <m:sub>
                  <m:r>
                    <w:rPr>
                      <w:rFonts w:ascii="Cambria Math" w:eastAsia="MS Gothic" w:hAnsi="Cambria Math"/>
                      <w:sz w:val="21"/>
                      <w:szCs w:val="21"/>
                    </w:rPr>
                    <m:t>3dB</m:t>
                  </m:r>
                </m:sub>
              </m:sSub>
              <m:r>
                <w:rPr>
                  <w:rFonts w:ascii="Cambria Math" w:eastAsia="MS Gothic" w:hAnsi="Cambria Math"/>
                  <w:sz w:val="21"/>
                  <w:szCs w:val="21"/>
                </w:rPr>
                <m:t>=90°, SL</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v</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m</m:t>
                  </m:r>
                </m:sub>
              </m:sSub>
              <m:r>
                <w:rPr>
                  <w:rFonts w:ascii="Cambria Math" w:eastAsia="MS Gothic" w:hAnsi="Cambria Math"/>
                  <w:sz w:val="21"/>
                  <w:szCs w:val="21"/>
                </w:rPr>
                <m:t>=25</m:t>
              </m:r>
            </m:oMath>
            <w:r w:rsidRPr="00E344A1">
              <w:rPr>
                <w:rFonts w:eastAsia="MS Gothic"/>
                <w:bCs/>
                <w:sz w:val="21"/>
                <w:szCs w:val="21"/>
              </w:rPr>
              <w:t>, and the maximum gain = 5 dBi.</w:t>
            </w:r>
          </w:p>
          <w:p w14:paraId="5E1B9B6A" w14:textId="3B1FC2DC" w:rsidR="00FB2E1D" w:rsidRPr="00E344A1" w:rsidRDefault="00FB2E1D" w:rsidP="00E344A1">
            <w:pPr>
              <w:spacing w:line="240" w:lineRule="auto"/>
            </w:pPr>
            <w:r w:rsidRPr="00E344A1">
              <w:rPr>
                <w:b/>
                <w:i/>
                <w:u w:val="single"/>
              </w:rPr>
              <w:lastRenderedPageBreak/>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125E5F3E"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바탕" w:hAnsi="Cambria Math"/>
                <w:bCs/>
                <w:iCs/>
              </w:rPr>
            </m:ctrlPr>
          </m:dPr>
          <m:e>
            <m:r>
              <m:rPr>
                <m:sty m:val="p"/>
              </m:rPr>
              <w:rPr>
                <w:rFonts w:ascii="Cambria Math" w:hAnsi="Cambria Math"/>
              </w:rPr>
              <m:t>M,N,P,</m:t>
            </m:r>
            <m:sSub>
              <m:sSubPr>
                <m:ctrlPr>
                  <w:rPr>
                    <w:rFonts w:ascii="Cambria Math" w:eastAsia="바탕"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바탕" w:hAnsi="Cambria Math"/>
          <w:bCs/>
          <w:iCs/>
        </w:rPr>
      </w:pPr>
      <w:r w:rsidRPr="002E0C39">
        <w:rPr>
          <w:rFonts w:ascii="Cambria Math" w:eastAsia="바탕"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바탕" w:hAnsi="Cambria Math"/>
          <w:bCs/>
          <w:iCs/>
        </w:rPr>
      </w:pPr>
      <w:r w:rsidRPr="002E0C39">
        <w:rPr>
          <w:rFonts w:ascii="Cambria Math" w:eastAsia="바탕"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바탕" w:hAnsi="Cambria Math"/>
          <w:bCs/>
          <w:iCs/>
        </w:rPr>
      </w:pPr>
      <w:r w:rsidRPr="002E0C39">
        <w:rPr>
          <w:rFonts w:ascii="Cambria Math" w:eastAsia="바탕" w:hAnsi="Cambria Math"/>
          <w:bCs/>
          <w:iCs/>
        </w:rPr>
        <w:t>P: Number of polarizations</w:t>
      </w:r>
    </w:p>
    <w:p w14:paraId="37246F02" w14:textId="77777777" w:rsidR="009622ED" w:rsidRPr="002E0C39" w:rsidRDefault="00577C82" w:rsidP="005C4A83">
      <w:pPr>
        <w:pStyle w:val="ListParagraph"/>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Number of panels in a colu</w:t>
      </w:r>
      <w:proofErr w:type="spellStart"/>
      <w:r w:rsidR="009622ED" w:rsidRPr="002E0C39">
        <w:rPr>
          <w:bCs/>
          <w:iCs/>
        </w:rPr>
        <w:t>mn</w:t>
      </w:r>
      <w:proofErr w:type="spellEnd"/>
      <w:r w:rsidR="009622ED" w:rsidRPr="002E0C39">
        <w:rPr>
          <w:bCs/>
          <w:iCs/>
        </w:rPr>
        <w:t xml:space="preserve"> </w:t>
      </w:r>
      <w:r w:rsidR="009622ED" w:rsidRPr="002E0C39">
        <w:rPr>
          <w:bCs/>
          <w:iCs/>
          <w:color w:val="0070C0"/>
        </w:rPr>
        <w:t>within a panel group.</w:t>
      </w:r>
    </w:p>
    <w:p w14:paraId="0BC36D6F" w14:textId="77777777" w:rsidR="009622ED" w:rsidRPr="002E0C39" w:rsidRDefault="00577C82" w:rsidP="005C4A83">
      <w:pPr>
        <w:pStyle w:val="ListParagraph"/>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577C82" w:rsidP="005C4A83">
      <w:pPr>
        <w:pStyle w:val="ListParagraph"/>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577C82" w:rsidP="005C4A83">
      <w:pPr>
        <w:pStyle w:val="ListParagraph"/>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577C82"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577C82"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Heading4"/>
        <w:numPr>
          <w:ilvl w:val="0"/>
          <w:numId w:val="0"/>
        </w:numPr>
        <w:ind w:left="864" w:hanging="864"/>
        <w:rPr>
          <w:b/>
          <w:i/>
          <w:u w:val="single"/>
        </w:rPr>
      </w:pPr>
      <w:r w:rsidRPr="00525F07">
        <w:rPr>
          <w:b/>
          <w:i/>
          <w:u w:val="single"/>
        </w:rPr>
        <w:lastRenderedPageBreak/>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lastRenderedPageBreak/>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w:t>
      </w:r>
      <w:r w:rsidR="00097FAE">
        <w:lastRenderedPageBreak/>
        <w:t xml:space="preserve">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lastRenderedPageBreak/>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4" type="#_x0000_t75" alt="" style="width:276.6pt;height:45.6pt;mso-width-percent:0;mso-height-percent:0;mso-width-percent:0;mso-height-percent:0" o:ole="">
                  <v:imagedata r:id="rId84" o:title=""/>
                </v:shape>
                <o:OLEObject Type="Embed" ProgID="Equation.3" ShapeID="_x0000_i1054" DrawAspect="Content" ObjectID="_1722682437"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5" type="#_x0000_t75" alt="" style="width:242.4pt;height:42pt;mso-width-percent:0;mso-height-percent:0;mso-width-percent:0;mso-height-percent:0" o:ole="">
                  <v:imagedata r:id="rId86" o:title=""/>
                </v:shape>
                <o:OLEObject Type="Embed" ProgID="Equation.3" ShapeID="_x0000_i1055" DrawAspect="Content" ObjectID="_1722682438"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6" type="#_x0000_t75" alt="" style="width:205.8pt;height:14.4pt;mso-width-percent:0;mso-height-percent:0;mso-width-percent:0;mso-height-percent:0" o:ole="">
                  <v:imagedata r:id="rId88" o:title=""/>
                </v:shape>
                <o:OLEObject Type="Embed" ProgID="Equation.3" ShapeID="_x0000_i1056" DrawAspect="Content" ObjectID="_1722682439"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r w:rsidRPr="00426899">
              <w:t>G</w:t>
            </w:r>
            <w:r w:rsidRPr="00426899">
              <w:rPr>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7" type="#_x0000_t75" alt="" style="width:276.6pt;height:45.6pt;mso-width-percent:0;mso-height-percent:0;mso-width-percent:0;mso-height-percent:0" o:ole="">
                  <v:imagedata r:id="rId90" o:title=""/>
                </v:shape>
                <o:OLEObject Type="Embed" ProgID="Equation.3" ShapeID="_x0000_i1057" DrawAspect="Content" ObjectID="_1722682440"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8" type="#_x0000_t75" alt="" style="width:242.4pt;height:42pt;mso-width-percent:0;mso-height-percent:0;mso-width-percent:0;mso-height-percent:0" o:ole="">
                  <v:imagedata r:id="rId92" o:title=""/>
                </v:shape>
                <o:OLEObject Type="Embed" ProgID="Equation.3" ShapeID="_x0000_i1058" DrawAspect="Content" ObjectID="_1722682441"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59" type="#_x0000_t75" alt="" style="width:210pt;height:14.4pt;mso-width-percent:0;mso-height-percent:0;mso-width-percent:0;mso-height-percent:0" o:ole="">
                  <v:imagedata r:id="rId94" o:title=""/>
                </v:shape>
                <o:OLEObject Type="Embed" ProgID="Equation.3" ShapeID="_x0000_i1059" DrawAspect="Content" ObjectID="_1722682442"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r w:rsidRPr="00426899">
              <w:rPr>
                <w:i/>
              </w:rPr>
              <w:t>G</w:t>
            </w:r>
            <w:r w:rsidRPr="00426899">
              <w:rPr>
                <w:i/>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E45DCC"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E45DCC" w:rsidRDefault="00E45DCC" w:rsidP="00E45DCC">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E45DCC" w:rsidRDefault="00E45DCC" w:rsidP="00E45DCC">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0" type="#_x0000_t75" alt="" style="width:276.6pt;height:45.6pt;mso-width-percent:0;mso-height-percent:0;mso-width-percent:0;mso-height-percent:0" o:ole="">
                  <v:imagedata r:id="rId96" o:title=""/>
                </v:shape>
                <o:OLEObject Type="Embed" ProgID="Equation.3" ShapeID="_x0000_i1060" DrawAspect="Content" ObjectID="_1722682443"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1" type="#_x0000_t75" alt="" style="width:242.4pt;height:42pt;mso-width-percent:0;mso-height-percent:0;mso-width-percent:0;mso-height-percent:0" o:ole="">
                  <v:imagedata r:id="rId98" o:title=""/>
                </v:shape>
                <o:OLEObject Type="Embed" ProgID="Equation.3" ShapeID="_x0000_i1061" DrawAspect="Content" ObjectID="_1722682444"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2" type="#_x0000_t75" alt="" style="width:210pt;height:14.4pt;mso-width-percent:0;mso-height-percent:0;mso-width-percent:0;mso-height-percent:0" o:ole="">
                  <v:imagedata r:id="rId94" o:title=""/>
                </v:shape>
                <o:OLEObject Type="Embed" ProgID="Equation.3" ShapeID="_x0000_i1062" DrawAspect="Content" ObjectID="_1722682445"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r w:rsidRPr="00FC34E1">
              <w:rPr>
                <w:b/>
                <w:bCs/>
                <w:i/>
                <w:iCs/>
              </w:rPr>
              <w:t>G</w:t>
            </w:r>
            <w:r w:rsidRPr="00FC34E1">
              <w:rPr>
                <w:b/>
                <w:bCs/>
                <w:i/>
                <w:iCs/>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E45DCC"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E45DCC" w:rsidRDefault="00E45DCC" w:rsidP="00E45DCC">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E45DCC" w:rsidRDefault="00E45DCC" w:rsidP="00E45DCC">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577C82">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577C8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577C8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577C82">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577C8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577C8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577C82">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577C8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 xml:space="preserve">-45° </w:t>
            </w:r>
            <w:proofErr w:type="spellStart"/>
            <w:r w:rsidR="00501472">
              <w:rPr>
                <w:lang w:val="pt-BR"/>
              </w:rPr>
              <w:t>polarization</w:t>
            </w:r>
            <w:proofErr w:type="spellEnd"/>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577C8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w:t>
            </w:r>
            <w:proofErr w:type="spellStart"/>
            <w:r w:rsidR="00251564">
              <w:rPr>
                <w:lang w:val="pt-BR"/>
              </w:rPr>
              <w:t>polarization</w:t>
            </w:r>
            <w:proofErr w:type="spellEnd"/>
            <w:r w:rsidR="00251564">
              <w:rPr>
                <w:lang w:val="pt-BR"/>
              </w:rPr>
              <w:t xml:space="preserve">,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577C82">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577C8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(0.5, 0.5)λ, +45°/-45° </w:t>
            </w:r>
            <w:proofErr w:type="spellStart"/>
            <w:r w:rsidR="008D4A06">
              <w:rPr>
                <w:lang w:val="pt-BR"/>
              </w:rPr>
              <w:t>polarization</w:t>
            </w:r>
            <w:proofErr w:type="spellEnd"/>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577C8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w:t>
            </w:r>
            <w:proofErr w:type="spellStart"/>
            <w:r w:rsidR="008D4A06">
              <w:rPr>
                <w:lang w:val="pt-BR"/>
              </w:rPr>
              <w:t>polarization</w:t>
            </w:r>
            <w:proofErr w:type="spellEnd"/>
            <w:r w:rsidR="008D4A06">
              <w:rPr>
                <w:lang w:val="pt-BR"/>
              </w:rPr>
              <w:t xml:space="preserve">,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w:t>
      </w:r>
      <w:r>
        <w:lastRenderedPageBreak/>
        <w:t>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바탕" w:hAnsi="Times"/>
          <w:bCs/>
          <w:iCs/>
        </w:rPr>
      </w:pPr>
      <w:bookmarkStart w:id="35"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r w:rsidRPr="00333024">
        <w:rPr>
          <w:bCs/>
          <w:iCs/>
        </w:rPr>
        <w:t>M,N,P,Mg,Ng;Mp,Np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r w:rsidRPr="002111F7">
        <w:rPr>
          <w:bCs/>
          <w:iCs/>
        </w:rPr>
        <w:t>M,N,P,Mg,Ng;Mp,Np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E45DCC"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E45DCC" w:rsidRDefault="00E45DCC" w:rsidP="00E45DCC">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E45DCC" w:rsidRDefault="00E45DCC" w:rsidP="00E45DCC">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 xml:space="preserve">-UE O2I building penetration loss for Urban macro, Dense urban and </w:t>
            </w:r>
            <w:proofErr w:type="spellStart"/>
            <w:r w:rsidRPr="00E344A1">
              <w:rPr>
                <w:i/>
              </w:rPr>
              <w:t>HetNet</w:t>
            </w:r>
            <w:proofErr w:type="spellEnd"/>
            <w:r w:rsidRPr="00E344A1">
              <w:rPr>
                <w:i/>
              </w:rPr>
              <w: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lastRenderedPageBreak/>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 xml:space="preserve">For UE-UE O2I building penetration loss, penetration loss between UEs in Table A.2.1-13 and Table A.2.1-12 in TR38.802 can be considered as starting point for FR1 and FR2-1, respectively. For </w:t>
            </w:r>
            <w:proofErr w:type="spellStart"/>
            <w:r w:rsidRPr="00E344A1">
              <w:t>HetNet</w:t>
            </w:r>
            <w:proofErr w:type="spellEnd"/>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lastRenderedPageBreak/>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 xml:space="preserve">Note: for </w:t>
            </w:r>
            <w:proofErr w:type="spellStart"/>
            <w:r w:rsidRPr="00E344A1">
              <w:rPr>
                <w:i/>
              </w:rPr>
              <w:t>HetNet</w:t>
            </w:r>
            <w:proofErr w:type="spellEnd"/>
            <w:r w:rsidRPr="00E344A1">
              <w:rPr>
                <w:i/>
              </w:rPr>
              <w:t xml:space="preserve">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 xml:space="preserve">The pathloss equations in 38.901 are based on certain applicability range of base </w:t>
            </w:r>
            <w:r w:rsidRPr="00E344A1">
              <w:rPr>
                <w:bCs/>
              </w:rPr>
              <w:lastRenderedPageBreak/>
              <w:t>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indoor to indoor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gNB-gNB</w:t>
            </w:r>
            <w:proofErr w:type="spellEnd"/>
            <w:r w:rsidRPr="00E344A1">
              <w:t>/UE-UE links.</w:t>
            </w:r>
          </w:p>
          <w:p w14:paraId="040DF888" w14:textId="77777777" w:rsidR="008C3EFA" w:rsidRPr="00E344A1" w:rsidRDefault="008C3EFA" w:rsidP="00DF581A">
            <w:pPr>
              <w:spacing w:line="240" w:lineRule="auto"/>
            </w:pPr>
            <w:r w:rsidRPr="00E344A1">
              <w:rPr>
                <w:b/>
                <w:i/>
                <w:u w:val="single"/>
              </w:rPr>
              <w:lastRenderedPageBreak/>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lastRenderedPageBreak/>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lastRenderedPageBreak/>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w:t>
      </w:r>
      <w:proofErr w:type="spellStart"/>
      <w:r w:rsidR="007B45E7" w:rsidRPr="007B45E7">
        <w:t>HetNet</w:t>
      </w:r>
      <w:proofErr w:type="spellEnd"/>
      <w:r w:rsidR="007B45E7" w:rsidRPr="007B45E7">
        <w:t xml:space="preserve">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1BEEB8FB"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w:t>
            </w:r>
            <w:r>
              <w:rPr>
                <w:bCs/>
              </w:rPr>
              <w:lastRenderedPageBreak/>
              <w:t xml:space="preserve">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rFonts w:hint="eastAsia"/>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 xml:space="preserve">Fine with </w:t>
            </w:r>
            <w:r>
              <w:rPr>
                <w:bCs/>
              </w:rPr>
              <w:t>Option 1 or Option 2.</w:t>
            </w:r>
          </w:p>
          <w:p w14:paraId="101EE188" w14:textId="3052256A" w:rsidR="00E45DCC" w:rsidRDefault="00E45DCC" w:rsidP="00E45DCC">
            <w:pPr>
              <w:rPr>
                <w:rFonts w:hint="eastAsia"/>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proofErr w:type="spellStart"/>
            <w:r>
              <w:rPr>
                <w:b/>
                <w:bCs/>
              </w:rPr>
              <w:t>HetNet</w:t>
            </w:r>
            <w:proofErr w:type="spellEnd"/>
            <w:r>
              <w:rPr>
                <w:b/>
                <w:bCs/>
              </w:rPr>
              <w:t xml:space="preserve">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rPr>
                <w:lang w:val="it-IT"/>
              </w:rPr>
              <w:t>UMa</w:t>
            </w:r>
            <w:proofErr w:type="spellEnd"/>
            <w:r>
              <w:rPr>
                <w:lang w:val="it-IT"/>
              </w:rPr>
              <w:t xml:space="preserve">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rPr>
                <w:lang w:val="it-IT"/>
              </w:rPr>
              <w:t>UMa</w:t>
            </w:r>
            <w:proofErr w:type="spellEnd"/>
            <w:r>
              <w:rPr>
                <w:lang w:val="it-IT"/>
              </w:rPr>
              <w:t xml:space="preserve">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rPr>
                <w:lang w:val="it-IT"/>
              </w:rPr>
              <w:t>UMa</w:t>
            </w:r>
            <w:proofErr w:type="spellEnd"/>
            <w:r>
              <w:rPr>
                <w:lang w:val="it-IT"/>
              </w:rPr>
              <w:t xml:space="preserve">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rPr>
                <w:lang w:val="it-IT"/>
              </w:rPr>
              <w:t>UMa</w:t>
            </w:r>
            <w:proofErr w:type="spellEnd"/>
            <w:r>
              <w:rPr>
                <w:lang w:val="it-IT"/>
              </w:rPr>
              <w:t xml:space="preserve">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proofErr w:type="spellStart"/>
            <w:r w:rsidRPr="00873768">
              <w:rPr>
                <w:lang w:val="it-IT"/>
              </w:rPr>
              <w:t>UMa</w:t>
            </w:r>
            <w:proofErr w:type="spellEnd"/>
            <w:r w:rsidRPr="00873768">
              <w:rPr>
                <w:lang w:val="it-IT"/>
              </w:rPr>
              <w:t xml:space="preserve">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proofErr w:type="spellStart"/>
            <w:r w:rsidRPr="00873768">
              <w:rPr>
                <w:lang w:val="it-IT"/>
              </w:rPr>
              <w:t>UMa</w:t>
            </w:r>
            <w:proofErr w:type="spellEnd"/>
            <w:r w:rsidRPr="00873768">
              <w:rPr>
                <w:lang w:val="it-IT"/>
              </w:rPr>
              <w:t xml:space="preserve">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rPr>
                <w:lang w:val="it-IT"/>
              </w:rPr>
              <w:t>UMa</w:t>
            </w:r>
            <w:proofErr w:type="spellEnd"/>
            <w:r>
              <w:rPr>
                <w:lang w:val="it-IT"/>
              </w:rPr>
              <w:t xml:space="preserve">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rPr>
                <w:lang w:val="it-IT"/>
              </w:rPr>
              <w:t>UMa</w:t>
            </w:r>
            <w:proofErr w:type="spellEnd"/>
            <w:r>
              <w:rPr>
                <w:lang w:val="it-IT"/>
              </w:rPr>
              <w:t xml:space="preserve">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rPr>
                <w:lang w:val="it-IT"/>
              </w:rPr>
              <w:t>UMa</w:t>
            </w:r>
            <w:proofErr w:type="spellEnd"/>
            <w:r>
              <w:rPr>
                <w:lang w:val="it-IT"/>
              </w:rPr>
              <w:t xml:space="preserve">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rPr>
                <w:lang w:val="it-IT"/>
              </w:rPr>
              <w:t>UMa</w:t>
            </w:r>
            <w:proofErr w:type="spellEnd"/>
            <w:r>
              <w:rPr>
                <w:lang w:val="it-IT"/>
              </w:rPr>
              <w:t xml:space="preserve">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proofErr w:type="spellStart"/>
            <w:r w:rsidRPr="00873768">
              <w:rPr>
                <w:lang w:val="it-IT"/>
              </w:rPr>
              <w:t>UMa</w:t>
            </w:r>
            <w:proofErr w:type="spellEnd"/>
            <w:r w:rsidRPr="00873768">
              <w:rPr>
                <w:lang w:val="it-IT"/>
              </w:rPr>
              <w:t xml:space="preserve">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lastRenderedPageBreak/>
              <w:t xml:space="preserve">Macro-to-Indoor-TRP: </w:t>
            </w:r>
            <w:proofErr w:type="spellStart"/>
            <w:r w:rsidRPr="00873768">
              <w:rPr>
                <w:lang w:val="it-IT"/>
              </w:rPr>
              <w:t>UMa</w:t>
            </w:r>
            <w:proofErr w:type="spellEnd"/>
            <w:r w:rsidRPr="00873768">
              <w:rPr>
                <w:lang w:val="it-IT"/>
              </w:rPr>
              <w:t xml:space="preserve">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rFonts w:hint="eastAsia"/>
                <w:bCs/>
                <w:color w:val="000000" w:themeColor="text1"/>
              </w:rPr>
            </w:pPr>
            <w:r>
              <w:rPr>
                <w:bCs/>
              </w:rPr>
              <w:t>Nokia, NSB</w:t>
            </w:r>
          </w:p>
        </w:tc>
        <w:tc>
          <w:tcPr>
            <w:tcW w:w="8407" w:type="dxa"/>
            <w:vAlign w:val="center"/>
          </w:tcPr>
          <w:p w14:paraId="37E664C6" w14:textId="42799C27" w:rsidR="00E45DCC" w:rsidRDefault="00E45DCC" w:rsidP="00E45DCC">
            <w:pPr>
              <w:rPr>
                <w:rFonts w:hint="eastAsia"/>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bl>
    <w:p w14:paraId="6277E59A" w14:textId="77777777" w:rsidR="006D02F8" w:rsidRPr="001834FE" w:rsidRDefault="006D02F8" w:rsidP="006D02F8">
      <w:pPr>
        <w:spacing w:after="120"/>
      </w:pPr>
    </w:p>
    <w:p w14:paraId="6DD4362A" w14:textId="7FFE23D1"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17"/>
        <w:gridCol w:w="3193"/>
        <w:gridCol w:w="2385"/>
        <w:gridCol w:w="3193"/>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proofErr w:type="spellStart"/>
            <w:r>
              <w:rPr>
                <w:b/>
                <w:bCs/>
              </w:rPr>
              <w:t>HetNet</w:t>
            </w:r>
            <w:proofErr w:type="spellEnd"/>
            <w:r>
              <w:rPr>
                <w:b/>
                <w:bCs/>
              </w:rPr>
              <w:t xml:space="preserve">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lastRenderedPageBreak/>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lastRenderedPageBreak/>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38.901 ; ASD and ZSD </w:t>
            </w:r>
            <w:r>
              <w:lastRenderedPageBreak/>
              <w:t>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lastRenderedPageBreak/>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3309"/>
        <w:gridCol w:w="4677"/>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w:t>
            </w:r>
            <w:proofErr w:type="spellStart"/>
            <w:r w:rsidRPr="00E92C0A">
              <w:rPr>
                <w:color w:val="FF0000"/>
              </w:rPr>
              <w:t>HetNet</w:t>
            </w:r>
            <w:proofErr w:type="spellEnd"/>
            <w:r w:rsidRPr="00E92C0A">
              <w:rPr>
                <w:color w:val="FF0000"/>
              </w:rPr>
              <w:t xml:space="preserve">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3" type="#_x0000_t75" alt="" style="width:105.6pt;height:14.4pt;mso-width-percent:0;mso-height-percent:0;mso-width-percent:0;mso-height-percent:0" o:ole="">
                  <v:imagedata r:id="rId101" o:title=""/>
                </v:shape>
                <o:OLEObject Type="Embed" ProgID="Equation.DSMT4" ShapeID="_x0000_i1063" DrawAspect="Content" ObjectID="_1722682446" r:id="rId102"/>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4" type="#_x0000_t75" alt="" style="width:113.4pt;height:18pt;mso-width-percent:0;mso-height-percent:0;mso-width-percent:0;mso-height-percent:0" o:ole="">
                  <v:imagedata r:id="rId103" o:title=""/>
                </v:shape>
                <o:OLEObject Type="Embed" ProgID="Equation.DSMT4" ShapeID="_x0000_i1064" DrawAspect="Content" ObjectID="_1722682447" r:id="rId104"/>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433B96C">
                <v:shape id="_x0000_i1065" type="#_x0000_t75" alt="" style="width:59.4pt;height:14.4pt;mso-width-percent:0;mso-height-percent:0;mso-width-percent:0;mso-height-percent:0" o:ole="">
                  <v:imagedata r:id="rId105" o:title=""/>
                </v:shape>
                <o:OLEObject Type="Embed" ProgID="Equation.DSMT4" ShapeID="_x0000_i1065" DrawAspect="Content" ObjectID="_1722682448"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w:t>
            </w:r>
            <w:proofErr w:type="spellStart"/>
            <w:r w:rsidRPr="00E92C0A">
              <w:rPr>
                <w:color w:val="FF0000"/>
              </w:rPr>
              <w:t>HetNet</w:t>
            </w:r>
            <w:proofErr w:type="spellEnd"/>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6" type="#_x0000_t75" alt="" style="width:1in;height:10.8pt;mso-width-percent:0;mso-height-percent:0;mso-width-percent:0;mso-height-percent:0" o:ole="">
                  <v:imagedata r:id="rId107" o:title=""/>
                </v:shape>
                <o:OLEObject Type="Embed" ProgID="Equation.DSMT4" ShapeID="_x0000_i1066" DrawAspect="Content" ObjectID="_1722682449" r:id="rId108"/>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7" type="#_x0000_t75" alt="" style="width:113.4pt;height:18pt;mso-width-percent:0;mso-height-percent:0;mso-width-percent:0;mso-height-percent:0" o:ole="">
                  <v:imagedata r:id="rId109" o:title=""/>
                </v:shape>
                <o:OLEObject Type="Embed" ProgID="Equation.DSMT4" ShapeID="_x0000_i1067" DrawAspect="Content" ObjectID="_1722682450" r:id="rId110"/>
              </w:object>
            </w:r>
          </w:p>
          <w:p w14:paraId="4D209ADC" w14:textId="77777777" w:rsidR="00D62B22" w:rsidRPr="00E55D62" w:rsidRDefault="00E32B72" w:rsidP="008A79F8">
            <w:pPr>
              <w:pStyle w:val="TAL"/>
            </w:pPr>
            <w:r w:rsidRPr="00E55D62">
              <w:rPr>
                <w:noProof/>
                <w:position w:val="-12"/>
              </w:rPr>
              <w:object w:dxaOrig="2280" w:dyaOrig="380" w14:anchorId="0F770702">
                <v:shape id="_x0000_i1068" type="#_x0000_t75" alt="" style="width:98.4pt;height:18pt;mso-width-percent:0;mso-height-percent:0;mso-width-percent:0;mso-height-percent:0" o:ole="">
                  <v:imagedata r:id="rId111" o:title=""/>
                </v:shape>
                <o:OLEObject Type="Embed" ProgID="Equation.DSMT4" ShapeID="_x0000_i1068" DrawAspect="Content" ObjectID="_1722682451" r:id="rId112"/>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0FBECA9">
                <v:shape id="_x0000_i1069" type="#_x0000_t75" alt="" style="width:59.4pt;height:14.4pt;mso-width-percent:0;mso-height-percent:0;mso-width-percent:0;mso-height-percent:0" o:ole="">
                  <v:imagedata r:id="rId105" o:title=""/>
                </v:shape>
                <o:OLEObject Type="Embed" ProgID="Equation.DSMT4" ShapeID="_x0000_i1069" DrawAspect="Content" ObjectID="_1722682452"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0" type="#_x0000_t75" alt="" style="width:98.4pt;height:18pt;mso-width-percent:0;mso-height-percent:0;mso-width-percent:0;mso-height-percent:0" o:ole="">
                  <v:imagedata r:id="rId114" o:title=""/>
                </v:shape>
                <o:OLEObject Type="Embed" ProgID="Equation.DSMT4" ShapeID="_x0000_i1070" DrawAspect="Content" ObjectID="_1722682453" r:id="rId11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1" type="#_x0000_t75" alt="" style="width:105.6pt;height:18pt;mso-width-percent:0;mso-height-percent:0;mso-width-percent:0;mso-height-percent:0" o:ole="">
                  <v:imagedata r:id="rId116" o:title=""/>
                </v:shape>
                <o:OLEObject Type="Embed" ProgID="Equation.DSMT4" ShapeID="_x0000_i1071" DrawAspect="Content" ObjectID="_1722682454" r:id="rId117"/>
              </w:object>
            </w:r>
          </w:p>
          <w:p w14:paraId="2DED11A9" w14:textId="77777777" w:rsidR="00D62B22" w:rsidRPr="00E55D62" w:rsidRDefault="00E32B72" w:rsidP="008A79F8">
            <w:pPr>
              <w:pStyle w:val="TAL"/>
            </w:pPr>
            <w:r w:rsidRPr="00E55D62">
              <w:rPr>
                <w:noProof/>
                <w:position w:val="-12"/>
              </w:rPr>
              <w:object w:dxaOrig="2180" w:dyaOrig="380" w14:anchorId="3A358599">
                <v:shape id="_x0000_i1072" type="#_x0000_t75" alt="" style="width:96pt;height:18pt;mso-width-percent:0;mso-height-percent:0;mso-width-percent:0;mso-height-percent:0" o:ole="">
                  <v:imagedata r:id="rId118" o:title=""/>
                </v:shape>
                <o:OLEObject Type="Embed" ProgID="Equation.DSMT4" ShapeID="_x0000_i1072" DrawAspect="Content" ObjectID="_1722682455"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noProof/>
                <w:position w:val="-14"/>
              </w:rPr>
              <w:object w:dxaOrig="2299" w:dyaOrig="400" w14:anchorId="7B0C392C">
                <v:shape id="_x0000_i1073" type="#_x0000_t75" alt="" style="width:99pt;height:18pt;mso-width-percent:0;mso-height-percent:0;mso-width-percent:0;mso-height-percent:0" o:ole="">
                  <v:imagedata r:id="rId120" o:title=""/>
                </v:shape>
                <o:OLEObject Type="Embed" ProgID="Equation.DSMT4" ShapeID="_x0000_i1073" DrawAspect="Content" ObjectID="_1722682456" r:id="rId121"/>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27FC86A1">
                <v:shape id="_x0000_i1074" type="#_x0000_t75" alt="" style="width:59.4pt;height:16.2pt;mso-width-percent:0;mso-height-percent:0;mso-width-percent:0;mso-height-percent:0" o:ole="">
                  <v:imagedata r:id="rId105" o:title=""/>
                </v:shape>
                <o:OLEObject Type="Embed" ProgID="Equation.DSMT4" ShapeID="_x0000_i1074" DrawAspect="Content" ObjectID="_1722682457"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5" type="#_x0000_t75" alt="" style="width:112.8pt;height:18pt;mso-width-percent:0;mso-height-percent:0;mso-width-percent:0;mso-height-percent:0" o:ole="">
                  <v:imagedata r:id="rId116" o:title=""/>
                </v:shape>
                <o:OLEObject Type="Embed" ProgID="Equation.DSMT4" ShapeID="_x0000_i1075" DrawAspect="Content" ObjectID="_1722682458" r:id="rId123"/>
              </w:object>
            </w:r>
          </w:p>
          <w:p w14:paraId="478AA900" w14:textId="77777777" w:rsidR="00D62B22" w:rsidRPr="00E55D62" w:rsidRDefault="00E32B72" w:rsidP="008A79F8">
            <w:pPr>
              <w:pStyle w:val="TAL"/>
            </w:pPr>
            <w:r w:rsidRPr="00E55D62">
              <w:rPr>
                <w:noProof/>
                <w:position w:val="-12"/>
              </w:rPr>
              <w:object w:dxaOrig="2120" w:dyaOrig="380" w14:anchorId="6FB4DB7F">
                <v:shape id="_x0000_i1076" type="#_x0000_t75" alt="" style="width:86.4pt;height:16.2pt;mso-width-percent:0;mso-height-percent:0;mso-width-percent:0;mso-height-percent:0" o:ole="">
                  <v:imagedata r:id="rId124" o:title=""/>
                </v:shape>
                <o:OLEObject Type="Embed" ProgID="Equation.DSMT4" ShapeID="_x0000_i1076" DrawAspect="Content" ObjectID="_1722682459" r:id="rId12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102"/>
        <w:gridCol w:w="3327"/>
        <w:gridCol w:w="4657"/>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w:t>
            </w:r>
            <w:proofErr w:type="spellStart"/>
            <w:r w:rsidRPr="00E92C0A">
              <w:rPr>
                <w:color w:val="FF0000"/>
              </w:rPr>
              <w:t>HetNet</w:t>
            </w:r>
            <w:proofErr w:type="spellEnd"/>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7" type="#_x0000_t75" alt="" style="width:105.6pt;height:16.2pt;mso-width-percent:0;mso-height-percent:0;mso-width-percent:0;mso-height-percent:0" o:ole="">
                  <v:imagedata r:id="rId116" o:title=""/>
                </v:shape>
                <o:OLEObject Type="Embed" ProgID="Equation.DSMT4" ShapeID="_x0000_i1077" DrawAspect="Content" ObjectID="_1722682460" r:id="rId126"/>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8" type="#_x0000_t75" alt="" style="width:150pt;height:18pt;mso-width-percent:0;mso-height-percent:0;mso-width-percent:0;mso-height-percent:0" o:ole="">
                  <v:imagedata r:id="rId127" o:title=""/>
                </v:shape>
                <o:OLEObject Type="Embed" ProgID="Equation.DSMT4" ShapeID="_x0000_i1078" DrawAspect="Content" ObjectID="_1722682461" r:id="rId128"/>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w:t>
            </w:r>
            <w:proofErr w:type="spellStart"/>
            <w:r w:rsidRPr="00E92C0A">
              <w:rPr>
                <w:color w:val="FF0000"/>
              </w:rPr>
              <w:t>HetNet</w:t>
            </w:r>
            <w:proofErr w:type="spellEnd"/>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79" type="#_x0000_t75" alt="" style="width:110.4pt;height:19.2pt;mso-width-percent:0;mso-height-percent:0;mso-width-percent:0;mso-height-percent:0" o:ole="">
                  <v:imagedata r:id="rId129" o:title=""/>
                </v:shape>
                <o:OLEObject Type="Embed" ProgID="Equation.DSMT4" ShapeID="_x0000_i1079" DrawAspect="Content" ObjectID="_1722682462" r:id="rId130"/>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38" w:name="_Ref445048671"/>
            <w:r w:rsidR="00D62B22" w:rsidRPr="00E55D62">
              <w:t xml:space="preserve">Table </w:t>
            </w:r>
            <w:bookmarkEnd w:id="38"/>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0" type="#_x0000_t75" alt="" style="width:112.8pt;height:18pt;mso-width-percent:0;mso-height-percent:0;mso-width-percent:0;mso-height-percent:0" o:ole="">
                  <v:imagedata r:id="rId116" o:title=""/>
                </v:shape>
                <o:OLEObject Type="Embed" ProgID="Equation.DSMT4" ShapeID="_x0000_i1080" DrawAspect="Content" ObjectID="_1722682463" r:id="rId131"/>
              </w:object>
            </w:r>
          </w:p>
          <w:p w14:paraId="12448580" w14:textId="77777777" w:rsidR="00D62B22" w:rsidRPr="00E55D62" w:rsidRDefault="00E32B72" w:rsidP="008A79F8">
            <w:pPr>
              <w:pStyle w:val="TAL"/>
            </w:pPr>
            <w:r w:rsidRPr="00E55D62">
              <w:rPr>
                <w:noProof/>
                <w:position w:val="-12"/>
              </w:rPr>
              <w:object w:dxaOrig="3580" w:dyaOrig="380" w14:anchorId="31B5178F">
                <v:shape id="_x0000_i1081" type="#_x0000_t75" alt="" style="width:156pt;height:18pt;mso-width-percent:0;mso-height-percent:0;mso-width-percent:0;mso-height-percent:0" o:ole="">
                  <v:imagedata r:id="rId132" o:title=""/>
                </v:shape>
                <o:OLEObject Type="Embed" ProgID="Equation.DSMT4" ShapeID="_x0000_i1081" DrawAspect="Content" ObjectID="_1722682464" r:id="rId133"/>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noProof/>
                <w:position w:val="-14"/>
              </w:rPr>
              <w:object w:dxaOrig="2200" w:dyaOrig="400" w14:anchorId="4B8742E4">
                <v:shape id="_x0000_i1082" type="#_x0000_t75" alt="" style="width:98.4pt;height:18pt;mso-width-percent:0;mso-height-percent:0;mso-width-percent:0;mso-height-percent:0" o:ole="">
                  <v:imagedata r:id="rId114" o:title=""/>
                </v:shape>
                <o:OLEObject Type="Embed" ProgID="Equation.DSMT4" ShapeID="_x0000_i1082" DrawAspect="Content" ObjectID="_1722682465" r:id="rId13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3" type="#_x0000_t75" alt="" style="width:105.6pt;height:18pt;mso-width-percent:0;mso-height-percent:0;mso-width-percent:0;mso-height-percent:0" o:ole="">
                  <v:imagedata r:id="rId116" o:title=""/>
                </v:shape>
                <o:OLEObject Type="Embed" ProgID="Equation.DSMT4" ShapeID="_x0000_i1083" DrawAspect="Content" ObjectID="_1722682466" r:id="rId135"/>
              </w:object>
            </w:r>
          </w:p>
          <w:p w14:paraId="02DE82A3" w14:textId="77777777" w:rsidR="00D62B22" w:rsidRPr="00E55D62" w:rsidRDefault="00E32B72" w:rsidP="008A79F8">
            <w:pPr>
              <w:pStyle w:val="TAL"/>
            </w:pPr>
            <w:r w:rsidRPr="00E55D62">
              <w:rPr>
                <w:noProof/>
                <w:position w:val="-12"/>
              </w:rPr>
              <w:object w:dxaOrig="2180" w:dyaOrig="380" w14:anchorId="1799C341">
                <v:shape id="_x0000_i1084" type="#_x0000_t75" alt="" style="width:96pt;height:18pt;mso-width-percent:0;mso-height-percent:0;mso-width-percent:0;mso-height-percent:0" o:ole="">
                  <v:imagedata r:id="rId118" o:title=""/>
                </v:shape>
                <o:OLEObject Type="Embed" ProgID="Equation.DSMT4" ShapeID="_x0000_i1084" DrawAspect="Content" ObjectID="_1722682467"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noProof/>
                <w:position w:val="-14"/>
              </w:rPr>
              <w:object w:dxaOrig="3620" w:dyaOrig="400" w14:anchorId="3B4659AA">
                <v:shape id="_x0000_i1085" type="#_x0000_t75" alt="" style="width:154.8pt;height:18pt;mso-width-percent:0;mso-height-percent:0;mso-width-percent:0;mso-height-percent:0" o:ole="">
                  <v:imagedata r:id="rId137" o:title=""/>
                </v:shape>
                <o:OLEObject Type="Embed" ProgID="Equation.DSMT4" ShapeID="_x0000_i1085" DrawAspect="Content" ObjectID="_1722682468" r:id="rId138"/>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6" type="#_x0000_t75" alt="" style="width:112.8pt;height:18pt;mso-width-percent:0;mso-height-percent:0;mso-width-percent:0;mso-height-percent:0" o:ole="">
                  <v:imagedata r:id="rId116" o:title=""/>
                </v:shape>
                <o:OLEObject Type="Embed" ProgID="Equation.DSMT4" ShapeID="_x0000_i1086" DrawAspect="Content" ObjectID="_1722682469" r:id="rId139"/>
              </w:object>
            </w:r>
          </w:p>
          <w:p w14:paraId="540FEE26" w14:textId="77777777" w:rsidR="00D62B22" w:rsidRPr="00E55D62" w:rsidRDefault="00E32B72" w:rsidP="008A79F8">
            <w:pPr>
              <w:pStyle w:val="TAL"/>
            </w:pPr>
            <w:r w:rsidRPr="00E55D62">
              <w:rPr>
                <w:noProof/>
                <w:position w:val="-12"/>
              </w:rPr>
              <w:object w:dxaOrig="2120" w:dyaOrig="380" w14:anchorId="6694D46D">
                <v:shape id="_x0000_i1087" type="#_x0000_t75" alt="" style="width:86.4pt;height:16.2pt;mso-width-percent:0;mso-height-percent:0;mso-width-percent:0;mso-height-percent:0" o:ole="">
                  <v:imagedata r:id="rId124" o:title=""/>
                </v:shape>
                <o:OLEObject Type="Embed" ProgID="Equation.DSMT4" ShapeID="_x0000_i1087" DrawAspect="Content" ObjectID="_1722682470"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proofErr w:type="spellStart"/>
      <w:r w:rsidRPr="00111293">
        <w:t>HetNet</w:t>
      </w:r>
      <w:proofErr w:type="spellEnd"/>
      <w:r w:rsidRPr="00111293">
        <w:t xml:space="preserve">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lastRenderedPageBreak/>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596"/>
              <w:gridCol w:w="2205"/>
              <w:gridCol w:w="1041"/>
              <w:gridCol w:w="2060"/>
              <w:gridCol w:w="1712"/>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proofErr w:type="spellStart"/>
                  <w:r w:rsidRPr="00E344A1">
                    <w:rPr>
                      <w:b/>
                      <w:bCs/>
                    </w:rPr>
                    <w:t>HetNet</w:t>
                  </w:r>
                  <w:proofErr w:type="spellEnd"/>
                  <w:r w:rsidRPr="00E344A1">
                    <w:rPr>
                      <w:b/>
                      <w:bCs/>
                    </w:rPr>
                    <w:t xml:space="preserve">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 xml:space="preserve">Indoor </w:t>
                  </w:r>
                  <w:proofErr w:type="spellStart"/>
                  <w:r w:rsidRPr="00E344A1">
                    <w:rPr>
                      <w:rFonts w:eastAsia="MS Mincho"/>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lastRenderedPageBreak/>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577C82"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577C82"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 xml:space="preserve">E.g.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lastRenderedPageBreak/>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0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lastRenderedPageBreak/>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lastRenderedPageBreak/>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85"/>
        <w:gridCol w:w="4029"/>
        <w:gridCol w:w="487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 xml:space="preserve">ense Urban Micro </w:t>
            </w:r>
            <w:r w:rsidRPr="00742373">
              <w:rPr>
                <w:b/>
              </w:rPr>
              <w:lastRenderedPageBreak/>
              <w:t>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lastRenderedPageBreak/>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lastRenderedPageBreak/>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lastRenderedPageBreak/>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577C82"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577C82"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04"/>
        <w:gridCol w:w="3275"/>
        <w:gridCol w:w="4909"/>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lastRenderedPageBreak/>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lastRenderedPageBreak/>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w:t>
            </w:r>
            <w:proofErr w:type="spellStart"/>
            <w:r>
              <w:t>etc</w:t>
            </w:r>
            <w:proofErr w:type="spellEnd"/>
            <w:r>
              <w:t xml:space="preserve">)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rFonts w:hint="eastAsia"/>
                <w:bCs/>
                <w:color w:val="000000" w:themeColor="text1"/>
              </w:rPr>
            </w:pPr>
            <w:r>
              <w:rPr>
                <w:bCs/>
              </w:rPr>
              <w:t>Nokia, NSB</w:t>
            </w:r>
          </w:p>
        </w:tc>
        <w:tc>
          <w:tcPr>
            <w:tcW w:w="8407" w:type="dxa"/>
            <w:vAlign w:val="center"/>
          </w:tcPr>
          <w:p w14:paraId="389AEAA8" w14:textId="4E76571B" w:rsidR="00E45DCC" w:rsidRDefault="00E45DCC" w:rsidP="00E45DCC">
            <w:pPr>
              <w:rPr>
                <w:rFonts w:hint="eastAsia"/>
                <w:bCs/>
                <w:color w:val="000000" w:themeColor="text1"/>
              </w:rPr>
            </w:pPr>
            <w:r>
              <w:rPr>
                <w:bCs/>
              </w:rPr>
              <w:t xml:space="preserve">Support </w:t>
            </w:r>
          </w:p>
        </w:tc>
      </w:tr>
    </w:tbl>
    <w:p w14:paraId="5CF25E40" w14:textId="3C9C84CD" w:rsidR="00903854"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07"/>
        <w:gridCol w:w="3917"/>
        <w:gridCol w:w="4864"/>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lastRenderedPageBreak/>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lastRenderedPageBreak/>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 xml:space="preserve">We are open to </w:t>
            </w:r>
            <w:proofErr w:type="spellStart"/>
            <w:r>
              <w:rPr>
                <w:bCs/>
              </w:rPr>
              <w:t>discus</w:t>
            </w:r>
            <w:proofErr w:type="spellEnd"/>
            <w:r>
              <w:rPr>
                <w:bCs/>
              </w:rPr>
              <w:t xml:space="preserve">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 xml:space="preserve">e prefer </w:t>
            </w:r>
            <w:proofErr w:type="spellStart"/>
            <w:r>
              <w:rPr>
                <w:bCs/>
              </w:rPr>
              <w:t>toadopt</w:t>
            </w:r>
            <w:proofErr w:type="spellEnd"/>
            <w:r>
              <w:rPr>
                <w:bCs/>
              </w:rPr>
              <w:t xml:space="preserve">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rFonts w:hint="eastAsia"/>
                <w:bCs/>
                <w:color w:val="000000" w:themeColor="text1"/>
              </w:rPr>
            </w:pPr>
            <w:r>
              <w:rPr>
                <w:bCs/>
              </w:rPr>
              <w:t>Nokia, NSB</w:t>
            </w:r>
          </w:p>
        </w:tc>
        <w:tc>
          <w:tcPr>
            <w:tcW w:w="8407" w:type="dxa"/>
            <w:vAlign w:val="center"/>
          </w:tcPr>
          <w:p w14:paraId="56E5B246" w14:textId="261C9D58" w:rsidR="00E45DCC" w:rsidRDefault="00E45DCC" w:rsidP="00E45DCC">
            <w:pPr>
              <w:rPr>
                <w:rFonts w:hint="eastAsia"/>
                <w:bCs/>
                <w:color w:val="000000" w:themeColor="text1"/>
              </w:rPr>
            </w:pPr>
            <w:r>
              <w:rPr>
                <w:bCs/>
              </w:rPr>
              <w:t xml:space="preserve">Support </w:t>
            </w:r>
          </w:p>
        </w:tc>
      </w:tr>
    </w:tbl>
    <w:p w14:paraId="75C256A0" w14:textId="77777777" w:rsidR="000967E3" w:rsidRPr="004B0F92"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lastRenderedPageBreak/>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lastRenderedPageBreak/>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lastRenderedPageBreak/>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 xml:space="preserve">Adopt a net effect model for link-level simulations that captures the essential </w:t>
            </w:r>
            <w:proofErr w:type="spellStart"/>
            <w:r w:rsidRPr="00E344A1">
              <w:t>behaviours</w:t>
            </w:r>
            <w:proofErr w:type="spellEnd"/>
            <w:r w:rsidRPr="00E344A1">
              <w:t xml:space="preserve">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 xml:space="preserve">For link level assessment of SBFD, proper modelling of advanced antennas as well as </w:t>
            </w:r>
            <w:r w:rsidRPr="00E344A1">
              <w:lastRenderedPageBreak/>
              <w:t>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lastRenderedPageBreak/>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behavior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w:t>
            </w:r>
            <w:r w:rsidR="00870967" w:rsidRPr="00DC4BA5">
              <w:lastRenderedPageBreak/>
              <w:t xml:space="preserve">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0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0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0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0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0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0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0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0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w:t>
      </w:r>
      <w:r w:rsidR="00AE32AE">
        <w:lastRenderedPageBreak/>
        <w:t xml:space="preserve">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lastRenderedPageBreak/>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lastRenderedPageBreak/>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바탕" w:hAnsi="Times"/>
                <w:b/>
                <w:highlight w:val="green"/>
              </w:rPr>
            </w:pPr>
            <w:r w:rsidRPr="00EE6998">
              <w:rPr>
                <w:rFonts w:ascii="Times" w:eastAsia="바탕" w:hAnsi="Times"/>
                <w:b/>
                <w:highlight w:val="green"/>
              </w:rPr>
              <w:t>Agreement</w:t>
            </w:r>
          </w:p>
          <w:p w14:paraId="79D2FFD2" w14:textId="77777777" w:rsidR="00260929" w:rsidRDefault="00260929" w:rsidP="00260929">
            <w:pPr>
              <w:spacing w:line="240" w:lineRule="auto"/>
              <w:ind w:left="288"/>
              <w:rPr>
                <w:bCs/>
              </w:rPr>
            </w:pPr>
            <w:r w:rsidRPr="00EE6998">
              <w:rPr>
                <w:rFonts w:ascii="Times" w:eastAsia="바탕" w:hAnsi="Times"/>
                <w:highlight w:val="yellow"/>
              </w:rPr>
              <w:t xml:space="preserve">Regarding </w:t>
            </w:r>
            <w:proofErr w:type="spellStart"/>
            <w:r w:rsidRPr="00EE6998">
              <w:rPr>
                <w:rFonts w:ascii="Times" w:eastAsia="바탕" w:hAnsi="Times"/>
                <w:highlight w:val="yellow"/>
              </w:rPr>
              <w:t>gNB</w:t>
            </w:r>
            <w:proofErr w:type="spellEnd"/>
            <w:r w:rsidRPr="00EE6998">
              <w:rPr>
                <w:rFonts w:ascii="Times" w:eastAsia="바탕" w:hAnsi="Times"/>
                <w:highlight w:val="yellow"/>
              </w:rPr>
              <w:t xml:space="preserve"> self-interference modelling for system level simulation purpose</w:t>
            </w:r>
            <w:r w:rsidRPr="00EE6998">
              <w:rPr>
                <w:rFonts w:ascii="Times" w:eastAsia="바탕" w:hAnsi="Times"/>
              </w:rPr>
              <w:t xml:space="preserve">, consider introducing ratio of self-interference (RSI) to represent the overall self-interference suppression capability of </w:t>
            </w:r>
            <w:proofErr w:type="spellStart"/>
            <w:r w:rsidRPr="00EE6998">
              <w:rPr>
                <w:rFonts w:ascii="Times" w:eastAsia="바탕" w:hAnsi="Times"/>
              </w:rPr>
              <w:t>gNB</w:t>
            </w:r>
            <w:proofErr w:type="spellEnd"/>
            <w:r w:rsidRPr="00EE6998">
              <w:rPr>
                <w:rFonts w:ascii="Times" w:eastAsia="바탕" w:hAnsi="Times"/>
              </w:rPr>
              <w:t xml:space="preserve"> by means of spatial isolation, </w:t>
            </w:r>
            <w:proofErr w:type="spellStart"/>
            <w:r w:rsidRPr="00EE6998">
              <w:rPr>
                <w:rFonts w:ascii="Times" w:eastAsia="바탕" w:hAnsi="Times"/>
              </w:rPr>
              <w:t>subband</w:t>
            </w:r>
            <w:proofErr w:type="spellEnd"/>
            <w:r w:rsidRPr="00EE6998">
              <w:rPr>
                <w:rFonts w:ascii="Times" w:eastAsia="바탕" w:hAnsi="Times"/>
              </w:rPr>
              <w:t xml:space="preserve"> frequency isolation, digital interference cancellation and beamform nulling/isolation, </w:t>
            </w:r>
            <w:proofErr w:type="spellStart"/>
            <w:r w:rsidRPr="00EE6998">
              <w:rPr>
                <w:rFonts w:ascii="Times" w:eastAsia="바탕" w:hAnsi="Times"/>
              </w:rPr>
              <w:t>etc</w:t>
            </w:r>
            <w:proofErr w:type="spellEnd"/>
          </w:p>
          <w:p w14:paraId="2EAD16C6" w14:textId="77777777" w:rsidR="00260929" w:rsidRPr="00EE6998" w:rsidRDefault="00260929" w:rsidP="00260929">
            <w:pPr>
              <w:spacing w:line="240" w:lineRule="auto"/>
              <w:ind w:left="288"/>
              <w:rPr>
                <w:rFonts w:ascii="Times" w:eastAsia="바탕" w:hAnsi="Times"/>
                <w:bCs/>
              </w:rPr>
            </w:pPr>
            <w:r w:rsidRPr="00EE6998">
              <w:rPr>
                <w:rFonts w:ascii="Times" w:eastAsia="바탕" w:hAnsi="Times"/>
                <w:bCs/>
              </w:rPr>
              <w:t>…</w:t>
            </w:r>
          </w:p>
          <w:p w14:paraId="414F6A98" w14:textId="77777777" w:rsidR="00260929" w:rsidRPr="00EE6998" w:rsidRDefault="00260929" w:rsidP="005C4A83">
            <w:pPr>
              <w:numPr>
                <w:ilvl w:val="0"/>
                <w:numId w:val="71"/>
              </w:numPr>
              <w:spacing w:line="240" w:lineRule="auto"/>
              <w:ind w:left="1048"/>
              <w:rPr>
                <w:rFonts w:ascii="Times" w:eastAsia="바탕" w:hAnsi="Times"/>
                <w:highlight w:val="yellow"/>
                <w:lang w:eastAsia="x-none"/>
              </w:rPr>
            </w:pPr>
            <w:r w:rsidRPr="00EE6998">
              <w:rPr>
                <w:rFonts w:ascii="Times" w:eastAsia="바탕"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lastRenderedPageBreak/>
              <w:t xml:space="preserve">First of all,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bl>
    <w:p w14:paraId="2270614E" w14:textId="77777777" w:rsidR="00341BC2" w:rsidRPr="008C1E51"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lastRenderedPageBreak/>
        <w:t>References</w:t>
      </w:r>
      <w:bookmarkStart w:id="39" w:name="_Ref450735844"/>
      <w:bookmarkStart w:id="40" w:name="_Ref450342757"/>
      <w:bookmarkStart w:id="41" w:name="_Ref457730460"/>
    </w:p>
    <w:p w14:paraId="389575AE" w14:textId="77777777" w:rsidR="0030453B" w:rsidRDefault="0030453B" w:rsidP="0030453B">
      <w:pPr>
        <w:pStyle w:val="ListParagraph"/>
        <w:numPr>
          <w:ilvl w:val="0"/>
          <w:numId w:val="23"/>
        </w:numPr>
        <w:ind w:firstLineChars="0"/>
      </w:pPr>
      <w:bookmarkStart w:id="42" w:name="_Ref102202366"/>
      <w:bookmarkEnd w:id="39"/>
      <w:bookmarkEnd w:id="40"/>
      <w:bookmarkEnd w:id="41"/>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2"/>
    </w:p>
    <w:p w14:paraId="106920D9" w14:textId="77777777" w:rsidR="0030453B" w:rsidRDefault="0030453B" w:rsidP="0030453B"/>
    <w:p w14:paraId="74154446" w14:textId="1F0E62B1" w:rsidR="00E538B6" w:rsidRPr="00006831" w:rsidRDefault="00E538B6" w:rsidP="00E538B6">
      <w:pPr>
        <w:pStyle w:val="Heading1"/>
      </w:pPr>
      <w:r>
        <w:lastRenderedPageBreak/>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lastRenderedPageBreak/>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UL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lastRenderedPageBreak/>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can be defined as the ratio of the total power tra</w:t>
            </w:r>
            <w:proofErr w:type="spellStart"/>
            <w:r w:rsidRPr="005544C4">
              <w:t>nsmitted</w:t>
            </w:r>
            <w:proofErr w:type="spellEnd"/>
            <w:r w:rsidRPr="005544C4">
              <w:t xml:space="preserve"> by </w:t>
            </w:r>
            <w:proofErr w:type="spellStart"/>
            <w:r w:rsidRPr="005544C4">
              <w:t>gNB</w:t>
            </w:r>
            <w:proofErr w:type="spellEnd"/>
            <w:r w:rsidRPr="005544C4">
              <w:t xml:space="preserve">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577C82"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577C82"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577C82"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577C82"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means?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577C82"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577C8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577C82"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577C8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577C8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 xml:space="preserve">The unwanted emissions due to Tx non-linearity at the transmitter of the aggressor from the allocated </w:t>
            </w:r>
            <w:r w:rsidRPr="005544C4">
              <w:rPr>
                <w:bCs/>
              </w:rPr>
              <w:lastRenderedPageBreak/>
              <w:t>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 xml:space="preserve">-channel CLI modelling </w:t>
            </w:r>
            <w:r w:rsidRPr="00981E3E">
              <w:lastRenderedPageBreak/>
              <w:t>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lastRenderedPageBreak/>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lastRenderedPageBreak/>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 xml:space="preserve">For evaluation of SBFD operation, BS uses separate panels for simultaneous downlink transmission and uplink reception, </w:t>
            </w:r>
            <w:r>
              <w:lastRenderedPageBreak/>
              <w:t>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Heading1"/>
      </w:pPr>
      <w:r>
        <w:lastRenderedPageBreak/>
        <w:t>Appendix II</w:t>
      </w:r>
      <w:r>
        <w:rPr>
          <w:rFonts w:hint="eastAsia"/>
        </w:rPr>
        <w:t>:</w:t>
      </w:r>
      <w:r>
        <w:t xml:space="preserve"> </w:t>
      </w:r>
      <w:r w:rsidRPr="00A45A57">
        <w:t>Performance Evaluation Results</w:t>
      </w:r>
    </w:p>
    <w:p w14:paraId="2CD665BA" w14:textId="4B6EABF3" w:rsidR="003221B4" w:rsidRDefault="003221B4" w:rsidP="003221B4">
      <w:pPr>
        <w:pStyle w:val="Heading2"/>
      </w:pPr>
      <w:r w:rsidRPr="006D2BCA">
        <w:t>Preliminary evaluation results</w:t>
      </w:r>
      <w:r>
        <w:t xml:space="preserve"> for l</w:t>
      </w:r>
      <w:r w:rsidRPr="00C71880">
        <w:t>ink budget analysis</w:t>
      </w:r>
      <w:r w:rsidR="00B21E30">
        <w:t xml:space="preserve"> (for SBFD)</w:t>
      </w:r>
    </w:p>
    <w:tbl>
      <w:tblPr>
        <w:tblStyle w:val="TableGri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proofErr w:type="spellStart"/>
            <w:r w:rsidRPr="006F66C3">
              <w:rPr>
                <w:i/>
                <w:u w:val="single"/>
              </w:rPr>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xml:space="preserve">: For </w:t>
            </w:r>
            <w:proofErr w:type="spellStart"/>
            <w:r w:rsidRPr="006F66C3">
              <w:rPr>
                <w:i/>
              </w:rPr>
              <w:t>InH</w:t>
            </w:r>
            <w:proofErr w:type="spellEnd"/>
            <w:r w:rsidRPr="006F66C3">
              <w:rPr>
                <w:i/>
              </w:rPr>
              <w:t xml:space="preserv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far less than UE-</w:t>
            </w:r>
            <w:proofErr w:type="spellStart"/>
            <w:r w:rsidRPr="006F66C3">
              <w:rPr>
                <w:i/>
              </w:rPr>
              <w:t>gNB</w:t>
            </w:r>
            <w:proofErr w:type="spellEnd"/>
            <w:r w:rsidRPr="006F66C3">
              <w:rPr>
                <w:i/>
              </w:rPr>
              <w:t xml:space="preserve"> UL signal. And therefore, a high UL SINR can be obtained even with the </w:t>
            </w:r>
            <w:proofErr w:type="spellStart"/>
            <w:r w:rsidRPr="006F66C3">
              <w:rPr>
                <w:i/>
              </w:rPr>
              <w:t>gNB-gNB</w:t>
            </w:r>
            <w:proofErr w:type="spellEnd"/>
            <w:r w:rsidRPr="006F66C3">
              <w:rPr>
                <w:i/>
              </w:rPr>
              <w:t xml:space="preserve">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w:t>
            </w:r>
            <w:proofErr w:type="spellStart"/>
            <w:r w:rsidRPr="006F66C3">
              <w:rPr>
                <w:i/>
                <w:u w:val="single"/>
              </w:rPr>
              <w:t>subband</w:t>
            </w:r>
            <w:proofErr w:type="spellEnd"/>
            <w:r w:rsidRPr="006F66C3">
              <w:rPr>
                <w:i/>
                <w:u w:val="single"/>
              </w:rPr>
              <w:t xml:space="preserve">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xml:space="preserve">: For </w:t>
            </w:r>
            <w:proofErr w:type="spellStart"/>
            <w:r w:rsidRPr="006F66C3">
              <w:rPr>
                <w:i/>
              </w:rPr>
              <w:t>InH</w:t>
            </w:r>
            <w:proofErr w:type="spellEnd"/>
            <w:r w:rsidRPr="006F66C3">
              <w:rPr>
                <w:i/>
              </w:rPr>
              <w:t>, UE-UE co-channel inter-</w:t>
            </w:r>
            <w:proofErr w:type="spellStart"/>
            <w:r w:rsidRPr="006F66C3">
              <w:rPr>
                <w:i/>
              </w:rPr>
              <w:t>subband</w:t>
            </w:r>
            <w:proofErr w:type="spellEnd"/>
            <w:r w:rsidRPr="006F66C3">
              <w:rPr>
                <w:i/>
              </w:rPr>
              <w:t xml:space="preserve"> or adjacent-channel CLI is much less than </w:t>
            </w:r>
            <w:proofErr w:type="spellStart"/>
            <w:r w:rsidRPr="006F66C3">
              <w:rPr>
                <w:i/>
              </w:rPr>
              <w:t>gNB</w:t>
            </w:r>
            <w:proofErr w:type="spellEnd"/>
            <w:r w:rsidRPr="006F66C3">
              <w:rPr>
                <w:i/>
              </w:rPr>
              <w:t>-UE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xml:space="preserve">: For </w:t>
            </w:r>
            <w:proofErr w:type="spellStart"/>
            <w:r w:rsidRPr="006F66C3">
              <w:rPr>
                <w:i/>
              </w:rPr>
              <w:t>InH</w:t>
            </w:r>
            <w:proofErr w:type="spellEnd"/>
            <w:r w:rsidRPr="006F66C3">
              <w:rPr>
                <w:i/>
              </w:rPr>
              <w:t xml:space="preserve">, it suffers from large </w:t>
            </w:r>
            <w:proofErr w:type="spellStart"/>
            <w:r w:rsidRPr="006F66C3">
              <w:rPr>
                <w:i/>
              </w:rPr>
              <w:t>gNB</w:t>
            </w:r>
            <w:proofErr w:type="spellEnd"/>
            <w:r w:rsidRPr="006F66C3">
              <w:rPr>
                <w:i/>
              </w:rPr>
              <w:t xml:space="preserve">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xml:space="preserve">: For </w:t>
            </w:r>
            <w:proofErr w:type="spellStart"/>
            <w:r w:rsidRPr="006F66C3">
              <w:rPr>
                <w:i/>
              </w:rPr>
              <w:t>InH</w:t>
            </w:r>
            <w:proofErr w:type="spellEnd"/>
            <w:r w:rsidRPr="006F66C3">
              <w:rPr>
                <w:i/>
              </w:rPr>
              <w:t xml:space="preserve">, it suffers from serious </w:t>
            </w:r>
            <w:proofErr w:type="spellStart"/>
            <w:r w:rsidRPr="006F66C3">
              <w:rPr>
                <w:i/>
              </w:rPr>
              <w:t>gNB-gNB</w:t>
            </w:r>
            <w:proofErr w:type="spellEnd"/>
            <w:r w:rsidRPr="006F66C3">
              <w:rPr>
                <w:i/>
              </w:rPr>
              <w:t xml:space="preserve">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(Inter-sector)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and UE-UE co-channel inter-</w:t>
            </w:r>
            <w:proofErr w:type="spellStart"/>
            <w:r w:rsidRPr="006F66C3">
              <w:rPr>
                <w:i/>
              </w:rPr>
              <w:t>subband</w:t>
            </w:r>
            <w:proofErr w:type="spellEnd"/>
            <w:r w:rsidRPr="006F66C3">
              <w:rPr>
                <w:i/>
              </w:rPr>
              <w:t xml:space="preserve"> or adjacent-channel CLI can be negligible in </w:t>
            </w:r>
            <w:proofErr w:type="spellStart"/>
            <w:r w:rsidRPr="006F66C3">
              <w:rPr>
                <w:i/>
              </w:rPr>
              <w:t>InH</w:t>
            </w:r>
            <w:proofErr w:type="spellEnd"/>
            <w:r w:rsidRPr="006F66C3">
              <w:rPr>
                <w:i/>
              </w:rPr>
              <w:t>.</w:t>
            </w:r>
          </w:p>
          <w:p w14:paraId="266D1968"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suppress </w:t>
            </w:r>
            <w:proofErr w:type="spellStart"/>
            <w:r w:rsidRPr="006F66C3">
              <w:rPr>
                <w:i/>
              </w:rPr>
              <w:t>gNB</w:t>
            </w:r>
            <w:proofErr w:type="spellEnd"/>
            <w:r w:rsidRPr="006F66C3">
              <w:rPr>
                <w:i/>
              </w:rPr>
              <w:t xml:space="preserve"> self-interference in </w:t>
            </w:r>
            <w:proofErr w:type="spellStart"/>
            <w:r w:rsidRPr="006F66C3">
              <w:rPr>
                <w:i/>
              </w:rPr>
              <w:t>InH</w:t>
            </w:r>
            <w:proofErr w:type="spellEnd"/>
            <w:r w:rsidRPr="006F66C3">
              <w:rPr>
                <w:i/>
              </w:rPr>
              <w:t>.</w:t>
            </w:r>
          </w:p>
          <w:p w14:paraId="42746381"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w:t>
            </w:r>
            <w:proofErr w:type="spellStart"/>
            <w:r w:rsidRPr="006F66C3">
              <w:rPr>
                <w:i/>
              </w:rPr>
              <w:t>InH</w:t>
            </w:r>
            <w:proofErr w:type="spellEnd"/>
            <w:r w:rsidRPr="006F66C3">
              <w:rPr>
                <w:i/>
              </w:rPr>
              <w:t>.</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proofErr w:type="spellStart"/>
            <w:r w:rsidRPr="006F66C3">
              <w:rPr>
                <w:i/>
                <w:u w:val="single"/>
              </w:rPr>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xml:space="preserve">: In Dense Urban Macro layer,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comparable with UE-</w:t>
            </w:r>
            <w:proofErr w:type="spellStart"/>
            <w:r w:rsidRPr="006F66C3">
              <w:rPr>
                <w:i/>
              </w:rPr>
              <w:t>gNB</w:t>
            </w:r>
            <w:proofErr w:type="spellEnd"/>
            <w:r w:rsidRPr="006F66C3">
              <w:rPr>
                <w:i/>
              </w:rPr>
              <w:t xml:space="preserve">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xml:space="preserve">: In Dense Urban Macro layer, it suffers from large </w:t>
            </w:r>
            <w:proofErr w:type="spellStart"/>
            <w:r w:rsidRPr="006F66C3">
              <w:rPr>
                <w:i/>
              </w:rPr>
              <w:t>gNB</w:t>
            </w:r>
            <w:proofErr w:type="spellEnd"/>
            <w:r w:rsidRPr="006F66C3">
              <w:rPr>
                <w:i/>
              </w:rPr>
              <w:t xml:space="preserve">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xml:space="preserve">: In Dense Urban Macro layer, it suffers from serious </w:t>
            </w:r>
            <w:proofErr w:type="spellStart"/>
            <w:r w:rsidRPr="006F66C3">
              <w:rPr>
                <w:i/>
              </w:rPr>
              <w:t>gNB-gNB</w:t>
            </w:r>
            <w:proofErr w:type="spellEnd"/>
            <w:r w:rsidRPr="006F66C3">
              <w:rPr>
                <w:i/>
              </w:rPr>
              <w:t xml:space="preserve">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w:t>
            </w:r>
            <w:proofErr w:type="spellStart"/>
            <w:r w:rsidRPr="006F66C3">
              <w:rPr>
                <w:i/>
              </w:rPr>
              <w:t>subband</w:t>
            </w:r>
            <w:proofErr w:type="spellEnd"/>
            <w:r w:rsidRPr="006F66C3">
              <w:rPr>
                <w:i/>
              </w:rPr>
              <w:t xml:space="preserve"> or adjacent-channel CLI can be negligible in Dense Urban Macro layer.</w:t>
            </w:r>
          </w:p>
          <w:p w14:paraId="3BAC5018"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(inter-sector)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in Dense Urban Macro layer.</w:t>
            </w:r>
          </w:p>
          <w:p w14:paraId="5C897AC4"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w:t>
            </w:r>
            <w:proofErr w:type="spellStart"/>
            <w:r w:rsidRPr="006F66C3">
              <w:rPr>
                <w:i/>
              </w:rPr>
              <w:t>gNB</w:t>
            </w:r>
            <w:proofErr w:type="spellEnd"/>
            <w:r w:rsidRPr="006F66C3">
              <w:rPr>
                <w:i/>
              </w:rPr>
              <w:t xml:space="preserve"> self-interference in Dense Urban Macro layer.</w:t>
            </w:r>
          </w:p>
          <w:p w14:paraId="21378713"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proofErr w:type="spellStart"/>
            <w:r w:rsidRPr="006F66C3">
              <w:rPr>
                <w:i/>
                <w:u w:val="single"/>
              </w:rPr>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xml:space="preserve">: In </w:t>
            </w:r>
            <w:proofErr w:type="spellStart"/>
            <w:r w:rsidRPr="006F66C3">
              <w:rPr>
                <w:i/>
              </w:rPr>
              <w:t>UMa</w:t>
            </w:r>
            <w:proofErr w:type="spellEnd"/>
            <w:r w:rsidRPr="006F66C3">
              <w:rPr>
                <w:i/>
              </w:rPr>
              <w:t xml:space="preserv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comparable with UE-</w:t>
            </w:r>
            <w:proofErr w:type="spellStart"/>
            <w:r w:rsidRPr="006F66C3">
              <w:rPr>
                <w:i/>
              </w:rPr>
              <w:t>gNB</w:t>
            </w:r>
            <w:proofErr w:type="spellEnd"/>
            <w:r w:rsidRPr="006F66C3">
              <w:rPr>
                <w:i/>
              </w:rPr>
              <w:t xml:space="preserve">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xml:space="preserve">: In </w:t>
            </w:r>
            <w:proofErr w:type="spellStart"/>
            <w:r w:rsidRPr="006F66C3">
              <w:rPr>
                <w:i/>
              </w:rPr>
              <w:t>UMa</w:t>
            </w:r>
            <w:proofErr w:type="spellEnd"/>
            <w:r w:rsidRPr="006F66C3">
              <w:rPr>
                <w:i/>
              </w:rPr>
              <w:t xml:space="preserve">, it suffers from serious </w:t>
            </w:r>
            <w:proofErr w:type="spellStart"/>
            <w:r w:rsidRPr="006F66C3">
              <w:rPr>
                <w:i/>
              </w:rPr>
              <w:t>gNB-gNB</w:t>
            </w:r>
            <w:proofErr w:type="spellEnd"/>
            <w:r w:rsidRPr="006F66C3">
              <w:rPr>
                <w:i/>
              </w:rPr>
              <w:t xml:space="preserve">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w:t>
            </w:r>
            <w:proofErr w:type="spellStart"/>
            <w:r w:rsidRPr="006F66C3">
              <w:rPr>
                <w:i/>
              </w:rPr>
              <w:t>subband</w:t>
            </w:r>
            <w:proofErr w:type="spellEnd"/>
            <w:r w:rsidRPr="006F66C3">
              <w:rPr>
                <w:i/>
              </w:rPr>
              <w:t xml:space="preserve"> or adjacent-channel CLI can be negligible in </w:t>
            </w:r>
            <w:proofErr w:type="spellStart"/>
            <w:r w:rsidRPr="006F66C3">
              <w:rPr>
                <w:i/>
              </w:rPr>
              <w:t>UMa</w:t>
            </w:r>
            <w:proofErr w:type="spellEnd"/>
            <w:r w:rsidRPr="006F66C3">
              <w:rPr>
                <w:i/>
              </w:rPr>
              <w:t>.</w:t>
            </w:r>
          </w:p>
          <w:p w14:paraId="035315C5"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(inter-sector)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in </w:t>
            </w:r>
            <w:proofErr w:type="spellStart"/>
            <w:r w:rsidRPr="006F66C3">
              <w:rPr>
                <w:i/>
              </w:rPr>
              <w:t>UMa</w:t>
            </w:r>
            <w:proofErr w:type="spellEnd"/>
            <w:r w:rsidRPr="006F66C3">
              <w:rPr>
                <w:i/>
              </w:rPr>
              <w:t>.</w:t>
            </w:r>
          </w:p>
          <w:p w14:paraId="2576CAE9"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w:t>
            </w:r>
            <w:proofErr w:type="spellStart"/>
            <w:r w:rsidRPr="006F66C3">
              <w:rPr>
                <w:i/>
              </w:rPr>
              <w:t>gNB</w:t>
            </w:r>
            <w:proofErr w:type="spellEnd"/>
            <w:r w:rsidRPr="006F66C3">
              <w:rPr>
                <w:i/>
              </w:rPr>
              <w:t xml:space="preserve"> self-interference in </w:t>
            </w:r>
            <w:proofErr w:type="spellStart"/>
            <w:r w:rsidRPr="006F66C3">
              <w:rPr>
                <w:i/>
              </w:rPr>
              <w:t>UMa</w:t>
            </w:r>
            <w:proofErr w:type="spellEnd"/>
            <w:r w:rsidRPr="006F66C3">
              <w:rPr>
                <w:i/>
              </w:rPr>
              <w:t>.</w:t>
            </w:r>
          </w:p>
          <w:p w14:paraId="595303CB"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w:t>
            </w:r>
            <w:proofErr w:type="spellStart"/>
            <w:r w:rsidRPr="006F66C3">
              <w:rPr>
                <w:i/>
              </w:rPr>
              <w:t>UMa</w:t>
            </w:r>
            <w:proofErr w:type="spellEnd"/>
            <w:r w:rsidRPr="006F66C3">
              <w:rPr>
                <w:i/>
              </w:rPr>
              <w:t>.</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proofErr w:type="spellStart"/>
            <w:r w:rsidRPr="006F66C3">
              <w:rPr>
                <w:b/>
                <w:u w:val="single"/>
              </w:rPr>
              <w:t>HetNet</w:t>
            </w:r>
            <w:proofErr w:type="spellEnd"/>
          </w:p>
          <w:p w14:paraId="5A7DCA93" w14:textId="77777777" w:rsidR="003221B4" w:rsidRPr="006F66C3" w:rsidRDefault="003221B4" w:rsidP="006D7F70">
            <w:pPr>
              <w:spacing w:line="240" w:lineRule="auto"/>
              <w:rPr>
                <w:i/>
              </w:rPr>
            </w:pPr>
            <w:r w:rsidRPr="006F66C3">
              <w:rPr>
                <w:b/>
                <w:i/>
                <w:u w:val="single"/>
              </w:rPr>
              <w:t>Observation 10</w:t>
            </w:r>
            <w:r w:rsidRPr="006F66C3">
              <w:rPr>
                <w:i/>
              </w:rPr>
              <w:t xml:space="preserve">: In </w:t>
            </w:r>
            <w:proofErr w:type="spellStart"/>
            <w:r w:rsidRPr="006F66C3">
              <w:rPr>
                <w:i/>
              </w:rPr>
              <w:t>HetNet</w:t>
            </w:r>
            <w:proofErr w:type="spellEnd"/>
            <w:r w:rsidRPr="006F66C3">
              <w:rPr>
                <w:i/>
              </w:rPr>
              <w:t xml:space="preserve">,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from </w:t>
            </w:r>
            <w:proofErr w:type="spellStart"/>
            <w:r w:rsidRPr="006F66C3">
              <w:rPr>
                <w:i/>
              </w:rPr>
              <w:t>UMa</w:t>
            </w:r>
            <w:proofErr w:type="spellEnd"/>
            <w:r w:rsidRPr="006F66C3">
              <w:rPr>
                <w:i/>
              </w:rPr>
              <w:t xml:space="preserve"> layer to </w:t>
            </w:r>
            <w:proofErr w:type="spellStart"/>
            <w:r w:rsidRPr="006F66C3">
              <w:rPr>
                <w:i/>
              </w:rPr>
              <w:t>InH</w:t>
            </w:r>
            <w:proofErr w:type="spellEnd"/>
            <w:r w:rsidRPr="006F66C3">
              <w:rPr>
                <w:i/>
              </w:rPr>
              <w:t xml:space="preserve"> layer is comparable with UE-</w:t>
            </w:r>
            <w:proofErr w:type="spellStart"/>
            <w:r w:rsidRPr="006F66C3">
              <w:rPr>
                <w:i/>
              </w:rPr>
              <w:t>gNB</w:t>
            </w:r>
            <w:proofErr w:type="spellEnd"/>
            <w:r w:rsidRPr="006F66C3">
              <w:rPr>
                <w:i/>
              </w:rPr>
              <w:t xml:space="preserve"> UL signal in </w:t>
            </w:r>
            <w:proofErr w:type="spellStart"/>
            <w:r w:rsidRPr="006F66C3">
              <w:rPr>
                <w:i/>
              </w:rPr>
              <w:t>InH</w:t>
            </w:r>
            <w:proofErr w:type="spellEnd"/>
            <w:r w:rsidRPr="006F66C3">
              <w:rPr>
                <w:i/>
              </w:rPr>
              <w:t xml:space="preserve">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UE-UE co-channel intra-</w:t>
            </w:r>
            <w:proofErr w:type="spellStart"/>
            <w:r w:rsidRPr="006F66C3">
              <w:rPr>
                <w:i/>
              </w:rPr>
              <w:t>subband</w:t>
            </w:r>
            <w:proofErr w:type="spellEnd"/>
            <w:r w:rsidRPr="006F66C3">
              <w:rPr>
                <w:i/>
              </w:rPr>
              <w:t xml:space="preserve"> CLI can be negligible in </w:t>
            </w:r>
            <w:proofErr w:type="spellStart"/>
            <w:r w:rsidRPr="006F66C3">
              <w:rPr>
                <w:i/>
              </w:rPr>
              <w:t>HetNet</w:t>
            </w:r>
            <w:proofErr w:type="spellEnd"/>
            <w:r w:rsidRPr="006F66C3">
              <w:rPr>
                <w:i/>
              </w:rPr>
              <w:t>.</w:t>
            </w:r>
          </w:p>
          <w:p w14:paraId="7ABD3F1E"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 xml:space="preserve">Further enhancements are required to suppress the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w:t>
            </w:r>
            <w:r w:rsidRPr="006F66C3">
              <w:rPr>
                <w:i/>
              </w:rPr>
              <w:lastRenderedPageBreak/>
              <w:t xml:space="preserve">CLI in </w:t>
            </w:r>
            <w:proofErr w:type="spellStart"/>
            <w:r w:rsidRPr="006F66C3">
              <w:rPr>
                <w:i/>
              </w:rPr>
              <w:t>HetNet</w:t>
            </w:r>
            <w:proofErr w:type="spellEnd"/>
            <w:r w:rsidRPr="006F66C3">
              <w:rPr>
                <w:i/>
              </w:rPr>
              <w:t>.</w:t>
            </w:r>
          </w:p>
        </w:tc>
      </w:tr>
    </w:tbl>
    <w:p w14:paraId="7B48A44C" w14:textId="14FCC225" w:rsidR="003221B4" w:rsidRDefault="003221B4" w:rsidP="003221B4">
      <w:pPr>
        <w:pStyle w:val="Heading2"/>
      </w:pPr>
      <w:r w:rsidRPr="006D2BCA">
        <w:lastRenderedPageBreak/>
        <w:t>Preliminary evaluation results</w:t>
      </w:r>
      <w:r>
        <w:t xml:space="preserve"> for l</w:t>
      </w:r>
      <w:r w:rsidRPr="0085248A">
        <w:t>ink level simulation</w:t>
      </w:r>
      <w:r w:rsidR="000D0536">
        <w:t xml:space="preserve"> (for SBFD)</w:t>
      </w:r>
    </w:p>
    <w:tbl>
      <w:tblPr>
        <w:tblStyle w:val="TableGri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t>Observation 11</w:t>
            </w:r>
            <w:r w:rsidRPr="006F66C3">
              <w:rPr>
                <w:b/>
                <w:i/>
              </w:rPr>
              <w:t>:</w:t>
            </w:r>
            <w:r w:rsidRPr="006F66C3">
              <w:rPr>
                <w:i/>
              </w:rPr>
              <w:t xml:space="preserve"> For Dense Urban Macro scenario,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 dominates the UL interference at SBFD slots suffered by </w:t>
            </w:r>
            <w:proofErr w:type="spellStart"/>
            <w:r w:rsidRPr="006F66C3">
              <w:rPr>
                <w:i/>
              </w:rPr>
              <w:t>gNB</w:t>
            </w:r>
            <w:proofErr w:type="spellEnd"/>
            <w:r w:rsidRPr="006F66C3">
              <w:rPr>
                <w:i/>
              </w:rPr>
              <w:t>.</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 xml:space="preserve">-IRC receiver is beneficial to suppress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w:t>
            </w:r>
            <w:proofErr w:type="spellStart"/>
            <w:r w:rsidRPr="006F66C3">
              <w:rPr>
                <w:i/>
              </w:rPr>
              <w:t>gNB</w:t>
            </w:r>
            <w:proofErr w:type="spellEnd"/>
            <w:r w:rsidRPr="006F66C3">
              <w:rPr>
                <w:i/>
              </w:rPr>
              <w:t xml:space="preserve"> side.</w:t>
            </w:r>
          </w:p>
          <w:p w14:paraId="7FC542D3" w14:textId="77777777" w:rsidR="003221B4" w:rsidRPr="006F66C3" w:rsidRDefault="003221B4" w:rsidP="005C4A83">
            <w:pPr>
              <w:pStyle w:val="ListParagraph"/>
              <w:numPr>
                <w:ilvl w:val="0"/>
                <w:numId w:val="68"/>
              </w:numPr>
              <w:snapToGrid w:val="0"/>
              <w:spacing w:line="240" w:lineRule="auto"/>
              <w:ind w:firstLineChars="0"/>
              <w:rPr>
                <w:i/>
              </w:rPr>
            </w:pPr>
            <w:r w:rsidRPr="006F66C3">
              <w:rPr>
                <w:rFonts w:hint="eastAsia"/>
                <w:i/>
              </w:rPr>
              <w:t>A</w:t>
            </w:r>
            <w:r w:rsidRPr="006F66C3">
              <w:rPr>
                <w:i/>
              </w:rPr>
              <w:t xml:space="preserve">t </w:t>
            </w:r>
            <w:proofErr w:type="spellStart"/>
            <w:r w:rsidRPr="006F66C3">
              <w:rPr>
                <w:i/>
              </w:rPr>
              <w:t>gNB</w:t>
            </w:r>
            <w:proofErr w:type="spellEnd"/>
            <w:r w:rsidRPr="006F66C3">
              <w:rPr>
                <w:i/>
              </w:rPr>
              <w:t xml:space="preserve"> side, the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 dominates the UL interference at SBFD slots suffered by </w:t>
            </w:r>
            <w:proofErr w:type="spellStart"/>
            <w:r w:rsidRPr="006F66C3">
              <w:rPr>
                <w:i/>
              </w:rPr>
              <w:t>gNB</w:t>
            </w:r>
            <w:proofErr w:type="spellEnd"/>
            <w:r w:rsidRPr="006F66C3">
              <w:rPr>
                <w:i/>
              </w:rPr>
              <w:t>.</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noProof/>
              </w:rPr>
            </w:pPr>
            <w:r w:rsidRPr="006F66C3">
              <w:rPr>
                <w:b/>
                <w:i/>
                <w:noProof/>
                <w:u w:val="single"/>
              </w:rPr>
              <w:t>Observation 16</w:t>
            </w:r>
            <w:r w:rsidRPr="006F66C3">
              <w:rPr>
                <w:b/>
                <w:i/>
                <w:noProof/>
              </w:rPr>
              <w:t>:</w:t>
            </w:r>
            <w:r w:rsidRPr="006F66C3">
              <w:rPr>
                <w:i/>
                <w:noProof/>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lastRenderedPageBreak/>
              <w:t>E-MMSE</w:t>
            </w:r>
            <w:r w:rsidRPr="006F66C3">
              <w:rPr>
                <w:i/>
              </w:rPr>
              <w:t xml:space="preserve">-IRC receiver is beneficial to suppress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w:t>
            </w:r>
            <w:proofErr w:type="spellStart"/>
            <w:r w:rsidRPr="006F66C3">
              <w:rPr>
                <w:i/>
              </w:rPr>
              <w:t>gNB</w:t>
            </w:r>
            <w:proofErr w:type="spellEnd"/>
            <w:r w:rsidRPr="006F66C3">
              <w:rPr>
                <w:i/>
              </w:rPr>
              <w:t xml:space="preserve"> side.</w:t>
            </w:r>
          </w:p>
          <w:p w14:paraId="05B06679"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 xml:space="preserve">At </w:t>
            </w:r>
            <w:proofErr w:type="spellStart"/>
            <w:r w:rsidRPr="006F66C3">
              <w:rPr>
                <w:i/>
              </w:rPr>
              <w:t>gNB</w:t>
            </w:r>
            <w:proofErr w:type="spellEnd"/>
            <w:r w:rsidRPr="006F66C3">
              <w:rPr>
                <w:i/>
              </w:rPr>
              <w:t xml:space="preserve"> side, there are 75% to 90%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exceed the blocking requirement at </w:t>
            </w:r>
            <w:proofErr w:type="spellStart"/>
            <w:r w:rsidRPr="006F66C3">
              <w:rPr>
                <w:i/>
              </w:rPr>
              <w:t>gNB</w:t>
            </w:r>
            <w:proofErr w:type="spellEnd"/>
            <w:r w:rsidRPr="006F66C3">
              <w:rPr>
                <w:i/>
              </w:rPr>
              <w:t xml:space="preserve">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 xml:space="preserve">FR1 </w:t>
            </w:r>
            <w:proofErr w:type="spellStart"/>
            <w:r w:rsidRPr="006F66C3">
              <w:rPr>
                <w:bCs/>
              </w:rPr>
              <w:t>eMBB</w:t>
            </w:r>
            <w:proofErr w:type="spellEnd"/>
            <w:r w:rsidRPr="006F66C3">
              <w:rPr>
                <w:bCs/>
              </w:rPr>
              <w:t xml:space="preserve"> : no remarkable MPL degradation is observed when guard band is 5 PRBs and 25 PRBs with 10,20, 30 dB PSD </w:t>
            </w:r>
            <w:proofErr w:type="spellStart"/>
            <w:r w:rsidRPr="006F66C3">
              <w:rPr>
                <w:bCs/>
              </w:rPr>
              <w:t>diference</w:t>
            </w:r>
            <w:proofErr w:type="spellEnd"/>
            <w:r w:rsidRPr="006F66C3">
              <w:rPr>
                <w:bCs/>
              </w:rPr>
              <w:t>.</w:t>
            </w:r>
          </w:p>
          <w:p w14:paraId="12465270" w14:textId="77777777" w:rsidR="003221B4" w:rsidRPr="006F66C3" w:rsidRDefault="003221B4" w:rsidP="005C4A83">
            <w:pPr>
              <w:numPr>
                <w:ilvl w:val="0"/>
                <w:numId w:val="105"/>
              </w:numPr>
              <w:spacing w:line="240" w:lineRule="auto"/>
              <w:rPr>
                <w:bCs/>
              </w:rPr>
            </w:pPr>
            <w:r w:rsidRPr="006F66C3">
              <w:rPr>
                <w:bCs/>
              </w:rPr>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 xml:space="preserve">Larger </w:t>
            </w:r>
            <w:proofErr w:type="spellStart"/>
            <w:r w:rsidRPr="006F66C3">
              <w:rPr>
                <w:bCs/>
              </w:rPr>
              <w:t>bandwith</w:t>
            </w:r>
            <w:proofErr w:type="spellEnd"/>
            <w:r w:rsidRPr="006F66C3">
              <w:rPr>
                <w:bCs/>
              </w:rPr>
              <w:t xml:space="preserve"> of interference signals is one of the reasons for the degradation compared with </w:t>
            </w:r>
            <w:proofErr w:type="spellStart"/>
            <w:r w:rsidRPr="006F66C3">
              <w:rPr>
                <w:bCs/>
              </w:rPr>
              <w:t>eMBB</w:t>
            </w:r>
            <w:proofErr w:type="spellEnd"/>
          </w:p>
          <w:p w14:paraId="4608B568" w14:textId="77777777" w:rsidR="003221B4" w:rsidRPr="006F66C3" w:rsidRDefault="003221B4" w:rsidP="005C4A83">
            <w:pPr>
              <w:numPr>
                <w:ilvl w:val="0"/>
                <w:numId w:val="105"/>
              </w:numPr>
              <w:spacing w:line="240" w:lineRule="auto"/>
              <w:rPr>
                <w:bCs/>
              </w:rPr>
            </w:pPr>
            <w:r w:rsidRPr="006F66C3">
              <w:rPr>
                <w:bCs/>
              </w:rPr>
              <w:t xml:space="preserve">FR2 </w:t>
            </w:r>
            <w:proofErr w:type="spellStart"/>
            <w:r w:rsidRPr="006F66C3">
              <w:rPr>
                <w:bCs/>
              </w:rPr>
              <w:t>eMBB</w:t>
            </w:r>
            <w:proofErr w:type="spellEnd"/>
            <w:r w:rsidRPr="006F66C3">
              <w:rPr>
                <w:bCs/>
              </w:rPr>
              <w:t xml:space="preserve">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w:t>
            </w:r>
            <w:proofErr w:type="spellStart"/>
            <w:r w:rsidRPr="006F66C3">
              <w:t>gNB</w:t>
            </w:r>
            <w:proofErr w:type="spellEnd"/>
            <w:r w:rsidRPr="006F66C3">
              <w:t xml:space="preserve">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xml:space="preserve">: For the considered scenario, coverage gain from Strategy#1 can be achieved </w:t>
            </w:r>
            <w:r w:rsidRPr="006F66C3">
              <w:lastRenderedPageBreak/>
              <w:t>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3"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3"/>
          </w:p>
          <w:p w14:paraId="1E4FF4E6" w14:textId="77777777" w:rsidR="003221B4" w:rsidRPr="006F66C3" w:rsidRDefault="003221B4" w:rsidP="005C4A83">
            <w:pPr>
              <w:numPr>
                <w:ilvl w:val="1"/>
                <w:numId w:val="118"/>
              </w:numPr>
              <w:tabs>
                <w:tab w:val="num" w:pos="360"/>
              </w:tabs>
              <w:spacing w:line="240" w:lineRule="auto"/>
              <w:rPr>
                <w:bCs/>
                <w:iCs/>
              </w:rPr>
            </w:pPr>
            <w:bookmarkStart w:id="44"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5" w:name="_Ref111197526"/>
            <w:bookmarkEnd w:id="44"/>
            <w:r w:rsidRPr="006F66C3">
              <w:rPr>
                <w:b/>
                <w:i/>
                <w:u w:val="single"/>
              </w:rPr>
              <w:t>Proposal 5</w:t>
            </w:r>
            <w:r w:rsidRPr="006F66C3">
              <w:rPr>
                <w:i/>
              </w:rPr>
              <w:t xml:space="preserve">: </w:t>
            </w:r>
            <w:r w:rsidRPr="006F66C3">
              <w:rPr>
                <w:bCs/>
                <w:iCs/>
              </w:rPr>
              <w:t>The following can be assumed for coverage evaluation:</w:t>
            </w:r>
            <w:bookmarkEnd w:id="45"/>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proofErr w:type="spellStart"/>
            <w:r w:rsidRPr="006F66C3">
              <w:lastRenderedPageBreak/>
              <w:t>InterDigital</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w:t>
            </w:r>
            <w:proofErr w:type="spellStart"/>
            <w:r w:rsidRPr="006F66C3">
              <w:rPr>
                <w:rFonts w:asciiTheme="minorBidi" w:hAnsiTheme="minorBidi"/>
                <w:i/>
                <w:iCs/>
              </w:rPr>
              <w:t>subband</w:t>
            </w:r>
            <w:proofErr w:type="spellEnd"/>
            <w:r w:rsidRPr="006F66C3">
              <w:rPr>
                <w:rFonts w:asciiTheme="minorBidi" w:hAnsiTheme="minorBidi"/>
                <w:i/>
                <w:iCs/>
              </w:rPr>
              <w:t xml:space="preserve"> CLI when there is an overlap in DL and UL </w:t>
            </w:r>
            <w:proofErr w:type="spellStart"/>
            <w:r w:rsidRPr="006F66C3">
              <w:rPr>
                <w:rFonts w:asciiTheme="minorBidi" w:hAnsiTheme="minorBidi"/>
                <w:i/>
                <w:iCs/>
              </w:rPr>
              <w:t>subbands</w:t>
            </w:r>
            <w:proofErr w:type="spellEnd"/>
            <w:r w:rsidRPr="006F66C3">
              <w:rPr>
                <w:rFonts w:asciiTheme="minorBidi" w:hAnsiTheme="minorBidi"/>
                <w:i/>
                <w:iCs/>
              </w:rPr>
              <w:t>.</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Heading2"/>
      </w:pPr>
      <w:r w:rsidRPr="006D2BCA">
        <w:t>Preliminary evaluation results</w:t>
      </w:r>
      <w:r>
        <w:t xml:space="preserve"> for s</w:t>
      </w:r>
      <w:r w:rsidRPr="00E962DE">
        <w:t>ystem level simulation</w:t>
      </w:r>
    </w:p>
    <w:p w14:paraId="25997596" w14:textId="77777777" w:rsidR="003221B4" w:rsidRDefault="003221B4" w:rsidP="003221B4">
      <w:pPr>
        <w:pStyle w:val="Heading4"/>
      </w:pPr>
      <w:r>
        <w:t>For SBFD</w:t>
      </w:r>
    </w:p>
    <w:tbl>
      <w:tblPr>
        <w:tblStyle w:val="TableGri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noProof/>
              </w:rPr>
            </w:pPr>
            <w:r w:rsidRPr="006F66C3">
              <w:rPr>
                <w:b/>
                <w:i/>
                <w:noProof/>
                <w:u w:val="single"/>
              </w:rPr>
              <w:t>Observation 18</w:t>
            </w:r>
            <w:r w:rsidRPr="006F66C3">
              <w:rPr>
                <w:b/>
                <w:i/>
                <w:noProof/>
              </w:rPr>
              <w:t>:</w:t>
            </w:r>
            <w:r w:rsidRPr="006F66C3">
              <w:rPr>
                <w:i/>
                <w:noProof/>
              </w:rPr>
              <w:t xml:space="preserve"> The PUSCH performance is degraded significantly by the </w:t>
            </w:r>
            <w:proofErr w:type="spellStart"/>
            <w:r w:rsidRPr="006F66C3">
              <w:rPr>
                <w:i/>
              </w:rPr>
              <w:t>gNB-gNB</w:t>
            </w:r>
            <w:proofErr w:type="spellEnd"/>
            <w:r w:rsidRPr="006F66C3">
              <w:rPr>
                <w:i/>
              </w:rPr>
              <w:t xml:space="preserve"> CLI </w:t>
            </w:r>
            <w:r w:rsidRPr="006F66C3">
              <w:rPr>
                <w:i/>
                <w:noProof/>
              </w:rPr>
              <w:t xml:space="preserve">when </w:t>
            </w:r>
            <w:r w:rsidRPr="006F66C3">
              <w:rPr>
                <w:i/>
              </w:rPr>
              <w:t>baseline scheme is adopted</w:t>
            </w:r>
          </w:p>
          <w:p w14:paraId="4DE0016B"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 xml:space="preserve">With 4 </w:t>
            </w:r>
            <w:proofErr w:type="spellStart"/>
            <w:r w:rsidRPr="006F66C3">
              <w:rPr>
                <w:i/>
              </w:rPr>
              <w:t>gNB</w:t>
            </w:r>
            <w:proofErr w:type="spellEnd"/>
            <w:r w:rsidRPr="006F66C3">
              <w:rPr>
                <w:i/>
              </w:rPr>
              <w:t xml:space="preserve">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noProof/>
              </w:rPr>
            </w:pPr>
            <w:r w:rsidRPr="006F66C3">
              <w:rPr>
                <w:b/>
                <w:i/>
                <w:noProof/>
                <w:u w:val="single"/>
              </w:rPr>
              <w:t>Observation 19</w:t>
            </w:r>
            <w:r w:rsidRPr="006F66C3">
              <w:rPr>
                <w:b/>
                <w:i/>
                <w:noProof/>
              </w:rPr>
              <w:t>:</w:t>
            </w:r>
            <w:r w:rsidRPr="006F66C3">
              <w:rPr>
                <w:i/>
                <w:noProof/>
              </w:rPr>
              <w:t xml:space="preserve"> The PUSCH performance can be improved when </w:t>
            </w:r>
            <w:r w:rsidRPr="006F66C3">
              <w:rPr>
                <w:i/>
              </w:rPr>
              <w:t>enhanced scheme is adopted</w:t>
            </w:r>
          </w:p>
          <w:p w14:paraId="0550FDF4"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 xml:space="preserve">With 4 </w:t>
            </w:r>
            <w:proofErr w:type="spellStart"/>
            <w:r w:rsidRPr="006F66C3">
              <w:rPr>
                <w:i/>
              </w:rPr>
              <w:t>gNB</w:t>
            </w:r>
            <w:proofErr w:type="spellEnd"/>
            <w:r w:rsidRPr="006F66C3">
              <w:rPr>
                <w:i/>
              </w:rPr>
              <w:t xml:space="preserve">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xml:space="preserve">: Study the potential solutions for </w:t>
            </w:r>
            <w:proofErr w:type="spellStart"/>
            <w:r w:rsidRPr="006F66C3">
              <w:rPr>
                <w:i/>
              </w:rPr>
              <w:t>gNB-gNB</w:t>
            </w:r>
            <w:proofErr w:type="spellEnd"/>
            <w:r w:rsidRPr="006F66C3">
              <w:rPr>
                <w:i/>
              </w:rPr>
              <w:t xml:space="preserve">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ListParagraph"/>
              <w:widowControl/>
              <w:numPr>
                <w:ilvl w:val="0"/>
                <w:numId w:val="87"/>
              </w:numPr>
              <w:spacing w:line="240" w:lineRule="auto"/>
              <w:ind w:firstLineChars="0"/>
              <w:rPr>
                <w:i/>
              </w:rPr>
            </w:pPr>
            <w:r w:rsidRPr="006F66C3">
              <w:rPr>
                <w:i/>
              </w:rPr>
              <w:lastRenderedPageBreak/>
              <w:t>UL throughput gain for SBFD is observed in case of higher RU and lower RU. The gain for the case of higher RU is larger than that for lower RU.</w:t>
            </w:r>
          </w:p>
          <w:p w14:paraId="44719E8F"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lastRenderedPageBreak/>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w:t>
            </w:r>
            <w:proofErr w:type="spellStart"/>
            <w:r w:rsidRPr="006F66C3">
              <w:t>Opt</w:t>
            </w:r>
            <w:proofErr w:type="spellEnd"/>
            <w:r w:rsidRPr="006F66C3">
              <w:t xml:space="preserve">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 xml:space="preserve">For single operator Urban Macro deployments, the UL performance deterioration due to inter-sector and inter-site (in case of 100% </w:t>
            </w:r>
            <w:proofErr w:type="spellStart"/>
            <w:r w:rsidRPr="006F66C3">
              <w:t>LoS</w:t>
            </w:r>
            <w:proofErr w:type="spellEnd"/>
            <w:r w:rsidRPr="006F66C3">
              <w:t>)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lastRenderedPageBreak/>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SBFD operation with “same area (</w:t>
            </w:r>
            <w:proofErr w:type="spellStart"/>
            <w:r w:rsidRPr="006F66C3">
              <w:t>Opt</w:t>
            </w:r>
            <w:proofErr w:type="spellEnd"/>
            <w:r w:rsidRPr="006F66C3">
              <w:t xml:space="preserve"> 1)”, “same gain (</w:t>
            </w:r>
            <w:proofErr w:type="spellStart"/>
            <w:r w:rsidRPr="006F66C3">
              <w:t>Opt</w:t>
            </w:r>
            <w:proofErr w:type="spellEnd"/>
            <w:r w:rsidRPr="006F66C3">
              <w:t xml:space="preserve">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xml:space="preserve">: DL perceived throughput of SBFD </w:t>
            </w:r>
            <w:proofErr w:type="spellStart"/>
            <w:r w:rsidRPr="006F66C3">
              <w:t>InH</w:t>
            </w:r>
            <w:proofErr w:type="spellEnd"/>
            <w:r w:rsidRPr="006F66C3">
              <w:t xml:space="preserve"> Option1 is lower than TDD. However, SBFD </w:t>
            </w:r>
            <w:proofErr w:type="spellStart"/>
            <w:r w:rsidRPr="006F66C3">
              <w:t>InH</w:t>
            </w:r>
            <w:proofErr w:type="spellEnd"/>
            <w:r w:rsidRPr="006F66C3">
              <w:t xml:space="preserve">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w:t>
            </w:r>
            <w:proofErr w:type="spellStart"/>
            <w:r w:rsidRPr="006F66C3">
              <w:t>gNB</w:t>
            </w:r>
            <w:proofErr w:type="spellEnd"/>
            <w:r w:rsidRPr="006F66C3">
              <w:t xml:space="preserve"> cross link interference has minimal impact on the uplink SBFD performance. The impact is very low due to </w:t>
            </w:r>
            <w:proofErr w:type="spellStart"/>
            <w:r w:rsidRPr="006F66C3">
              <w:t>InH</w:t>
            </w:r>
            <w:proofErr w:type="spellEnd"/>
            <w:r w:rsidRPr="006F66C3">
              <w:t xml:space="preserve">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w:t>
            </w:r>
            <w:proofErr w:type="spellStart"/>
            <w:r w:rsidRPr="006F66C3">
              <w:t>InH</w:t>
            </w:r>
            <w:proofErr w:type="spellEnd"/>
            <w:r w:rsidRPr="006F66C3">
              <w:t>,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xml:space="preserve">: Like </w:t>
            </w:r>
            <w:proofErr w:type="spellStart"/>
            <w:r w:rsidRPr="006F66C3">
              <w:t>InH</w:t>
            </w:r>
            <w:proofErr w:type="spellEnd"/>
            <w:r w:rsidRPr="006F66C3">
              <w:t xml:space="preserve">, SBFD Option 1 experiences lower downlink UPT as compared to TDD in </w:t>
            </w:r>
            <w:proofErr w:type="spellStart"/>
            <w:r w:rsidRPr="006F66C3">
              <w:t>UMa</w:t>
            </w:r>
            <w:proofErr w:type="spellEnd"/>
            <w:r w:rsidRPr="006F66C3">
              <w:t xml:space="preserve"> Layout, due to reduction in the antenna size</w:t>
            </w:r>
          </w:p>
          <w:p w14:paraId="5E72414F" w14:textId="77777777" w:rsidR="003221B4" w:rsidRPr="006F66C3" w:rsidRDefault="003221B4" w:rsidP="006D7F70">
            <w:pPr>
              <w:spacing w:line="240" w:lineRule="auto"/>
            </w:pPr>
            <w:r w:rsidRPr="006F66C3">
              <w:rPr>
                <w:b/>
                <w:i/>
                <w:u w:val="single"/>
              </w:rPr>
              <w:lastRenderedPageBreak/>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xml:space="preserve">: Option 2 experiences lower </w:t>
            </w:r>
            <w:proofErr w:type="spellStart"/>
            <w:r w:rsidRPr="006F66C3">
              <w:t>gNB</w:t>
            </w:r>
            <w:proofErr w:type="spellEnd"/>
            <w:r w:rsidRPr="006F66C3">
              <w:t xml:space="preserve"> cross link interference as compared to Option1 because of increased flexibility to steer the aggressor </w:t>
            </w:r>
            <w:proofErr w:type="spellStart"/>
            <w:r w:rsidRPr="006F66C3">
              <w:t>gNB</w:t>
            </w:r>
            <w:proofErr w:type="spellEnd"/>
            <w:r w:rsidRPr="006F66C3">
              <w:t xml:space="preserve">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w:t>
            </w:r>
            <w:proofErr w:type="spellStart"/>
            <w:r w:rsidRPr="006F66C3">
              <w:t>gNB</w:t>
            </w:r>
            <w:proofErr w:type="spellEnd"/>
            <w:r w:rsidRPr="006F66C3">
              <w:t xml:space="preserve"> CLI, up to 5dB of coverage gain of SBFD is observed compared to TDD. However, with modeling inter-</w:t>
            </w:r>
            <w:proofErr w:type="spellStart"/>
            <w:r w:rsidRPr="006F66C3">
              <w:t>gNB</w:t>
            </w:r>
            <w:proofErr w:type="spellEnd"/>
            <w:r w:rsidRPr="006F66C3">
              <w:t xml:space="preserve"> CLI, the UL reception of some UEs are impacted when it is aligned with the inter-</w:t>
            </w:r>
            <w:proofErr w:type="spellStart"/>
            <w:r w:rsidRPr="006F66C3">
              <w:t>gNB</w:t>
            </w:r>
            <w:proofErr w:type="spellEnd"/>
            <w:r w:rsidRPr="006F66C3">
              <w:t xml:space="preserve"> CLI. Further inter-</w:t>
            </w:r>
            <w:proofErr w:type="spellStart"/>
            <w:r w:rsidRPr="006F66C3">
              <w:t>gNB</w:t>
            </w:r>
            <w:proofErr w:type="spellEnd"/>
            <w:r w:rsidRPr="006F66C3">
              <w:t xml:space="preserve">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w:t>
            </w:r>
            <w:proofErr w:type="spellStart"/>
            <w:r w:rsidRPr="006F66C3">
              <w:t>gNB</w:t>
            </w:r>
            <w:proofErr w:type="spellEnd"/>
            <w:r w:rsidRPr="006F66C3">
              <w:t xml:space="preserve">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proofErr w:type="spellStart"/>
            <w:r w:rsidRPr="006F66C3">
              <w:rPr>
                <w:i/>
                <w:u w:val="single"/>
              </w:rPr>
              <w:t>subband</w:t>
            </w:r>
            <w:proofErr w:type="spellEnd"/>
            <w:r w:rsidRPr="006F66C3">
              <w:rPr>
                <w:i/>
                <w:u w:val="single"/>
              </w:rPr>
              <w:t xml:space="preserve">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xml:space="preserve">: The downlink perceived throughput for low load </w:t>
            </w:r>
            <w:proofErr w:type="spellStart"/>
            <w:r w:rsidRPr="006F66C3">
              <w:t>bursty</w:t>
            </w:r>
            <w:proofErr w:type="spellEnd"/>
            <w:r w:rsidRPr="006F66C3">
              <w:t xml:space="preserve">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w:t>
            </w:r>
            <w:proofErr w:type="spellStart"/>
            <w:r w:rsidRPr="006F66C3">
              <w:t>bursty</w:t>
            </w:r>
            <w:proofErr w:type="spellEnd"/>
            <w:r w:rsidRPr="006F66C3">
              <w:t xml:space="preserve">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w:t>
            </w:r>
            <w:proofErr w:type="spellStart"/>
            <w:r w:rsidRPr="006F66C3">
              <w:t>bursty</w:t>
            </w:r>
            <w:proofErr w:type="spellEnd"/>
            <w:r w:rsidRPr="006F66C3">
              <w:t xml:space="preserve"> traffic has ~3.6x performance gains compared with half duplex SU on the median DL UPT and ~1.6x </w:t>
            </w:r>
            <w:r w:rsidRPr="006F66C3">
              <w:lastRenderedPageBreak/>
              <w:t xml:space="preserve">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w:t>
            </w:r>
            <w:proofErr w:type="spellStart"/>
            <w:r w:rsidRPr="006F66C3">
              <w:t>bursty</w:t>
            </w:r>
            <w:proofErr w:type="spellEnd"/>
            <w:r w:rsidRPr="006F66C3">
              <w:t xml:space="preserve"> traffic could 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xml:space="preserve">: The uplink perceived throughput for low load </w:t>
            </w:r>
            <w:proofErr w:type="spellStart"/>
            <w:r w:rsidRPr="006F66C3">
              <w:t>bursty</w:t>
            </w:r>
            <w:proofErr w:type="spellEnd"/>
            <w:r w:rsidRPr="006F66C3">
              <w:t xml:space="preserve">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w:t>
            </w:r>
            <w:proofErr w:type="spellStart"/>
            <w:r w:rsidRPr="006F66C3">
              <w:t>bursty</w:t>
            </w:r>
            <w:proofErr w:type="spellEnd"/>
            <w:r w:rsidRPr="006F66C3">
              <w:t xml:space="preserve">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proofErr w:type="spellStart"/>
            <w:r w:rsidRPr="006F66C3">
              <w:t>gNB</w:t>
            </w:r>
            <w:proofErr w:type="spellEnd"/>
            <w:r w:rsidRPr="006F66C3">
              <w:t xml:space="preserve">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w:t>
            </w:r>
            <w:proofErr w:type="spellStart"/>
            <w:r w:rsidRPr="006F66C3">
              <w:t>Subband</w:t>
            </w:r>
            <w:proofErr w:type="spellEnd"/>
            <w:r w:rsidRPr="006F66C3">
              <w:t xml:space="preserve">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6" w:name="_Ref111190085"/>
            <w:r w:rsidRPr="006F66C3">
              <w:rPr>
                <w:b/>
                <w:bCs/>
                <w:i/>
                <w:u w:val="single"/>
              </w:rPr>
              <w:t>Observation 1</w:t>
            </w:r>
            <w:r w:rsidRPr="006F66C3">
              <w:rPr>
                <w:bCs/>
                <w:i/>
                <w:iCs/>
              </w:rPr>
              <w:t xml:space="preserve">: For FR1 </w:t>
            </w:r>
            <w:proofErr w:type="spellStart"/>
            <w:r w:rsidRPr="006F66C3">
              <w:rPr>
                <w:bCs/>
                <w:i/>
                <w:iCs/>
              </w:rPr>
              <w:t>InH</w:t>
            </w:r>
            <w:proofErr w:type="spellEnd"/>
            <w:r w:rsidRPr="006F66C3">
              <w:rPr>
                <w:bCs/>
                <w:i/>
                <w:iCs/>
              </w:rPr>
              <w:t xml:space="preserve">, FTP traffic with small packet size (0.1Mbyte) in deployment case </w:t>
            </w:r>
            <w:r w:rsidRPr="006F66C3">
              <w:rPr>
                <w:bCs/>
                <w:i/>
                <w:iCs/>
              </w:rPr>
              <w:lastRenderedPageBreak/>
              <w:t>1,</w:t>
            </w:r>
            <w:bookmarkEnd w:id="46"/>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7" w:name="_Ref111190087"/>
            <w:r w:rsidRPr="006F66C3">
              <w:rPr>
                <w:b/>
                <w:bCs/>
                <w:i/>
                <w:u w:val="single"/>
              </w:rPr>
              <w:t>Observation 2</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deployment case 1,</w:t>
            </w:r>
            <w:bookmarkEnd w:id="47"/>
          </w:p>
          <w:p w14:paraId="50F6F5AB" w14:textId="77777777" w:rsidR="003221B4" w:rsidRPr="006F66C3" w:rsidRDefault="003221B4" w:rsidP="005C4A83">
            <w:pPr>
              <w:numPr>
                <w:ilvl w:val="1"/>
                <w:numId w:val="108"/>
              </w:numPr>
              <w:spacing w:line="240" w:lineRule="auto"/>
              <w:rPr>
                <w:i/>
              </w:rPr>
            </w:pPr>
            <w:r w:rsidRPr="006F66C3">
              <w:rPr>
                <w:bCs/>
                <w:i/>
                <w:iCs/>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8" w:name="_Ref111190089"/>
            <w:r w:rsidRPr="006F66C3">
              <w:rPr>
                <w:b/>
                <w:bCs/>
                <w:i/>
                <w:u w:val="single"/>
              </w:rPr>
              <w:t>Observation 3</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small packet size (0.1Mbyte) in deployment case 2,</w:t>
            </w:r>
            <w:bookmarkEnd w:id="48"/>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49" w:name="_Ref111190090"/>
            <w:r w:rsidRPr="006F66C3">
              <w:rPr>
                <w:b/>
                <w:bCs/>
                <w:i/>
                <w:u w:val="single"/>
              </w:rPr>
              <w:t>Observation 4</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deployment case 2,</w:t>
            </w:r>
            <w:bookmarkEnd w:id="49"/>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0" w:name="_Ref111190092"/>
            <w:r w:rsidRPr="006F66C3">
              <w:rPr>
                <w:b/>
                <w:bCs/>
                <w:i/>
                <w:u w:val="single"/>
              </w:rPr>
              <w:t>Observation 5</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xml:space="preserve">, FTP traffic with small packet size (0.1Mbyte) in dynamic/flexible </w:t>
            </w:r>
            <w:r w:rsidRPr="006F66C3">
              <w:rPr>
                <w:bCs/>
                <w:i/>
                <w:iCs/>
              </w:rPr>
              <w:lastRenderedPageBreak/>
              <w:t>TDD,</w:t>
            </w:r>
            <w:bookmarkEnd w:id="50"/>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1" w:name="_Ref111190093"/>
            <w:r w:rsidRPr="006F66C3">
              <w:rPr>
                <w:b/>
                <w:bCs/>
                <w:i/>
                <w:u w:val="single"/>
              </w:rPr>
              <w:t>Observation 6</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dynamic/flexible TDD,</w:t>
            </w:r>
            <w:bookmarkEnd w:id="51"/>
          </w:p>
          <w:p w14:paraId="4A0F51A5" w14:textId="77777777" w:rsidR="003221B4" w:rsidRPr="006F66C3" w:rsidRDefault="003221B4" w:rsidP="005C4A83">
            <w:pPr>
              <w:numPr>
                <w:ilvl w:val="1"/>
                <w:numId w:val="108"/>
              </w:numPr>
              <w:spacing w:line="240" w:lineRule="auto"/>
              <w:rPr>
                <w:i/>
              </w:rPr>
            </w:pPr>
            <w:r w:rsidRPr="006F66C3">
              <w:rPr>
                <w:bCs/>
                <w:i/>
                <w:iCs/>
              </w:rPr>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lastRenderedPageBreak/>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w:t>
            </w:r>
            <w:proofErr w:type="spellStart"/>
            <w:r w:rsidRPr="006F66C3">
              <w:rPr>
                <w:i/>
              </w:rPr>
              <w:t>subband</w:t>
            </w:r>
            <w:proofErr w:type="spellEnd"/>
            <w:r w:rsidRPr="006F66C3">
              <w:rPr>
                <w:i/>
              </w:rPr>
              <w:t xml:space="preserve">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w:t>
            </w:r>
            <w:proofErr w:type="spellStart"/>
            <w:r w:rsidRPr="006F66C3">
              <w:rPr>
                <w:b/>
                <w:u w:val="single"/>
              </w:rPr>
              <w:t>gNB</w:t>
            </w:r>
            <w:proofErr w:type="spellEnd"/>
            <w:r w:rsidRPr="006F66C3">
              <w:rPr>
                <w:b/>
                <w:u w:val="single"/>
              </w:rPr>
              <w:t xml:space="preserve">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w:t>
            </w:r>
            <w:proofErr w:type="spellStart"/>
            <w:r w:rsidRPr="006F66C3">
              <w:t>InH</w:t>
            </w:r>
            <w:proofErr w:type="spellEnd"/>
            <w:r w:rsidRPr="006F66C3">
              <w:t xml:space="preserve"> (</w:t>
            </w:r>
            <w:proofErr w:type="spellStart"/>
            <w:r w:rsidRPr="006F66C3">
              <w:t>UMa</w:t>
            </w:r>
            <w:proofErr w:type="spellEnd"/>
            <w:r w:rsidRPr="006F66C3">
              <w:t>)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w:t>
            </w:r>
            <w:proofErr w:type="spellStart"/>
            <w:r w:rsidRPr="006F66C3">
              <w:t>InH</w:t>
            </w:r>
            <w:proofErr w:type="spellEnd"/>
            <w:r w:rsidRPr="006F66C3">
              <w:t xml:space="preserve"> scenario, and </w:t>
            </w:r>
            <w:proofErr w:type="spellStart"/>
            <w:r w:rsidRPr="006F66C3">
              <w:t>gNB</w:t>
            </w:r>
            <w:proofErr w:type="spellEnd"/>
            <w:r w:rsidRPr="006F66C3">
              <w:t xml:space="preserve"> CLI dominates it in </w:t>
            </w:r>
            <w:proofErr w:type="spellStart"/>
            <w:r w:rsidRPr="006F66C3">
              <w:t>UMa</w:t>
            </w:r>
            <w:proofErr w:type="spellEnd"/>
            <w:r w:rsidRPr="006F66C3">
              <w:t xml:space="preserve">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w:t>
            </w:r>
            <w:proofErr w:type="spellStart"/>
            <w:r w:rsidRPr="006F66C3">
              <w:t>InH</w:t>
            </w:r>
            <w:proofErr w:type="spellEnd"/>
            <w:r w:rsidRPr="006F66C3">
              <w:t xml:space="preserve"> (</w:t>
            </w:r>
            <w:proofErr w:type="spellStart"/>
            <w:r w:rsidRPr="006F66C3">
              <w:t>UMa</w:t>
            </w:r>
            <w:proofErr w:type="spellEnd"/>
            <w:r w:rsidRPr="006F66C3">
              <w:t>)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w:t>
            </w:r>
            <w:proofErr w:type="spellStart"/>
            <w:r w:rsidRPr="006F66C3">
              <w:t>InH</w:t>
            </w:r>
            <w:proofErr w:type="spellEnd"/>
            <w:r w:rsidRPr="006F66C3">
              <w:t xml:space="preserve"> scenario, </w:t>
            </w:r>
            <w:proofErr w:type="spellStart"/>
            <w:r w:rsidRPr="006F66C3">
              <w:t>gNB</w:t>
            </w:r>
            <w:proofErr w:type="spellEnd"/>
            <w:r w:rsidRPr="006F66C3">
              <w:t xml:space="preserve"> CLI has limited impact on average UL UPT 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w:t>
            </w:r>
            <w:proofErr w:type="spellStart"/>
            <w:r w:rsidRPr="006F66C3">
              <w:t>gNB</w:t>
            </w:r>
            <w:proofErr w:type="spellEnd"/>
            <w:r w:rsidRPr="006F66C3">
              <w:t xml:space="preserve"> CLI has severe impact on average UL UPT in </w:t>
            </w:r>
            <w:proofErr w:type="spellStart"/>
            <w:r w:rsidRPr="006F66C3">
              <w:t>UMa</w:t>
            </w:r>
            <w:proofErr w:type="spellEnd"/>
            <w:r w:rsidRPr="006F66C3">
              <w:t xml:space="preserve">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t>L</w:t>
            </w:r>
            <w:r w:rsidRPr="006F66C3">
              <w:t>G</w:t>
            </w:r>
          </w:p>
        </w:tc>
        <w:tc>
          <w:tcPr>
            <w:tcW w:w="7840" w:type="dxa"/>
          </w:tcPr>
          <w:p w14:paraId="429F8189" w14:textId="77777777" w:rsidR="003221B4" w:rsidRPr="006F66C3" w:rsidRDefault="003221B4" w:rsidP="006D7F70">
            <w:pPr>
              <w:spacing w:line="240" w:lineRule="auto"/>
              <w:rPr>
                <w:rFonts w:eastAsia="바탕체"/>
                <w:i/>
              </w:rPr>
            </w:pPr>
            <w:r w:rsidRPr="006F66C3">
              <w:rPr>
                <w:rFonts w:eastAsia="바탕체"/>
                <w:b/>
                <w:i/>
                <w:u w:val="single"/>
              </w:rPr>
              <w:t>Observation 1:</w:t>
            </w:r>
            <w:r w:rsidRPr="006F66C3">
              <w:rPr>
                <w:rFonts w:eastAsia="바탕체"/>
                <w:b/>
                <w:i/>
              </w:rPr>
              <w:t xml:space="preserve"> </w:t>
            </w:r>
            <w:r w:rsidRPr="006F66C3">
              <w:rPr>
                <w:rFonts w:eastAsia="바탕체"/>
                <w:i/>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바탕체"/>
                <w:i/>
              </w:rPr>
            </w:pPr>
            <w:r w:rsidRPr="006F66C3">
              <w:rPr>
                <w:rFonts w:eastAsia="바탕체"/>
                <w:b/>
                <w:i/>
                <w:u w:val="single"/>
              </w:rPr>
              <w:t>Observation 2:</w:t>
            </w:r>
            <w:r w:rsidRPr="006F66C3">
              <w:rPr>
                <w:rFonts w:eastAsia="바탕체"/>
                <w:b/>
                <w:i/>
              </w:rPr>
              <w:t xml:space="preserve"> </w:t>
            </w:r>
            <w:r w:rsidRPr="006F66C3">
              <w:rPr>
                <w:rFonts w:eastAsia="바탕체"/>
                <w:i/>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proofErr w:type="spellStart"/>
            <w:r w:rsidRPr="006F66C3">
              <w:t>Spreadtrum</w:t>
            </w:r>
            <w:proofErr w:type="spellEnd"/>
            <w:r w:rsidRPr="006F66C3">
              <w:t>,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 xml:space="preserve">Performance degradation caused by </w:t>
            </w:r>
            <w:proofErr w:type="spellStart"/>
            <w:r w:rsidRPr="006F66C3">
              <w:t>gNB-gNB</w:t>
            </w:r>
            <w:proofErr w:type="spellEnd"/>
            <w:r w:rsidRPr="006F66C3">
              <w:t xml:space="preserve"> CLI is observed for urban macro scenarios</w:t>
            </w:r>
          </w:p>
          <w:p w14:paraId="5C283315" w14:textId="77777777" w:rsidR="003221B4" w:rsidRPr="006F66C3" w:rsidRDefault="003221B4" w:rsidP="006D7F70">
            <w:pPr>
              <w:spacing w:line="240" w:lineRule="auto"/>
            </w:pPr>
            <w:r w:rsidRPr="006F66C3">
              <w:rPr>
                <w:b/>
                <w:i/>
                <w:u w:val="single"/>
              </w:rPr>
              <w:lastRenderedPageBreak/>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proofErr w:type="spellStart"/>
            <w:r w:rsidRPr="006F66C3">
              <w:t>LoS</w:t>
            </w:r>
            <w:proofErr w:type="spellEnd"/>
            <w:r w:rsidRPr="006F66C3">
              <w:t xml:space="preserve"> probability of </w:t>
            </w:r>
            <w:proofErr w:type="spellStart"/>
            <w:r w:rsidRPr="006F66C3">
              <w:t>gNB-gNB</w:t>
            </w:r>
            <w:proofErr w:type="spellEnd"/>
            <w:r w:rsidRPr="006F66C3">
              <w:t xml:space="preserve">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lastRenderedPageBreak/>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w:t>
            </w:r>
            <w:proofErr w:type="spellStart"/>
            <w:r w:rsidRPr="006F66C3">
              <w:rPr>
                <w:bCs/>
                <w:iCs/>
              </w:rPr>
              <w:t>subband</w:t>
            </w:r>
            <w:proofErr w:type="spellEnd"/>
            <w:r w:rsidRPr="006F66C3">
              <w:rPr>
                <w:bCs/>
                <w:iCs/>
              </w:rPr>
              <w:t xml:space="preserve"> is introduced in DL slot, UL user throughput is improved significantly:</w:t>
            </w:r>
          </w:p>
          <w:p w14:paraId="57F2A07D"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Degradation of </w:t>
            </w:r>
            <w:r w:rsidRPr="006F66C3">
              <w:rPr>
                <w:rFonts w:hint="eastAsia"/>
              </w:rPr>
              <w:t>D</w:t>
            </w:r>
            <w:r w:rsidRPr="006F66C3">
              <w:t xml:space="preserve">L user </w:t>
            </w:r>
            <w:proofErr w:type="spellStart"/>
            <w:r w:rsidRPr="006F66C3">
              <w:t>thoughput</w:t>
            </w:r>
            <w:proofErr w:type="spellEnd"/>
            <w:r w:rsidRPr="006F66C3">
              <w:t xml:space="preserve"> is also observed, which depends on the UL </w:t>
            </w:r>
            <w:proofErr w:type="spellStart"/>
            <w:r w:rsidRPr="006F66C3">
              <w:t>subband</w:t>
            </w:r>
            <w:proofErr w:type="spellEnd"/>
            <w:r w:rsidRPr="006F66C3">
              <w:t xml:space="preserve"> configuration.</w:t>
            </w:r>
          </w:p>
          <w:p w14:paraId="1203AF1C"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ListParagraph"/>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w:t>
            </w:r>
            <w:proofErr w:type="spellStart"/>
            <w:r w:rsidRPr="006F66C3">
              <w:rPr>
                <w:bCs/>
                <w:iCs/>
              </w:rPr>
              <w:t>subband</w:t>
            </w:r>
            <w:proofErr w:type="spellEnd"/>
            <w:r w:rsidRPr="006F66C3">
              <w:rPr>
                <w:bCs/>
                <w:iCs/>
              </w:rPr>
              <w:t xml:space="preserve"> is introduced in DL slot, UL </w:t>
            </w:r>
            <w:proofErr w:type="spellStart"/>
            <w:r w:rsidRPr="006F66C3">
              <w:rPr>
                <w:bCs/>
                <w:iCs/>
              </w:rPr>
              <w:t>lateny</w:t>
            </w:r>
            <w:proofErr w:type="spellEnd"/>
            <w:r w:rsidRPr="006F66C3">
              <w:rPr>
                <w:bCs/>
                <w:iCs/>
              </w:rPr>
              <w:t xml:space="preserve"> can be reduced significantly:</w:t>
            </w:r>
          </w:p>
          <w:p w14:paraId="6B28153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 xml:space="preserve">L latency is also observed, which depends on the UL </w:t>
            </w:r>
            <w:proofErr w:type="spellStart"/>
            <w:r w:rsidRPr="006F66C3">
              <w:t>subband</w:t>
            </w:r>
            <w:proofErr w:type="spellEnd"/>
            <w:r w:rsidRPr="006F66C3">
              <w:t xml:space="preserve"> configuration.</w:t>
            </w:r>
          </w:p>
          <w:p w14:paraId="7BC30BB0"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w:t>
            </w:r>
            <w:proofErr w:type="spellStart"/>
            <w:r w:rsidRPr="006F66C3">
              <w:rPr>
                <w:bCs/>
                <w:iCs/>
              </w:rPr>
              <w:t>subband</w:t>
            </w:r>
            <w:proofErr w:type="spellEnd"/>
            <w:r w:rsidRPr="006F66C3">
              <w:rPr>
                <w:bCs/>
                <w:iCs/>
              </w:rPr>
              <w:t xml:space="preserve"> is introduced in DL slot, UL resource utilization can be reduced.</w:t>
            </w:r>
          </w:p>
          <w:p w14:paraId="2F110EC7"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 xml:space="preserve">L RU is also observed, which depends on the UL </w:t>
            </w:r>
            <w:proofErr w:type="spellStart"/>
            <w:r w:rsidRPr="006F66C3">
              <w:t>subband</w:t>
            </w:r>
            <w:proofErr w:type="spellEnd"/>
            <w:r w:rsidRPr="006F66C3">
              <w:t xml:space="preserve"> configuration.</w:t>
            </w:r>
          </w:p>
          <w:p w14:paraId="3C70B1B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proofErr w:type="spellStart"/>
            <w:r w:rsidRPr="006F66C3">
              <w:t>InterDigital</w:t>
            </w:r>
            <w:proofErr w:type="spellEnd"/>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w:t>
            </w:r>
            <w:proofErr w:type="spellStart"/>
            <w:r w:rsidRPr="006F66C3">
              <w:rPr>
                <w:rFonts w:asciiTheme="minorBidi" w:hAnsiTheme="minorBidi"/>
                <w:i/>
                <w:iCs/>
              </w:rPr>
              <w:t>subband</w:t>
            </w:r>
            <w:proofErr w:type="spellEnd"/>
            <w:r w:rsidRPr="006F66C3">
              <w:rPr>
                <w:rFonts w:asciiTheme="minorBidi" w:hAnsiTheme="minorBidi"/>
                <w:i/>
                <w:iCs/>
              </w:rPr>
              <w:t xml:space="preserve">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 xml:space="preserve">The static/fixed </w:t>
            </w:r>
            <w:proofErr w:type="spellStart"/>
            <w:r w:rsidRPr="006F66C3">
              <w:rPr>
                <w:rFonts w:asciiTheme="minorBidi" w:hAnsiTheme="minorBidi"/>
                <w:i/>
                <w:iCs/>
              </w:rPr>
              <w:t>subband</w:t>
            </w:r>
            <w:proofErr w:type="spellEnd"/>
            <w:r w:rsidRPr="006F66C3">
              <w:rPr>
                <w:rFonts w:asciiTheme="minorBidi" w:hAnsiTheme="minorBidi"/>
                <w:i/>
                <w:iCs/>
              </w:rPr>
              <w:t xml:space="preserve">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w:t>
            </w:r>
            <w:proofErr w:type="spellStart"/>
            <w:r w:rsidRPr="006F66C3">
              <w:rPr>
                <w:rFonts w:asciiTheme="minorBidi" w:hAnsiTheme="minorBidi"/>
                <w:i/>
              </w:rPr>
              <w:t>subband</w:t>
            </w:r>
            <w:proofErr w:type="spellEnd"/>
            <w:r w:rsidRPr="006F66C3">
              <w:rPr>
                <w:rFonts w:asciiTheme="minorBidi" w:hAnsiTheme="minorBidi"/>
                <w:i/>
              </w:rPr>
              <w:t xml:space="preserve"> partitioning assumption is not a proper assumption but is to be used as a baseline assumption for SBFD, where flexible/dynamic </w:t>
            </w:r>
            <w:proofErr w:type="spellStart"/>
            <w:r w:rsidRPr="006F66C3">
              <w:rPr>
                <w:rFonts w:asciiTheme="minorBidi" w:hAnsiTheme="minorBidi"/>
                <w:i/>
              </w:rPr>
              <w:t>subband</w:t>
            </w:r>
            <w:proofErr w:type="spellEnd"/>
            <w:r w:rsidRPr="006F66C3">
              <w:rPr>
                <w:rFonts w:asciiTheme="minorBidi" w:hAnsiTheme="minorBidi"/>
                <w:i/>
              </w:rPr>
              <w:t xml:space="preserve"> 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lastRenderedPageBreak/>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w:t>
            </w:r>
            <w:proofErr w:type="spellStart"/>
            <w:r w:rsidRPr="006F66C3">
              <w:t>subband</w:t>
            </w:r>
            <w:proofErr w:type="spellEnd"/>
            <w:r w:rsidRPr="006F66C3">
              <w:t xml:space="preserve">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w:t>
            </w:r>
            <w:proofErr w:type="spellStart"/>
            <w:r w:rsidRPr="006F66C3">
              <w:t>subband</w:t>
            </w:r>
            <w:proofErr w:type="spellEnd"/>
            <w:r w:rsidRPr="006F66C3">
              <w:t xml:space="preserve">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w:t>
            </w:r>
            <w:proofErr w:type="spellStart"/>
            <w:r w:rsidRPr="006F66C3">
              <w:t>subband</w:t>
            </w:r>
            <w:proofErr w:type="spellEnd"/>
            <w:r w:rsidRPr="006F66C3">
              <w:t xml:space="preserve">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w:t>
            </w:r>
            <w:proofErr w:type="spellStart"/>
            <w:r w:rsidRPr="006F66C3">
              <w:t>gNB</w:t>
            </w:r>
            <w:proofErr w:type="spellEnd"/>
            <w:r w:rsidRPr="006F66C3">
              <w:t>, UL throughput enhancement for cell-edge UEs is limited to 10%</w:t>
            </w:r>
          </w:p>
        </w:tc>
      </w:tr>
    </w:tbl>
    <w:p w14:paraId="601F6934" w14:textId="77777777" w:rsidR="003221B4" w:rsidRDefault="003221B4" w:rsidP="003221B4">
      <w:pPr>
        <w:pStyle w:val="Heading4"/>
      </w:pPr>
      <w:r>
        <w:t xml:space="preserve">For </w:t>
      </w:r>
      <w:r w:rsidRPr="00D202D5">
        <w:t>dynamic/flexible TDD</w:t>
      </w:r>
    </w:p>
    <w:tbl>
      <w:tblPr>
        <w:tblStyle w:val="TableGri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 xml:space="preserve">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w:t>
            </w:r>
            <w:r w:rsidRPr="006F66C3">
              <w:lastRenderedPageBreak/>
              <w:t>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lastRenderedPageBreak/>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 xml:space="preserve">In the examined </w:t>
            </w:r>
            <w:proofErr w:type="spellStart"/>
            <w:r w:rsidRPr="006F66C3">
              <w:t>HetNet</w:t>
            </w:r>
            <w:proofErr w:type="spellEnd"/>
            <w:r w:rsidRPr="006F66C3">
              <w:t xml:space="preserve"> scenario with misaligned TDD patterns, inter-</w:t>
            </w:r>
            <w:proofErr w:type="spellStart"/>
            <w:r w:rsidRPr="006F66C3">
              <w:t>gNB</w:t>
            </w:r>
            <w:proofErr w:type="spellEnd"/>
            <w:r w:rsidRPr="006F66C3">
              <w:t xml:space="preserve">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 xml:space="preserve">In the examined </w:t>
            </w:r>
            <w:proofErr w:type="spellStart"/>
            <w:r w:rsidRPr="006F66C3">
              <w:t>HetNet</w:t>
            </w:r>
            <w:proofErr w:type="spellEnd"/>
            <w:r w:rsidRPr="006F66C3">
              <w:t xml:space="preserve"> scenario with misaligned TDD patterns, inter-UE co-channel CLI is negligible when compared with co-channel interference from </w:t>
            </w:r>
            <w:proofErr w:type="spellStart"/>
            <w:r w:rsidRPr="006F66C3">
              <w:t>gNB</w:t>
            </w:r>
            <w:proofErr w:type="spellEnd"/>
            <w:r w:rsidRPr="006F66C3">
              <w:t xml:space="preserve">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 xml:space="preserve">In absence of any coordination, due to </w:t>
            </w:r>
            <w:proofErr w:type="spellStart"/>
            <w:r w:rsidRPr="006F66C3">
              <w:t>gNB</w:t>
            </w:r>
            <w:proofErr w:type="spellEnd"/>
            <w:r w:rsidRPr="006F66C3">
              <w:t>-to-</w:t>
            </w:r>
            <w:proofErr w:type="spellStart"/>
            <w:r w:rsidRPr="006F66C3">
              <w:t>gNB</w:t>
            </w:r>
            <w:proofErr w:type="spellEnd"/>
            <w:r w:rsidRPr="006F66C3">
              <w:t xml:space="preserve">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89CC" w14:textId="77777777" w:rsidR="0049493F" w:rsidRDefault="0049493F">
      <w:r>
        <w:separator/>
      </w:r>
    </w:p>
  </w:endnote>
  <w:endnote w:type="continuationSeparator" w:id="0">
    <w:p w14:paraId="7C5117B7" w14:textId="77777777" w:rsidR="0049493F" w:rsidRDefault="0049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바탕체">
    <w:altName w:val="BatangChe"/>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6665F7" w:rsidRDefault="00666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6665F7" w:rsidRDefault="006665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ABB733C" w:rsidR="006665F7" w:rsidRDefault="006665F7">
    <w:pPr>
      <w:pStyle w:val="Footer"/>
      <w:ind w:right="360"/>
    </w:pPr>
    <w:r>
      <w:rPr>
        <w:rStyle w:val="PageNumber"/>
      </w:rPr>
      <w:fldChar w:fldCharType="begin"/>
    </w:r>
    <w:r>
      <w:rPr>
        <w:rStyle w:val="PageNumber"/>
      </w:rPr>
      <w:instrText xml:space="preserve"> PAGE </w:instrText>
    </w:r>
    <w:r>
      <w:rPr>
        <w:rStyle w:val="PageNumber"/>
      </w:rPr>
      <w:fldChar w:fldCharType="separate"/>
    </w:r>
    <w:r w:rsidR="00FF71EB">
      <w:rPr>
        <w:rStyle w:val="PageNumber"/>
        <w:noProof/>
      </w:rPr>
      <w:t>114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F71EB">
      <w:rPr>
        <w:rStyle w:val="PageNumber"/>
        <w:noProof/>
      </w:rPr>
      <w:t>136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9D4B1" w14:textId="77777777" w:rsidR="0049493F" w:rsidRDefault="0049493F">
      <w:r>
        <w:separator/>
      </w:r>
    </w:p>
  </w:footnote>
  <w:footnote w:type="continuationSeparator" w:id="0">
    <w:p w14:paraId="172C791C" w14:textId="77777777" w:rsidR="0049493F" w:rsidRDefault="00494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6665F7" w:rsidRDefault="006665F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E7F62"/>
    <w:multiLevelType w:val="multilevel"/>
    <w:tmpl w:val="1F6E7F62"/>
    <w:lvl w:ilvl="0">
      <w:numFmt w:val="bullet"/>
      <w:lvlText w:val="-"/>
      <w:lvlJc w:val="left"/>
      <w:pPr>
        <w:ind w:left="840" w:hanging="420"/>
      </w:pPr>
      <w:rPr>
        <w:rFonts w:ascii="Times" w:eastAsia="바탕"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136C0C"/>
    <w:multiLevelType w:val="multilevel"/>
    <w:tmpl w:val="22136C0C"/>
    <w:lvl w:ilvl="0">
      <w:numFmt w:val="bullet"/>
      <w:lvlText w:val="-"/>
      <w:lvlJc w:val="left"/>
      <w:pPr>
        <w:ind w:left="708" w:hanging="420"/>
      </w:pPr>
      <w:rPr>
        <w:rFonts w:ascii="Times" w:eastAsia="바탕"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15:restartNumberingAfterBreak="0">
    <w:nsid w:val="3F30615C"/>
    <w:multiLevelType w:val="multilevel"/>
    <w:tmpl w:val="3F30615C"/>
    <w:lvl w:ilvl="0">
      <w:numFmt w:val="bullet"/>
      <w:lvlText w:val="-"/>
      <w:lvlJc w:val="left"/>
      <w:pPr>
        <w:ind w:left="708" w:hanging="420"/>
      </w:pPr>
      <w:rPr>
        <w:rFonts w:ascii="Times" w:eastAsia="바탕"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8"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0"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2"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3"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4"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6"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9"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3"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2"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5"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9"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0"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3" w15:restartNumberingAfterBreak="0">
    <w:nsid w:val="5CC1154C"/>
    <w:multiLevelType w:val="hybridMultilevel"/>
    <w:tmpl w:val="6C068716"/>
    <w:lvl w:ilvl="0" w:tplc="C108EC3C">
      <w:start w:val="4"/>
      <w:numFmt w:val="bullet"/>
      <w:lvlText w:val="-"/>
      <w:lvlJc w:val="left"/>
      <w:pPr>
        <w:ind w:left="360" w:hanging="360"/>
      </w:pPr>
      <w:rPr>
        <w:rFonts w:ascii="Times New Roman" w:eastAsia="맑은 고딕"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7"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28"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6"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9"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1"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4"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6"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7"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48"/>
  </w:num>
  <w:num w:numId="3">
    <w:abstractNumId w:val="70"/>
  </w:num>
  <w:num w:numId="4">
    <w:abstractNumId w:val="91"/>
  </w:num>
  <w:num w:numId="5">
    <w:abstractNumId w:val="100"/>
  </w:num>
  <w:num w:numId="6">
    <w:abstractNumId w:val="169"/>
  </w:num>
  <w:num w:numId="7">
    <w:abstractNumId w:val="101"/>
  </w:num>
  <w:num w:numId="8">
    <w:abstractNumId w:val="159"/>
  </w:num>
  <w:num w:numId="9">
    <w:abstractNumId w:val="82"/>
  </w:num>
  <w:num w:numId="10">
    <w:abstractNumId w:val="124"/>
  </w:num>
  <w:num w:numId="11">
    <w:abstractNumId w:val="95"/>
  </w:num>
  <w:num w:numId="12">
    <w:abstractNumId w:val="49"/>
  </w:num>
  <w:num w:numId="13">
    <w:abstractNumId w:val="138"/>
  </w:num>
  <w:num w:numId="14">
    <w:abstractNumId w:val="84"/>
  </w:num>
  <w:num w:numId="15">
    <w:abstractNumId w:val="163"/>
  </w:num>
  <w:num w:numId="16">
    <w:abstractNumId w:val="139"/>
  </w:num>
  <w:num w:numId="17">
    <w:abstractNumId w:val="162"/>
  </w:num>
  <w:num w:numId="18">
    <w:abstractNumId w:val="111"/>
  </w:num>
  <w:num w:numId="19">
    <w:abstractNumId w:val="106"/>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num>
  <w:num w:numId="22">
    <w:abstractNumId w:val="155"/>
  </w:num>
  <w:num w:numId="23">
    <w:abstractNumId w:val="0"/>
  </w:num>
  <w:num w:numId="24">
    <w:abstractNumId w:val="61"/>
  </w:num>
  <w:num w:numId="25">
    <w:abstractNumId w:val="10"/>
  </w:num>
  <w:num w:numId="26">
    <w:abstractNumId w:val="85"/>
  </w:num>
  <w:num w:numId="27">
    <w:abstractNumId w:val="35"/>
  </w:num>
  <w:num w:numId="28">
    <w:abstractNumId w:val="47"/>
  </w:num>
  <w:num w:numId="29">
    <w:abstractNumId w:val="11"/>
  </w:num>
  <w:num w:numId="30">
    <w:abstractNumId w:val="77"/>
  </w:num>
  <w:num w:numId="31">
    <w:abstractNumId w:val="108"/>
  </w:num>
  <w:num w:numId="32">
    <w:abstractNumId w:val="56"/>
  </w:num>
  <w:num w:numId="33">
    <w:abstractNumId w:val="112"/>
  </w:num>
  <w:num w:numId="34">
    <w:abstractNumId w:val="152"/>
  </w:num>
  <w:num w:numId="35">
    <w:abstractNumId w:val="136"/>
  </w:num>
  <w:num w:numId="36">
    <w:abstractNumId w:val="60"/>
  </w:num>
  <w:num w:numId="37">
    <w:abstractNumId w:val="37"/>
  </w:num>
  <w:num w:numId="38">
    <w:abstractNumId w:val="153"/>
  </w:num>
  <w:num w:numId="39">
    <w:abstractNumId w:val="165"/>
  </w:num>
  <w:num w:numId="40">
    <w:abstractNumId w:val="6"/>
  </w:num>
  <w:num w:numId="41">
    <w:abstractNumId w:val="27"/>
  </w:num>
  <w:num w:numId="42">
    <w:abstractNumId w:val="25"/>
  </w:num>
  <w:num w:numId="43">
    <w:abstractNumId w:val="115"/>
  </w:num>
  <w:num w:numId="44">
    <w:abstractNumId w:val="113"/>
  </w:num>
  <w:num w:numId="45">
    <w:abstractNumId w:val="3"/>
  </w:num>
  <w:num w:numId="46">
    <w:abstractNumId w:val="29"/>
  </w:num>
  <w:num w:numId="47">
    <w:abstractNumId w:val="18"/>
  </w:num>
  <w:num w:numId="48">
    <w:abstractNumId w:val="22"/>
  </w:num>
  <w:num w:numId="49">
    <w:abstractNumId w:val="129"/>
  </w:num>
  <w:num w:numId="50">
    <w:abstractNumId w:val="73"/>
  </w:num>
  <w:num w:numId="51">
    <w:abstractNumId w:val="157"/>
  </w:num>
  <w:num w:numId="52">
    <w:abstractNumId w:val="66"/>
  </w:num>
  <w:num w:numId="53">
    <w:abstractNumId w:val="64"/>
  </w:num>
  <w:num w:numId="54">
    <w:abstractNumId w:val="57"/>
  </w:num>
  <w:num w:numId="55">
    <w:abstractNumId w:val="62"/>
  </w:num>
  <w:num w:numId="56">
    <w:abstractNumId w:val="76"/>
  </w:num>
  <w:num w:numId="57">
    <w:abstractNumId w:val="13"/>
  </w:num>
  <w:num w:numId="58">
    <w:abstractNumId w:val="65"/>
  </w:num>
  <w:num w:numId="59">
    <w:abstractNumId w:val="45"/>
  </w:num>
  <w:num w:numId="60">
    <w:abstractNumId w:val="96"/>
  </w:num>
  <w:num w:numId="61">
    <w:abstractNumId w:val="97"/>
  </w:num>
  <w:num w:numId="62">
    <w:abstractNumId w:val="133"/>
  </w:num>
  <w:num w:numId="63">
    <w:abstractNumId w:val="74"/>
  </w:num>
  <w:num w:numId="64">
    <w:abstractNumId w:val="16"/>
  </w:num>
  <w:num w:numId="65">
    <w:abstractNumId w:val="42"/>
  </w:num>
  <w:num w:numId="66">
    <w:abstractNumId w:val="167"/>
  </w:num>
  <w:num w:numId="67">
    <w:abstractNumId w:val="151"/>
  </w:num>
  <w:num w:numId="68">
    <w:abstractNumId w:val="141"/>
  </w:num>
  <w:num w:numId="69">
    <w:abstractNumId w:val="145"/>
  </w:num>
  <w:num w:numId="70">
    <w:abstractNumId w:val="15"/>
  </w:num>
  <w:num w:numId="71">
    <w:abstractNumId w:val="54"/>
  </w:num>
  <w:num w:numId="72">
    <w:abstractNumId w:val="126"/>
  </w:num>
  <w:num w:numId="73">
    <w:abstractNumId w:val="160"/>
  </w:num>
  <w:num w:numId="74">
    <w:abstractNumId w:val="19"/>
  </w:num>
  <w:num w:numId="75">
    <w:abstractNumId w:val="119"/>
  </w:num>
  <w:num w:numId="76">
    <w:abstractNumId w:val="28"/>
  </w:num>
  <w:num w:numId="77">
    <w:abstractNumId w:val="78"/>
  </w:num>
  <w:num w:numId="78">
    <w:abstractNumId w:val="134"/>
  </w:num>
  <w:num w:numId="79">
    <w:abstractNumId w:val="31"/>
  </w:num>
  <w:num w:numId="80">
    <w:abstractNumId w:val="2"/>
  </w:num>
  <w:num w:numId="81">
    <w:abstractNumId w:val="81"/>
  </w:num>
  <w:num w:numId="82">
    <w:abstractNumId w:val="44"/>
  </w:num>
  <w:num w:numId="83">
    <w:abstractNumId w:val="36"/>
  </w:num>
  <w:num w:numId="84">
    <w:abstractNumId w:val="107"/>
  </w:num>
  <w:num w:numId="85">
    <w:abstractNumId w:val="39"/>
  </w:num>
  <w:num w:numId="86">
    <w:abstractNumId w:val="156"/>
  </w:num>
  <w:num w:numId="87">
    <w:abstractNumId w:val="20"/>
  </w:num>
  <w:num w:numId="88">
    <w:abstractNumId w:val="130"/>
  </w:num>
  <w:num w:numId="89">
    <w:abstractNumId w:val="123"/>
  </w:num>
  <w:num w:numId="90">
    <w:abstractNumId w:val="168"/>
  </w:num>
  <w:num w:numId="91">
    <w:abstractNumId w:val="83"/>
  </w:num>
  <w:num w:numId="92">
    <w:abstractNumId w:val="114"/>
  </w:num>
  <w:num w:numId="93">
    <w:abstractNumId w:val="110"/>
  </w:num>
  <w:num w:numId="94">
    <w:abstractNumId w:val="30"/>
  </w:num>
  <w:num w:numId="95">
    <w:abstractNumId w:val="116"/>
  </w:num>
  <w:num w:numId="96">
    <w:abstractNumId w:val="131"/>
  </w:num>
  <w:num w:numId="97">
    <w:abstractNumId w:val="99"/>
  </w:num>
  <w:num w:numId="98">
    <w:abstractNumId w:val="5"/>
  </w:num>
  <w:num w:numId="99">
    <w:abstractNumId w:val="72"/>
  </w:num>
  <w:num w:numId="100">
    <w:abstractNumId w:val="164"/>
  </w:num>
  <w:num w:numId="101">
    <w:abstractNumId w:val="34"/>
  </w:num>
  <w:num w:numId="102">
    <w:abstractNumId w:val="161"/>
  </w:num>
  <w:num w:numId="103">
    <w:abstractNumId w:val="121"/>
  </w:num>
  <w:num w:numId="104">
    <w:abstractNumId w:val="1"/>
  </w:num>
  <w:num w:numId="105">
    <w:abstractNumId w:val="17"/>
  </w:num>
  <w:num w:numId="106">
    <w:abstractNumId w:val="69"/>
  </w:num>
  <w:num w:numId="107">
    <w:abstractNumId w:val="135"/>
  </w:num>
  <w:num w:numId="108">
    <w:abstractNumId w:val="154"/>
  </w:num>
  <w:num w:numId="109">
    <w:abstractNumId w:val="14"/>
  </w:num>
  <w:num w:numId="110">
    <w:abstractNumId w:val="98"/>
  </w:num>
  <w:num w:numId="111">
    <w:abstractNumId w:val="40"/>
  </w:num>
  <w:num w:numId="112">
    <w:abstractNumId w:val="58"/>
  </w:num>
  <w:num w:numId="113">
    <w:abstractNumId w:val="93"/>
  </w:num>
  <w:num w:numId="114">
    <w:abstractNumId w:val="89"/>
  </w:num>
  <w:num w:numId="115">
    <w:abstractNumId w:val="132"/>
  </w:num>
  <w:num w:numId="116">
    <w:abstractNumId w:val="43"/>
  </w:num>
  <w:num w:numId="117">
    <w:abstractNumId w:val="147"/>
  </w:num>
  <w:num w:numId="118">
    <w:abstractNumId w:val="59"/>
  </w:num>
  <w:num w:numId="119">
    <w:abstractNumId w:val="38"/>
  </w:num>
  <w:num w:numId="120">
    <w:abstractNumId w:val="67"/>
  </w:num>
  <w:num w:numId="121">
    <w:abstractNumId w:val="71"/>
  </w:num>
  <w:num w:numId="122">
    <w:abstractNumId w:val="90"/>
  </w:num>
  <w:num w:numId="123">
    <w:abstractNumId w:val="12"/>
  </w:num>
  <w:num w:numId="124">
    <w:abstractNumId w:val="118"/>
  </w:num>
  <w:num w:numId="125">
    <w:abstractNumId w:val="63"/>
  </w:num>
  <w:num w:numId="126">
    <w:abstractNumId w:val="149"/>
  </w:num>
  <w:num w:numId="127">
    <w:abstractNumId w:val="9"/>
  </w:num>
  <w:num w:numId="128">
    <w:abstractNumId w:val="41"/>
  </w:num>
  <w:num w:numId="129">
    <w:abstractNumId w:val="24"/>
  </w:num>
  <w:num w:numId="130">
    <w:abstractNumId w:val="137"/>
  </w:num>
  <w:num w:numId="131">
    <w:abstractNumId w:val="50"/>
  </w:num>
  <w:num w:numId="132">
    <w:abstractNumId w:val="23"/>
  </w:num>
  <w:num w:numId="133">
    <w:abstractNumId w:val="109"/>
  </w:num>
  <w:num w:numId="134">
    <w:abstractNumId w:val="51"/>
  </w:num>
  <w:num w:numId="135">
    <w:abstractNumId w:val="4"/>
  </w:num>
  <w:num w:numId="136">
    <w:abstractNumId w:val="7"/>
  </w:num>
  <w:num w:numId="137">
    <w:abstractNumId w:val="142"/>
  </w:num>
  <w:num w:numId="138">
    <w:abstractNumId w:val="140"/>
  </w:num>
  <w:num w:numId="139">
    <w:abstractNumId w:val="125"/>
  </w:num>
  <w:num w:numId="140">
    <w:abstractNumId w:val="94"/>
  </w:num>
  <w:num w:numId="141">
    <w:abstractNumId w:val="88"/>
  </w:num>
  <w:num w:numId="142">
    <w:abstractNumId w:val="105"/>
  </w:num>
  <w:num w:numId="143">
    <w:abstractNumId w:val="166"/>
  </w:num>
  <w:num w:numId="144">
    <w:abstractNumId w:val="21"/>
  </w:num>
  <w:num w:numId="145">
    <w:abstractNumId w:val="53"/>
  </w:num>
  <w:num w:numId="146">
    <w:abstractNumId w:val="86"/>
  </w:num>
  <w:num w:numId="147">
    <w:abstractNumId w:val="150"/>
  </w:num>
  <w:num w:numId="148">
    <w:abstractNumId w:val="75"/>
  </w:num>
  <w:num w:numId="149">
    <w:abstractNumId w:val="117"/>
  </w:num>
  <w:num w:numId="150">
    <w:abstractNumId w:val="122"/>
  </w:num>
  <w:num w:numId="151">
    <w:abstractNumId w:val="102"/>
  </w:num>
  <w:num w:numId="152">
    <w:abstractNumId w:val="120"/>
  </w:num>
  <w:num w:numId="153">
    <w:abstractNumId w:val="148"/>
  </w:num>
  <w:num w:numId="154">
    <w:abstractNumId w:val="128"/>
  </w:num>
  <w:num w:numId="155">
    <w:abstractNumId w:val="104"/>
  </w:num>
  <w:num w:numId="156">
    <w:abstractNumId w:val="144"/>
  </w:num>
  <w:num w:numId="157">
    <w:abstractNumId w:val="8"/>
  </w:num>
  <w:num w:numId="158">
    <w:abstractNumId w:val="26"/>
  </w:num>
  <w:num w:numId="159">
    <w:abstractNumId w:val="52"/>
  </w:num>
  <w:num w:numId="160">
    <w:abstractNumId w:val="46"/>
  </w:num>
  <w:num w:numId="161">
    <w:abstractNumId w:val="143"/>
  </w:num>
  <w:num w:numId="162">
    <w:abstractNumId w:val="155"/>
  </w:num>
  <w:num w:numId="163">
    <w:abstractNumId w:val="68"/>
  </w:num>
  <w:num w:numId="164">
    <w:abstractNumId w:val="146"/>
  </w:num>
  <w:num w:numId="165">
    <w:abstractNumId w:val="103"/>
  </w:num>
  <w:num w:numId="166">
    <w:abstractNumId w:val="79"/>
  </w:num>
  <w:num w:numId="167">
    <w:abstractNumId w:val="158"/>
  </w:num>
  <w:num w:numId="168">
    <w:abstractNumId w:val="33"/>
  </w:num>
  <w:num w:numId="169">
    <w:abstractNumId w:val="32"/>
  </w:num>
  <w:num w:numId="170">
    <w:abstractNumId w:val="127"/>
  </w:num>
  <w:num w:numId="171">
    <w:abstractNumId w:val="8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D1E"/>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A12D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12D1E"/>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바탕"/>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바탕"/>
    </w:rPr>
  </w:style>
  <w:style w:type="character" w:customStyle="1" w:styleId="0MaintextChar">
    <w:name w:val="0 Main text Char"/>
    <w:basedOn w:val="DefaultParagraphFont"/>
    <w:link w:val="0Maintext"/>
    <w:qFormat/>
    <w:rPr>
      <w:rFonts w:ascii="Times New Roman" w:eastAsia="Times New Roman" w:hAnsi="Times New Roman" w:cs="바탕"/>
      <w:lang w:val="en-GB" w:eastAsia="en-US"/>
    </w:rPr>
  </w:style>
  <w:style w:type="paragraph" w:customStyle="1" w:styleId="12">
    <w:name w:val="스타일1"/>
    <w:basedOn w:val="Normal"/>
    <w:link w:val="1Char"/>
    <w:qFormat/>
    <w:pPr>
      <w:spacing w:before="120" w:after="180"/>
      <w:ind w:leftChars="106" w:left="212"/>
    </w:pPr>
    <w:rPr>
      <w:rFonts w:eastAsia="맑은 고딕"/>
      <w:b/>
      <w:i/>
    </w:rPr>
  </w:style>
  <w:style w:type="character" w:customStyle="1" w:styleId="1Char">
    <w:name w:val="스타일1 Char"/>
    <w:basedOn w:val="DefaultParagraphFont"/>
    <w:link w:val="12"/>
    <w:qFormat/>
    <w:rPr>
      <w:rFonts w:ascii="Times New Roman" w:eastAsia="맑은 고딕"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바탕" w:hAnsi="Times"/>
    </w:rPr>
  </w:style>
  <w:style w:type="paragraph" w:customStyle="1" w:styleId="h1">
    <w:name w:val="h1"/>
    <w:basedOn w:val="Normal"/>
    <w:qFormat/>
    <w:rPr>
      <w:rFonts w:ascii="Times" w:eastAsia="바탕" w:hAnsi="Times"/>
    </w:rPr>
  </w:style>
  <w:style w:type="table" w:customStyle="1" w:styleId="3">
    <w:name w:val="网格型3"/>
    <w:basedOn w:val="TableNormal"/>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바탕"/>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바탕"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TableNormal"/>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5.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Drawing910.vsdx"/><Relationship Id="rId63" Type="http://schemas.openxmlformats.org/officeDocument/2006/relationships/image" Target="media/image26.emf"/><Relationship Id="rId68" Type="http://schemas.openxmlformats.org/officeDocument/2006/relationships/package" Target="embeddings/Microsoft_Visio_Drawing2021.vsdx"/><Relationship Id="rId84" Type="http://schemas.openxmlformats.org/officeDocument/2006/relationships/image" Target="media/image43.wmf"/><Relationship Id="rId89" Type="http://schemas.openxmlformats.org/officeDocument/2006/relationships/oleObject" Target="embeddings/oleObject10.bin"/><Relationship Id="rId112" Type="http://schemas.openxmlformats.org/officeDocument/2006/relationships/oleObject" Target="embeddings/oleObject22.bin"/><Relationship Id="rId133" Type="http://schemas.openxmlformats.org/officeDocument/2006/relationships/oleObject" Target="embeddings/oleObject35.bin"/><Relationship Id="rId138" Type="http://schemas.openxmlformats.org/officeDocument/2006/relationships/oleObject" Target="embeddings/oleObject39.bin"/><Relationship Id="rId16" Type="http://schemas.openxmlformats.org/officeDocument/2006/relationships/package" Target="embeddings/Microsoft_Visio_Drawing12.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Drawing1314.vsdx"/><Relationship Id="rId58" Type="http://schemas.openxmlformats.org/officeDocument/2006/relationships/package" Target="embeddings/Microsoft_Visio_Drawing1516.vsdx"/><Relationship Id="rId74" Type="http://schemas.openxmlformats.org/officeDocument/2006/relationships/image" Target="media/image34.png"/><Relationship Id="rId79" Type="http://schemas.openxmlformats.org/officeDocument/2006/relationships/image" Target="media/image38.png"/><Relationship Id="rId102" Type="http://schemas.openxmlformats.org/officeDocument/2006/relationships/oleObject" Target="embeddings/oleObject17.bin"/><Relationship Id="rId123" Type="http://schemas.openxmlformats.org/officeDocument/2006/relationships/oleObject" Target="embeddings/oleObject29.bin"/><Relationship Id="rId128" Type="http://schemas.openxmlformats.org/officeDocument/2006/relationships/oleObject" Target="embeddings/oleObject32.bin"/><Relationship Id="rId144"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3.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oleObject7.bin"/><Relationship Id="rId48" Type="http://schemas.openxmlformats.org/officeDocument/2006/relationships/package" Target="embeddings/Microsoft_Visio_Drawing1011.vsdx"/><Relationship Id="rId64" Type="http://schemas.openxmlformats.org/officeDocument/2006/relationships/package" Target="embeddings/Microsoft_Visio_Drawing1819.vsdx"/><Relationship Id="rId69" Type="http://schemas.openxmlformats.org/officeDocument/2006/relationships/image" Target="media/image29.png"/><Relationship Id="rId113" Type="http://schemas.openxmlformats.org/officeDocument/2006/relationships/oleObject" Target="embeddings/oleObject23.bin"/><Relationship Id="rId118" Type="http://schemas.openxmlformats.org/officeDocument/2006/relationships/image" Target="media/image59.wmf"/><Relationship Id="rId134" Type="http://schemas.openxmlformats.org/officeDocument/2006/relationships/oleObject" Target="embeddings/oleObject36.bin"/><Relationship Id="rId139" Type="http://schemas.openxmlformats.org/officeDocument/2006/relationships/oleObject" Target="embeddings/oleObject40.bin"/><Relationship Id="rId80" Type="http://schemas.openxmlformats.org/officeDocument/2006/relationships/image" Target="media/image39.png"/><Relationship Id="rId85" Type="http://schemas.openxmlformats.org/officeDocument/2006/relationships/oleObject" Target="embeddings/oleObject8.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Drawing45.vsdx"/><Relationship Id="rId38" Type="http://schemas.openxmlformats.org/officeDocument/2006/relationships/image" Target="media/image14.png"/><Relationship Id="rId46" Type="http://schemas.openxmlformats.org/officeDocument/2006/relationships/package" Target="embeddings/Microsoft_Visio_Drawing89.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20.bin"/><Relationship Id="rId116" Type="http://schemas.openxmlformats.org/officeDocument/2006/relationships/image" Target="media/image58.wmf"/><Relationship Id="rId124" Type="http://schemas.openxmlformats.org/officeDocument/2006/relationships/image" Target="media/image61.wmf"/><Relationship Id="rId129" Type="http://schemas.openxmlformats.org/officeDocument/2006/relationships/image" Target="media/image63.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Drawing67.vsdx"/><Relationship Id="rId54" Type="http://schemas.openxmlformats.org/officeDocument/2006/relationships/image" Target="media/image21.png"/><Relationship Id="rId62" Type="http://schemas.openxmlformats.org/officeDocument/2006/relationships/package" Target="embeddings/Microsoft_Visio_Drawing1718.vsdx"/><Relationship Id="rId70" Type="http://schemas.openxmlformats.org/officeDocument/2006/relationships/image" Target="media/image30.png"/><Relationship Id="rId75" Type="http://schemas.openxmlformats.org/officeDocument/2006/relationships/image" Target="media/image35.emf"/><Relationship Id="rId83" Type="http://schemas.openxmlformats.org/officeDocument/2006/relationships/image" Target="media/image42.png"/><Relationship Id="rId88" Type="http://schemas.openxmlformats.org/officeDocument/2006/relationships/image" Target="media/image45.wmf"/><Relationship Id="rId91" Type="http://schemas.openxmlformats.org/officeDocument/2006/relationships/oleObject" Target="embeddings/oleObject11.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image" Target="media/image64.wmf"/><Relationship Id="rId140" Type="http://schemas.openxmlformats.org/officeDocument/2006/relationships/oleObject" Target="embeddings/oleObject41.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package" Target="embeddings/Microsoft_Visio_Drawing1112.vsdx"/><Relationship Id="rId57" Type="http://schemas.openxmlformats.org/officeDocument/2006/relationships/image" Target="media/image23.emf"/><Relationship Id="rId106" Type="http://schemas.openxmlformats.org/officeDocument/2006/relationships/oleObject" Target="embeddings/oleObject19.bin"/><Relationship Id="rId114" Type="http://schemas.openxmlformats.org/officeDocument/2006/relationships/image" Target="media/image57.wmf"/><Relationship Id="rId119" Type="http://schemas.openxmlformats.org/officeDocument/2006/relationships/oleObject" Target="embeddings/oleObject26.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Drawing34.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Drawing1617.vsdx"/><Relationship Id="rId65" Type="http://schemas.openxmlformats.org/officeDocument/2006/relationships/image" Target="media/image27.emf"/><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5.bin"/><Relationship Id="rId101" Type="http://schemas.openxmlformats.org/officeDocument/2006/relationships/image" Target="media/image51.wmf"/><Relationship Id="rId122" Type="http://schemas.openxmlformats.org/officeDocument/2006/relationships/oleObject" Target="embeddings/oleObject28.bin"/><Relationship Id="rId130" Type="http://schemas.openxmlformats.org/officeDocument/2006/relationships/oleObject" Target="embeddings/oleObject33.bin"/><Relationship Id="rId135" Type="http://schemas.openxmlformats.org/officeDocument/2006/relationships/oleObject" Target="embeddings/oleObject37.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Drawing2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Drawing2122.vsdx"/><Relationship Id="rId97" Type="http://schemas.openxmlformats.org/officeDocument/2006/relationships/oleObject" Target="embeddings/oleObject14.bin"/><Relationship Id="rId104" Type="http://schemas.openxmlformats.org/officeDocument/2006/relationships/oleObject" Target="embeddings/oleObject18.bin"/><Relationship Id="rId120" Type="http://schemas.openxmlformats.org/officeDocument/2006/relationships/image" Target="media/image60.wmf"/><Relationship Id="rId125" Type="http://schemas.openxmlformats.org/officeDocument/2006/relationships/oleObject" Target="embeddings/oleObject30.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78.vsdx"/><Relationship Id="rId66" Type="http://schemas.openxmlformats.org/officeDocument/2006/relationships/package" Target="embeddings/Microsoft_Visio_Drawing1920.vsdx"/><Relationship Id="rId87" Type="http://schemas.openxmlformats.org/officeDocument/2006/relationships/oleObject" Target="embeddings/oleObject9.bin"/><Relationship Id="rId110" Type="http://schemas.openxmlformats.org/officeDocument/2006/relationships/oleObject" Target="embeddings/oleObject21.bin"/><Relationship Id="rId115" Type="http://schemas.openxmlformats.org/officeDocument/2006/relationships/oleObject" Target="embeddings/oleObject24.bin"/><Relationship Id="rId131" Type="http://schemas.openxmlformats.org/officeDocument/2006/relationships/oleObject" Target="embeddings/oleObject34.bin"/><Relationship Id="rId136" Type="http://schemas.openxmlformats.org/officeDocument/2006/relationships/oleObject" Target="embeddings/oleObject38.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package" Target="embeddings/Microsoft_Visio_Drawing56.vsdx"/><Relationship Id="rId56" Type="http://schemas.openxmlformats.org/officeDocument/2006/relationships/package" Target="embeddings/Microsoft_Visio_Drawing1415.vsdx"/><Relationship Id="rId77" Type="http://schemas.openxmlformats.org/officeDocument/2006/relationships/image" Target="media/image36.emf"/><Relationship Id="rId100" Type="http://schemas.openxmlformats.org/officeDocument/2006/relationships/oleObject" Target="embeddings/oleObject16.bin"/><Relationship Id="rId105" Type="http://schemas.openxmlformats.org/officeDocument/2006/relationships/image" Target="media/image53.wmf"/><Relationship Id="rId126" Type="http://schemas.openxmlformats.org/officeDocument/2006/relationships/oleObject" Target="embeddings/oleObject31.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1213.vsdx"/><Relationship Id="rId72" Type="http://schemas.openxmlformats.org/officeDocument/2006/relationships/image" Target="media/image32.png"/><Relationship Id="rId93" Type="http://schemas.openxmlformats.org/officeDocument/2006/relationships/oleObject" Target="embeddings/oleObject12.bin"/><Relationship Id="rId98" Type="http://schemas.openxmlformats.org/officeDocument/2006/relationships/image" Target="media/image50.wmf"/><Relationship Id="rId121" Type="http://schemas.openxmlformats.org/officeDocument/2006/relationships/oleObject" Target="embeddings/oleObject27.bin"/><Relationship Id="rId14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161</Pages>
  <Words>47374</Words>
  <Characters>270036</Characters>
  <Application>Microsoft Office Word</Application>
  <DocSecurity>0</DocSecurity>
  <Lines>2250</Lines>
  <Paragraphs>633</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Yuk, Youngsoo (Nokia - KR/Seoul)</cp:lastModifiedBy>
  <cp:revision>2</cp:revision>
  <cp:lastPrinted>2014-11-07T02:38:00Z</cp:lastPrinted>
  <dcterms:created xsi:type="dcterms:W3CDTF">2022-08-22T12:00:00Z</dcterms:created>
  <dcterms:modified xsi:type="dcterms:W3CDTF">2022-08-22T12:00:00Z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