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Header"/>
        <w:tabs>
          <w:tab w:val="left" w:pos="1800"/>
        </w:tabs>
        <w:rPr>
          <w:rFonts w:eastAsia="SimSun"/>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Heading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ListParagraph"/>
        <w:numPr>
          <w:ilvl w:val="1"/>
          <w:numId w:val="11"/>
        </w:numPr>
      </w:pPr>
      <w:r>
        <w:t>CSI feedback enhancement, e.g., overhead reduction, improved accuracy, prediction [RAN1]</w:t>
      </w:r>
    </w:p>
    <w:p w14:paraId="173C41E7" w14:textId="77777777" w:rsidR="00F528DC" w:rsidRDefault="00CC5F6F">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lang w:eastAsia="en-US"/>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ListParagraph"/>
        <w:numPr>
          <w:ilvl w:val="0"/>
          <w:numId w:val="12"/>
        </w:numPr>
      </w:pPr>
      <w:r>
        <w:t>Evaluate performance benefits of AI/ML based algorithms for the agreed use cases in the final representative set:</w:t>
      </w:r>
    </w:p>
    <w:p w14:paraId="173C41ED" w14:textId="77777777" w:rsidR="00F528DC" w:rsidRDefault="00CC5F6F">
      <w:pPr>
        <w:pStyle w:val="ListParagraph"/>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ListParagraph"/>
        <w:numPr>
          <w:ilvl w:val="2"/>
          <w:numId w:val="11"/>
        </w:numPr>
      </w:pPr>
      <w:r>
        <w:t>Extensions of 3GPP evaluation methodology for better suitability to AI/ML based techniques should be considered as needed.</w:t>
      </w:r>
    </w:p>
    <w:p w14:paraId="173C41EF" w14:textId="77777777" w:rsidR="00F528DC" w:rsidRDefault="00CC5F6F">
      <w:pPr>
        <w:pStyle w:val="ListParagraph"/>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ListParagraph"/>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ListParagraph"/>
        <w:numPr>
          <w:ilvl w:val="2"/>
          <w:numId w:val="11"/>
        </w:numPr>
      </w:pPr>
      <w:r>
        <w:t>Consider adequate model training strategy, collaboration levels and associated implications</w:t>
      </w:r>
    </w:p>
    <w:p w14:paraId="173C41F2" w14:textId="77777777" w:rsidR="00F528DC" w:rsidRDefault="00CC5F6F">
      <w:pPr>
        <w:pStyle w:val="ListParagraph"/>
        <w:numPr>
          <w:ilvl w:val="2"/>
          <w:numId w:val="11"/>
        </w:numPr>
      </w:pPr>
      <w:r>
        <w:t>Consider agreed-upon base AI model(s) for calibration</w:t>
      </w:r>
    </w:p>
    <w:p w14:paraId="173C41F3" w14:textId="77777777" w:rsidR="00F528DC" w:rsidRDefault="00CC5F6F">
      <w:pPr>
        <w:pStyle w:val="ListParagraph"/>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ListParagraph"/>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ListParagraph"/>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ListParagraph"/>
        <w:numPr>
          <w:ilvl w:val="0"/>
          <w:numId w:val="13"/>
        </w:numPr>
      </w:pPr>
      <w:r>
        <w:t>Document-v000-Mod.docx</w:t>
      </w:r>
    </w:p>
    <w:p w14:paraId="173C41FD" w14:textId="77777777" w:rsidR="00F528DC" w:rsidRDefault="00CC5F6F">
      <w:pPr>
        <w:pStyle w:val="ListParagraph"/>
        <w:numPr>
          <w:ilvl w:val="0"/>
          <w:numId w:val="13"/>
        </w:numPr>
      </w:pPr>
      <w:r>
        <w:t>Document-v001-Mod-CompanyA.docx</w:t>
      </w:r>
    </w:p>
    <w:p w14:paraId="173C41FE" w14:textId="77777777" w:rsidR="00F528DC" w:rsidRDefault="00CC5F6F">
      <w:pPr>
        <w:pStyle w:val="ListParagraph"/>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ListParagraph"/>
        <w:numPr>
          <w:ilvl w:val="0"/>
          <w:numId w:val="14"/>
        </w:numPr>
      </w:pPr>
      <w:r>
        <w:t>CompanyC uploads an empty file named Document-v003-CompanyB-CompanyC</w:t>
      </w:r>
      <w:r>
        <w:rPr>
          <w:color w:val="FF0000"/>
        </w:rPr>
        <w:t>.checkout</w:t>
      </w:r>
    </w:p>
    <w:p w14:paraId="173C4201" w14:textId="77777777" w:rsidR="00F528DC" w:rsidRDefault="00CC5F6F">
      <w:pPr>
        <w:pStyle w:val="ListParagraph"/>
        <w:numPr>
          <w:ilvl w:val="0"/>
          <w:numId w:val="14"/>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73C4202" w14:textId="77777777" w:rsidR="00F528DC" w:rsidRDefault="00CC5F6F">
      <w:pPr>
        <w:pStyle w:val="ListParagraph"/>
        <w:numPr>
          <w:ilvl w:val="0"/>
          <w:numId w:val="14"/>
        </w:numPr>
      </w:pPr>
      <w:r>
        <w:t>CompanyC then has 30 minutes to upload Document</w:t>
      </w:r>
      <w:r>
        <w:rPr>
          <w:i/>
          <w:iCs/>
        </w:rPr>
        <w:t>-v003-CompanyB-CompanyC</w:t>
      </w:r>
      <w:r>
        <w:rPr>
          <w:i/>
          <w:iCs/>
          <w:color w:val="FF0000"/>
        </w:rPr>
        <w:t>.docx</w:t>
      </w:r>
    </w:p>
    <w:p w14:paraId="173C4203" w14:textId="77777777" w:rsidR="00F528DC" w:rsidRDefault="00CC5F6F">
      <w:pPr>
        <w:pStyle w:val="ListParagraph"/>
        <w:numPr>
          <w:ilvl w:val="0"/>
          <w:numId w:val="14"/>
        </w:numPr>
      </w:pPr>
      <w:r>
        <w:t>If no update is uploaded in 30 minutes, other companies can ignore the checkout file.</w:t>
      </w:r>
    </w:p>
    <w:p w14:paraId="173C4204" w14:textId="77777777" w:rsidR="00F528DC" w:rsidRDefault="00F528DC">
      <w:pPr>
        <w:pStyle w:val="ListParagraph"/>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Heading4"/>
        <w:rPr>
          <w:highlight w:val="yellow"/>
        </w:rPr>
      </w:pPr>
      <w:r>
        <w:rPr>
          <w:highlight w:val="yellow"/>
        </w:rPr>
        <w:t>Question 0-1</w:t>
      </w:r>
    </w:p>
    <w:p w14:paraId="173C4207" w14:textId="77777777" w:rsidR="00F528DC" w:rsidRDefault="00CC5F6F">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r>
              <w:rPr>
                <w:rFonts w:hint="eastAsia"/>
                <w:kern w:val="0"/>
              </w:rPr>
              <w:t>X</w:t>
            </w:r>
            <w:r>
              <w:rPr>
                <w:kern w:val="0"/>
              </w:rPr>
              <w:t>iaofeng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r>
              <w:rPr>
                <w:kern w:val="0"/>
              </w:rPr>
              <w:t>M</w:t>
            </w:r>
            <w:r>
              <w:rPr>
                <w:rFonts w:hint="eastAsia"/>
                <w:kern w:val="0"/>
              </w:rPr>
              <w:t xml:space="preserve">ingju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un Zuo</w:t>
            </w:r>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SimSun"/>
                <w:kern w:val="0"/>
              </w:rPr>
            </w:pPr>
            <w:r>
              <w:rPr>
                <w:rFonts w:eastAsia="SimSun"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r>
              <w:rPr>
                <w:rFonts w:eastAsia="MS Mincho" w:hint="eastAsia"/>
                <w:lang w:eastAsia="ja-JP"/>
              </w:rPr>
              <w:t>H</w:t>
            </w:r>
            <w:r>
              <w:rPr>
                <w:rFonts w:eastAsia="MS Mincho"/>
                <w:lang w:eastAsia="ja-JP"/>
              </w:rPr>
              <w:t>aruhi Echigo</w:t>
            </w:r>
          </w:p>
          <w:p w14:paraId="173C4231" w14:textId="31B5CE52" w:rsidR="006A624C" w:rsidRDefault="006A624C" w:rsidP="006A624C">
            <w:pPr>
              <w:rPr>
                <w:kern w:val="0"/>
              </w:rPr>
            </w:pPr>
            <w:r>
              <w:rPr>
                <w:rFonts w:eastAsia="MS Mincho" w:hint="eastAsia"/>
                <w:lang w:eastAsia="ja-JP"/>
              </w:rPr>
              <w:t>L</w:t>
            </w:r>
            <w:r>
              <w:rPr>
                <w:rFonts w:eastAsia="MS Mincho"/>
                <w:lang w:eastAsia="ja-JP"/>
              </w:rPr>
              <w:t>iu Liu</w:t>
            </w:r>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C5442D" w:rsidP="006A624C">
            <w:pPr>
              <w:jc w:val="left"/>
            </w:pPr>
            <w:hyperlink r:id="rId14" w:history="1">
              <w:r w:rsidR="006A624C" w:rsidRPr="008E444E">
                <w:rPr>
                  <w:rStyle w:val="Hyperlink"/>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C5442D" w:rsidP="00DE0FCD">
            <w:hyperlink r:id="rId15" w:history="1">
              <w:r w:rsidR="00DE0FCD">
                <w:rPr>
                  <w:rStyle w:val="Hyperlink"/>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HW/HiSi</w:t>
            </w:r>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r>
              <w:rPr>
                <w:rFonts w:hint="eastAsia"/>
                <w:kern w:val="0"/>
              </w:rPr>
              <w:t>Haewook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r>
              <w:rPr>
                <w:kern w:val="0"/>
              </w:rPr>
              <w:t xml:space="preserve">InterDigital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r>
              <w:rPr>
                <w:kern w:val="0"/>
              </w:rPr>
              <w:t>Youngwoo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r>
              <w:rPr>
                <w:kern w:val="0"/>
              </w:rPr>
              <w:t>Xingqin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Heading1"/>
      </w:pPr>
      <w:r>
        <w:lastRenderedPageBreak/>
        <w:t>Evaluation methodology on AI/ML in beam management</w:t>
      </w:r>
    </w:p>
    <w:p w14:paraId="173C4249" w14:textId="77777777" w:rsidR="00F528DC" w:rsidRDefault="00CC5F6F">
      <w:pPr>
        <w:pStyle w:val="Heading2"/>
      </w:pPr>
      <w:r>
        <w:t xml:space="preserve">1.1 Evaluation assumptions </w:t>
      </w:r>
    </w:p>
    <w:p w14:paraId="173C424A" w14:textId="77777777" w:rsidR="00F528DC" w:rsidRDefault="00CC5F6F">
      <w:pPr>
        <w:pStyle w:val="Heading3"/>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ListParagraph"/>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ListParagraph"/>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ListParagraph"/>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ListParagraph"/>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ListParagraph"/>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ListParagraph"/>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ListParagraph"/>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ListParagraph"/>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ListParagraph"/>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g,H</w:t>
            </w:r>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Heading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InterDigital </w:t>
            </w:r>
          </w:p>
          <w:p w14:paraId="173C42B2"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ListParagraph"/>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InterDigital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(dV, dH)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(dV, dH) = (0.5, 0.5) λ. (dg,V, dg,H) = (2.0, 4.0) λ as optional]</w:t>
            </w:r>
          </w:p>
          <w:p w14:paraId="173C42CA"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AF6B3C">
              <w:rPr>
                <w:rFonts w:eastAsia="Microsoft YaHei UI"/>
                <w:color w:val="000000"/>
              </w:rPr>
              <w:t>, Intel</w:t>
            </w:r>
            <w:r w:rsidR="002E5DD1">
              <w:rPr>
                <w:rFonts w:eastAsia="Microsoft YaHei UI"/>
                <w:color w:val="000000"/>
              </w:rPr>
              <w:t>, InterDigital</w:t>
            </w:r>
          </w:p>
          <w:p w14:paraId="173C42D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795E2647" w14:textId="77777777" w:rsidR="00DA2D8F" w:rsidRDefault="00DA2D8F" w:rsidP="00DA2D8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2E5DD1">
              <w:rPr>
                <w:rFonts w:eastAsia="Microsoft YaHei UI"/>
                <w:color w:val="000000"/>
              </w:rPr>
              <w:t>, InterDigital</w:t>
            </w:r>
          </w:p>
          <w:p w14:paraId="173C42DF"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AF6B3C">
              <w:rPr>
                <w:rFonts w:eastAsia="Microsoft YaHei UI"/>
                <w:color w:val="000000"/>
              </w:rPr>
              <w:t>, Intel (Option 1 only)</w:t>
            </w:r>
          </w:p>
          <w:p w14:paraId="173C42EB" w14:textId="476D4439"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InterDigital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CF6ED2">
              <w:rPr>
                <w:rFonts w:eastAsia="Microsoft YaHei UI"/>
                <w:color w:val="000000"/>
              </w:rPr>
              <w:t>, LG</w:t>
            </w:r>
            <w:r w:rsidR="002E5DD1">
              <w:rPr>
                <w:rFonts w:eastAsia="Microsoft YaHei UI"/>
                <w:color w:val="000000"/>
              </w:rPr>
              <w:t>, InterDigital</w:t>
            </w:r>
          </w:p>
          <w:p w14:paraId="173C42F3" w14:textId="77777777" w:rsidR="00F528DC" w:rsidRDefault="00CC5F6F">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lang w:eastAsia="en-US"/>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173C4310" w14:textId="77777777" w:rsidR="00F528DC" w:rsidRDefault="00CC5F6F">
            <w:pPr>
              <w:rPr>
                <w:rFonts w:ascii="Arial" w:eastAsia="SimSun"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SimSun"/>
                <w:smallCaps/>
                <w:kern w:val="0"/>
                <w:lang w:eastAsia="ja-JP"/>
              </w:rPr>
            </w:pPr>
            <w:r>
              <w:rPr>
                <w:rFonts w:eastAsia="SimSun"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SimSun"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are more diverse and thus more suitable for performance validation of the spatial domain beam prediction. Besides, even for L1-RSRP related KPIs, more than one UE (10 UEs etc.) per sector per drop can be generated to ease the data collecitons.</w:t>
            </w:r>
          </w:p>
        </w:tc>
      </w:tr>
      <w:tr w:rsidR="00F23343" w14:paraId="4AE55C24" w14:textId="77777777" w:rsidTr="00714D38">
        <w:trPr>
          <w:trHeight w:val="333"/>
        </w:trPr>
        <w:tc>
          <w:tcPr>
            <w:tcW w:w="743" w:type="pct"/>
          </w:tcPr>
          <w:p w14:paraId="214F22E0" w14:textId="5C0CBA80" w:rsidR="00F23343" w:rsidRDefault="00F23343">
            <w:pPr>
              <w:rPr>
                <w:rFonts w:eastAsia="SimSun"/>
                <w:smallCaps/>
                <w:kern w:val="0"/>
              </w:rPr>
            </w:pPr>
            <w:r w:rsidRPr="00F23343">
              <w:rPr>
                <w:rFonts w:eastAsia="SimSun"/>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UMa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HW/HiSi</w:t>
            </w:r>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r>
              <w:rPr>
                <w:smallCaps/>
                <w:kern w:val="0"/>
              </w:rPr>
              <w:t>InterDigital</w:t>
            </w:r>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ListParagraph"/>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ListParagraph"/>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Heading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Fujitsu</w:t>
            </w:r>
            <w:r w:rsidR="00067775" w:rsidRPr="00AC3536">
              <w:rPr>
                <w:rFonts w:ascii="Times New Roman" w:eastAsiaTheme="minorEastAsia" w:hAnsi="Times New Roman" w:cs="Times New Roman"/>
                <w:smallCaps/>
                <w:sz w:val="20"/>
                <w:szCs w:val="20"/>
              </w:rPr>
              <w:t>,CMCC</w:t>
            </w:r>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Futurewei</w:t>
            </w:r>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HW/HiSi</w:t>
            </w:r>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p>
          <w:p w14:paraId="0747E16B" w14:textId="3AC8B22A"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r w:rsidR="00BE28F4" w:rsidRPr="00AC3536">
              <w:rPr>
                <w:rFonts w:ascii="Times New Roman" w:eastAsia="Microsoft YaHei UI" w:hAnsi="Times New Roman" w:cs="Times New Roman"/>
                <w:sz w:val="20"/>
                <w:szCs w:val="20"/>
              </w:rPr>
              <w:t>Futurewei</w:t>
            </w:r>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1230CE82" w14:textId="1EB7E7E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4AF41B69" w14:textId="2B84BF64"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ListParagraph"/>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(dV, dH) = (0.5, 0.5) λ</w:t>
            </w:r>
          </w:p>
          <w:p w14:paraId="5AE74F13" w14:textId="698C18FA" w:rsid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4F23E8">
              <w:rPr>
                <w:rFonts w:ascii="Times New Roman" w:eastAsia="Microsoft YaHei UI" w:hAnsi="Times New Roman" w:cs="Times New Roman"/>
                <w:sz w:val="20"/>
                <w:szCs w:val="20"/>
              </w:rPr>
              <w:t>, Fujitsu</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ListParagraph"/>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xiaomi</w:t>
            </w:r>
            <w:r w:rsidR="004F23E8">
              <w:rPr>
                <w:rFonts w:eastAsia="Microsoft YaHei UI"/>
                <w:color w:val="000000"/>
              </w:rPr>
              <w:t>, Fujitsu</w:t>
            </w:r>
            <w:r w:rsidR="00067775">
              <w:rPr>
                <w:rFonts w:eastAsia="Microsoft YaHei UI"/>
                <w:color w:val="000000"/>
              </w:rPr>
              <w:t>,CMCC</w:t>
            </w:r>
            <w:r w:rsidR="00C74C68">
              <w:rPr>
                <w:rFonts w:eastAsia="Microsoft YaHei UI" w:hint="eastAsia"/>
              </w:rPr>
              <w:t>, CATT</w:t>
            </w:r>
            <w:r w:rsidR="00BE28F4">
              <w:rPr>
                <w:rFonts w:eastAsia="Microsoft YaHei UI"/>
              </w:rPr>
              <w:t xml:space="preserve">, </w:t>
            </w:r>
            <w:r w:rsidR="00BE28F4" w:rsidRPr="00A1494B">
              <w:rPr>
                <w:smallCaps/>
              </w:rPr>
              <w:t>Futurewei</w:t>
            </w:r>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HW/HiSi</w:t>
            </w:r>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TableGrid"/>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r>
              <w:rPr>
                <w:rFonts w:eastAsia="MS Mincho"/>
                <w:smallCaps/>
                <w:kern w:val="0"/>
                <w:lang w:eastAsia="ja-JP"/>
              </w:rPr>
              <w:t>qualcomm</w:t>
            </w:r>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InH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(dV, dH)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HW/HiSi</w:t>
            </w:r>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Heading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ListParagraph"/>
        <w:numPr>
          <w:ilvl w:val="0"/>
          <w:numId w:val="78"/>
        </w:numPr>
        <w:rPr>
          <w:rFonts w:eastAsia="MS Mincho"/>
          <w:bCs/>
          <w:kern w:val="0"/>
          <w:lang w:eastAsia="ja-JP"/>
        </w:rPr>
      </w:pPr>
      <w:r w:rsidRPr="00DB2AD6">
        <w:rPr>
          <w:rFonts w:eastAsia="MS Mincho"/>
          <w:bCs/>
          <w:kern w:val="0"/>
          <w:lang w:eastAsia="ja-JP"/>
        </w:rPr>
        <w:t>BS antenna configuration: [8, 16, 2, 1, 1,1,1], (dV, dH) = (0.5, 0.5) λ</w:t>
      </w:r>
    </w:p>
    <w:p w14:paraId="5229C34D" w14:textId="68A5D646" w:rsidR="00DB2AD6" w:rsidRPr="00DB2AD6" w:rsidRDefault="00DB2AD6" w:rsidP="00DB2AD6">
      <w:pPr>
        <w:pStyle w:val="ListParagraph"/>
        <w:numPr>
          <w:ilvl w:val="0"/>
          <w:numId w:val="78"/>
        </w:numPr>
        <w:rPr>
          <w:b/>
          <w:bCs/>
        </w:rPr>
      </w:pPr>
      <w:r w:rsidRPr="00DB2AD6">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SimSun"/>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05D1618C" w:rsidR="00DB2AD6" w:rsidRDefault="00DA29D7" w:rsidP="007D0719">
            <w:r>
              <w:t>CATT</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TableGrid"/>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SimSun" w:hAnsi="Times New Roman"/>
                <w:bCs/>
                <w:lang w:eastAsia="zh-CN"/>
              </w:rPr>
              <w:t>We prefer</w:t>
            </w:r>
            <w:r>
              <w:rPr>
                <w:rFonts w:ascii="Times New Roman" w:eastAsia="SimSun" w:hAnsi="Times New Roman" w:hint="eastAsia"/>
                <w:bCs/>
                <w:lang w:eastAsia="zh-CN"/>
              </w:rPr>
              <w:t xml:space="preserve"> </w:t>
            </w:r>
            <w:r w:rsidRPr="006B2148">
              <w:rPr>
                <w:rFonts w:ascii="Times New Roman" w:eastAsia="SimSun" w:hAnsi="Times New Roman"/>
                <w:bCs/>
                <w:lang w:eastAsia="zh-CN"/>
              </w:rPr>
              <w:t>Alt 1</w:t>
            </w:r>
            <w:r>
              <w:rPr>
                <w:rFonts w:ascii="Times New Roman" w:eastAsia="SimSun" w:hAnsi="Times New Roman" w:hint="eastAsia"/>
                <w:bCs/>
                <w:lang w:eastAsia="zh-CN"/>
              </w:rPr>
              <w:t>.</w:t>
            </w:r>
          </w:p>
        </w:tc>
      </w:tr>
      <w:tr w:rsidR="000D782E" w:rsidRPr="00076676" w14:paraId="1319363A" w14:textId="77777777" w:rsidTr="007D0719">
        <w:trPr>
          <w:trHeight w:val="333"/>
        </w:trPr>
        <w:tc>
          <w:tcPr>
            <w:tcW w:w="743" w:type="pct"/>
          </w:tcPr>
          <w:p w14:paraId="7FF115B7" w14:textId="4941FF79" w:rsidR="000D782E" w:rsidRPr="006B2148" w:rsidRDefault="000D782E" w:rsidP="007D0719">
            <w:pPr>
              <w:rPr>
                <w:rFonts w:eastAsia="MS Mincho"/>
                <w:smallCaps/>
                <w:kern w:val="0"/>
                <w:lang w:eastAsia="ja-JP"/>
              </w:rPr>
            </w:pPr>
            <w:r>
              <w:rPr>
                <w:rFonts w:eastAsia="MS Mincho"/>
                <w:smallCaps/>
                <w:kern w:val="0"/>
                <w:lang w:eastAsia="ja-JP"/>
              </w:rPr>
              <w:t>HW/HiSi</w:t>
            </w:r>
          </w:p>
        </w:tc>
        <w:tc>
          <w:tcPr>
            <w:tcW w:w="4257" w:type="pct"/>
          </w:tcPr>
          <w:p w14:paraId="5EDB0344" w14:textId="03F2ABD6" w:rsidR="000D782E" w:rsidRPr="006B2148" w:rsidRDefault="000D782E" w:rsidP="007D0719">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bookmarkStart w:id="2" w:name="_GoBack"/>
            <w:bookmarkEnd w:id="2"/>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Heading3"/>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lastRenderedPageBreak/>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ListParagraph"/>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Heading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SimSun"/>
              </w:rPr>
            </w:pPr>
            <w:r>
              <w:rPr>
                <w:rFonts w:eastAsia="SimSun" w:hint="eastAsia"/>
              </w:rPr>
              <w:t>v</w:t>
            </w:r>
            <w:r>
              <w:t>ivo</w:t>
            </w:r>
            <w:r>
              <w:rPr>
                <w:rFonts w:eastAsia="SimSun" w:hint="eastAsia"/>
              </w:rPr>
              <w:t>, ZTE</w:t>
            </w:r>
            <w:r w:rsidR="00111B78">
              <w:rPr>
                <w:rFonts w:eastAsia="SimSun"/>
              </w:rPr>
              <w:t>,DCM</w:t>
            </w:r>
            <w:r w:rsidR="009B2311">
              <w:rPr>
                <w:rFonts w:eastAsia="SimSun"/>
              </w:rPr>
              <w:t>, HW/HiSi</w:t>
            </w:r>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We think there is no need to downselect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SimSun"/>
                <w:smallCaps/>
                <w:kern w:val="0"/>
              </w:rPr>
            </w:pPr>
            <w:r>
              <w:rPr>
                <w:rFonts w:eastAsia="SimSun" w:hint="eastAsia"/>
                <w:smallCaps/>
                <w:kern w:val="0"/>
              </w:rPr>
              <w:t>ZTE</w:t>
            </w:r>
          </w:p>
        </w:tc>
        <w:tc>
          <w:tcPr>
            <w:tcW w:w="4355" w:type="pct"/>
          </w:tcPr>
          <w:p w14:paraId="173C435D" w14:textId="77777777" w:rsidR="00F528DC" w:rsidRDefault="00CC5F6F">
            <w:pPr>
              <w:rPr>
                <w:rFonts w:eastAsia="SimSun"/>
                <w:kern w:val="0"/>
              </w:rPr>
            </w:pPr>
            <w:r>
              <w:rPr>
                <w:rFonts w:eastAsia="SimSun"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SimSun"/>
                <w:smallCaps/>
                <w:kern w:val="0"/>
              </w:rPr>
            </w:pPr>
            <w:r w:rsidRPr="00486827">
              <w:rPr>
                <w:smallCaps/>
                <w:kern w:val="0"/>
              </w:rPr>
              <w:lastRenderedPageBreak/>
              <w:t>Ericsson</w:t>
            </w:r>
          </w:p>
        </w:tc>
        <w:tc>
          <w:tcPr>
            <w:tcW w:w="4355" w:type="pct"/>
          </w:tcPr>
          <w:p w14:paraId="6F89E64C" w14:textId="7ED79774" w:rsidR="00F23343" w:rsidRDefault="00F23343" w:rsidP="00F23343">
            <w:pPr>
              <w:rPr>
                <w:rFonts w:eastAsia="SimSun"/>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We think no need for downselection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HW/HiSi</w:t>
            </w:r>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ListParagraph"/>
        <w:numPr>
          <w:ilvl w:val="1"/>
          <w:numId w:val="2"/>
        </w:numPr>
        <w:spacing w:after="120"/>
        <w:contextualSpacing w:val="0"/>
        <w:rPr>
          <w:sz w:val="18"/>
          <w:szCs w:val="18"/>
        </w:rPr>
      </w:pPr>
      <w:r>
        <w:rPr>
          <w:b/>
          <w:sz w:val="18"/>
          <w:szCs w:val="18"/>
        </w:rPr>
        <w:t xml:space="preserve">Option 2: </w:t>
      </w:r>
      <w:bookmarkStart w:id="3" w:name="_Hlk111716179"/>
      <w:r>
        <w:rPr>
          <w:sz w:val="18"/>
          <w:szCs w:val="18"/>
        </w:rPr>
        <w:t>UE orientation coupled with UE moving trajectory model</w:t>
      </w:r>
      <w:bookmarkEnd w:id="3"/>
      <w:r>
        <w:rPr>
          <w:sz w:val="18"/>
          <w:szCs w:val="18"/>
        </w:rPr>
        <w:t>:</w:t>
      </w:r>
    </w:p>
    <w:p w14:paraId="173C4368" w14:textId="77777777" w:rsidR="00F528DC" w:rsidRDefault="00CC5F6F">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ListParagraph"/>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ListBullet"/>
        <w:rPr>
          <w:sz w:val="18"/>
          <w:szCs w:val="18"/>
        </w:rPr>
      </w:pPr>
      <w:r>
        <w:rPr>
          <w:sz w:val="18"/>
          <w:szCs w:val="18"/>
        </w:rPr>
        <w:t>FFS: details of this function</w:t>
      </w:r>
    </w:p>
    <w:p w14:paraId="173C436E" w14:textId="77777777" w:rsidR="00F528DC" w:rsidRDefault="00F528DC">
      <w:pPr>
        <w:pStyle w:val="ListParagraph"/>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Heading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lastRenderedPageBreak/>
        <w:t>Proposal 1-1-3a</w:t>
      </w:r>
    </w:p>
    <w:p w14:paraId="173C4373" w14:textId="77777777" w:rsidR="00F528DC" w:rsidRDefault="00CC5F6F">
      <w:pPr>
        <w:pStyle w:val="ListParagraph"/>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ListParagraph"/>
        <w:numPr>
          <w:ilvl w:val="1"/>
          <w:numId w:val="22"/>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SimSun"/>
              </w:rPr>
            </w:pPr>
            <w:r>
              <w:t>MediaTek, CAICT, vivo</w:t>
            </w:r>
            <w:r w:rsidR="00111B78">
              <w:t>,DCM</w:t>
            </w:r>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HW/HiSi</w:t>
            </w:r>
            <w:r w:rsidR="00CF6ED2">
              <w:t>, LG</w:t>
            </w:r>
            <w:r w:rsidR="007C190D">
              <w:t>, Intel</w:t>
            </w:r>
            <w:r w:rsidR="002E5DD1">
              <w:t>, InterDigital</w:t>
            </w:r>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Heading3"/>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ListParagraph"/>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ListParagraph"/>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Heading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lastRenderedPageBreak/>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r>
              <w:rPr>
                <w:rFonts w:hint="eastAsia"/>
              </w:rPr>
              <w:t>D</w:t>
            </w:r>
            <w:r>
              <w:t>CM</w:t>
            </w:r>
            <w:r w:rsidR="00DE0FCD">
              <w:t>,Samsung</w:t>
            </w:r>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r>
              <w:rPr>
                <w:smallCaps/>
                <w:kern w:val="0"/>
              </w:rPr>
              <w:t>InterDigital</w:t>
            </w:r>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Heading3"/>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ListParagraph"/>
        <w:widowControl/>
        <w:numPr>
          <w:ilvl w:val="0"/>
          <w:numId w:val="25"/>
        </w:numPr>
        <w:contextualSpacing w:val="0"/>
        <w:jc w:val="left"/>
        <w:rPr>
          <w:sz w:val="18"/>
          <w:szCs w:val="18"/>
        </w:rPr>
      </w:pPr>
      <w:bookmarkStart w:id="4"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4"/>
    <w:p w14:paraId="173C43CB" w14:textId="77777777" w:rsidR="00F528DC" w:rsidRDefault="00CC5F6F">
      <w:pPr>
        <w:pStyle w:val="ListParagraph"/>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ListParagraph"/>
        <w:widowControl/>
        <w:numPr>
          <w:ilvl w:val="0"/>
          <w:numId w:val="25"/>
        </w:numPr>
        <w:contextualSpacing w:val="0"/>
        <w:jc w:val="left"/>
        <w:rPr>
          <w:sz w:val="18"/>
          <w:szCs w:val="18"/>
        </w:rPr>
      </w:pPr>
      <w:bookmarkStart w:id="5"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5"/>
    </w:p>
    <w:p w14:paraId="173C43CD" w14:textId="77777777" w:rsidR="00F528DC" w:rsidRDefault="00CC5F6F">
      <w:pPr>
        <w:pStyle w:val="ListParagraph"/>
        <w:numPr>
          <w:ilvl w:val="0"/>
          <w:numId w:val="25"/>
        </w:numPr>
        <w:rPr>
          <w:sz w:val="18"/>
          <w:szCs w:val="18"/>
          <w:lang w:eastAsia="en-US"/>
        </w:rPr>
      </w:pPr>
      <w:r>
        <w:rPr>
          <w:sz w:val="18"/>
          <w:szCs w:val="18"/>
        </w:rPr>
        <w:t>LGE [18]: As a starting point of UE orientation modelling, it is assumed that UE bearing angle is uniformly distributed on [0, 360] degree, UE downtilt angle is 90 degrees, and UE slant angle is zero degree.</w:t>
      </w:r>
    </w:p>
    <w:p w14:paraId="173C43CE" w14:textId="77777777" w:rsidR="00F528DC" w:rsidRDefault="00CC5F6F">
      <w:pPr>
        <w:pStyle w:val="ListParagraph"/>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ListParagraph"/>
        <w:rPr>
          <w:sz w:val="18"/>
          <w:szCs w:val="18"/>
          <w:lang w:val="en-GB"/>
        </w:rPr>
      </w:pPr>
    </w:p>
    <w:p w14:paraId="173C43D0" w14:textId="77777777" w:rsidR="00F528DC" w:rsidRDefault="00CC5F6F">
      <w:pPr>
        <w:pStyle w:val="ListParagraph"/>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ListParagraph"/>
        <w:numPr>
          <w:ilvl w:val="0"/>
          <w:numId w:val="27"/>
        </w:numPr>
        <w:rPr>
          <w:sz w:val="18"/>
          <w:szCs w:val="18"/>
        </w:rPr>
      </w:pPr>
      <w:r>
        <w:rPr>
          <w:sz w:val="18"/>
          <w:szCs w:val="18"/>
        </w:rPr>
        <w:t xml:space="preserve">MediaTek [22]: Proposal 3: Study and evaluate the performance of AI/ML beam prediction using the dataset generated by the </w:t>
      </w:r>
      <w:r>
        <w:rPr>
          <w:sz w:val="18"/>
          <w:szCs w:val="18"/>
        </w:rPr>
        <w:lastRenderedPageBreak/>
        <w:t>ray-tracing simulations.</w:t>
      </w:r>
    </w:p>
    <w:p w14:paraId="173C43D2" w14:textId="77777777" w:rsidR="00F528DC" w:rsidRDefault="00CC5F6F">
      <w:pPr>
        <w:pStyle w:val="ListParagraph"/>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ListParagraph"/>
        <w:numPr>
          <w:ilvl w:val="0"/>
          <w:numId w:val="27"/>
        </w:numPr>
        <w:rPr>
          <w:sz w:val="18"/>
          <w:szCs w:val="18"/>
        </w:rPr>
      </w:pPr>
      <w:r>
        <w:rPr>
          <w:sz w:val="18"/>
          <w:szCs w:val="18"/>
        </w:rPr>
        <w:t xml:space="preserve">Qualcomm [24]: </w:t>
      </w:r>
    </w:p>
    <w:p w14:paraId="173C43D4" w14:textId="77777777" w:rsidR="00F528DC" w:rsidRDefault="00CC5F6F">
      <w:pPr>
        <w:pStyle w:val="ListParagraph"/>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ListParagraph"/>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ListParagraph"/>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Heading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(e.g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SimSun"/>
                <w:smallCaps/>
                <w:kern w:val="0"/>
                <w:lang w:eastAsia="ja-JP"/>
              </w:rPr>
            </w:pPr>
            <w:r>
              <w:rPr>
                <w:rFonts w:eastAsia="SimSun"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SimSun"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rPr>
              <w:t>t</w:t>
            </w:r>
            <w:r>
              <w:rPr>
                <w:rFonts w:eastAsia="MS Mincho" w:hint="eastAsia"/>
                <w:kern w:val="0"/>
                <w:lang w:eastAsia="ja-JP"/>
              </w:rPr>
              <w:t>he quantization error caused by the differential reporting method may</w:t>
            </w:r>
            <w:r>
              <w:rPr>
                <w:rFonts w:eastAsia="SimSun" w:hint="eastAsia"/>
                <w:kern w:val="0"/>
              </w:rPr>
              <w:t xml:space="preserve"> also</w:t>
            </w:r>
            <w:r>
              <w:rPr>
                <w:rFonts w:eastAsia="MS Mincho" w:hint="eastAsia"/>
                <w:kern w:val="0"/>
                <w:lang w:eastAsia="ja-JP"/>
              </w:rPr>
              <w:t xml:space="preserve"> need to be considered</w:t>
            </w:r>
            <w:r>
              <w:rPr>
                <w:rFonts w:eastAsia="SimSun"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SimSun" w:hint="eastAsia"/>
                <w:kern w:val="0"/>
              </w:rPr>
              <w:t xml:space="preserve">may degrade the </w:t>
            </w:r>
            <w:r>
              <w:rPr>
                <w:rFonts w:eastAsia="SimSun" w:hint="eastAsia"/>
                <w:kern w:val="0"/>
              </w:rPr>
              <w:lastRenderedPageBreak/>
              <w:t xml:space="preserve">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SimSun"/>
                <w:smallCaps/>
                <w:kern w:val="0"/>
              </w:rPr>
            </w:pPr>
            <w:r w:rsidRPr="00F23343">
              <w:rPr>
                <w:rFonts w:eastAsia="SimSun"/>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HW/HiSI</w:t>
            </w:r>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ListParagraph"/>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w:t>
            </w:r>
            <w:r>
              <w:lastRenderedPageBreak/>
              <w:t>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lastRenderedPageBreak/>
              <w:t>HW/HiSI</w:t>
            </w:r>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Heading2"/>
      </w:pPr>
      <w:r>
        <w:t>1.2 Assumptions for inputs/outputs for AI/ML in beam management</w:t>
      </w:r>
    </w:p>
    <w:p w14:paraId="173C43FE" w14:textId="77777777" w:rsidR="00F528DC" w:rsidRDefault="00CC5F6F">
      <w:pPr>
        <w:pStyle w:val="Heading3"/>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ListParagraph"/>
        <w:widowControl/>
        <w:numPr>
          <w:ilvl w:val="0"/>
          <w:numId w:val="30"/>
        </w:numPr>
        <w:contextualSpacing w:val="0"/>
        <w:rPr>
          <w:sz w:val="18"/>
          <w:szCs w:val="18"/>
        </w:rPr>
      </w:pPr>
      <w:r>
        <w:rPr>
          <w:sz w:val="18"/>
          <w:szCs w:val="18"/>
        </w:rPr>
        <w:t>Intel [13]</w:t>
      </w:r>
    </w:p>
    <w:p w14:paraId="173C4402" w14:textId="77777777" w:rsidR="00F528DC" w:rsidRDefault="00CC5F6F">
      <w:pPr>
        <w:pStyle w:val="ListParagraph"/>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ListParagraph"/>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ListParagraph"/>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ListParagraph"/>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ListParagraph"/>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ListParagraph"/>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ListParagraph"/>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ListParagraph"/>
        <w:numPr>
          <w:ilvl w:val="0"/>
          <w:numId w:val="30"/>
        </w:numPr>
        <w:tabs>
          <w:tab w:val="left" w:pos="1710"/>
        </w:tabs>
        <w:rPr>
          <w:sz w:val="18"/>
          <w:szCs w:val="18"/>
        </w:rPr>
      </w:pPr>
      <w:r>
        <w:rPr>
          <w:sz w:val="18"/>
          <w:szCs w:val="18"/>
        </w:rPr>
        <w:t>Nokia [21]:</w:t>
      </w:r>
    </w:p>
    <w:p w14:paraId="173C440A" w14:textId="77777777" w:rsidR="00F528DC" w:rsidRDefault="00CC5F6F">
      <w:pPr>
        <w:pStyle w:val="ListParagraph"/>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ListParagraph"/>
        <w:numPr>
          <w:ilvl w:val="0"/>
          <w:numId w:val="30"/>
        </w:numPr>
        <w:tabs>
          <w:tab w:val="left" w:pos="1710"/>
        </w:tabs>
        <w:rPr>
          <w:sz w:val="18"/>
          <w:szCs w:val="18"/>
        </w:rPr>
      </w:pPr>
      <w:r>
        <w:rPr>
          <w:sz w:val="18"/>
          <w:szCs w:val="18"/>
        </w:rPr>
        <w:t>Qualcomm [24]</w:t>
      </w:r>
    </w:p>
    <w:p w14:paraId="173C440C" w14:textId="77777777" w:rsidR="00F528DC" w:rsidRDefault="00CC5F6F">
      <w:pPr>
        <w:pStyle w:val="ListParagraph"/>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ListParagraph"/>
        <w:widowControl/>
        <w:numPr>
          <w:ilvl w:val="1"/>
          <w:numId w:val="30"/>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Heading4"/>
        <w:rPr>
          <w:highlight w:val="yellow"/>
        </w:rPr>
      </w:pPr>
      <w:bookmarkStart w:id="6"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ListParagraph"/>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ListParagraph"/>
        <w:numPr>
          <w:ilvl w:val="1"/>
          <w:numId w:val="31"/>
        </w:numPr>
        <w:tabs>
          <w:tab w:val="left" w:pos="1710"/>
        </w:tabs>
        <w:rPr>
          <w:b/>
          <w:bCs/>
        </w:rPr>
      </w:pPr>
      <w:r>
        <w:rPr>
          <w:b/>
          <w:bCs/>
        </w:rPr>
        <w:t>Case A: L1-RSRP of Tx-Rx beam pairs in Set B</w:t>
      </w:r>
    </w:p>
    <w:p w14:paraId="173C4416" w14:textId="77777777" w:rsidR="00F528DC" w:rsidRDefault="00CC5F6F">
      <w:pPr>
        <w:pStyle w:val="ListParagraph"/>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ListParagraph"/>
        <w:numPr>
          <w:ilvl w:val="2"/>
          <w:numId w:val="31"/>
        </w:numPr>
        <w:tabs>
          <w:tab w:val="left" w:pos="1710"/>
        </w:tabs>
        <w:rPr>
          <w:b/>
          <w:bCs/>
        </w:rPr>
      </w:pPr>
      <w:r>
        <w:rPr>
          <w:b/>
          <w:bCs/>
        </w:rPr>
        <w:lastRenderedPageBreak/>
        <w:t>FFS on how to obtain the “best” Rx beam</w:t>
      </w:r>
    </w:p>
    <w:p w14:paraId="173C4418" w14:textId="77777777" w:rsidR="00F528DC" w:rsidRDefault="00CC5F6F">
      <w:pPr>
        <w:pStyle w:val="ListParagraph"/>
        <w:numPr>
          <w:ilvl w:val="1"/>
          <w:numId w:val="31"/>
        </w:numPr>
        <w:tabs>
          <w:tab w:val="left" w:pos="1710"/>
        </w:tabs>
        <w:rPr>
          <w:b/>
          <w:bCs/>
        </w:rPr>
      </w:pPr>
      <w:r>
        <w:rPr>
          <w:b/>
          <w:bCs/>
        </w:rPr>
        <w:t>Other cases are not precluded</w:t>
      </w:r>
    </w:p>
    <w:p w14:paraId="173C4419" w14:textId="77777777" w:rsidR="00F528DC" w:rsidRDefault="00CC5F6F">
      <w:pPr>
        <w:pStyle w:val="ListParagraph"/>
        <w:numPr>
          <w:ilvl w:val="1"/>
          <w:numId w:val="31"/>
        </w:numPr>
        <w:tabs>
          <w:tab w:val="left" w:pos="1710"/>
        </w:tabs>
        <w:rPr>
          <w:b/>
          <w:bCs/>
        </w:rPr>
      </w:pPr>
      <w:r>
        <w:rPr>
          <w:b/>
          <w:bCs/>
        </w:rPr>
        <w:t>Note: Other assistance information is not precluded</w:t>
      </w:r>
    </w:p>
    <w:p w14:paraId="173C441A" w14:textId="77777777" w:rsidR="00F528DC" w:rsidRDefault="00F528DC">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F528DC" w14:paraId="173C441D" w14:textId="77777777">
        <w:tc>
          <w:tcPr>
            <w:tcW w:w="2155" w:type="dxa"/>
          </w:tcPr>
          <w:bookmarkEnd w:id="6"/>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r>
              <w:rPr>
                <w:smallCaps/>
              </w:rPr>
              <w:t>Futurewei</w:t>
            </w:r>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ListParagraph"/>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ListParagraph"/>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ListParagraph"/>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ListParagraph"/>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SimSun"/>
                <w:smallCaps/>
                <w:kern w:val="0"/>
              </w:rPr>
            </w:pPr>
            <w:r>
              <w:rPr>
                <w:rFonts w:eastAsia="SimSun" w:hint="eastAsia"/>
                <w:smallCaps/>
                <w:kern w:val="0"/>
              </w:rPr>
              <w:lastRenderedPageBreak/>
              <w:t>ZTE</w:t>
            </w:r>
          </w:p>
        </w:tc>
        <w:tc>
          <w:tcPr>
            <w:tcW w:w="4384" w:type="pct"/>
          </w:tcPr>
          <w:p w14:paraId="173C444B" w14:textId="77777777" w:rsidR="00F528DC" w:rsidRDefault="00CC5F6F">
            <w:pPr>
              <w:rPr>
                <w:rFonts w:eastAsia="SimSun"/>
                <w:kern w:val="0"/>
              </w:rPr>
            </w:pPr>
            <w:r>
              <w:rPr>
                <w:rFonts w:eastAsia="SimSun" w:hint="eastAsia"/>
                <w:kern w:val="0"/>
              </w:rPr>
              <w:t>Both cases can be further studied. Besides, the measured L1-RSRP would always relate to a Tx-Rx beam pair. We suggest the following wording:</w:t>
            </w:r>
          </w:p>
          <w:p w14:paraId="173C444C" w14:textId="77777777" w:rsidR="00F528DC" w:rsidRDefault="00CC5F6F">
            <w:pPr>
              <w:pStyle w:val="ListParagraph"/>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ListParagraph"/>
              <w:numPr>
                <w:ilvl w:val="1"/>
                <w:numId w:val="31"/>
              </w:numPr>
              <w:tabs>
                <w:tab w:val="left" w:pos="1710"/>
              </w:tabs>
              <w:rPr>
                <w:rFonts w:eastAsia="SimSun"/>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SimSun"/>
                <w:smallCaps/>
                <w:kern w:val="0"/>
              </w:rPr>
            </w:pPr>
            <w:r>
              <w:rPr>
                <w:rFonts w:eastAsia="SimSun" w:hint="eastAsia"/>
                <w:smallCaps/>
                <w:kern w:val="0"/>
              </w:rPr>
              <w:t>N</w:t>
            </w:r>
            <w:r>
              <w:rPr>
                <w:rFonts w:eastAsia="SimSun"/>
                <w:smallCaps/>
                <w:kern w:val="0"/>
              </w:rPr>
              <w:t>TT DOCOMO</w:t>
            </w:r>
          </w:p>
        </w:tc>
        <w:tc>
          <w:tcPr>
            <w:tcW w:w="4384" w:type="pct"/>
          </w:tcPr>
          <w:p w14:paraId="60F91A71" w14:textId="39DDFA49" w:rsidR="00BD62C2" w:rsidRDefault="00BD62C2">
            <w:pPr>
              <w:rPr>
                <w:rFonts w:eastAsia="SimSun"/>
                <w:kern w:val="0"/>
              </w:rPr>
            </w:pPr>
            <w:r>
              <w:rPr>
                <w:rFonts w:eastAsia="SimSun" w:hint="eastAsia"/>
                <w:kern w:val="0"/>
              </w:rPr>
              <w:t>C</w:t>
            </w:r>
            <w:r>
              <w:rPr>
                <w:rFonts w:eastAsia="SimSun"/>
                <w:kern w:val="0"/>
              </w:rPr>
              <w:t>ase A is preferred</w:t>
            </w:r>
            <w:r w:rsidR="00FD5FFA">
              <w:rPr>
                <w:rFonts w:eastAsia="SimSun"/>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SimSun"/>
                <w:smallCaps/>
                <w:kern w:val="0"/>
              </w:rPr>
            </w:pPr>
            <w:r w:rsidRPr="00F23343">
              <w:rPr>
                <w:rFonts w:eastAsia="SimSun"/>
                <w:smallCaps/>
                <w:kern w:val="0"/>
              </w:rPr>
              <w:t>Ericsson</w:t>
            </w:r>
          </w:p>
        </w:tc>
        <w:tc>
          <w:tcPr>
            <w:tcW w:w="4384" w:type="pct"/>
          </w:tcPr>
          <w:p w14:paraId="7120E501" w14:textId="0F92ECB8" w:rsidR="00F23343" w:rsidRDefault="00F23343" w:rsidP="00F23343">
            <w:pPr>
              <w:rPr>
                <w:rFonts w:eastAsia="SimSun"/>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ListParagraph"/>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ListParagraph"/>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ListParagraph"/>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ListParagraph"/>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ListParagraph"/>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ListParagraph"/>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ListParagraph"/>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HW/HiSi</w:t>
            </w:r>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ListParagraph"/>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ListParagraph"/>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ListParagraph"/>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ListParagraph"/>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ListParagraph"/>
              <w:numPr>
                <w:ilvl w:val="1"/>
                <w:numId w:val="31"/>
              </w:numPr>
              <w:tabs>
                <w:tab w:val="num" w:pos="1440"/>
                <w:tab w:val="left" w:pos="1710"/>
              </w:tabs>
              <w:rPr>
                <w:b/>
                <w:bCs/>
                <w:strike/>
                <w:color w:val="FF0000"/>
              </w:rPr>
            </w:pPr>
            <w:r w:rsidRPr="00FD26D8">
              <w:rPr>
                <w:b/>
                <w:bCs/>
                <w:strike/>
                <w:color w:val="FF0000"/>
              </w:rPr>
              <w:lastRenderedPageBreak/>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Heading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ListParagraph"/>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ListParagraph"/>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ListParagraph"/>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ListParagraph"/>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ListParagraph"/>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ListParagraph"/>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ListParagraph"/>
        <w:numPr>
          <w:ilvl w:val="1"/>
          <w:numId w:val="31"/>
        </w:numPr>
        <w:tabs>
          <w:tab w:val="left" w:pos="1710"/>
        </w:tabs>
        <w:rPr>
          <w:b/>
          <w:bCs/>
        </w:rPr>
      </w:pPr>
      <w:r>
        <w:rPr>
          <w:b/>
          <w:bCs/>
        </w:rPr>
        <w:t>Other cases are not precluded</w:t>
      </w:r>
    </w:p>
    <w:p w14:paraId="0CCA01D8" w14:textId="77777777" w:rsidR="009B4DB0" w:rsidRDefault="009B4DB0" w:rsidP="009B4DB0">
      <w:pPr>
        <w:pStyle w:val="ListParagraph"/>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xiaomi</w:t>
            </w:r>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Futurewei</w:t>
            </w:r>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Heading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ListParagraph"/>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ListParagraph"/>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ListParagraph"/>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ListParagraph"/>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ListParagraph"/>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ListParagraph"/>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ListParagraph"/>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ListParagraph"/>
        <w:numPr>
          <w:ilvl w:val="1"/>
          <w:numId w:val="31"/>
        </w:numPr>
        <w:tabs>
          <w:tab w:val="left" w:pos="1710"/>
        </w:tabs>
      </w:pPr>
      <w:r w:rsidRPr="00636BD6">
        <w:t>Other cases are not precluded</w:t>
      </w:r>
    </w:p>
    <w:p w14:paraId="14E081DD" w14:textId="77777777" w:rsidR="008D6EB1" w:rsidRPr="00636BD6" w:rsidRDefault="008D6EB1" w:rsidP="008D6EB1">
      <w:pPr>
        <w:pStyle w:val="ListParagraph"/>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TableGri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lastRenderedPageBreak/>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TableGrid"/>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@MTK, My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ListParagraph"/>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ListParagraph"/>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r w:rsidRPr="00984A43">
              <w:rPr>
                <w:rFonts w:eastAsiaTheme="minorEastAsia"/>
                <w:color w:val="7030A0"/>
                <w:kern w:val="0"/>
                <w:lang w:eastAsia="zh-CN"/>
              </w:rPr>
              <w:t>Vivo’s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ListParagraph"/>
              <w:numPr>
                <w:ilvl w:val="0"/>
                <w:numId w:val="11"/>
              </w:numPr>
              <w:rPr>
                <w:color w:val="7030A0"/>
                <w:kern w:val="0"/>
                <w:lang w:eastAsia="zh-CN"/>
              </w:rPr>
            </w:pPr>
            <w:r w:rsidRPr="00984A43">
              <w:rPr>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ListParagraph"/>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ListParagraph"/>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ListParagraph"/>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lastRenderedPageBreak/>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0D782E"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0D782E" w:rsidRDefault="00CC1C7F" w:rsidP="00CC1C7F">
            <w:pPr>
              <w:rPr>
                <w:kern w:val="0"/>
                <w:lang w:val="sv-SE"/>
              </w:rPr>
            </w:pPr>
            <w:r>
              <w:rPr>
                <w:kern w:val="0"/>
              </w:rPr>
              <w:t xml:space="preserve">Fine with the updated proposal. </w:t>
            </w:r>
            <w:r w:rsidRPr="000D782E">
              <w:rPr>
                <w:kern w:val="0"/>
                <w:lang w:val="sv-SE"/>
              </w:rPr>
              <w:t>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CommentText"/>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ListParagraph"/>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ListParagraph"/>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ListParagraph"/>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r w:rsidRPr="00731AD2">
              <w:rPr>
                <w:strike/>
                <w:color w:val="FF0000"/>
              </w:rPr>
              <w:t>in</w:t>
            </w:r>
            <w:r w:rsidRPr="00636BD6">
              <w:t>Set B (where Set B of beams is for Tx beam)</w:t>
            </w:r>
          </w:p>
          <w:p w14:paraId="734CC5E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ListParagraph"/>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ListParagraph"/>
              <w:numPr>
                <w:ilvl w:val="1"/>
                <w:numId w:val="31"/>
              </w:numPr>
              <w:tabs>
                <w:tab w:val="left" w:pos="1710"/>
              </w:tabs>
            </w:pPr>
            <w:r w:rsidRPr="00636BD6">
              <w:t xml:space="preserve">Case C: L1-RSRP of each Rx beam </w:t>
            </w:r>
            <w:r w:rsidRPr="00731AD2">
              <w:rPr>
                <w:color w:val="FF0000"/>
              </w:rPr>
              <w:t xml:space="preserve">measured from </w:t>
            </w:r>
            <w:r w:rsidRPr="00731AD2">
              <w:rPr>
                <w:strike/>
                <w:color w:val="FF0000"/>
              </w:rPr>
              <w:t>in</w:t>
            </w:r>
            <w:r w:rsidRPr="00636BD6">
              <w:t>Set B (where Set B of beams is for Rx beam )</w:t>
            </w:r>
          </w:p>
          <w:p w14:paraId="2C27275E" w14:textId="77777777" w:rsidR="00A87075" w:rsidRPr="00636BD6" w:rsidRDefault="00A87075" w:rsidP="00A87075">
            <w:pPr>
              <w:pStyle w:val="ListParagraph"/>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ListParagraph"/>
              <w:numPr>
                <w:ilvl w:val="2"/>
                <w:numId w:val="31"/>
              </w:numPr>
              <w:tabs>
                <w:tab w:val="left" w:pos="1710"/>
              </w:tabs>
            </w:pPr>
            <w:r w:rsidRPr="00636BD6">
              <w:t>FFS the number of L1-RSRP for each Rx beam in Set B</w:t>
            </w:r>
          </w:p>
          <w:p w14:paraId="1A2A2532" w14:textId="77777777" w:rsidR="00A87075" w:rsidRDefault="00A87075" w:rsidP="00A87075">
            <w:pPr>
              <w:pStyle w:val="ListParagraph"/>
              <w:numPr>
                <w:ilvl w:val="1"/>
                <w:numId w:val="31"/>
              </w:numPr>
              <w:tabs>
                <w:tab w:val="left" w:pos="1710"/>
              </w:tabs>
            </w:pPr>
            <w:r w:rsidRPr="00636BD6">
              <w:t>Other cases are not precluded</w:t>
            </w:r>
          </w:p>
          <w:p w14:paraId="5DE1A988" w14:textId="77777777" w:rsidR="00A87075" w:rsidRPr="00636BD6" w:rsidRDefault="00A87075" w:rsidP="00A87075">
            <w:pPr>
              <w:pStyle w:val="ListParagraph"/>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t>HW/HiSi</w:t>
            </w:r>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difference between case A and case B. Therefore, it may need to be clarified that all Rx beams or </w:t>
            </w:r>
            <w:r>
              <w:rPr>
                <w:rFonts w:hint="eastAsia"/>
                <w:lang w:eastAsia="zh-CN"/>
              </w:rPr>
              <w:lastRenderedPageBreak/>
              <w:t>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Heading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ListParagraph"/>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ListParagraph"/>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ListParagraph"/>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ListParagraph"/>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ListParagraph"/>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ListParagraph"/>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ListParagraph"/>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ListParagraph"/>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ListParagraph"/>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ListParagraph"/>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TableGri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6A329AF4" w:rsidR="00DB2AD6" w:rsidRPr="00F03EBC" w:rsidRDefault="00DB2AD6" w:rsidP="007D0719">
            <w:pPr>
              <w:rPr>
                <w:rFonts w:eastAsiaTheme="minorEastAsia"/>
                <w:lang w:eastAsia="zh-CN"/>
              </w:rPr>
            </w:pP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77777777" w:rsidR="00DB2AD6" w:rsidRPr="00611B0A" w:rsidRDefault="00DB2AD6" w:rsidP="007D0719">
            <w:pPr>
              <w:rPr>
                <w:rFonts w:eastAsiaTheme="minorEastAsia"/>
                <w:lang w:eastAsia="zh-CN"/>
              </w:rPr>
            </w:pP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SimSun"/>
                <w:b/>
                <w:i/>
                <w:szCs w:val="22"/>
                <w:highlight w:val="green"/>
                <w:lang w:eastAsia="zh-CN"/>
              </w:rPr>
            </w:pPr>
            <w:r w:rsidRPr="003444DB">
              <w:rPr>
                <w:rFonts w:eastAsia="SimSun"/>
                <w:b/>
                <w:i/>
                <w:szCs w:val="22"/>
                <w:highlight w:val="green"/>
                <w:lang w:eastAsia="zh-CN"/>
              </w:rPr>
              <w:t xml:space="preserve">Agreement </w:t>
            </w:r>
          </w:p>
          <w:p w14:paraId="329C9CC5" w14:textId="77777777" w:rsidR="00112D43" w:rsidRDefault="00112D43" w:rsidP="00112D43">
            <w:pPr>
              <w:rPr>
                <w:rFonts w:eastAsia="SimSun"/>
                <w:b/>
                <w:i/>
                <w:szCs w:val="22"/>
                <w:lang w:eastAsia="zh-CN"/>
              </w:rPr>
            </w:pPr>
            <w:r>
              <w:rPr>
                <w:rFonts w:eastAsia="SimSun"/>
                <w:b/>
                <w:i/>
                <w:szCs w:val="22"/>
                <w:lang w:eastAsia="zh-CN"/>
              </w:rPr>
              <w:t>For the sub use case BM-Case1 and BM-Case2, further study the following alternatives for the predicted beams:</w:t>
            </w:r>
          </w:p>
          <w:p w14:paraId="3D36FA79"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Alt.1: </w:t>
            </w:r>
            <w:r w:rsidRPr="00925BE3">
              <w:rPr>
                <w:rFonts w:eastAsia="SimSun"/>
                <w:b/>
                <w:i/>
                <w:color w:val="ED7D31"/>
                <w:szCs w:val="22"/>
                <w:lang w:eastAsia="zh-CN"/>
              </w:rPr>
              <w:t xml:space="preserve">DL </w:t>
            </w:r>
            <w:r>
              <w:rPr>
                <w:rFonts w:eastAsia="SimSun"/>
                <w:b/>
                <w:i/>
                <w:szCs w:val="22"/>
                <w:lang w:eastAsia="zh-CN"/>
              </w:rPr>
              <w:t>Tx beam prediction</w:t>
            </w:r>
          </w:p>
          <w:p w14:paraId="0133C3AF"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t xml:space="preserve">Alt.2: </w:t>
            </w:r>
            <w:r w:rsidRPr="00925BE3">
              <w:rPr>
                <w:rFonts w:eastAsia="SimSun"/>
                <w:b/>
                <w:i/>
                <w:color w:val="ED7D31"/>
                <w:szCs w:val="22"/>
                <w:lang w:eastAsia="zh-CN"/>
              </w:rPr>
              <w:t xml:space="preserve">DL </w:t>
            </w:r>
            <w:r>
              <w:rPr>
                <w:rFonts w:eastAsia="SimSun"/>
                <w:b/>
                <w:i/>
                <w:szCs w:val="22"/>
                <w:lang w:eastAsia="zh-CN"/>
              </w:rPr>
              <w:t>Rx beam prediction</w:t>
            </w:r>
          </w:p>
          <w:p w14:paraId="39E6CE3E" w14:textId="77777777" w:rsidR="00112D43" w:rsidRDefault="00112D43" w:rsidP="00112D43">
            <w:pPr>
              <w:pStyle w:val="ListParagraph"/>
              <w:widowControl/>
              <w:numPr>
                <w:ilvl w:val="0"/>
                <w:numId w:val="60"/>
              </w:numPr>
              <w:jc w:val="left"/>
              <w:rPr>
                <w:rFonts w:eastAsia="SimSun"/>
                <w:b/>
                <w:i/>
                <w:szCs w:val="22"/>
                <w:lang w:eastAsia="zh-CN"/>
              </w:rPr>
            </w:pPr>
            <w:r>
              <w:rPr>
                <w:rFonts w:eastAsia="SimSun"/>
                <w:b/>
                <w:i/>
                <w:szCs w:val="22"/>
                <w:lang w:eastAsia="zh-CN"/>
              </w:rPr>
              <w:lastRenderedPageBreak/>
              <w:t xml:space="preserve">Alt.3: Beam pair prediction (a beam pair consists of a </w:t>
            </w:r>
            <w:r w:rsidRPr="00925BE3">
              <w:rPr>
                <w:rFonts w:eastAsia="SimSun"/>
                <w:b/>
                <w:i/>
                <w:color w:val="ED7D31"/>
                <w:szCs w:val="22"/>
                <w:lang w:eastAsia="zh-CN"/>
              </w:rPr>
              <w:t xml:space="preserve">DL </w:t>
            </w:r>
            <w:r>
              <w:rPr>
                <w:rFonts w:eastAsia="SimSun"/>
                <w:b/>
                <w:i/>
                <w:szCs w:val="22"/>
                <w:lang w:eastAsia="zh-CN"/>
              </w:rPr>
              <w:t xml:space="preserve">Tx beam and a corresponding </w:t>
            </w:r>
            <w:r w:rsidRPr="00925BE3">
              <w:rPr>
                <w:rFonts w:eastAsia="SimSun"/>
                <w:b/>
                <w:i/>
                <w:color w:val="ED7D31"/>
                <w:szCs w:val="22"/>
                <w:lang w:eastAsia="zh-CN"/>
              </w:rPr>
              <w:t xml:space="preserve">DL </w:t>
            </w:r>
            <w:r>
              <w:rPr>
                <w:rFonts w:eastAsia="SimSun"/>
                <w:b/>
                <w:i/>
                <w:szCs w:val="22"/>
                <w:lang w:eastAsia="zh-CN"/>
              </w:rPr>
              <w:t>Rx beam)</w:t>
            </w:r>
          </w:p>
          <w:p w14:paraId="6682E6CE" w14:textId="77777777" w:rsidR="00112D43" w:rsidRPr="00925BE3" w:rsidRDefault="00112D43" w:rsidP="00112D43">
            <w:pPr>
              <w:pStyle w:val="ListParagraph"/>
              <w:widowControl/>
              <w:numPr>
                <w:ilvl w:val="0"/>
                <w:numId w:val="60"/>
              </w:numPr>
              <w:jc w:val="left"/>
              <w:rPr>
                <w:rFonts w:eastAsia="SimSun"/>
                <w:b/>
                <w:i/>
                <w:color w:val="ED7D31"/>
                <w:szCs w:val="22"/>
                <w:lang w:eastAsia="zh-CN"/>
              </w:rPr>
            </w:pPr>
            <w:r w:rsidRPr="00925BE3">
              <w:rPr>
                <w:rFonts w:eastAsia="SimSun"/>
                <w:b/>
                <w:i/>
                <w:color w:val="ED7D31"/>
                <w:szCs w:val="22"/>
                <w:lang w:eastAsia="zh-CN"/>
              </w:rPr>
              <w:t xml:space="preserve">Note1: DL Rx beam prediction </w:t>
            </w:r>
            <w:r w:rsidRPr="004E7C24">
              <w:rPr>
                <w:rFonts w:eastAsia="SimSun"/>
                <w:b/>
                <w:i/>
                <w:color w:val="FF0000"/>
                <w:szCs w:val="22"/>
                <w:lang w:eastAsia="zh-CN"/>
              </w:rPr>
              <w:t>may or</w:t>
            </w:r>
            <w:r w:rsidRPr="00925BE3">
              <w:rPr>
                <w:rFonts w:eastAsia="SimSun"/>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lastRenderedPageBreak/>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77777777" w:rsidR="0049339D" w:rsidRDefault="0049339D" w:rsidP="007D0719">
            <w:pPr>
              <w:rPr>
                <w:rFonts w:asciiTheme="minorEastAsia" w:hAnsiTheme="minorEastAsia"/>
                <w:smallCaps/>
                <w:kern w:val="0"/>
              </w:rPr>
            </w:pPr>
          </w:p>
        </w:tc>
        <w:tc>
          <w:tcPr>
            <w:tcW w:w="4384" w:type="pct"/>
          </w:tcPr>
          <w:p w14:paraId="1E715042" w14:textId="77777777" w:rsidR="0049339D" w:rsidRDefault="0049339D" w:rsidP="007D0719">
            <w:pPr>
              <w:rPr>
                <w:kern w:val="0"/>
              </w:rPr>
            </w:pPr>
          </w:p>
        </w:tc>
      </w:tr>
    </w:tbl>
    <w:p w14:paraId="616DA3D8" w14:textId="77777777"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Heading3"/>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ListParagraph"/>
        <w:numPr>
          <w:ilvl w:val="0"/>
          <w:numId w:val="30"/>
        </w:numPr>
        <w:tabs>
          <w:tab w:val="left" w:pos="1710"/>
        </w:tabs>
        <w:rPr>
          <w:sz w:val="18"/>
          <w:szCs w:val="18"/>
        </w:rPr>
      </w:pPr>
      <w:bookmarkStart w:id="7" w:name="_Ref111192988"/>
      <w:bookmarkStart w:id="8" w:name="_Ref111205007"/>
      <w:bookmarkStart w:id="9" w:name="_Ref111199102"/>
      <w:bookmarkStart w:id="10" w:name="_Ref111205102"/>
      <w:bookmarkStart w:id="11" w:name="_Ref111211316"/>
      <w:r>
        <w:rPr>
          <w:sz w:val="18"/>
          <w:szCs w:val="18"/>
        </w:rPr>
        <w:t>Huawei [2]:</w:t>
      </w:r>
    </w:p>
    <w:p w14:paraId="173C4454" w14:textId="77777777" w:rsidR="00F528DC" w:rsidRDefault="00CC5F6F">
      <w:pPr>
        <w:pStyle w:val="ListParagraph"/>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7"/>
    </w:p>
    <w:p w14:paraId="173C4455" w14:textId="77777777" w:rsidR="00F528DC" w:rsidRDefault="00CC5F6F">
      <w:pPr>
        <w:pStyle w:val="Caption"/>
        <w:numPr>
          <w:ilvl w:val="0"/>
          <w:numId w:val="30"/>
        </w:numPr>
        <w:wordWrap/>
        <w:spacing w:after="0"/>
        <w:jc w:val="left"/>
        <w:rPr>
          <w:b w:val="0"/>
          <w:bCs w:val="0"/>
          <w:sz w:val="18"/>
          <w:szCs w:val="18"/>
        </w:rPr>
      </w:pPr>
      <w:r>
        <w:rPr>
          <w:b w:val="0"/>
          <w:bCs w:val="0"/>
          <w:sz w:val="18"/>
          <w:szCs w:val="18"/>
        </w:rPr>
        <w:t>Samsung [17]:</w:t>
      </w:r>
      <w:bookmarkEnd w:id="8"/>
      <w:bookmarkEnd w:id="9"/>
      <w:r>
        <w:rPr>
          <w:b w:val="0"/>
          <w:bCs w:val="0"/>
          <w:sz w:val="18"/>
          <w:szCs w:val="18"/>
        </w:rPr>
        <w:t xml:space="preserve"> Align on the number of beams in Set A of beams and Set B of beams for two sub-use AI/ML for BM. </w:t>
      </w:r>
      <w:bookmarkEnd w:id="10"/>
    </w:p>
    <w:p w14:paraId="173C4456" w14:textId="77777777" w:rsidR="00F528DC" w:rsidRDefault="00CC5F6F">
      <w:pPr>
        <w:pStyle w:val="ListParagraph"/>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ListParagraph"/>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1"/>
      <w:r>
        <w:rPr>
          <w:sz w:val="18"/>
          <w:szCs w:val="18"/>
        </w:rPr>
        <w:t xml:space="preserve"> </w:t>
      </w:r>
    </w:p>
    <w:p w14:paraId="173C4458" w14:textId="77777777" w:rsidR="00F528DC" w:rsidRDefault="00CC5F6F">
      <w:pPr>
        <w:pStyle w:val="ListParagraph"/>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ListParagraph"/>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ListParagraph"/>
        <w:numPr>
          <w:ilvl w:val="0"/>
          <w:numId w:val="30"/>
        </w:numPr>
        <w:tabs>
          <w:tab w:val="left" w:pos="1710"/>
        </w:tabs>
        <w:rPr>
          <w:sz w:val="18"/>
          <w:szCs w:val="18"/>
        </w:rPr>
      </w:pPr>
      <w:r>
        <w:rPr>
          <w:sz w:val="18"/>
          <w:szCs w:val="18"/>
        </w:rPr>
        <w:t>MediaTek [22]:</w:t>
      </w:r>
    </w:p>
    <w:p w14:paraId="173C445B" w14:textId="77777777" w:rsidR="00F528DC" w:rsidRDefault="00CC5F6F">
      <w:pPr>
        <w:pStyle w:val="ListParagraph"/>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ListParagraph"/>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ListParagraph"/>
        <w:numPr>
          <w:ilvl w:val="0"/>
          <w:numId w:val="30"/>
        </w:numPr>
        <w:tabs>
          <w:tab w:val="left" w:pos="1710"/>
        </w:tabs>
      </w:pPr>
      <w:r>
        <w:t>32 Tx beam</w:t>
      </w:r>
    </w:p>
    <w:p w14:paraId="173C445F"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-42.86, -25.71, -8.57, 8.57, 25.71, 42.86, 60] and Vertical angle = [-45, -20, 5, 30]</w:t>
      </w:r>
    </w:p>
    <w:p w14:paraId="173C4460"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173C4461"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173C4462"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Zenith angle=[2pi/8, 3pi/8, 4pi/8, 5pi/8]</w:t>
      </w:r>
    </w:p>
    <w:p w14:paraId="173C4463" w14:textId="77777777" w:rsidR="00F528DC" w:rsidRDefault="00CC5F6F">
      <w:pPr>
        <w:pStyle w:val="ListParagraph"/>
        <w:numPr>
          <w:ilvl w:val="1"/>
          <w:numId w:val="30"/>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173C4464" w14:textId="77777777" w:rsidR="00F528DC" w:rsidRDefault="004A3F0A">
      <w:pPr>
        <w:pStyle w:val="ListParagraph"/>
        <w:numPr>
          <w:ilvl w:val="2"/>
          <w:numId w:val="30"/>
        </w:numPr>
        <w:rPr>
          <w:rFonts w:eastAsia="Microsoft YaHei"/>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5pt;height:25.65pt;mso-width-percent:0;mso-height-percent:0;mso-width-percent:0;mso-height-percent:0" o:ole="">
            <v:imagedata r:id="rId17" o:title=""/>
          </v:shape>
          <o:OLEObject Type="Embed" ProgID="Equation.DSMT4" ShapeID="_x0000_i1025" DrawAspect="Content" ObjectID="_1722902272" r:id="rId18"/>
        </w:object>
      </w:r>
      <w:r>
        <w:rPr>
          <w:noProof/>
          <w:position w:val="-28"/>
          <w:sz w:val="16"/>
        </w:rPr>
        <w:object w:dxaOrig="1866" w:dyaOrig="531" w14:anchorId="26D4C134">
          <v:shape id="_x0000_i1026" type="#_x0000_t75" alt="" style="width:93.9pt;height:25.65pt;mso-width-percent:0;mso-height-percent:0;mso-width-percent:0;mso-height-percent:0" o:ole="">
            <v:imagedata r:id="rId19" o:title=""/>
          </v:shape>
          <o:OLEObject Type="Embed" ProgID="Equation.DSMT4" ShapeID="_x0000_i1026" DrawAspect="Content" ObjectID="_1722902273" r:id="rId20"/>
        </w:object>
      </w:r>
    </w:p>
    <w:p w14:paraId="173C4465"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173C4466"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 xml:space="preserve">Samsung [17]: There are 4 beams in the vertical direction with 6-degree step, and 8 beams in the horizontal direction </w:t>
      </w:r>
      <w:r>
        <w:rPr>
          <w:rFonts w:eastAsia="Microsoft YaHei"/>
          <w:sz w:val="18"/>
          <w:szCs w:val="18"/>
          <w:lang w:val="en-GB"/>
        </w:rPr>
        <w:lastRenderedPageBreak/>
        <w:t>within [-60°, +60°] range.</w:t>
      </w:r>
    </w:p>
    <w:p w14:paraId="173C4467" w14:textId="77777777" w:rsidR="00F528DC" w:rsidRDefault="00CC5F6F">
      <w:pPr>
        <w:pStyle w:val="ListParagraph"/>
        <w:numPr>
          <w:ilvl w:val="0"/>
          <w:numId w:val="30"/>
        </w:numPr>
        <w:tabs>
          <w:tab w:val="left" w:pos="1710"/>
        </w:tabs>
      </w:pPr>
      <w:r>
        <w:t>64 Tx beam</w:t>
      </w:r>
    </w:p>
    <w:p w14:paraId="6B27F5D1" w14:textId="429643C3" w:rsidR="00DD2361" w:rsidRPr="00DD2361" w:rsidRDefault="00DD2361" w:rsidP="00DD2361">
      <w:pPr>
        <w:pStyle w:val="ListParagraph"/>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ListParagraph"/>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ListParagraph"/>
        <w:numPr>
          <w:ilvl w:val="1"/>
          <w:numId w:val="30"/>
        </w:numPr>
        <w:rPr>
          <w:sz w:val="18"/>
          <w:szCs w:val="18"/>
        </w:rPr>
      </w:pPr>
      <w:r>
        <w:rPr>
          <w:sz w:val="18"/>
          <w:szCs w:val="18"/>
        </w:rPr>
        <w:t>NVIDA [12]: Set A consists of 64 beams,</w:t>
      </w:r>
    </w:p>
    <w:p w14:paraId="173C446B" w14:textId="77777777" w:rsidR="00F528DC" w:rsidRDefault="00CC5F6F">
      <w:pPr>
        <w:pStyle w:val="ListParagraph"/>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ListParagraph"/>
        <w:numPr>
          <w:ilvl w:val="1"/>
          <w:numId w:val="30"/>
        </w:numPr>
        <w:rPr>
          <w:sz w:val="18"/>
          <w:szCs w:val="18"/>
        </w:rPr>
      </w:pPr>
      <w:r>
        <w:rPr>
          <w:sz w:val="18"/>
          <w:szCs w:val="18"/>
        </w:rPr>
        <w:t>CMCC [19]:</w:t>
      </w:r>
    </w:p>
    <w:p w14:paraId="173C446D" w14:textId="77777777" w:rsidR="00F528DC" w:rsidRDefault="00CC5F6F">
      <w:pPr>
        <w:pStyle w:val="ListParagraph"/>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ListParagraph"/>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ListParagraph"/>
        <w:numPr>
          <w:ilvl w:val="1"/>
          <w:numId w:val="30"/>
        </w:numPr>
        <w:rPr>
          <w:sz w:val="18"/>
          <w:szCs w:val="18"/>
        </w:rPr>
      </w:pPr>
      <w:r>
        <w:rPr>
          <w:sz w:val="18"/>
          <w:szCs w:val="18"/>
        </w:rPr>
        <w:t>DoCoMo [26]: TxRU=2, 64 beams are assumed(H(16)*V(4))</w:t>
      </w:r>
    </w:p>
    <w:p w14:paraId="173C4470" w14:textId="77777777" w:rsidR="00F528DC" w:rsidRDefault="00F528DC">
      <w:pPr>
        <w:pStyle w:val="ListParagraph"/>
        <w:ind w:left="1440"/>
      </w:pPr>
    </w:p>
    <w:p w14:paraId="173C4471" w14:textId="77777777" w:rsidR="00F528DC" w:rsidRDefault="00CC5F6F">
      <w:pPr>
        <w:pStyle w:val="ListParagraph"/>
        <w:numPr>
          <w:ilvl w:val="0"/>
          <w:numId w:val="30"/>
        </w:numPr>
      </w:pPr>
      <w:r>
        <w:t>Others values for Tx beam:</w:t>
      </w:r>
    </w:p>
    <w:p w14:paraId="173C4472" w14:textId="77777777" w:rsidR="00F528DC" w:rsidRDefault="00CC5F6F">
      <w:pPr>
        <w:pStyle w:val="ListParagraph"/>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ListParagraph"/>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ListParagraph"/>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ListParagraph"/>
        <w:numPr>
          <w:ilvl w:val="1"/>
          <w:numId w:val="30"/>
        </w:numPr>
        <w:rPr>
          <w:sz w:val="18"/>
          <w:szCs w:val="18"/>
        </w:rPr>
      </w:pPr>
      <w:r>
        <w:rPr>
          <w:sz w:val="18"/>
          <w:szCs w:val="18"/>
        </w:rPr>
        <w:t xml:space="preserve">CEWiT [23]: </w:t>
      </w:r>
    </w:p>
    <w:p w14:paraId="173C4476" w14:textId="77777777" w:rsidR="00F528DC" w:rsidRDefault="00CC5F6F">
      <w:pPr>
        <w:pStyle w:val="ListParagraph"/>
        <w:numPr>
          <w:ilvl w:val="2"/>
          <w:numId w:val="30"/>
        </w:numPr>
        <w:rPr>
          <w:sz w:val="18"/>
          <w:szCs w:val="18"/>
        </w:rPr>
      </w:pPr>
      <w:r>
        <w:rPr>
          <w:sz w:val="18"/>
          <w:szCs w:val="18"/>
        </w:rPr>
        <w:t>Case 1: 8 transmitting beams and 8 receiving beams</w:t>
      </w:r>
    </w:p>
    <w:p w14:paraId="173C4477" w14:textId="77777777" w:rsidR="00F528DC" w:rsidRDefault="00CC5F6F">
      <w:pPr>
        <w:pStyle w:val="ListParagraph"/>
        <w:numPr>
          <w:ilvl w:val="2"/>
          <w:numId w:val="30"/>
        </w:numPr>
        <w:rPr>
          <w:sz w:val="18"/>
          <w:szCs w:val="18"/>
        </w:rPr>
      </w:pPr>
      <w:r>
        <w:rPr>
          <w:sz w:val="18"/>
          <w:szCs w:val="18"/>
        </w:rPr>
        <w:t>Case2: 8 transmitting beams and 4 receiving beams</w:t>
      </w:r>
    </w:p>
    <w:p w14:paraId="173C4478" w14:textId="77777777" w:rsidR="00F528DC" w:rsidRDefault="00CC5F6F">
      <w:pPr>
        <w:pStyle w:val="ListParagraph"/>
        <w:numPr>
          <w:ilvl w:val="2"/>
          <w:numId w:val="30"/>
        </w:numPr>
        <w:rPr>
          <w:sz w:val="18"/>
          <w:szCs w:val="18"/>
        </w:rPr>
      </w:pPr>
      <w:r>
        <w:rPr>
          <w:sz w:val="18"/>
          <w:szCs w:val="18"/>
        </w:rPr>
        <w:t>Case 4: 4 transmit and 4 receive beams.</w:t>
      </w:r>
    </w:p>
    <w:p w14:paraId="173C4479" w14:textId="77777777" w:rsidR="00F528DC" w:rsidRDefault="00CC5F6F">
      <w:pPr>
        <w:pStyle w:val="ListParagraph"/>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ListParagraph"/>
        <w:numPr>
          <w:ilvl w:val="0"/>
          <w:numId w:val="30"/>
        </w:numPr>
        <w:tabs>
          <w:tab w:val="left" w:pos="1710"/>
        </w:tabs>
      </w:pPr>
      <w:r>
        <w:t>8 Rx beam</w:t>
      </w:r>
    </w:p>
    <w:p w14:paraId="173C447D" w14:textId="77777777" w:rsidR="00F528DC" w:rsidRDefault="00CC5F6F">
      <w:pPr>
        <w:pStyle w:val="ListParagraph"/>
        <w:numPr>
          <w:ilvl w:val="1"/>
          <w:numId w:val="30"/>
        </w:numPr>
        <w:rPr>
          <w:rFonts w:eastAsia="Microsoft YaHei"/>
          <w:sz w:val="18"/>
          <w:szCs w:val="18"/>
          <w:lang w:val="en-GB"/>
        </w:rPr>
      </w:pPr>
      <w:r>
        <w:rPr>
          <w:rFonts w:eastAsia="Microsoft YaHei"/>
          <w:sz w:val="18"/>
          <w:szCs w:val="18"/>
          <w:lang w:val="en-GB"/>
        </w:rPr>
        <w:t>Futurewei [1]: Horizontal angle = [-60, -20, 20, 60] Vertical angle = [-20, 20]</w:t>
      </w:r>
    </w:p>
    <w:p w14:paraId="173C447E" w14:textId="77777777" w:rsidR="00F528DC" w:rsidRDefault="00CC5F6F">
      <w:pPr>
        <w:pStyle w:val="ListParagraph"/>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ListParagraph"/>
        <w:numPr>
          <w:ilvl w:val="1"/>
          <w:numId w:val="30"/>
        </w:numPr>
        <w:rPr>
          <w:rFonts w:eastAsia="Microsoft YaHei"/>
          <w:sz w:val="18"/>
          <w:szCs w:val="18"/>
          <w:lang w:val="en-GB"/>
        </w:rPr>
      </w:pPr>
      <w:r>
        <w:rPr>
          <w:rFonts w:eastAsia="Times New Roman"/>
          <w:sz w:val="18"/>
          <w:szCs w:val="18"/>
          <w:lang w:val="en-GB"/>
        </w:rPr>
        <w:t>ZTE [4]: 4 Rx beams per panel</w:t>
      </w:r>
    </w:p>
    <w:p w14:paraId="173C4480" w14:textId="77777777" w:rsidR="00F528DC" w:rsidRDefault="00CC5F6F">
      <w:pPr>
        <w:pStyle w:val="ListParagraph"/>
        <w:numPr>
          <w:ilvl w:val="1"/>
          <w:numId w:val="30"/>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ListParagraph"/>
        <w:numPr>
          <w:ilvl w:val="1"/>
          <w:numId w:val="30"/>
        </w:numPr>
        <w:rPr>
          <w:rFonts w:eastAsia="Microsoft YaHei"/>
          <w:sz w:val="18"/>
          <w:szCs w:val="18"/>
          <w:lang w:val="en-GB"/>
        </w:rPr>
      </w:pPr>
      <w:r>
        <w:rPr>
          <w:rFonts w:eastAsia="SimSun"/>
          <w:sz w:val="18"/>
          <w:szCs w:val="18"/>
        </w:rPr>
        <w:t xml:space="preserve">OPPO [9]: </w:t>
      </w:r>
      <w:r>
        <w:rPr>
          <w:sz w:val="18"/>
          <w:szCs w:val="18"/>
        </w:rPr>
        <w:t>32 Tx beams and 4 Rx beams per pannel</w:t>
      </w:r>
    </w:p>
    <w:p w14:paraId="173C4482" w14:textId="77777777" w:rsidR="00F528DC" w:rsidRDefault="00CC5F6F">
      <w:pPr>
        <w:pStyle w:val="ListParagraph"/>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ListParagraph"/>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ListParagraph"/>
        <w:numPr>
          <w:ilvl w:val="1"/>
          <w:numId w:val="30"/>
        </w:numPr>
        <w:rPr>
          <w:sz w:val="18"/>
          <w:szCs w:val="18"/>
        </w:rPr>
      </w:pPr>
      <w:r>
        <w:rPr>
          <w:sz w:val="18"/>
          <w:szCs w:val="18"/>
        </w:rPr>
        <w:t>Xiaomi [14]: 8 UE Rx beam with 2 panels.</w:t>
      </w:r>
    </w:p>
    <w:p w14:paraId="173C4485" w14:textId="77777777" w:rsidR="00F528DC" w:rsidRDefault="00CC5F6F">
      <w:pPr>
        <w:pStyle w:val="ListParagraph"/>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ListParagraph"/>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ListParagraph"/>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lastRenderedPageBreak/>
        <w:t xml:space="preserve">Based on the above summary, the following proposals can be discussed: </w:t>
      </w:r>
    </w:p>
    <w:p w14:paraId="173C4489" w14:textId="77777777" w:rsidR="00F528DC" w:rsidRDefault="00CC5F6F">
      <w:pPr>
        <w:pStyle w:val="Heading4"/>
        <w:rPr>
          <w:highlight w:val="yellow"/>
        </w:rPr>
      </w:pPr>
      <w:bookmarkStart w:id="12"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ListParagraph"/>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SimSun"/>
              </w:rPr>
            </w:pPr>
            <w:r>
              <w:t xml:space="preserve">MediaTek, CAICT, </w:t>
            </w:r>
            <w:r>
              <w:rPr>
                <w:smallCaps/>
              </w:rPr>
              <w:t>Futurewei, fujitsu</w:t>
            </w:r>
            <w:r>
              <w:rPr>
                <w:rFonts w:eastAsia="SimSun" w:hint="eastAsia"/>
                <w:smallCaps/>
              </w:rPr>
              <w:t>, ZTE</w:t>
            </w:r>
            <w:r w:rsidR="00CD0964">
              <w:rPr>
                <w:rFonts w:eastAsia="SimSun"/>
                <w:smallCaps/>
              </w:rPr>
              <w:t>, DCM</w:t>
            </w:r>
            <w:r w:rsidR="00DE0FCD">
              <w:rPr>
                <w:rFonts w:eastAsia="SimSun"/>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ListParagraph"/>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ListParagraph"/>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SimSun"/>
                <w:smallCaps/>
                <w:kern w:val="0"/>
              </w:rPr>
            </w:pPr>
            <w:r>
              <w:rPr>
                <w:rFonts w:eastAsia="SimSun" w:hint="eastAsia"/>
                <w:smallCaps/>
                <w:kern w:val="0"/>
              </w:rPr>
              <w:t>ZTE</w:t>
            </w:r>
          </w:p>
        </w:tc>
        <w:tc>
          <w:tcPr>
            <w:tcW w:w="4257" w:type="pct"/>
          </w:tcPr>
          <w:p w14:paraId="173C44BC" w14:textId="77777777" w:rsidR="00F528DC" w:rsidRDefault="00CC5F6F">
            <w:pPr>
              <w:pStyle w:val="ListParagraph"/>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SimSun"/>
                <w:smallCaps/>
                <w:kern w:val="0"/>
              </w:rPr>
            </w:pPr>
            <w:r>
              <w:rPr>
                <w:rFonts w:eastAsia="SimSun" w:hint="eastAsia"/>
                <w:smallCaps/>
                <w:kern w:val="0"/>
              </w:rPr>
              <w:t>N</w:t>
            </w:r>
            <w:r>
              <w:rPr>
                <w:rFonts w:eastAsia="SimSun"/>
                <w:smallCaps/>
                <w:kern w:val="0"/>
              </w:rPr>
              <w:t>TT DOCOMO</w:t>
            </w:r>
          </w:p>
        </w:tc>
        <w:tc>
          <w:tcPr>
            <w:tcW w:w="4257" w:type="pct"/>
          </w:tcPr>
          <w:p w14:paraId="68EE6469" w14:textId="64E1B57E" w:rsidR="00EE44E0" w:rsidRDefault="00EE44E0">
            <w:pPr>
              <w:pStyle w:val="ListParagraph"/>
              <w:tabs>
                <w:tab w:val="left" w:pos="1710"/>
              </w:tabs>
              <w:ind w:left="0"/>
            </w:pPr>
            <w:r>
              <w:rPr>
                <w:rFonts w:hint="eastAsia"/>
              </w:rPr>
              <w:t>W</w:t>
            </w:r>
            <w:r>
              <w:t>e support the proposal.</w:t>
            </w:r>
          </w:p>
          <w:p w14:paraId="6099229B" w14:textId="16BD2085" w:rsidR="00DE63FF" w:rsidRDefault="0034132B">
            <w:pPr>
              <w:pStyle w:val="ListParagraph"/>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SimSun"/>
                <w:smallCaps/>
                <w:kern w:val="0"/>
              </w:rPr>
            </w:pPr>
            <w:r w:rsidRPr="00F23343">
              <w:rPr>
                <w:rFonts w:eastAsia="SimSun"/>
                <w:smallCaps/>
                <w:kern w:val="0"/>
              </w:rPr>
              <w:t>Ericsson</w:t>
            </w:r>
          </w:p>
        </w:tc>
        <w:tc>
          <w:tcPr>
            <w:tcW w:w="4257" w:type="pct"/>
          </w:tcPr>
          <w:p w14:paraId="368C339F" w14:textId="2775F109" w:rsidR="00F23343" w:rsidRDefault="00F23343" w:rsidP="00F23343">
            <w:pPr>
              <w:pStyle w:val="ListParagraph"/>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lastRenderedPageBreak/>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ListParagraph"/>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ListParagraph"/>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ListParagraph"/>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ListParagraph"/>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Heading4"/>
        <w:rPr>
          <w:highlight w:val="yellow"/>
        </w:rPr>
      </w:pPr>
      <w:r>
        <w:rPr>
          <w:highlight w:val="yellow"/>
        </w:rPr>
        <w:lastRenderedPageBreak/>
        <w:t>FL2</w:t>
      </w:r>
      <w:r w:rsidR="00FE42DA">
        <w:rPr>
          <w:highlight w:val="yellow"/>
        </w:rPr>
        <w:t>/FL3</w:t>
      </w:r>
      <w:r>
        <w:rPr>
          <w:highlight w:val="yellow"/>
        </w:rPr>
        <w:t xml:space="preserve"> (High) Question 1-2-2b</w:t>
      </w:r>
      <w:r w:rsidR="00E95766">
        <w:rPr>
          <w:highlight w:val="yellow"/>
        </w:rPr>
        <w:t>(</w:t>
      </w:r>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ListParagraph"/>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ListParagraph"/>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ListParagraph"/>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ListParagraph"/>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ListParagraph"/>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ListParagraph"/>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ListParagraph"/>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SimSun"/>
                <w:lang w:eastAsia="zh-CN"/>
              </w:rPr>
            </w:pPr>
            <w:r w:rsidRPr="00FD2808">
              <w:rPr>
                <w:rFonts w:eastAsia="SimSun"/>
                <w:lang w:eastAsia="zh-CN"/>
              </w:rPr>
              <w:t>V</w:t>
            </w:r>
            <w:r w:rsidR="00877570" w:rsidRPr="00FD2808">
              <w:rPr>
                <w:rFonts w:eastAsia="SimSun"/>
                <w:lang w:eastAsia="zh-CN"/>
              </w:rPr>
              <w:t>ivo</w:t>
            </w:r>
            <w:r>
              <w:rPr>
                <w:rFonts w:eastAsia="SimSun"/>
                <w:lang w:eastAsia="zh-CN"/>
              </w:rPr>
              <w:t>, CAICT</w:t>
            </w:r>
            <w:r w:rsidR="00301FE6">
              <w:rPr>
                <w:rFonts w:eastAsia="SimSun"/>
                <w:lang w:eastAsia="zh-CN"/>
              </w:rPr>
              <w:t>, NVIDIA</w:t>
            </w:r>
            <w:r w:rsidR="00197195">
              <w:rPr>
                <w:rFonts w:eastAsia="SimSun"/>
                <w:lang w:eastAsia="zh-CN"/>
              </w:rPr>
              <w:t xml:space="preserve">, </w:t>
            </w:r>
            <w:r w:rsidR="00197195" w:rsidRPr="00197195">
              <w:rPr>
                <w:rFonts w:eastAsia="SimSun"/>
              </w:rPr>
              <w:t>Ericsson</w:t>
            </w:r>
            <w:r w:rsidR="00F25164">
              <w:rPr>
                <w:rFonts w:eastAsia="SimSun"/>
                <w:lang w:eastAsia="zh-CN"/>
              </w:rPr>
              <w:t xml:space="preserve"> HW/HiSi</w:t>
            </w:r>
            <w:r w:rsidR="00362E1E">
              <w:rPr>
                <w:rFonts w:eastAsia="SimSun"/>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ListParagraph"/>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ListParagraph"/>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xiaomi</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HW/HiSi</w:t>
            </w:r>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w:t>
            </w:r>
            <w:r w:rsidRPr="008A0D47">
              <w:rPr>
                <w:rFonts w:eastAsia="MS Mincho"/>
                <w:kern w:val="0"/>
                <w:lang w:eastAsia="ja-JP"/>
              </w:rPr>
              <w:lastRenderedPageBreak/>
              <w:t>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lastRenderedPageBreak/>
              <w:t>HW/HiSi</w:t>
            </w:r>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alt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2"/>
    <w:p w14:paraId="173C44BF" w14:textId="77777777" w:rsidR="00F528DC" w:rsidRDefault="00CC5F6F">
      <w:pPr>
        <w:pStyle w:val="Heading3"/>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ListParagraph"/>
        <w:numPr>
          <w:ilvl w:val="0"/>
          <w:numId w:val="30"/>
        </w:numPr>
        <w:tabs>
          <w:tab w:val="left" w:pos="1710"/>
        </w:tabs>
        <w:rPr>
          <w:sz w:val="18"/>
          <w:szCs w:val="18"/>
        </w:rPr>
      </w:pPr>
      <w:r>
        <w:rPr>
          <w:sz w:val="18"/>
          <w:szCs w:val="18"/>
        </w:rPr>
        <w:t>Futurewei [1]</w:t>
      </w:r>
    </w:p>
    <w:p w14:paraId="173C44C3" w14:textId="77777777" w:rsidR="00F528DC" w:rsidRDefault="00CC5F6F">
      <w:pPr>
        <w:pStyle w:val="ListParagraph"/>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ListParagraph"/>
        <w:numPr>
          <w:ilvl w:val="1"/>
          <w:numId w:val="32"/>
        </w:numPr>
        <w:contextualSpacing w:val="0"/>
        <w:rPr>
          <w:bCs/>
          <w:sz w:val="18"/>
          <w:szCs w:val="18"/>
        </w:rPr>
      </w:pPr>
      <w:r>
        <w:rPr>
          <w:bCs/>
          <w:sz w:val="18"/>
          <w:szCs w:val="18"/>
        </w:rPr>
        <w:t>Random pattern</w:t>
      </w:r>
    </w:p>
    <w:p w14:paraId="173C44C5" w14:textId="77777777" w:rsidR="00F528DC" w:rsidRDefault="00CC5F6F">
      <w:pPr>
        <w:pStyle w:val="ListParagraph"/>
        <w:numPr>
          <w:ilvl w:val="1"/>
          <w:numId w:val="32"/>
        </w:numPr>
        <w:contextualSpacing w:val="0"/>
        <w:rPr>
          <w:bCs/>
          <w:sz w:val="18"/>
          <w:szCs w:val="18"/>
        </w:rPr>
      </w:pPr>
      <w:r>
        <w:rPr>
          <w:bCs/>
          <w:sz w:val="18"/>
          <w:szCs w:val="18"/>
        </w:rPr>
        <w:t>Pre-set pattern:</w:t>
      </w:r>
    </w:p>
    <w:p w14:paraId="173C44C6" w14:textId="77777777" w:rsidR="00F528DC" w:rsidRDefault="00CC5F6F">
      <w:pPr>
        <w:pStyle w:val="ListParagraph"/>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ListParagraph"/>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ListParagraph"/>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ListParagraph"/>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ListParagraph"/>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CD" w14:textId="77777777" w:rsidR="00F528DC" w:rsidRDefault="00CC5F6F">
      <w:pPr>
        <w:pStyle w:val="ListParagraph"/>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ListParagraph"/>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ListParagraph"/>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ListParagraph"/>
        <w:numPr>
          <w:ilvl w:val="0"/>
          <w:numId w:val="32"/>
        </w:numPr>
        <w:tabs>
          <w:tab w:val="left" w:pos="1710"/>
        </w:tabs>
        <w:rPr>
          <w:sz w:val="18"/>
          <w:szCs w:val="18"/>
        </w:rPr>
      </w:pPr>
      <w:r>
        <w:rPr>
          <w:sz w:val="18"/>
          <w:szCs w:val="18"/>
        </w:rPr>
        <w:t>CMCC [19]</w:t>
      </w:r>
    </w:p>
    <w:p w14:paraId="173C44D1" w14:textId="77777777" w:rsidR="00F528DC" w:rsidRDefault="00CC5F6F">
      <w:pPr>
        <w:pStyle w:val="ListParagraph"/>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ListParagraph"/>
        <w:numPr>
          <w:ilvl w:val="0"/>
          <w:numId w:val="32"/>
        </w:numPr>
        <w:tabs>
          <w:tab w:val="left" w:pos="1710"/>
        </w:tabs>
        <w:rPr>
          <w:sz w:val="18"/>
          <w:szCs w:val="18"/>
        </w:rPr>
      </w:pPr>
      <w:r>
        <w:rPr>
          <w:sz w:val="18"/>
          <w:szCs w:val="18"/>
        </w:rPr>
        <w:t>Nokia [21]</w:t>
      </w:r>
    </w:p>
    <w:p w14:paraId="173C44D3" w14:textId="77777777" w:rsidR="00F528DC" w:rsidRDefault="00CC5F6F">
      <w:pPr>
        <w:pStyle w:val="ListParagraph"/>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ListParagraph"/>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ListParagraph"/>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ListParagraph"/>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ListParagraph"/>
        <w:numPr>
          <w:ilvl w:val="2"/>
          <w:numId w:val="32"/>
        </w:numPr>
        <w:rPr>
          <w:sz w:val="18"/>
          <w:szCs w:val="18"/>
        </w:rPr>
      </w:pPr>
      <w:r>
        <w:rPr>
          <w:sz w:val="18"/>
          <w:szCs w:val="18"/>
        </w:rPr>
        <w:lastRenderedPageBreak/>
        <w:t>Advance Set B designs are needed to provide sufficient refined beam prediction performance.</w:t>
      </w:r>
    </w:p>
    <w:p w14:paraId="173C44D8" w14:textId="77777777" w:rsidR="00F528DC" w:rsidRDefault="00CC5F6F">
      <w:pPr>
        <w:pStyle w:val="ListParagraph"/>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ListParagraph"/>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ListParagraph"/>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ListParagraph"/>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ListParagraph"/>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ListParagraph"/>
        <w:numPr>
          <w:ilvl w:val="0"/>
          <w:numId w:val="32"/>
        </w:numPr>
        <w:tabs>
          <w:tab w:val="left" w:pos="1710"/>
        </w:tabs>
        <w:rPr>
          <w:sz w:val="18"/>
          <w:szCs w:val="18"/>
        </w:rPr>
      </w:pPr>
      <w:r>
        <w:rPr>
          <w:sz w:val="18"/>
          <w:szCs w:val="18"/>
        </w:rPr>
        <w:t>MediaTek [22]:</w:t>
      </w:r>
    </w:p>
    <w:p w14:paraId="173C44DE" w14:textId="77777777" w:rsidR="00F528DC" w:rsidRDefault="00CC5F6F">
      <w:pPr>
        <w:pStyle w:val="ListParagraph"/>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ListParagraph"/>
        <w:numPr>
          <w:ilvl w:val="0"/>
          <w:numId w:val="32"/>
        </w:numPr>
        <w:tabs>
          <w:tab w:val="left" w:pos="1710"/>
        </w:tabs>
        <w:rPr>
          <w:sz w:val="18"/>
          <w:szCs w:val="18"/>
        </w:rPr>
      </w:pPr>
      <w:r>
        <w:rPr>
          <w:sz w:val="18"/>
          <w:szCs w:val="18"/>
        </w:rPr>
        <w:t>Qualcomm [24]:</w:t>
      </w:r>
    </w:p>
    <w:p w14:paraId="173C44E0" w14:textId="77777777" w:rsidR="00F528DC" w:rsidRDefault="00CC5F6F">
      <w:pPr>
        <w:pStyle w:val="ListParagraph"/>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ListParagraph"/>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ListParagraph"/>
        <w:numPr>
          <w:ilvl w:val="0"/>
          <w:numId w:val="32"/>
        </w:numPr>
        <w:rPr>
          <w:bCs/>
          <w:sz w:val="18"/>
          <w:szCs w:val="18"/>
        </w:rPr>
      </w:pPr>
      <w:r>
        <w:rPr>
          <w:bCs/>
          <w:sz w:val="18"/>
          <w:szCs w:val="18"/>
        </w:rPr>
        <w:t>MediaTek [22]:</w:t>
      </w:r>
    </w:p>
    <w:p w14:paraId="173C44E3" w14:textId="77777777" w:rsidR="00F528DC" w:rsidRDefault="00CC5F6F">
      <w:pPr>
        <w:pStyle w:val="ListParagraph"/>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ListParagraph"/>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ListParagraph"/>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ListParagraph"/>
        <w:numPr>
          <w:ilvl w:val="0"/>
          <w:numId w:val="32"/>
        </w:numPr>
        <w:tabs>
          <w:tab w:val="left" w:pos="1710"/>
        </w:tabs>
        <w:rPr>
          <w:sz w:val="18"/>
          <w:szCs w:val="18"/>
        </w:rPr>
      </w:pPr>
      <w:r>
        <w:rPr>
          <w:sz w:val="18"/>
          <w:szCs w:val="18"/>
        </w:rPr>
        <w:t>Futurewei [1]</w:t>
      </w:r>
    </w:p>
    <w:p w14:paraId="173C44EA" w14:textId="77777777" w:rsidR="00F528DC" w:rsidRDefault="00CC5F6F">
      <w:pPr>
        <w:pStyle w:val="ListParagraph"/>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4E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ListParagraph"/>
        <w:numPr>
          <w:ilvl w:val="0"/>
          <w:numId w:val="32"/>
        </w:numPr>
        <w:tabs>
          <w:tab w:val="left" w:pos="1710"/>
        </w:tabs>
        <w:rPr>
          <w:sz w:val="18"/>
          <w:szCs w:val="18"/>
        </w:rPr>
      </w:pPr>
      <w:r>
        <w:rPr>
          <w:sz w:val="18"/>
          <w:szCs w:val="18"/>
        </w:rPr>
        <w:t>CATT [10]:</w:t>
      </w:r>
    </w:p>
    <w:p w14:paraId="173C44F0" w14:textId="77777777" w:rsidR="00F528DC" w:rsidRDefault="00CC5F6F">
      <w:pPr>
        <w:pStyle w:val="ListParagraph"/>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ListParagraph"/>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ListParagraph"/>
        <w:numPr>
          <w:ilvl w:val="0"/>
          <w:numId w:val="32"/>
        </w:numPr>
        <w:tabs>
          <w:tab w:val="left" w:pos="1710"/>
        </w:tabs>
        <w:rPr>
          <w:sz w:val="18"/>
          <w:szCs w:val="18"/>
        </w:rPr>
      </w:pPr>
      <w:r>
        <w:rPr>
          <w:sz w:val="18"/>
          <w:szCs w:val="18"/>
        </w:rPr>
        <w:t>MediaTek [22]:</w:t>
      </w:r>
    </w:p>
    <w:p w14:paraId="173C44F3" w14:textId="77777777" w:rsidR="00F528DC" w:rsidRDefault="00CC5F6F">
      <w:pPr>
        <w:pStyle w:val="ListParagraph"/>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ListParagraph"/>
        <w:numPr>
          <w:ilvl w:val="0"/>
          <w:numId w:val="32"/>
        </w:numPr>
        <w:tabs>
          <w:tab w:val="left" w:pos="1710"/>
        </w:tabs>
        <w:rPr>
          <w:sz w:val="18"/>
          <w:szCs w:val="18"/>
        </w:rPr>
      </w:pPr>
      <w:r>
        <w:rPr>
          <w:sz w:val="18"/>
          <w:szCs w:val="18"/>
        </w:rPr>
        <w:t>Nokia [21]</w:t>
      </w:r>
    </w:p>
    <w:p w14:paraId="173C44F5" w14:textId="77777777" w:rsidR="00F528DC" w:rsidRDefault="00CC5F6F">
      <w:pPr>
        <w:pStyle w:val="ListParagraph"/>
        <w:numPr>
          <w:ilvl w:val="1"/>
          <w:numId w:val="32"/>
        </w:numPr>
        <w:rPr>
          <w:sz w:val="18"/>
          <w:szCs w:val="18"/>
          <w:lang w:eastAsia="en-US"/>
        </w:rPr>
      </w:pPr>
      <w:r>
        <w:rPr>
          <w:sz w:val="18"/>
          <w:szCs w:val="18"/>
          <w:lang w:eastAsia="en-US"/>
        </w:rPr>
        <w:lastRenderedPageBreak/>
        <w:t>Observation 2: For BM-Case1, a “sparse” Set B, or a random Set B pattern design, may cause throughput loss, especially for the cell-edge UE.</w:t>
      </w:r>
    </w:p>
    <w:p w14:paraId="173C44F6" w14:textId="77777777" w:rsidR="00F528DC" w:rsidRDefault="00CC5F6F">
      <w:pPr>
        <w:pStyle w:val="ListParagraph"/>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ListParagraph"/>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ListParagraph"/>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ListParagraph"/>
        <w:numPr>
          <w:ilvl w:val="0"/>
          <w:numId w:val="32"/>
        </w:numPr>
        <w:tabs>
          <w:tab w:val="left" w:pos="1710"/>
        </w:tabs>
        <w:rPr>
          <w:sz w:val="18"/>
          <w:szCs w:val="18"/>
        </w:rPr>
      </w:pPr>
      <w:r>
        <w:rPr>
          <w:sz w:val="18"/>
          <w:szCs w:val="18"/>
        </w:rPr>
        <w:t xml:space="preserve">Fujitus [5]: </w:t>
      </w:r>
      <w:r>
        <w:rPr>
          <w:rFonts w:eastAsia="SimSun"/>
          <w:sz w:val="18"/>
          <w:szCs w:val="18"/>
        </w:rPr>
        <w:t>16 transmitting beams and 4 receiving beams (total 64 beam pairs)</w:t>
      </w:r>
    </w:p>
    <w:p w14:paraId="173C44FC"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ListParagraph"/>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ListParagraph"/>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ListParagraph"/>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ListParagraph"/>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ListParagraph"/>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Heading4"/>
        <w:rPr>
          <w:highlight w:val="yellow"/>
        </w:rPr>
      </w:pPr>
      <w:bookmarkStart w:id="13"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ListParagraph"/>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ListParagraph"/>
        <w:numPr>
          <w:ilvl w:val="1"/>
          <w:numId w:val="32"/>
        </w:numPr>
        <w:rPr>
          <w:b/>
          <w:bCs/>
        </w:rPr>
      </w:pPr>
      <w:r>
        <w:rPr>
          <w:b/>
          <w:bCs/>
        </w:rPr>
        <w:t xml:space="preserve">Option 1: Set B is a fixed subset </w:t>
      </w:r>
    </w:p>
    <w:p w14:paraId="173C4508" w14:textId="77777777" w:rsidR="00F528DC" w:rsidRDefault="00CC5F6F">
      <w:pPr>
        <w:pStyle w:val="ListParagraph"/>
        <w:numPr>
          <w:ilvl w:val="2"/>
          <w:numId w:val="32"/>
        </w:numPr>
        <w:rPr>
          <w:b/>
          <w:bCs/>
        </w:rPr>
      </w:pPr>
      <w:r>
        <w:rPr>
          <w:b/>
          <w:bCs/>
        </w:rPr>
        <w:t>FFS on the pattern of Set B</w:t>
      </w:r>
    </w:p>
    <w:p w14:paraId="173C4509" w14:textId="77777777" w:rsidR="00F528DC" w:rsidRDefault="00CC5F6F">
      <w:pPr>
        <w:pStyle w:val="ListParagraph"/>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ListParagraph"/>
        <w:numPr>
          <w:ilvl w:val="2"/>
          <w:numId w:val="32"/>
        </w:numPr>
        <w:rPr>
          <w:b/>
          <w:bCs/>
        </w:rPr>
      </w:pPr>
      <w:r>
        <w:rPr>
          <w:b/>
          <w:bCs/>
        </w:rPr>
        <w:t xml:space="preserve">FFS on the details </w:t>
      </w:r>
    </w:p>
    <w:p w14:paraId="173C450B" w14:textId="77777777" w:rsidR="00F528DC" w:rsidRDefault="00CC5F6F">
      <w:pPr>
        <w:pStyle w:val="ListParagraph"/>
        <w:numPr>
          <w:ilvl w:val="1"/>
          <w:numId w:val="32"/>
        </w:numPr>
        <w:rPr>
          <w:b/>
          <w:bCs/>
        </w:rPr>
      </w:pPr>
      <w:r>
        <w:rPr>
          <w:b/>
          <w:bCs/>
        </w:rPr>
        <w:t xml:space="preserve">Other options are not precluded. </w:t>
      </w:r>
    </w:p>
    <w:p w14:paraId="173C450C" w14:textId="77777777" w:rsidR="00F528DC" w:rsidRDefault="00CC5F6F">
      <w:pPr>
        <w:pStyle w:val="ListParagraph"/>
        <w:numPr>
          <w:ilvl w:val="1"/>
          <w:numId w:val="32"/>
        </w:numPr>
        <w:rPr>
          <w:b/>
          <w:bCs/>
        </w:rPr>
      </w:pPr>
      <w:r>
        <w:rPr>
          <w:b/>
          <w:bCs/>
        </w:rPr>
        <w:t>FFS on the number of beam (pairs) in Set B</w:t>
      </w:r>
    </w:p>
    <w:bookmarkEnd w:id="13"/>
    <w:p w14:paraId="173C450D" w14:textId="77777777" w:rsidR="00F528DC" w:rsidRDefault="00F528DC">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rPr>
              <w:t xml:space="preserve">we are having a discussion to study the case when Set B has a different design of Set A (Proposal 2.2.2-1, Alt.1). </w:t>
            </w:r>
            <w:r>
              <w:rPr>
                <w:rFonts w:eastAsia="PMingLiU"/>
                <w:lang w:eastAsia="zh-TW"/>
              </w:rPr>
              <w:t xml:space="preserve">For example, in our evaluation result [22], we </w:t>
            </w:r>
            <w:r>
              <w:rPr>
                <w:rFonts w:eastAsia="PMingLiU"/>
                <w:lang w:eastAsia="zh-TW"/>
              </w:rPr>
              <w:lastRenderedPageBreak/>
              <w:t>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lastRenderedPageBreak/>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SimSun"/>
                <w:smallCaps/>
                <w:kern w:val="0"/>
                <w:lang w:eastAsia="ja-JP"/>
              </w:rPr>
            </w:pPr>
            <w:r>
              <w:rPr>
                <w:rFonts w:eastAsia="SimSun" w:hint="eastAsia"/>
                <w:smallCaps/>
                <w:kern w:val="0"/>
              </w:rPr>
              <w:t>ZTE</w:t>
            </w:r>
          </w:p>
        </w:tc>
        <w:tc>
          <w:tcPr>
            <w:tcW w:w="4261" w:type="pct"/>
          </w:tcPr>
          <w:p w14:paraId="173C4537" w14:textId="77777777" w:rsidR="00F528DC" w:rsidRDefault="00CC5F6F">
            <w:pPr>
              <w:rPr>
                <w:rFonts w:eastAsia="SimSun"/>
                <w:kern w:val="0"/>
                <w:lang w:eastAsia="ja-JP"/>
              </w:rPr>
            </w:pPr>
            <w:r>
              <w:rPr>
                <w:rFonts w:eastAsia="SimSun"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SimSun"/>
                <w:smallCaps/>
                <w:kern w:val="0"/>
              </w:rPr>
            </w:pPr>
            <w:r w:rsidRPr="00F23343">
              <w:rPr>
                <w:rFonts w:eastAsia="SimSun"/>
                <w:smallCaps/>
                <w:kern w:val="0"/>
              </w:rPr>
              <w:t>Ericsson</w:t>
            </w:r>
          </w:p>
        </w:tc>
        <w:tc>
          <w:tcPr>
            <w:tcW w:w="4261" w:type="pct"/>
          </w:tcPr>
          <w:p w14:paraId="490B3346" w14:textId="499082F6" w:rsidR="00F23343" w:rsidRDefault="00F23343" w:rsidP="00F23343">
            <w:pPr>
              <w:rPr>
                <w:rFonts w:eastAsia="SimSun"/>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lastRenderedPageBreak/>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ListParagraph"/>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ListParagraph"/>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ListParagraph"/>
              <w:numPr>
                <w:ilvl w:val="2"/>
                <w:numId w:val="32"/>
              </w:numPr>
              <w:rPr>
                <w:b/>
                <w:bCs/>
              </w:rPr>
            </w:pPr>
            <w:r w:rsidRPr="00754E9C">
              <w:rPr>
                <w:b/>
                <w:bCs/>
              </w:rPr>
              <w:t>FFS on the pattern of Set B</w:t>
            </w:r>
          </w:p>
          <w:p w14:paraId="18690E47" w14:textId="77777777" w:rsidR="001131B1" w:rsidRPr="006F2D6C" w:rsidRDefault="001131B1" w:rsidP="001131B1">
            <w:pPr>
              <w:pStyle w:val="ListParagraph"/>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ListParagraph"/>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ListParagraph"/>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ListParagraph"/>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ListParagraph"/>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Heading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ListParagraph"/>
        <w:numPr>
          <w:ilvl w:val="2"/>
          <w:numId w:val="32"/>
        </w:numPr>
        <w:rPr>
          <w:b/>
          <w:bCs/>
        </w:rPr>
      </w:pPr>
      <w:r>
        <w:rPr>
          <w:b/>
          <w:bCs/>
        </w:rPr>
        <w:t>FFS on the pattern of Set B</w:t>
      </w:r>
    </w:p>
    <w:p w14:paraId="4F62ADC5" w14:textId="5FB1B72C" w:rsidR="00A972D1" w:rsidRDefault="00A972D1" w:rsidP="00A972D1">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ListParagraph"/>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ListParagraph"/>
        <w:numPr>
          <w:ilvl w:val="2"/>
          <w:numId w:val="32"/>
        </w:numPr>
        <w:rPr>
          <w:b/>
          <w:bCs/>
        </w:rPr>
      </w:pPr>
      <w:r>
        <w:rPr>
          <w:b/>
          <w:bCs/>
        </w:rPr>
        <w:t xml:space="preserve">FFS on the details </w:t>
      </w:r>
    </w:p>
    <w:p w14:paraId="0446A589" w14:textId="77777777" w:rsidR="00A972D1" w:rsidRDefault="00A972D1" w:rsidP="00A972D1">
      <w:pPr>
        <w:pStyle w:val="ListParagraph"/>
        <w:numPr>
          <w:ilvl w:val="1"/>
          <w:numId w:val="32"/>
        </w:numPr>
        <w:rPr>
          <w:b/>
          <w:bCs/>
        </w:rPr>
      </w:pPr>
      <w:r>
        <w:rPr>
          <w:b/>
          <w:bCs/>
        </w:rPr>
        <w:t xml:space="preserve">Other options are not precluded. </w:t>
      </w:r>
    </w:p>
    <w:p w14:paraId="25492DAC" w14:textId="77777777" w:rsidR="00A972D1" w:rsidRDefault="00A972D1" w:rsidP="00A972D1">
      <w:pPr>
        <w:pStyle w:val="ListParagraph"/>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TableGrid"/>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lastRenderedPageBreak/>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ListParagraph"/>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ListParagraph"/>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ListParagraph"/>
              <w:numPr>
                <w:ilvl w:val="2"/>
                <w:numId w:val="32"/>
              </w:numPr>
              <w:rPr>
                <w:b/>
                <w:bCs/>
              </w:rPr>
            </w:pPr>
            <w:r>
              <w:rPr>
                <w:b/>
                <w:bCs/>
              </w:rPr>
              <w:t>FFS on the pattern of Set B</w:t>
            </w:r>
          </w:p>
          <w:p w14:paraId="0AF11E24" w14:textId="77777777" w:rsidR="00CC1C7F" w:rsidRDefault="00CC1C7F" w:rsidP="00CC1C7F">
            <w:pPr>
              <w:pStyle w:val="ListParagraph"/>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ListParagraph"/>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ListParagraph"/>
              <w:numPr>
                <w:ilvl w:val="2"/>
                <w:numId w:val="32"/>
              </w:numPr>
              <w:rPr>
                <w:b/>
                <w:bCs/>
              </w:rPr>
            </w:pPr>
            <w:r>
              <w:rPr>
                <w:b/>
                <w:bCs/>
              </w:rPr>
              <w:t xml:space="preserve">FFS on the details </w:t>
            </w:r>
          </w:p>
          <w:p w14:paraId="2041B4BE" w14:textId="77777777" w:rsidR="00CC1C7F" w:rsidRDefault="00CC1C7F" w:rsidP="00CC1C7F">
            <w:pPr>
              <w:pStyle w:val="ListParagraph"/>
              <w:numPr>
                <w:ilvl w:val="1"/>
                <w:numId w:val="32"/>
              </w:numPr>
              <w:rPr>
                <w:b/>
                <w:bCs/>
              </w:rPr>
            </w:pPr>
            <w:r>
              <w:rPr>
                <w:b/>
                <w:bCs/>
              </w:rPr>
              <w:t xml:space="preserve">Other options are not precluded. </w:t>
            </w:r>
          </w:p>
          <w:p w14:paraId="13BF9C44" w14:textId="77777777" w:rsidR="00CC1C7F" w:rsidRDefault="00CC1C7F" w:rsidP="00CC1C7F">
            <w:pPr>
              <w:pStyle w:val="ListParagraph"/>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HW/HiSi</w:t>
            </w:r>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w:t>
            </w:r>
            <w:r>
              <w:rPr>
                <w:kern w:val="0"/>
              </w:rPr>
              <w:lastRenderedPageBreak/>
              <w:t xml:space="preserve">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ListParagraph"/>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ListParagraph"/>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ListParagraph"/>
              <w:numPr>
                <w:ilvl w:val="2"/>
                <w:numId w:val="32"/>
              </w:numPr>
              <w:rPr>
                <w:b/>
                <w:bCs/>
              </w:rPr>
            </w:pPr>
            <w:r>
              <w:rPr>
                <w:b/>
                <w:bCs/>
              </w:rPr>
              <w:t>FFS on the pattern of Set B</w:t>
            </w:r>
          </w:p>
          <w:p w14:paraId="5852EFCA" w14:textId="77777777" w:rsidR="00F25164" w:rsidRDefault="00F25164" w:rsidP="007D0719">
            <w:pPr>
              <w:pStyle w:val="ListParagraph"/>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ListParagraph"/>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ListParagraph"/>
              <w:numPr>
                <w:ilvl w:val="2"/>
                <w:numId w:val="32"/>
              </w:numPr>
              <w:rPr>
                <w:b/>
                <w:bCs/>
              </w:rPr>
            </w:pPr>
            <w:r>
              <w:rPr>
                <w:b/>
                <w:bCs/>
              </w:rPr>
              <w:t xml:space="preserve">FFS on the details </w:t>
            </w:r>
          </w:p>
          <w:p w14:paraId="0A4034B9" w14:textId="77777777" w:rsidR="00F25164" w:rsidRPr="00903CFC" w:rsidRDefault="00F25164" w:rsidP="007D0719">
            <w:pPr>
              <w:pStyle w:val="ListParagraph"/>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ListParagraph"/>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SimSun"/>
                <w:kern w:val="0"/>
              </w:rPr>
            </w:pPr>
            <w:r>
              <w:rPr>
                <w:rFonts w:eastAsia="SimSun" w:hint="eastAsia"/>
                <w:kern w:val="0"/>
                <w:lang w:eastAsia="zh-CN"/>
              </w:rPr>
              <w:t>ZTE</w:t>
            </w:r>
          </w:p>
        </w:tc>
        <w:tc>
          <w:tcPr>
            <w:tcW w:w="4261" w:type="pct"/>
          </w:tcPr>
          <w:p w14:paraId="73F940EA" w14:textId="77777777" w:rsidR="009E654F" w:rsidRDefault="009E654F" w:rsidP="007D0719">
            <w:pPr>
              <w:rPr>
                <w:rFonts w:eastAsia="SimSun"/>
                <w:kern w:val="0"/>
              </w:rPr>
            </w:pPr>
            <w:r>
              <w:rPr>
                <w:rFonts w:eastAsia="SimSun" w:hint="eastAsia"/>
                <w:lang w:eastAsia="zh-CN"/>
              </w:rPr>
              <w:t xml:space="preserve">Both options can be studied, where option 1 serves as a baseline and option 2 is benefit for </w:t>
            </w:r>
            <w:r>
              <w:rPr>
                <w:rFonts w:eastAsia="SimSun" w:hint="eastAsia"/>
                <w:kern w:val="0"/>
              </w:rPr>
              <w:t>configuration flexibility and model generalization</w:t>
            </w:r>
            <w:r>
              <w:rPr>
                <w:rFonts w:eastAsia="SimSun"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SimSun"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SimSun"/>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SimSun"/>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Heading4"/>
        <w:rPr>
          <w:highlight w:val="yellow"/>
        </w:rPr>
      </w:pPr>
      <w:r>
        <w:rPr>
          <w:highlight w:val="yellow"/>
        </w:rPr>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ListParagraph"/>
        <w:numPr>
          <w:ilvl w:val="0"/>
          <w:numId w:val="31"/>
        </w:numPr>
        <w:tabs>
          <w:tab w:val="left" w:pos="1710"/>
        </w:tabs>
        <w:rPr>
          <w:b/>
          <w:bCs/>
        </w:rPr>
      </w:pPr>
      <w:r w:rsidRPr="00C83705">
        <w:rPr>
          <w:b/>
          <w:bCs/>
          <w:strike/>
          <w:color w:val="7030A0"/>
          <w:highlight w:val="yellow"/>
          <w:u w:val="single"/>
        </w:rPr>
        <w:lastRenderedPageBreak/>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ListParagraph"/>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ListParagraph"/>
        <w:numPr>
          <w:ilvl w:val="2"/>
          <w:numId w:val="32"/>
        </w:numPr>
        <w:rPr>
          <w:b/>
          <w:bCs/>
        </w:rPr>
      </w:pPr>
      <w:r>
        <w:rPr>
          <w:b/>
          <w:bCs/>
        </w:rPr>
        <w:t>FFS on the pattern of Set B</w:t>
      </w:r>
    </w:p>
    <w:p w14:paraId="3C19AD34" w14:textId="0104DCEC" w:rsidR="0002471D" w:rsidRDefault="0002471D" w:rsidP="0002471D">
      <w:pPr>
        <w:pStyle w:val="ListParagraph"/>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ListParagraph"/>
        <w:numPr>
          <w:ilvl w:val="2"/>
          <w:numId w:val="32"/>
        </w:numPr>
        <w:rPr>
          <w:b/>
          <w:bCs/>
        </w:rPr>
      </w:pPr>
      <w:r w:rsidRPr="00C83705">
        <w:rPr>
          <w:b/>
          <w:bCs/>
        </w:rPr>
        <w:t>FFS on fixed or variable number of beam(pairs)</w:t>
      </w:r>
    </w:p>
    <w:p w14:paraId="3B357158" w14:textId="77777777" w:rsidR="0002471D" w:rsidRDefault="0002471D" w:rsidP="0002471D">
      <w:pPr>
        <w:pStyle w:val="ListParagraph"/>
        <w:numPr>
          <w:ilvl w:val="2"/>
          <w:numId w:val="32"/>
        </w:numPr>
        <w:rPr>
          <w:b/>
          <w:bCs/>
        </w:rPr>
      </w:pPr>
      <w:r>
        <w:rPr>
          <w:b/>
          <w:bCs/>
        </w:rPr>
        <w:t xml:space="preserve">FFS on the details </w:t>
      </w:r>
    </w:p>
    <w:p w14:paraId="0C4A22CD" w14:textId="77777777" w:rsidR="0002471D" w:rsidRPr="0002471D" w:rsidRDefault="0002471D" w:rsidP="0002471D">
      <w:pPr>
        <w:pStyle w:val="ListParagraph"/>
        <w:numPr>
          <w:ilvl w:val="1"/>
          <w:numId w:val="32"/>
        </w:numPr>
        <w:rPr>
          <w:b/>
          <w:bCs/>
        </w:rPr>
      </w:pPr>
      <w:r w:rsidRPr="0002471D">
        <w:rPr>
          <w:b/>
          <w:bCs/>
        </w:rPr>
        <w:t xml:space="preserve">Other options are not precluded. </w:t>
      </w:r>
    </w:p>
    <w:p w14:paraId="1325C02F" w14:textId="77777777" w:rsidR="0002471D" w:rsidRDefault="0002471D" w:rsidP="0002471D">
      <w:pPr>
        <w:pStyle w:val="ListParagraph"/>
        <w:numPr>
          <w:ilvl w:val="1"/>
          <w:numId w:val="32"/>
        </w:numPr>
        <w:rPr>
          <w:b/>
          <w:bCs/>
        </w:rPr>
      </w:pPr>
      <w:r>
        <w:rPr>
          <w:b/>
          <w:bCs/>
        </w:rPr>
        <w:t>FFS on the number of beam (pairs) in Set B</w:t>
      </w:r>
    </w:p>
    <w:p w14:paraId="2A4A76E9" w14:textId="77777777" w:rsidR="0002471D" w:rsidRDefault="0002471D" w:rsidP="0002471D">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52817A7D"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Vivo, CAICT, xiaomi,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r w:rsidRPr="0002471D">
              <w:rPr>
                <w:rFonts w:eastAsiaTheme="minorEastAsia"/>
                <w:smallCaps/>
                <w:color w:val="A6A6A6" w:themeColor="background1" w:themeShade="A6"/>
                <w:lang w:eastAsia="zh-CN"/>
              </w:rPr>
              <w:t xml:space="preserve">Futurewei,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DCM</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TableGrid"/>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ListParagraph"/>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ListParagraph"/>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ListParagraph"/>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bl>
    <w:p w14:paraId="3198C1AA" w14:textId="368EFF23" w:rsidR="0002471D" w:rsidRDefault="0002471D">
      <w:pPr>
        <w:tabs>
          <w:tab w:val="left" w:pos="1710"/>
        </w:tabs>
        <w:rPr>
          <w:b/>
          <w:bCs/>
        </w:rPr>
      </w:pPr>
    </w:p>
    <w:p w14:paraId="173C453A" w14:textId="77777777" w:rsidR="00F528DC" w:rsidRDefault="00CC5F6F">
      <w:pPr>
        <w:pStyle w:val="Heading3"/>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ListParagraph"/>
        <w:numPr>
          <w:ilvl w:val="0"/>
          <w:numId w:val="32"/>
        </w:numPr>
        <w:tabs>
          <w:tab w:val="left" w:pos="1710"/>
        </w:tabs>
        <w:rPr>
          <w:sz w:val="18"/>
          <w:szCs w:val="18"/>
        </w:rPr>
      </w:pPr>
      <w:r>
        <w:rPr>
          <w:sz w:val="18"/>
          <w:szCs w:val="18"/>
        </w:rPr>
        <w:t>Huawei [2]</w:t>
      </w:r>
    </w:p>
    <w:p w14:paraId="173C453E" w14:textId="77777777" w:rsidR="00F528DC" w:rsidRDefault="00CC5F6F">
      <w:pPr>
        <w:pStyle w:val="ListParagraph"/>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ListParagraph"/>
        <w:numPr>
          <w:ilvl w:val="0"/>
          <w:numId w:val="32"/>
        </w:numPr>
        <w:tabs>
          <w:tab w:val="left" w:pos="1710"/>
        </w:tabs>
        <w:rPr>
          <w:sz w:val="18"/>
          <w:szCs w:val="18"/>
        </w:rPr>
      </w:pPr>
      <w:r>
        <w:rPr>
          <w:sz w:val="18"/>
          <w:szCs w:val="18"/>
        </w:rPr>
        <w:t>vivo [3]</w:t>
      </w:r>
    </w:p>
    <w:p w14:paraId="173C4540" w14:textId="77777777" w:rsidR="00F528DC" w:rsidRDefault="00CC5F6F">
      <w:pPr>
        <w:pStyle w:val="ListParagraph"/>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ListParagraph"/>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ListParagraph"/>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ListParagraph"/>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ListParagraph"/>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ListParagraph"/>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ListParagraph"/>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ListParagraph"/>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ListParagraph"/>
        <w:numPr>
          <w:ilvl w:val="0"/>
          <w:numId w:val="32"/>
        </w:numPr>
        <w:rPr>
          <w:sz w:val="18"/>
          <w:szCs w:val="18"/>
        </w:rPr>
      </w:pPr>
      <w:bookmarkStart w:id="14" w:name="_Ref111205009"/>
      <w:r>
        <w:rPr>
          <w:sz w:val="18"/>
          <w:szCs w:val="18"/>
        </w:rPr>
        <w:lastRenderedPageBreak/>
        <w:t xml:space="preserve">Samsung [17]: </w:t>
      </w:r>
    </w:p>
    <w:p w14:paraId="173C4549" w14:textId="77777777" w:rsidR="00F528DC" w:rsidRDefault="00CC5F6F">
      <w:pPr>
        <w:pStyle w:val="ListParagraph"/>
        <w:numPr>
          <w:ilvl w:val="1"/>
          <w:numId w:val="32"/>
        </w:numPr>
        <w:rPr>
          <w:sz w:val="18"/>
          <w:szCs w:val="18"/>
        </w:rPr>
      </w:pPr>
      <w:r>
        <w:rPr>
          <w:sz w:val="18"/>
          <w:szCs w:val="18"/>
        </w:rPr>
        <w:t>Align the assumption on SSB/CSI-RS patterns in time domain at least for temporal beam prediction.</w:t>
      </w:r>
      <w:bookmarkEnd w:id="14"/>
    </w:p>
    <w:p w14:paraId="173C454A" w14:textId="77777777" w:rsidR="00F528DC" w:rsidRDefault="00CC5F6F">
      <w:pPr>
        <w:pStyle w:val="ListParagraph"/>
        <w:widowControl/>
        <w:numPr>
          <w:ilvl w:val="1"/>
          <w:numId w:val="32"/>
        </w:numPr>
        <w:spacing w:after="180"/>
        <w:contextualSpacing w:val="0"/>
        <w:jc w:val="left"/>
        <w:rPr>
          <w:sz w:val="18"/>
          <w:szCs w:val="18"/>
        </w:rPr>
      </w:pPr>
      <w:bookmarkStart w:id="15" w:name="_Ref111205964"/>
      <w:r>
        <w:rPr>
          <w:sz w:val="18"/>
          <w:szCs w:val="18"/>
        </w:rPr>
        <w:t>The input/output for AI/ML needs to be clarified, together with the assumption on beam management procedure and RS time domain pattern for measurement.</w:t>
      </w:r>
      <w:bookmarkEnd w:id="15"/>
      <w:r>
        <w:rPr>
          <w:sz w:val="18"/>
          <w:szCs w:val="18"/>
        </w:rPr>
        <w:t xml:space="preserve"> </w:t>
      </w:r>
    </w:p>
    <w:p w14:paraId="173C454B" w14:textId="77777777" w:rsidR="00F528DC" w:rsidRDefault="00CC5F6F">
      <w:pPr>
        <w:pStyle w:val="ListParagraph"/>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ListParagraph"/>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ListParagraph"/>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ListParagraph"/>
        <w:numPr>
          <w:ilvl w:val="0"/>
          <w:numId w:val="32"/>
        </w:numPr>
        <w:rPr>
          <w:sz w:val="18"/>
          <w:szCs w:val="18"/>
          <w:lang w:val="en-GB"/>
        </w:rPr>
      </w:pPr>
      <w:r>
        <w:rPr>
          <w:sz w:val="18"/>
          <w:szCs w:val="18"/>
          <w:lang w:val="en-GB"/>
        </w:rPr>
        <w:t>Nokia [21]:</w:t>
      </w:r>
    </w:p>
    <w:p w14:paraId="173C4550" w14:textId="77777777" w:rsidR="00F528DC" w:rsidRDefault="00CC5F6F">
      <w:pPr>
        <w:pStyle w:val="ListParagraph"/>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ListParagraph"/>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Heading4"/>
        <w:rPr>
          <w:highlight w:val="cyan"/>
        </w:rPr>
      </w:pPr>
      <w:bookmarkStart w:id="16"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ListParagraph"/>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ListParagraph"/>
        <w:numPr>
          <w:ilvl w:val="1"/>
          <w:numId w:val="31"/>
        </w:numPr>
        <w:rPr>
          <w:b/>
          <w:bCs/>
        </w:rPr>
      </w:pPr>
      <w:r>
        <w:rPr>
          <w:b/>
          <w:bCs/>
        </w:rPr>
        <w:t xml:space="preserve">RS pattern for L1-RSRP measurement </w:t>
      </w:r>
    </w:p>
    <w:p w14:paraId="173C455B" w14:textId="77777777" w:rsidR="00F528DC" w:rsidRDefault="00CC5F6F">
      <w:pPr>
        <w:pStyle w:val="ListParagraph"/>
        <w:numPr>
          <w:ilvl w:val="1"/>
          <w:numId w:val="31"/>
        </w:numPr>
        <w:rPr>
          <w:b/>
          <w:bCs/>
        </w:rPr>
      </w:pPr>
      <w:r>
        <w:rPr>
          <w:b/>
          <w:bCs/>
        </w:rPr>
        <w:t>Beam management procedure</w:t>
      </w:r>
    </w:p>
    <w:p w14:paraId="173C455C" w14:textId="77777777" w:rsidR="00F528DC" w:rsidRDefault="00F528DC">
      <w:pPr>
        <w:ind w:left="1080"/>
        <w:rPr>
          <w:b/>
          <w:bCs/>
        </w:rPr>
      </w:pPr>
    </w:p>
    <w:tbl>
      <w:tblPr>
        <w:tblStyle w:val="TableGrid"/>
        <w:tblW w:w="0" w:type="auto"/>
        <w:tblLook w:val="04A0" w:firstRow="1" w:lastRow="0" w:firstColumn="1" w:lastColumn="0" w:noHBand="0" w:noVBand="1"/>
      </w:tblPr>
      <w:tblGrid>
        <w:gridCol w:w="2155"/>
        <w:gridCol w:w="7380"/>
      </w:tblGrid>
      <w:tr w:rsidR="00F528DC" w14:paraId="173C455F" w14:textId="77777777">
        <w:tc>
          <w:tcPr>
            <w:tcW w:w="2155" w:type="dxa"/>
          </w:tcPr>
          <w:bookmarkEnd w:id="16"/>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ListParagraph"/>
              <w:numPr>
                <w:ilvl w:val="1"/>
                <w:numId w:val="31"/>
              </w:numPr>
              <w:rPr>
                <w:b/>
                <w:bCs/>
              </w:rPr>
            </w:pPr>
            <w:r>
              <w:rPr>
                <w:b/>
                <w:bCs/>
              </w:rPr>
              <w:t xml:space="preserve">RS pattern for L1-RSRP measurement </w:t>
            </w:r>
          </w:p>
          <w:p w14:paraId="173C4572" w14:textId="77777777" w:rsidR="00F528DC" w:rsidRDefault="00CC5F6F">
            <w:pPr>
              <w:pStyle w:val="ListParagraph"/>
              <w:numPr>
                <w:ilvl w:val="0"/>
                <w:numId w:val="33"/>
              </w:numPr>
              <w:rPr>
                <w:kern w:val="0"/>
              </w:rPr>
            </w:pPr>
            <w:r>
              <w:rPr>
                <w:color w:val="0070C0"/>
                <w:kern w:val="0"/>
              </w:rPr>
              <w:t xml:space="preserve">Include issues like construction of set B if it is a subset of set A, and </w:t>
            </w:r>
            <w:r>
              <w:rPr>
                <w:color w:val="0070C0"/>
                <w:kern w:val="0"/>
              </w:rPr>
              <w:lastRenderedPageBreak/>
              <w:t>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lastRenderedPageBreak/>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Heading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ListParagraph"/>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ListParagraph"/>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ListParagraph"/>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ListParagraph"/>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ListParagraph"/>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ListParagraph"/>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TableGri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HW/HiSi</w:t>
            </w:r>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w:t>
            </w:r>
            <w:r>
              <w:rPr>
                <w:rFonts w:eastAsiaTheme="minorEastAsia"/>
                <w:color w:val="4472C4" w:themeColor="accent5"/>
                <w:kern w:val="0"/>
                <w:lang w:eastAsia="zh-CN"/>
              </w:rPr>
              <w:lastRenderedPageBreak/>
              <w:t xml:space="preserve">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lastRenderedPageBreak/>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bl>
    <w:p w14:paraId="3A114B0A" w14:textId="77777777" w:rsidR="00C06F2B" w:rsidRDefault="00C06F2B">
      <w:pPr>
        <w:rPr>
          <w:b/>
          <w:bCs/>
        </w:rPr>
      </w:pPr>
    </w:p>
    <w:p w14:paraId="173C4579" w14:textId="77777777" w:rsidR="00F528DC" w:rsidRDefault="00CC5F6F">
      <w:pPr>
        <w:pStyle w:val="Heading3"/>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ListParagraph"/>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ListParagraph"/>
        <w:numPr>
          <w:ilvl w:val="0"/>
          <w:numId w:val="32"/>
        </w:numPr>
        <w:tabs>
          <w:tab w:val="left" w:pos="1710"/>
        </w:tabs>
        <w:rPr>
          <w:sz w:val="18"/>
          <w:szCs w:val="18"/>
        </w:rPr>
      </w:pPr>
      <w:r>
        <w:rPr>
          <w:sz w:val="18"/>
          <w:szCs w:val="18"/>
        </w:rPr>
        <w:t xml:space="preserve">ZTE [4]: </w:t>
      </w:r>
    </w:p>
    <w:p w14:paraId="173C4581" w14:textId="77777777" w:rsidR="00F528DC" w:rsidRDefault="00CC5F6F">
      <w:pPr>
        <w:pStyle w:val="ListParagraph"/>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ListParagraph"/>
        <w:numPr>
          <w:ilvl w:val="0"/>
          <w:numId w:val="32"/>
        </w:numPr>
        <w:rPr>
          <w:sz w:val="18"/>
          <w:szCs w:val="18"/>
        </w:rPr>
      </w:pPr>
      <w:r>
        <w:rPr>
          <w:sz w:val="18"/>
          <w:szCs w:val="18"/>
        </w:rPr>
        <w:t xml:space="preserve">Ericsson [20]: </w:t>
      </w:r>
    </w:p>
    <w:p w14:paraId="173C4583" w14:textId="77777777" w:rsidR="00F528DC" w:rsidRDefault="00CC5F6F">
      <w:pPr>
        <w:pStyle w:val="ListParagraph"/>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ListParagraph"/>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ListParagraph"/>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ListParagraph"/>
        <w:numPr>
          <w:ilvl w:val="0"/>
          <w:numId w:val="32"/>
        </w:numPr>
        <w:tabs>
          <w:tab w:val="left" w:pos="1710"/>
        </w:tabs>
        <w:rPr>
          <w:sz w:val="18"/>
          <w:szCs w:val="18"/>
        </w:rPr>
      </w:pPr>
      <w:r>
        <w:rPr>
          <w:sz w:val="18"/>
          <w:szCs w:val="18"/>
        </w:rPr>
        <w:t>Nokia [21]</w:t>
      </w:r>
    </w:p>
    <w:p w14:paraId="173C4587" w14:textId="77777777" w:rsidR="00F528DC" w:rsidRDefault="00CC5F6F">
      <w:pPr>
        <w:pStyle w:val="ListParagraph"/>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ListParagraph"/>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ListParagraph"/>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ListParagraph"/>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ListParagraph"/>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8D" w14:textId="77777777" w:rsidR="00F528DC" w:rsidRDefault="00CC5F6F">
      <w:pPr>
        <w:pStyle w:val="ListParagraph"/>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ListParagraph"/>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ListParagraph"/>
        <w:numPr>
          <w:ilvl w:val="2"/>
          <w:numId w:val="32"/>
        </w:numPr>
        <w:rPr>
          <w:sz w:val="18"/>
          <w:szCs w:val="18"/>
          <w:u w:val="single"/>
        </w:rPr>
      </w:pPr>
      <w:r>
        <w:rPr>
          <w:sz w:val="18"/>
          <w:szCs w:val="18"/>
          <w:u w:val="single"/>
        </w:rPr>
        <w:t>the UE position information.</w:t>
      </w:r>
    </w:p>
    <w:p w14:paraId="173C4590" w14:textId="77777777" w:rsidR="00F528DC" w:rsidRDefault="00CC5F6F">
      <w:pPr>
        <w:pStyle w:val="ListParagraph"/>
        <w:numPr>
          <w:ilvl w:val="0"/>
          <w:numId w:val="32"/>
        </w:numPr>
        <w:rPr>
          <w:bCs/>
          <w:iCs/>
          <w:sz w:val="18"/>
          <w:szCs w:val="18"/>
        </w:rPr>
      </w:pPr>
      <w:r>
        <w:rPr>
          <w:bCs/>
          <w:iCs/>
          <w:sz w:val="18"/>
          <w:szCs w:val="18"/>
        </w:rPr>
        <w:t xml:space="preserve">MediaTek [22]: </w:t>
      </w:r>
    </w:p>
    <w:p w14:paraId="173C4591" w14:textId="77777777" w:rsidR="00F528DC" w:rsidRDefault="00CC5F6F">
      <w:pPr>
        <w:pStyle w:val="ListParagraph"/>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ListParagraph"/>
        <w:numPr>
          <w:ilvl w:val="0"/>
          <w:numId w:val="32"/>
        </w:numPr>
        <w:rPr>
          <w:bCs/>
          <w:iCs/>
          <w:sz w:val="18"/>
          <w:szCs w:val="18"/>
        </w:rPr>
      </w:pPr>
      <w:r>
        <w:rPr>
          <w:bCs/>
          <w:iCs/>
          <w:sz w:val="18"/>
          <w:szCs w:val="18"/>
        </w:rPr>
        <w:t>Qualcomm [24]</w:t>
      </w:r>
    </w:p>
    <w:p w14:paraId="173C4593" w14:textId="77777777" w:rsidR="00F528DC" w:rsidRDefault="00CC5F6F">
      <w:pPr>
        <w:pStyle w:val="ListParagraph"/>
        <w:numPr>
          <w:ilvl w:val="1"/>
          <w:numId w:val="32"/>
        </w:numPr>
        <w:rPr>
          <w:bCs/>
          <w:iCs/>
          <w:sz w:val="18"/>
          <w:szCs w:val="18"/>
        </w:rPr>
      </w:pPr>
      <w:r>
        <w:rPr>
          <w:sz w:val="18"/>
          <w:szCs w:val="18"/>
        </w:rPr>
        <w:lastRenderedPageBreak/>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ListParagraph"/>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Heading4"/>
        <w:rPr>
          <w:highlight w:val="lightGray"/>
        </w:rPr>
      </w:pPr>
      <w:bookmarkStart w:id="17"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ListParagraph"/>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173C459B"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173C459D" w14:textId="77777777" w:rsidR="00F528DC" w:rsidRDefault="00CC5F6F">
      <w:pPr>
        <w:pStyle w:val="ListParagraph"/>
        <w:widowControl/>
        <w:numPr>
          <w:ilvl w:val="1"/>
          <w:numId w:val="34"/>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F528DC" w14:paraId="173C45A0" w14:textId="77777777">
        <w:tc>
          <w:tcPr>
            <w:tcW w:w="2155" w:type="dxa"/>
          </w:tcPr>
          <w:bookmarkEnd w:id="17"/>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t>
            </w:r>
            <w:r w:rsidRPr="007A061D">
              <w:rPr>
                <w:kern w:val="0"/>
              </w:rPr>
              <w:lastRenderedPageBreak/>
              <w:t xml:space="preserve">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lastRenderedPageBreak/>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Heading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 xml:space="preserve">e are wondering whether it is </w:t>
            </w:r>
            <w:r>
              <w:rPr>
                <w:rFonts w:eastAsiaTheme="minorEastAsia"/>
                <w:kern w:val="0"/>
                <w:lang w:eastAsia="zh-CN"/>
              </w:rPr>
              <w:lastRenderedPageBreak/>
              <w:t>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lastRenderedPageBreak/>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HW/HiSi</w:t>
            </w:r>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Heading3"/>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ListParagraph"/>
        <w:numPr>
          <w:ilvl w:val="0"/>
          <w:numId w:val="32"/>
        </w:numPr>
        <w:tabs>
          <w:tab w:val="left" w:pos="1710"/>
        </w:tabs>
        <w:rPr>
          <w:sz w:val="18"/>
          <w:szCs w:val="18"/>
        </w:rPr>
      </w:pPr>
      <w:r>
        <w:rPr>
          <w:sz w:val="18"/>
          <w:szCs w:val="18"/>
        </w:rPr>
        <w:t>Huawei [2]</w:t>
      </w:r>
    </w:p>
    <w:p w14:paraId="173C45BA" w14:textId="77777777" w:rsidR="00F528DC" w:rsidRDefault="00CC5F6F">
      <w:pPr>
        <w:pStyle w:val="ListParagraph"/>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ListParagraph"/>
        <w:numPr>
          <w:ilvl w:val="0"/>
          <w:numId w:val="32"/>
        </w:numPr>
        <w:rPr>
          <w:bCs/>
          <w:sz w:val="18"/>
          <w:szCs w:val="18"/>
        </w:rPr>
      </w:pPr>
      <w:r>
        <w:rPr>
          <w:bCs/>
          <w:sz w:val="18"/>
          <w:szCs w:val="18"/>
        </w:rPr>
        <w:t>MediaTek [22]:</w:t>
      </w:r>
    </w:p>
    <w:p w14:paraId="173C45BD" w14:textId="77777777" w:rsidR="00F528DC" w:rsidRDefault="00CC5F6F">
      <w:pPr>
        <w:pStyle w:val="ListParagraph"/>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ListParagraph"/>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Heading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ListParagraph"/>
        <w:numPr>
          <w:ilvl w:val="0"/>
          <w:numId w:val="35"/>
        </w:numPr>
        <w:rPr>
          <w:sz w:val="18"/>
          <w:szCs w:val="18"/>
        </w:rPr>
      </w:pPr>
      <w:r>
        <w:rPr>
          <w:sz w:val="18"/>
          <w:szCs w:val="18"/>
        </w:rPr>
        <w:lastRenderedPageBreak/>
        <w:t>Huawei/HiSi[2]:</w:t>
      </w:r>
    </w:p>
    <w:p w14:paraId="173C45C3" w14:textId="77777777" w:rsidR="00F528DC" w:rsidRDefault="00CC5F6F">
      <w:pPr>
        <w:pStyle w:val="ListParagraph"/>
        <w:numPr>
          <w:ilvl w:val="1"/>
          <w:numId w:val="35"/>
        </w:numPr>
        <w:rPr>
          <w:sz w:val="18"/>
          <w:szCs w:val="18"/>
        </w:rPr>
      </w:pPr>
      <w:bookmarkStart w:id="18"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8"/>
    </w:p>
    <w:p w14:paraId="173C45C4" w14:textId="77777777" w:rsidR="00F528DC" w:rsidRDefault="00CC5F6F">
      <w:pPr>
        <w:pStyle w:val="ListParagraph"/>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ListParagraph"/>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ListParagraph"/>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ListParagraph"/>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ListParagraph"/>
        <w:numPr>
          <w:ilvl w:val="1"/>
          <w:numId w:val="35"/>
        </w:numPr>
        <w:rPr>
          <w:sz w:val="18"/>
          <w:szCs w:val="18"/>
        </w:rPr>
      </w:pPr>
      <w:bookmarkStart w:id="19"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9"/>
    </w:p>
    <w:p w14:paraId="173C45C9" w14:textId="77777777" w:rsidR="00F528DC" w:rsidRDefault="00CC5F6F">
      <w:pPr>
        <w:pStyle w:val="ListParagraph"/>
        <w:numPr>
          <w:ilvl w:val="2"/>
          <w:numId w:val="35"/>
        </w:numPr>
        <w:rPr>
          <w:sz w:val="18"/>
          <w:szCs w:val="18"/>
        </w:rPr>
      </w:pPr>
      <w:r>
        <w:rPr>
          <w:sz w:val="18"/>
          <w:szCs w:val="18"/>
        </w:rPr>
        <w:t>Various channel types, including UMa, UMi, InH</w:t>
      </w:r>
    </w:p>
    <w:p w14:paraId="173C45CA"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B" w14:textId="77777777" w:rsidR="00F528DC" w:rsidRDefault="00CC5F6F">
      <w:pPr>
        <w:pStyle w:val="ListParagraph"/>
        <w:numPr>
          <w:ilvl w:val="2"/>
          <w:numId w:val="35"/>
        </w:numPr>
        <w:rPr>
          <w:sz w:val="18"/>
          <w:szCs w:val="18"/>
        </w:rPr>
      </w:pPr>
      <w:r>
        <w:rPr>
          <w:sz w:val="18"/>
          <w:szCs w:val="18"/>
        </w:rPr>
        <w:t>Various numbers of beams in Set A/Set B</w:t>
      </w:r>
    </w:p>
    <w:p w14:paraId="173C45CC" w14:textId="77777777" w:rsidR="00F528DC" w:rsidRDefault="00CC5F6F">
      <w:pPr>
        <w:pStyle w:val="ListParagraph"/>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ListParagraph"/>
        <w:numPr>
          <w:ilvl w:val="2"/>
          <w:numId w:val="35"/>
        </w:numPr>
        <w:rPr>
          <w:sz w:val="18"/>
          <w:szCs w:val="18"/>
        </w:rPr>
      </w:pPr>
      <w:r>
        <w:rPr>
          <w:sz w:val="18"/>
          <w:szCs w:val="18"/>
        </w:rPr>
        <w:t>Various channel types, including UMa, UMi, InH</w:t>
      </w:r>
    </w:p>
    <w:p w14:paraId="173C45CE" w14:textId="77777777" w:rsidR="00F528DC" w:rsidRDefault="00CC5F6F">
      <w:pPr>
        <w:pStyle w:val="ListParagraph"/>
        <w:numPr>
          <w:ilvl w:val="2"/>
          <w:numId w:val="35"/>
        </w:numPr>
        <w:rPr>
          <w:sz w:val="18"/>
          <w:szCs w:val="18"/>
        </w:rPr>
      </w:pPr>
      <w:r>
        <w:rPr>
          <w:sz w:val="18"/>
          <w:szCs w:val="18"/>
        </w:rPr>
        <w:t>Various indoor/outdoor ratios, including 10:0, 8:2, 5:5, 2:8, 0:10</w:t>
      </w:r>
    </w:p>
    <w:p w14:paraId="173C45CF" w14:textId="77777777" w:rsidR="00F528DC" w:rsidRDefault="00CC5F6F">
      <w:pPr>
        <w:pStyle w:val="ListParagraph"/>
        <w:numPr>
          <w:ilvl w:val="2"/>
          <w:numId w:val="35"/>
        </w:numPr>
        <w:rPr>
          <w:sz w:val="18"/>
          <w:szCs w:val="18"/>
        </w:rPr>
      </w:pPr>
      <w:r>
        <w:rPr>
          <w:sz w:val="18"/>
          <w:szCs w:val="18"/>
        </w:rPr>
        <w:t>Various UE speeds (e.g., 30km/h, 60km/h, 90km/h)</w:t>
      </w:r>
    </w:p>
    <w:p w14:paraId="173C45D0" w14:textId="77777777" w:rsidR="00F528DC" w:rsidRDefault="00CC5F6F">
      <w:pPr>
        <w:pStyle w:val="ListParagraph"/>
        <w:numPr>
          <w:ilvl w:val="2"/>
          <w:numId w:val="35"/>
        </w:numPr>
        <w:rPr>
          <w:sz w:val="18"/>
          <w:szCs w:val="18"/>
        </w:rPr>
      </w:pPr>
      <w:r>
        <w:rPr>
          <w:sz w:val="18"/>
          <w:szCs w:val="18"/>
        </w:rPr>
        <w:t>Various types of trajectories</w:t>
      </w:r>
    </w:p>
    <w:p w14:paraId="173C45D1" w14:textId="77777777" w:rsidR="00F528DC" w:rsidRDefault="00CC5F6F">
      <w:pPr>
        <w:pStyle w:val="ListParagraph"/>
        <w:numPr>
          <w:ilvl w:val="2"/>
          <w:numId w:val="35"/>
        </w:numPr>
        <w:rPr>
          <w:sz w:val="18"/>
          <w:szCs w:val="18"/>
        </w:rPr>
      </w:pPr>
      <w:r>
        <w:rPr>
          <w:sz w:val="18"/>
          <w:szCs w:val="18"/>
        </w:rPr>
        <w:t>Various numbers of beams in Set A/Set B</w:t>
      </w:r>
    </w:p>
    <w:p w14:paraId="173C45D2" w14:textId="77777777" w:rsidR="00F528DC" w:rsidRDefault="00CC5F6F">
      <w:pPr>
        <w:pStyle w:val="ListParagraph"/>
        <w:numPr>
          <w:ilvl w:val="0"/>
          <w:numId w:val="35"/>
        </w:numPr>
        <w:rPr>
          <w:sz w:val="18"/>
          <w:szCs w:val="18"/>
        </w:rPr>
      </w:pPr>
      <w:r>
        <w:rPr>
          <w:sz w:val="18"/>
          <w:szCs w:val="18"/>
        </w:rPr>
        <w:t>Vivo [3]</w:t>
      </w:r>
    </w:p>
    <w:p w14:paraId="173C45D3" w14:textId="77777777" w:rsidR="00F528DC" w:rsidRDefault="00CC5F6F">
      <w:pPr>
        <w:pStyle w:val="ListParagraph"/>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ListParagraph"/>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ListParagraph"/>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ListParagraph"/>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ListParagraph"/>
        <w:numPr>
          <w:ilvl w:val="0"/>
          <w:numId w:val="35"/>
        </w:numPr>
        <w:rPr>
          <w:sz w:val="18"/>
          <w:szCs w:val="18"/>
        </w:rPr>
      </w:pPr>
      <w:r>
        <w:rPr>
          <w:sz w:val="18"/>
          <w:szCs w:val="18"/>
        </w:rPr>
        <w:lastRenderedPageBreak/>
        <w:t>Samsung [17]</w:t>
      </w:r>
    </w:p>
    <w:p w14:paraId="173C45DC" w14:textId="77777777" w:rsidR="00F528DC" w:rsidRDefault="00CC5F6F">
      <w:pPr>
        <w:pStyle w:val="ListParagraph"/>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ListParagraph"/>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ListParagraph"/>
        <w:numPr>
          <w:ilvl w:val="0"/>
          <w:numId w:val="35"/>
        </w:numPr>
        <w:rPr>
          <w:sz w:val="18"/>
          <w:szCs w:val="18"/>
        </w:rPr>
      </w:pPr>
      <w:r>
        <w:rPr>
          <w:sz w:val="18"/>
          <w:szCs w:val="18"/>
        </w:rPr>
        <w:t>CMCC [19]</w:t>
      </w:r>
    </w:p>
    <w:p w14:paraId="173C45DF" w14:textId="77777777" w:rsidR="00F528DC" w:rsidRDefault="00CC5F6F">
      <w:pPr>
        <w:pStyle w:val="ListParagraph"/>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ListParagraph"/>
        <w:numPr>
          <w:ilvl w:val="0"/>
          <w:numId w:val="35"/>
        </w:numPr>
        <w:rPr>
          <w:sz w:val="18"/>
          <w:szCs w:val="18"/>
        </w:rPr>
      </w:pPr>
      <w:r>
        <w:rPr>
          <w:sz w:val="18"/>
          <w:szCs w:val="18"/>
        </w:rPr>
        <w:t>Ericsson [20]</w:t>
      </w:r>
    </w:p>
    <w:p w14:paraId="173C45E1" w14:textId="77777777" w:rsidR="00F528DC" w:rsidRDefault="00CC5F6F">
      <w:pPr>
        <w:pStyle w:val="ListParagraph"/>
        <w:numPr>
          <w:ilvl w:val="1"/>
          <w:numId w:val="35"/>
        </w:numPr>
        <w:rPr>
          <w:sz w:val="18"/>
          <w:szCs w:val="18"/>
        </w:rPr>
      </w:pPr>
      <w:bookmarkStart w:id="20"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0"/>
    </w:p>
    <w:p w14:paraId="173C45E2" w14:textId="77777777" w:rsidR="00F528DC" w:rsidRDefault="00CC5F6F">
      <w:pPr>
        <w:pStyle w:val="ListParagraph"/>
        <w:numPr>
          <w:ilvl w:val="1"/>
          <w:numId w:val="35"/>
        </w:numPr>
        <w:rPr>
          <w:sz w:val="18"/>
          <w:szCs w:val="18"/>
        </w:rPr>
      </w:pPr>
      <w:bookmarkStart w:id="21" w:name="_Toc111217423"/>
      <w:r>
        <w:rPr>
          <w:sz w:val="18"/>
          <w:szCs w:val="18"/>
        </w:rPr>
        <w:t>It is too early to define the exact scenario for testing model generalizations at this stage of the study item. Companies are encouraged to propose scenario alternatives</w:t>
      </w:r>
      <w:bookmarkEnd w:id="21"/>
    </w:p>
    <w:p w14:paraId="173C45E3" w14:textId="77777777" w:rsidR="00F528DC" w:rsidRDefault="00CC5F6F">
      <w:pPr>
        <w:pStyle w:val="ListParagraph"/>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ListParagraph"/>
        <w:numPr>
          <w:ilvl w:val="0"/>
          <w:numId w:val="35"/>
        </w:numPr>
        <w:rPr>
          <w:sz w:val="18"/>
          <w:szCs w:val="18"/>
        </w:rPr>
      </w:pPr>
      <w:r>
        <w:rPr>
          <w:sz w:val="18"/>
          <w:szCs w:val="18"/>
        </w:rPr>
        <w:t>Nokia [21]</w:t>
      </w:r>
    </w:p>
    <w:p w14:paraId="173C45E5" w14:textId="77777777" w:rsidR="00F528DC" w:rsidRDefault="00CC5F6F">
      <w:pPr>
        <w:pStyle w:val="ListParagraph"/>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ListParagraph"/>
        <w:numPr>
          <w:ilvl w:val="0"/>
          <w:numId w:val="35"/>
        </w:numPr>
        <w:rPr>
          <w:sz w:val="18"/>
          <w:szCs w:val="18"/>
        </w:rPr>
      </w:pPr>
      <w:r>
        <w:rPr>
          <w:sz w:val="18"/>
          <w:szCs w:val="18"/>
        </w:rPr>
        <w:t>Qualcomm [24]</w:t>
      </w:r>
    </w:p>
    <w:p w14:paraId="173C45E8" w14:textId="77777777" w:rsidR="00F528DC" w:rsidRDefault="00CC5F6F">
      <w:pPr>
        <w:pStyle w:val="ListParagraph"/>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ListParagraph"/>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ListParagraph"/>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ListParagraph"/>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ListParagraph"/>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ListParagraph"/>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ListParagraph"/>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ListParagraph"/>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ListParagraph"/>
        <w:numPr>
          <w:ilvl w:val="0"/>
          <w:numId w:val="35"/>
        </w:numPr>
        <w:rPr>
          <w:sz w:val="18"/>
          <w:szCs w:val="18"/>
        </w:rPr>
      </w:pPr>
      <w:r>
        <w:rPr>
          <w:sz w:val="18"/>
          <w:szCs w:val="18"/>
        </w:rPr>
        <w:t>Apple [25]</w:t>
      </w:r>
    </w:p>
    <w:p w14:paraId="173C45F3" w14:textId="77777777" w:rsidR="00F528DC" w:rsidRDefault="00CC5F6F">
      <w:pPr>
        <w:pStyle w:val="ListParagraph"/>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ListParagraph"/>
        <w:numPr>
          <w:ilvl w:val="0"/>
          <w:numId w:val="35"/>
        </w:numPr>
        <w:rPr>
          <w:rFonts w:cstheme="minorHAnsi"/>
          <w:sz w:val="18"/>
          <w:szCs w:val="18"/>
        </w:rPr>
      </w:pPr>
      <w:r>
        <w:rPr>
          <w:rFonts w:cstheme="minorHAnsi"/>
          <w:sz w:val="18"/>
          <w:szCs w:val="18"/>
        </w:rPr>
        <w:lastRenderedPageBreak/>
        <w:t>Vivo [3]</w:t>
      </w:r>
    </w:p>
    <w:p w14:paraId="173C45F6" w14:textId="77777777" w:rsidR="00F528DC" w:rsidRDefault="00CC5F6F">
      <w:pPr>
        <w:pStyle w:val="ListParagraph"/>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ListParagraph"/>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ListParagraph"/>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ListParagraph"/>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ListParagraph"/>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ListParagraph"/>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Heading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TableGri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 xml:space="preserve">or BM-Case2, different UE speeds setting could be </w:t>
            </w:r>
            <w:r>
              <w:rPr>
                <w:kern w:val="0"/>
              </w:rPr>
              <w:lastRenderedPageBreak/>
              <w:t>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lastRenderedPageBreak/>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ListParagraph"/>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ListParagraph"/>
              <w:numPr>
                <w:ilvl w:val="0"/>
                <w:numId w:val="11"/>
              </w:numPr>
              <w:rPr>
                <w:kern w:val="0"/>
              </w:rPr>
            </w:pPr>
            <w:r>
              <w:rPr>
                <w:kern w:val="0"/>
              </w:rPr>
              <w:t>Different UE speeds can be 30, 60, 90, etc, especially for BM Case 2</w:t>
            </w:r>
          </w:p>
          <w:p w14:paraId="173C462A" w14:textId="77777777" w:rsidR="00F528DC" w:rsidRDefault="00CC5F6F">
            <w:pPr>
              <w:pStyle w:val="ListParagraph"/>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ListParagraph"/>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ListParagraph"/>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ListParagraph"/>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ListParagraph"/>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 xml:space="preserve">Different beam measurement configurations (e.g., different number of measured beam </w:t>
            </w:r>
            <w:r>
              <w:rPr>
                <w:kern w:val="0"/>
              </w:rPr>
              <w:lastRenderedPageBreak/>
              <w:t>pairs in set B)</w:t>
            </w:r>
          </w:p>
        </w:tc>
        <w:tc>
          <w:tcPr>
            <w:tcW w:w="2406" w:type="pct"/>
          </w:tcPr>
          <w:p w14:paraId="173C463E" w14:textId="77777777" w:rsidR="00F528DC" w:rsidRDefault="00CC5F6F">
            <w:pPr>
              <w:rPr>
                <w:kern w:val="0"/>
              </w:rPr>
            </w:pPr>
            <w:r>
              <w:rPr>
                <w:rFonts w:hint="eastAsia"/>
                <w:kern w:val="0"/>
              </w:rPr>
              <w:lastRenderedPageBreak/>
              <w:t>W</w:t>
            </w:r>
            <w:r>
              <w:rPr>
                <w:kern w:val="0"/>
              </w:rPr>
              <w:t>e can set 16, 32</w:t>
            </w:r>
            <w:r>
              <w:rPr>
                <w:rFonts w:hint="eastAsia"/>
                <w:kern w:val="0"/>
              </w:rPr>
              <w:t>，</w:t>
            </w:r>
            <w:r>
              <w:rPr>
                <w:rFonts w:hint="eastAsia"/>
                <w:kern w:val="0"/>
              </w:rPr>
              <w:t>4</w:t>
            </w:r>
            <w:r>
              <w:rPr>
                <w:kern w:val="0"/>
              </w:rPr>
              <w:t xml:space="preserve">8, 64 as the number of measured </w:t>
            </w:r>
            <w:r>
              <w:rPr>
                <w:kern w:val="0"/>
              </w:rPr>
              <w:lastRenderedPageBreak/>
              <w:t>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lastRenderedPageBreak/>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ListParagraph"/>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ListParagraph"/>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ListParagraph"/>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ListParagraph"/>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SimSun" w:hAnsi="Times"/>
                <w:szCs w:val="16"/>
              </w:rPr>
              <w:t xml:space="preserve">Different channel model configurations such as LoS/NLoS, </w:t>
            </w:r>
            <w:r>
              <w:rPr>
                <w:rFonts w:ascii="Times" w:eastAsia="SimSun" w:hAnsi="Times"/>
                <w:szCs w:val="16"/>
              </w:rPr>
              <w:t>i</w:t>
            </w:r>
            <w:r w:rsidRPr="006C55F3">
              <w:rPr>
                <w:rFonts w:ascii="Times" w:eastAsia="SimSun" w:hAnsi="Times"/>
                <w:szCs w:val="16"/>
              </w:rPr>
              <w:t>ndoor/</w:t>
            </w:r>
            <w:r>
              <w:rPr>
                <w:rFonts w:ascii="Times" w:eastAsia="SimSun" w:hAnsi="Times"/>
                <w:szCs w:val="16"/>
              </w:rPr>
              <w:t>o</w:t>
            </w:r>
            <w:r w:rsidRPr="006C55F3">
              <w:rPr>
                <w:rFonts w:ascii="Times" w:eastAsia="SimSun" w:hAnsi="Times"/>
                <w:szCs w:val="16"/>
              </w:rPr>
              <w:t>utdoor etc., covering both the cases of channels with single dominant path and channels with multipath transmissio</w:t>
            </w:r>
            <w:r>
              <w:rPr>
                <w:rFonts w:ascii="Times" w:eastAsia="SimSun"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lastRenderedPageBreak/>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2"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lastRenderedPageBreak/>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2"/>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channel types, including UMa, UMi, InH</w:t>
            </w:r>
          </w:p>
          <w:p w14:paraId="2D1F49B2"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ListParagraph"/>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ListParagraph"/>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Heading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ListParagraph"/>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ListParagraph"/>
        <w:numPr>
          <w:ilvl w:val="1"/>
          <w:numId w:val="78"/>
        </w:numPr>
        <w:rPr>
          <w:rFonts w:eastAsia="Batang"/>
          <w:kern w:val="0"/>
          <w:lang w:eastAsia="ko-KR"/>
        </w:rPr>
      </w:pPr>
      <w:r w:rsidRPr="006D0E26">
        <w:rPr>
          <w:rFonts w:eastAsia="Batang"/>
          <w:kern w:val="0"/>
          <w:lang w:eastAsia="ko-KR"/>
        </w:rPr>
        <w:lastRenderedPageBreak/>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ListParagraph"/>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ListParagraph"/>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ListParagraph"/>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ListParagraph"/>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ListParagraph"/>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ListParagraph"/>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ListParagraph"/>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ListParagraph"/>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ListParagraph"/>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ListParagraph"/>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ListParagraph"/>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ListParagraph"/>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ListParagraph"/>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ListParagraph"/>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xml:space="preserve">” can be one of the cases for “AI model is general”, </w:t>
            </w:r>
            <w:r>
              <w:rPr>
                <w:kern w:val="0"/>
              </w:rPr>
              <w:lastRenderedPageBreak/>
              <w:t>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lastRenderedPageBreak/>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HW/HiSI</w:t>
            </w:r>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deifning different conditions firstly (like training in drop and testing another, or different UE speeds, etc)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SimSun"/>
                <w:smallCaps/>
                <w:kern w:val="0"/>
              </w:rPr>
            </w:pPr>
            <w:r>
              <w:rPr>
                <w:rFonts w:eastAsia="SimSun" w:hint="eastAsia"/>
                <w:smallCaps/>
                <w:kern w:val="0"/>
                <w:lang w:eastAsia="zh-CN"/>
              </w:rPr>
              <w:t>ZTE</w:t>
            </w:r>
          </w:p>
        </w:tc>
        <w:tc>
          <w:tcPr>
            <w:tcW w:w="4402" w:type="pct"/>
          </w:tcPr>
          <w:p w14:paraId="329B5F30" w14:textId="77777777" w:rsidR="009E654F" w:rsidRDefault="009E654F" w:rsidP="007D0719">
            <w:pPr>
              <w:rPr>
                <w:rFonts w:eastAsia="SimSun"/>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SimSun" w:hint="eastAsia"/>
                <w:kern w:val="0"/>
                <w:lang w:eastAsia="zh-CN"/>
              </w:rPr>
              <w:t>s</w:t>
            </w:r>
            <w:r>
              <w:rPr>
                <w:kern w:val="0"/>
              </w:rPr>
              <w:t xml:space="preserve">cenario #1 and #2 </w:t>
            </w:r>
            <w:r>
              <w:rPr>
                <w:rFonts w:eastAsia="SimSun" w:hint="eastAsia"/>
                <w:kern w:val="0"/>
                <w:lang w:eastAsia="zh-CN"/>
              </w:rPr>
              <w:t xml:space="preserve">and agree with CMCC that different NW setting can also </w:t>
            </w:r>
            <w:r>
              <w:rPr>
                <w:rFonts w:eastAsia="MS Mincho"/>
                <w:kern w:val="0"/>
                <w:lang w:eastAsia="ja-JP"/>
              </w:rPr>
              <w:t>be considered for scenario 1</w:t>
            </w:r>
            <w:r>
              <w:rPr>
                <w:rFonts w:eastAsia="SimSun"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Heading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ListParagraph"/>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etc</w:t>
      </w:r>
      <w:r w:rsidRPr="000A1054">
        <w:rPr>
          <w:b/>
          <w:bCs/>
          <w:kern w:val="0"/>
        </w:rPr>
        <w:t xml:space="preserve"> </w:t>
      </w:r>
    </w:p>
    <w:p w14:paraId="7A4830C8" w14:textId="30E28A77" w:rsidR="000A1054" w:rsidRPr="000A1054" w:rsidRDefault="000A1054" w:rsidP="000A1054">
      <w:pPr>
        <w:pStyle w:val="ListParagraph"/>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etc</w:t>
      </w:r>
    </w:p>
    <w:p w14:paraId="4C9D8718" w14:textId="7DE6BEC9" w:rsidR="00112D43" w:rsidRPr="00112D43" w:rsidRDefault="000A1054" w:rsidP="00112D43">
      <w:pPr>
        <w:pStyle w:val="ListParagraph"/>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UMa, U</w:t>
      </w:r>
      <w:r w:rsidR="0098585B">
        <w:rPr>
          <w:b/>
          <w:bCs/>
          <w:kern w:val="0"/>
        </w:rPr>
        <w:t>Mi</w:t>
      </w:r>
      <w:r w:rsidRPr="000A1054">
        <w:rPr>
          <w:b/>
          <w:bCs/>
          <w:kern w:val="0"/>
        </w:rPr>
        <w:t xml:space="preserve"> including UE distribution</w:t>
      </w:r>
      <w:r w:rsidR="0098585B">
        <w:rPr>
          <w:b/>
          <w:bCs/>
          <w:kern w:val="0"/>
        </w:rPr>
        <w:t>, etc</w:t>
      </w:r>
    </w:p>
    <w:p w14:paraId="40F89BE0" w14:textId="7ACC4537" w:rsidR="007861E9" w:rsidRPr="007861E9" w:rsidRDefault="000A1054" w:rsidP="007861E9">
      <w:pPr>
        <w:pStyle w:val="ListParagraph"/>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TableGri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60536CD8" w:rsidR="007861E9" w:rsidRPr="00F03EBC" w:rsidRDefault="00B70FE8" w:rsidP="007D0719">
            <w:pPr>
              <w:rPr>
                <w:rFonts w:eastAsiaTheme="minorEastAsia"/>
                <w:lang w:eastAsia="zh-CN"/>
              </w:rPr>
            </w:pPr>
            <w:r>
              <w:rPr>
                <w:rFonts w:eastAsiaTheme="minorEastAsia" w:hint="eastAsia"/>
                <w:lang w:eastAsia="zh-CN"/>
              </w:rPr>
              <w:t>CATT</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TableGrid"/>
        <w:tblW w:w="4876" w:type="pct"/>
        <w:tblLook w:val="04A0" w:firstRow="1" w:lastRow="0" w:firstColumn="1" w:lastColumn="0" w:noHBand="0" w:noVBand="1"/>
      </w:tblPr>
      <w:tblGrid>
        <w:gridCol w:w="1170"/>
        <w:gridCol w:w="8325"/>
      </w:tblGrid>
      <w:tr w:rsidR="007861E9" w14:paraId="6C248553" w14:textId="77777777" w:rsidTr="007D0719">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7D0719">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lastRenderedPageBreak/>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bl>
    <w:p w14:paraId="173C4642" w14:textId="77777777" w:rsidR="00F528DC" w:rsidRDefault="00F528DC"/>
    <w:p w14:paraId="173C4643" w14:textId="77777777" w:rsidR="00F528DC" w:rsidRDefault="00CC5F6F">
      <w:pPr>
        <w:pStyle w:val="Heading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ListParagraph"/>
        <w:numPr>
          <w:ilvl w:val="0"/>
          <w:numId w:val="36"/>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ListParagraph"/>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ListParagraph"/>
        <w:numPr>
          <w:ilvl w:val="0"/>
          <w:numId w:val="36"/>
        </w:numPr>
      </w:pPr>
      <w:r>
        <w:t>Samsung [17]: At least AI/ML model structure, input /output of AI/ML model shall be reported by companies.</w:t>
      </w:r>
    </w:p>
    <w:p w14:paraId="173C4648" w14:textId="77777777" w:rsidR="00F528DC" w:rsidRDefault="00CC5F6F">
      <w:pPr>
        <w:pStyle w:val="ListParagraph"/>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ListParagraph"/>
        <w:numPr>
          <w:ilvl w:val="0"/>
          <w:numId w:val="37"/>
        </w:numPr>
      </w:pPr>
      <w:r>
        <w:t>CNN: Futurewei [1], NVDIA [12], Intel [12], Nokia [21], CMCC [19] (CNN+FC)</w:t>
      </w:r>
    </w:p>
    <w:p w14:paraId="173C464D" w14:textId="77777777" w:rsidR="00F528DC" w:rsidRDefault="00CC5F6F">
      <w:pPr>
        <w:pStyle w:val="ListParagraph"/>
        <w:numPr>
          <w:ilvl w:val="0"/>
          <w:numId w:val="37"/>
        </w:numPr>
      </w:pPr>
      <w:r>
        <w:t xml:space="preserve">DNN: </w:t>
      </w:r>
      <w:r>
        <w:rPr>
          <w:lang w:eastAsia="ko-KR"/>
        </w:rPr>
        <w:t xml:space="preserve">OPPO [9], Intel [12], Nokia [21], CEWiT [23], </w:t>
      </w:r>
      <w:r>
        <w:rPr>
          <w:rFonts w:eastAsia="SimSun"/>
        </w:rPr>
        <w:t>CATT [10] (DNN based and ResNet based)</w:t>
      </w:r>
    </w:p>
    <w:p w14:paraId="173C464E" w14:textId="77777777" w:rsidR="00F528DC" w:rsidRDefault="00CC5F6F">
      <w:pPr>
        <w:pStyle w:val="ListParagraph"/>
        <w:numPr>
          <w:ilvl w:val="0"/>
          <w:numId w:val="37"/>
        </w:numPr>
      </w:pPr>
      <w:r>
        <w:rPr>
          <w:rFonts w:hint="eastAsia"/>
        </w:rPr>
        <w:t>LSTM</w:t>
      </w:r>
      <w:r>
        <w:t xml:space="preserve"> +BN+FC: Samsung [17]:</w:t>
      </w:r>
    </w:p>
    <w:p w14:paraId="173C464F" w14:textId="77777777" w:rsidR="00F528DC" w:rsidRDefault="00CC5F6F">
      <w:pPr>
        <w:pStyle w:val="ListParagraph"/>
        <w:numPr>
          <w:ilvl w:val="0"/>
          <w:numId w:val="37"/>
        </w:numPr>
      </w:pPr>
      <w:r>
        <w:t>FNN: DoCoMo [26]</w:t>
      </w:r>
    </w:p>
    <w:p w14:paraId="173C4650" w14:textId="77777777" w:rsidR="00F528DC" w:rsidRDefault="00CC5F6F">
      <w:pPr>
        <w:pStyle w:val="ListParagraph"/>
        <w:numPr>
          <w:ilvl w:val="0"/>
          <w:numId w:val="37"/>
        </w:numPr>
      </w:pPr>
      <w:r>
        <w:t>Full connection: Vivo [3], ZTE [4], Fujitsu [5], China Telecom [15]</w:t>
      </w:r>
    </w:p>
    <w:p w14:paraId="173C4651" w14:textId="77777777" w:rsidR="00F528DC" w:rsidRDefault="00F528DC">
      <w:pPr>
        <w:pStyle w:val="ListParagraph"/>
      </w:pPr>
    </w:p>
    <w:p w14:paraId="173C4652" w14:textId="77777777" w:rsidR="00F528DC" w:rsidRDefault="00CC5F6F">
      <w:pPr>
        <w:rPr>
          <w:u w:val="single"/>
        </w:rPr>
      </w:pPr>
      <w:r>
        <w:rPr>
          <w:u w:val="single"/>
        </w:rPr>
        <w:t>Temporal prediction:</w:t>
      </w:r>
    </w:p>
    <w:p w14:paraId="173C4653" w14:textId="77777777" w:rsidR="00F528DC" w:rsidRDefault="00CC5F6F">
      <w:pPr>
        <w:pStyle w:val="ListParagraph"/>
        <w:numPr>
          <w:ilvl w:val="0"/>
          <w:numId w:val="37"/>
        </w:numPr>
        <w:rPr>
          <w:sz w:val="18"/>
          <w:szCs w:val="18"/>
        </w:rPr>
      </w:pPr>
      <w:r>
        <w:rPr>
          <w:sz w:val="18"/>
          <w:szCs w:val="18"/>
        </w:rPr>
        <w:t>RNN: NVDIA [12]</w:t>
      </w:r>
    </w:p>
    <w:p w14:paraId="173C4654" w14:textId="77777777" w:rsidR="00F528DC" w:rsidRDefault="00CC5F6F">
      <w:pPr>
        <w:pStyle w:val="ListParagraph"/>
        <w:numPr>
          <w:ilvl w:val="0"/>
          <w:numId w:val="37"/>
        </w:numPr>
        <w:rPr>
          <w:sz w:val="18"/>
          <w:szCs w:val="18"/>
        </w:rPr>
      </w:pPr>
      <w:r>
        <w:rPr>
          <w:sz w:val="18"/>
          <w:szCs w:val="18"/>
        </w:rPr>
        <w:t xml:space="preserve">LSTM: </w:t>
      </w:r>
    </w:p>
    <w:p w14:paraId="173C4655" w14:textId="77777777" w:rsidR="00F528DC" w:rsidRDefault="00CC5F6F">
      <w:pPr>
        <w:pStyle w:val="ListParagraph"/>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ListParagraph"/>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ListParagraph"/>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ListParagraph"/>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ListParagraph"/>
        <w:numPr>
          <w:ilvl w:val="1"/>
          <w:numId w:val="37"/>
        </w:numPr>
        <w:rPr>
          <w:sz w:val="18"/>
          <w:szCs w:val="18"/>
        </w:rPr>
      </w:pPr>
      <w:r>
        <w:rPr>
          <w:sz w:val="18"/>
          <w:szCs w:val="18"/>
        </w:rPr>
        <w:t>Qualcomm [24]: LSTM</w:t>
      </w:r>
    </w:p>
    <w:p w14:paraId="173C465A" w14:textId="77777777" w:rsidR="00F528DC" w:rsidRDefault="00CC5F6F">
      <w:pPr>
        <w:pStyle w:val="ListParagraph"/>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Heading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SimSun"/>
                <w:smallCaps/>
              </w:rPr>
            </w:pPr>
            <w:r>
              <w:rPr>
                <w:smallCaps/>
              </w:rPr>
              <w:t>MediaTek, CAICT, vivo, Futurewei (with comments)</w:t>
            </w:r>
            <w:r>
              <w:rPr>
                <w:rFonts w:hint="eastAsia"/>
                <w:smallCaps/>
              </w:rPr>
              <w:t>, CATT</w:t>
            </w:r>
            <w:r>
              <w:rPr>
                <w:smallCaps/>
              </w:rPr>
              <w:t>, CMCC, FUJITSU</w:t>
            </w:r>
            <w:r>
              <w:rPr>
                <w:rFonts w:eastAsia="SimSun" w:hint="eastAsia"/>
                <w:smallCaps/>
              </w:rPr>
              <w:t>, ZTE</w:t>
            </w:r>
            <w:r w:rsidR="00E55E40">
              <w:rPr>
                <w:rFonts w:eastAsia="SimSun"/>
                <w:smallCaps/>
              </w:rPr>
              <w:t>,DCM</w:t>
            </w:r>
            <w:r w:rsidR="002831FD">
              <w:rPr>
                <w:rFonts w:eastAsia="SimSun"/>
                <w:smallCaps/>
              </w:rPr>
              <w:t xml:space="preserve">, </w:t>
            </w:r>
            <w:r w:rsidR="002831FD" w:rsidRPr="002831FD">
              <w:rPr>
                <w:rFonts w:eastAsia="SimSun"/>
                <w:smallCaps/>
              </w:rPr>
              <w:t>Ericsson</w:t>
            </w:r>
            <w:r w:rsidR="00DE0FCD">
              <w:rPr>
                <w:rFonts w:eastAsia="SimSun"/>
                <w:smallCaps/>
              </w:rPr>
              <w:t>,Samsung</w:t>
            </w:r>
            <w:r w:rsidR="0015790B">
              <w:rPr>
                <w:rFonts w:eastAsia="SimSun"/>
                <w:smallCaps/>
              </w:rPr>
              <w:t>, Lenovo</w:t>
            </w:r>
            <w:r w:rsidR="00A63094">
              <w:rPr>
                <w:rFonts w:eastAsia="SimSun"/>
                <w:smallCaps/>
              </w:rPr>
              <w:t>, Qualcomm (with comments)</w:t>
            </w:r>
            <w:r w:rsidR="00187726">
              <w:rPr>
                <w:rFonts w:eastAsia="SimSun"/>
                <w:smallCaps/>
              </w:rPr>
              <w:t>, HW/HiSi</w:t>
            </w:r>
            <w:r w:rsidR="00CF6ED2">
              <w:rPr>
                <w:rFonts w:eastAsia="SimSun"/>
                <w:smallCaps/>
              </w:rPr>
              <w:t>, LG</w:t>
            </w:r>
            <w:r w:rsidR="00BD4734">
              <w:rPr>
                <w:rFonts w:eastAsia="SimSun"/>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Heading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Heading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ListParagraph"/>
        <w:numPr>
          <w:ilvl w:val="1"/>
          <w:numId w:val="39"/>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ListParagraph"/>
              <w:numPr>
                <w:ilvl w:val="0"/>
                <w:numId w:val="39"/>
              </w:numPr>
              <w:ind w:left="431" w:hanging="270"/>
            </w:pPr>
            <w:r>
              <w:t>Average L1-RSRP difference of Top-1 predicted beam</w:t>
            </w:r>
          </w:p>
          <w:p w14:paraId="173C4681" w14:textId="77777777" w:rsidR="00F528DC" w:rsidRDefault="00CC5F6F">
            <w:pPr>
              <w:pStyle w:val="ListParagraph"/>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ListParagraph"/>
              <w:numPr>
                <w:ilvl w:val="0"/>
                <w:numId w:val="39"/>
              </w:numPr>
              <w:ind w:left="521"/>
            </w:pPr>
          </w:p>
        </w:tc>
        <w:tc>
          <w:tcPr>
            <w:tcW w:w="2250" w:type="dxa"/>
            <w:vMerge w:val="restart"/>
          </w:tcPr>
          <w:p w14:paraId="173C4685" w14:textId="77777777" w:rsidR="00F528DC" w:rsidRDefault="00CC5F6F">
            <w:pPr>
              <w:pStyle w:val="ListParagraph"/>
              <w:numPr>
                <w:ilvl w:val="0"/>
                <w:numId w:val="39"/>
              </w:numPr>
              <w:ind w:left="521"/>
            </w:pPr>
            <w:r>
              <w:t>Beam prediction accuracy (%) for Top-1 and/or Top-K beams, FFS the definition:</w:t>
            </w:r>
          </w:p>
        </w:tc>
        <w:tc>
          <w:tcPr>
            <w:tcW w:w="4050" w:type="dxa"/>
          </w:tcPr>
          <w:p w14:paraId="173C4686" w14:textId="77777777" w:rsidR="00F528DC" w:rsidRDefault="00CC5F6F">
            <w:pPr>
              <w:pStyle w:val="ListParagraph"/>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ListParagraph"/>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ListParagraph"/>
              <w:numPr>
                <w:ilvl w:val="0"/>
                <w:numId w:val="39"/>
              </w:numPr>
              <w:ind w:left="431" w:hanging="270"/>
            </w:pPr>
          </w:p>
        </w:tc>
        <w:tc>
          <w:tcPr>
            <w:tcW w:w="6300" w:type="dxa"/>
            <w:gridSpan w:val="2"/>
          </w:tcPr>
          <w:p w14:paraId="173C468F" w14:textId="77777777" w:rsidR="00F528DC" w:rsidRDefault="00CC5F6F">
            <w:pPr>
              <w:pStyle w:val="ListParagraph"/>
              <w:numPr>
                <w:ilvl w:val="0"/>
                <w:numId w:val="39"/>
              </w:numPr>
              <w:ind w:left="431" w:hanging="270"/>
            </w:pPr>
            <w:r>
              <w:t>CDF of L1-RSRP difference for Top-1 predicted beam</w:t>
            </w:r>
          </w:p>
        </w:tc>
        <w:tc>
          <w:tcPr>
            <w:tcW w:w="2631" w:type="dxa"/>
          </w:tcPr>
          <w:p w14:paraId="173C4690" w14:textId="77777777" w:rsidR="00F528DC" w:rsidRDefault="00CC5F6F">
            <w:r>
              <w:t xml:space="preserve">FUTUREWEI, Fujitsu, CATT, CAICT, China </w:t>
            </w:r>
            <w:r>
              <w:lastRenderedPageBreak/>
              <w:t>Telecom, Apple</w:t>
            </w:r>
          </w:p>
        </w:tc>
      </w:tr>
      <w:tr w:rsidR="00F528DC" w14:paraId="173C4696" w14:textId="77777777">
        <w:tc>
          <w:tcPr>
            <w:tcW w:w="805" w:type="dxa"/>
            <w:vMerge/>
          </w:tcPr>
          <w:p w14:paraId="173C4692" w14:textId="77777777" w:rsidR="00F528DC" w:rsidRDefault="00F528DC">
            <w:pPr>
              <w:pStyle w:val="ListParagraph"/>
              <w:numPr>
                <w:ilvl w:val="0"/>
                <w:numId w:val="39"/>
              </w:numPr>
              <w:ind w:left="431" w:hanging="270"/>
            </w:pPr>
          </w:p>
        </w:tc>
        <w:tc>
          <w:tcPr>
            <w:tcW w:w="6300" w:type="dxa"/>
            <w:gridSpan w:val="2"/>
          </w:tcPr>
          <w:p w14:paraId="173C4693" w14:textId="77777777" w:rsidR="00F528DC" w:rsidRDefault="00CC5F6F">
            <w:pPr>
              <w:pStyle w:val="ListParagraph"/>
              <w:numPr>
                <w:ilvl w:val="0"/>
                <w:numId w:val="39"/>
              </w:numPr>
              <w:ind w:left="431" w:hanging="270"/>
            </w:pPr>
            <w:r>
              <w:t>Beam prediction accuracy (%) with 1dB margin for Top-1 beam</w:t>
            </w:r>
          </w:p>
          <w:p w14:paraId="173C4694" w14:textId="77777777" w:rsidR="00F528DC" w:rsidRDefault="00CC5F6F">
            <w:pPr>
              <w:pStyle w:val="ListParagraph"/>
              <w:numPr>
                <w:ilvl w:val="1"/>
                <w:numId w:val="39"/>
              </w:numPr>
              <w:ind w:left="701"/>
            </w:pPr>
            <w:r>
              <w:rPr>
                <w:u w:val="single"/>
              </w:rPr>
              <w:t>Definition</w:t>
            </w:r>
            <w:r>
              <w:t xml:space="preserve">: The beam prediction accuracy (%) with 1dB margin is the percentage of the Top-1 predicted beam “whose ideal L1-RSRP is within 1dB of the ideal L1-RSRP of the Top-1 genie-aided beam” </w:t>
            </w:r>
          </w:p>
        </w:tc>
        <w:tc>
          <w:tcPr>
            <w:tcW w:w="2631" w:type="dxa"/>
          </w:tcPr>
          <w:p w14:paraId="173C4695" w14:textId="77777777" w:rsidR="00F528DC" w:rsidRDefault="00CC5F6F">
            <w:r>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ListParagraph"/>
              <w:numPr>
                <w:ilvl w:val="0"/>
                <w:numId w:val="39"/>
              </w:numPr>
              <w:ind w:left="431" w:hanging="270"/>
            </w:pPr>
            <w:r>
              <w:t>Average L1-RSRP difference of Top-K predicted beam</w:t>
            </w:r>
          </w:p>
          <w:p w14:paraId="173C4699" w14:textId="77777777" w:rsidR="00F528DC" w:rsidRDefault="00CC5F6F">
            <w:pPr>
              <w:pStyle w:val="ListParagraph"/>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ListParagraph"/>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ListParagraph"/>
        <w:numPr>
          <w:ilvl w:val="0"/>
          <w:numId w:val="40"/>
        </w:numPr>
      </w:pPr>
      <w:r>
        <w:t xml:space="preserve">Futurewei [1] </w:t>
      </w:r>
    </w:p>
    <w:p w14:paraId="173C46A3" w14:textId="77777777" w:rsidR="00F528DC" w:rsidRDefault="00CC5F6F">
      <w:pPr>
        <w:pStyle w:val="ListParagraph"/>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3" w:name="_Hlk110602272"/>
      <w:r>
        <w:t xml:space="preserve">average L1-RSRP difference between the ideal L1-RSRP of the Top-1 genie-aided beam and the ideal L1-RSRP of the Top-K genie-aided beams in the (testing) dataset </w:t>
      </w:r>
      <w:bookmarkEnd w:id="23"/>
      <w:r>
        <w:t xml:space="preserve">is known.  </w:t>
      </w:r>
    </w:p>
    <w:p w14:paraId="173C46A4" w14:textId="77777777" w:rsidR="00F528DC" w:rsidRDefault="00CC5F6F">
      <w:pPr>
        <w:pStyle w:val="ListParagraph"/>
        <w:numPr>
          <w:ilvl w:val="0"/>
          <w:numId w:val="40"/>
        </w:numPr>
      </w:pPr>
      <w:bookmarkStart w:id="24" w:name="_Ref111192963"/>
      <w:r>
        <w:t>Huawei [2]</w:t>
      </w:r>
    </w:p>
    <w:p w14:paraId="173C46A5" w14:textId="77777777" w:rsidR="00F528DC" w:rsidRDefault="00CC5F6F">
      <w:pPr>
        <w:pStyle w:val="ListParagraph"/>
        <w:numPr>
          <w:ilvl w:val="1"/>
          <w:numId w:val="40"/>
        </w:numPr>
      </w:pPr>
      <w:r>
        <w:t xml:space="preserve">Proposal </w:t>
      </w:r>
      <w:r w:rsidR="00C5442D">
        <w:fldChar w:fldCharType="begin"/>
      </w:r>
      <w:r w:rsidR="00C5442D">
        <w:instrText xml:space="preserve"> SEQ Proposal \* ARABIC </w:instrText>
      </w:r>
      <w:r w:rsidR="00C5442D">
        <w:fldChar w:fldCharType="separate"/>
      </w:r>
      <w:r>
        <w:t>9</w:t>
      </w:r>
      <w:r w:rsidR="00C5442D">
        <w:fldChar w:fldCharType="end"/>
      </w:r>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4"/>
    </w:p>
    <w:p w14:paraId="173C46A6" w14:textId="77777777" w:rsidR="00F528DC" w:rsidRDefault="00CC5F6F">
      <w:pPr>
        <w:pStyle w:val="ListParagraph"/>
        <w:numPr>
          <w:ilvl w:val="1"/>
          <w:numId w:val="40"/>
        </w:numPr>
      </w:pPr>
      <w:bookmarkStart w:id="25" w:name="_Ref111193022"/>
      <w:r>
        <w:t xml:space="preserve">Proposal </w:t>
      </w:r>
      <w:r w:rsidR="00C5442D">
        <w:fldChar w:fldCharType="begin"/>
      </w:r>
      <w:r w:rsidR="00C5442D">
        <w:instrText xml:space="preserve"> SEQ Proposal \* ARABIC </w:instrText>
      </w:r>
      <w:r w:rsidR="00C5442D">
        <w:fldChar w:fldCharType="separate"/>
      </w:r>
      <w:r>
        <w:t>14</w:t>
      </w:r>
      <w:r w:rsidR="00C5442D">
        <w:fldChar w:fldCharType="end"/>
      </w:r>
      <w:r>
        <w:t>: For temporal beam prediction evaluation, results for Top-K, K&gt;1 should be presented in addition to Top-1 results.</w:t>
      </w:r>
      <w:bookmarkEnd w:id="25"/>
    </w:p>
    <w:p w14:paraId="173C46A7" w14:textId="77777777" w:rsidR="00F528DC" w:rsidRDefault="00CC5F6F">
      <w:pPr>
        <w:pStyle w:val="ListParagraph"/>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ListParagraph"/>
        <w:numPr>
          <w:ilvl w:val="0"/>
          <w:numId w:val="40"/>
        </w:numPr>
      </w:pPr>
      <w:r>
        <w:t>Vivo [3]</w:t>
      </w:r>
    </w:p>
    <w:p w14:paraId="173C46A9" w14:textId="77777777" w:rsidR="00F528DC" w:rsidRDefault="00CC5F6F">
      <w:pPr>
        <w:pStyle w:val="ListParagraph"/>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ListParagraph"/>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ListParagraph"/>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ListParagraph"/>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ListParagraph"/>
        <w:numPr>
          <w:ilvl w:val="0"/>
          <w:numId w:val="40"/>
        </w:numPr>
      </w:pPr>
      <w:r>
        <w:t xml:space="preserve">MediaTek [22]: </w:t>
      </w:r>
    </w:p>
    <w:p w14:paraId="173C46AF" w14:textId="77777777" w:rsidR="00F528DC" w:rsidRDefault="00CC5F6F">
      <w:pPr>
        <w:pStyle w:val="ListParagraph"/>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Heading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ListParagraph"/>
        <w:numPr>
          <w:ilvl w:val="0"/>
          <w:numId w:val="39"/>
        </w:numPr>
        <w:ind w:left="431" w:hanging="270"/>
      </w:pPr>
      <w:r>
        <w:t>KPI #1: Average L1-RSRP difference of Top-K predicted beam</w:t>
      </w:r>
    </w:p>
    <w:p w14:paraId="173C46B5" w14:textId="77777777" w:rsidR="00F528DC" w:rsidRDefault="00CC5F6F">
      <w:pPr>
        <w:pStyle w:val="ListParagraph"/>
        <w:numPr>
          <w:ilvl w:val="1"/>
          <w:numId w:val="39"/>
        </w:numPr>
        <w:rPr>
          <w:b/>
          <w:bCs/>
        </w:rPr>
      </w:pPr>
      <w:r>
        <w:rPr>
          <w:u w:val="single"/>
        </w:rPr>
        <w:t xml:space="preserve">Definition: </w:t>
      </w:r>
      <w:r>
        <w:t>the difference between the highest ideal L1-RSRP of the Top-K predicted beam and the ideal L1-RSRP of the Top-1 genie-aided beam.</w:t>
      </w:r>
    </w:p>
    <w:p w14:paraId="173C46B6" w14:textId="77777777" w:rsidR="00F528DC" w:rsidRDefault="00CC5F6F">
      <w:pPr>
        <w:pStyle w:val="ListParagraph"/>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ListParagraph"/>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SimSun"/>
                <w:kern w:val="0"/>
              </w:rPr>
            </w:pPr>
            <w:r>
              <w:rPr>
                <w:rFonts w:eastAsia="SimSun" w:hint="eastAsia"/>
                <w:kern w:val="0"/>
              </w:rPr>
              <w:t>ZTE</w:t>
            </w:r>
          </w:p>
        </w:tc>
        <w:tc>
          <w:tcPr>
            <w:tcW w:w="423" w:type="pct"/>
          </w:tcPr>
          <w:p w14:paraId="173C46E2" w14:textId="77777777" w:rsidR="00F528DC" w:rsidRDefault="00CC5F6F">
            <w:pPr>
              <w:rPr>
                <w:rFonts w:eastAsia="SimSun"/>
                <w:kern w:val="0"/>
              </w:rPr>
            </w:pPr>
            <w:r>
              <w:rPr>
                <w:rFonts w:eastAsia="SimSun" w:hint="eastAsia"/>
                <w:kern w:val="0"/>
              </w:rPr>
              <w:t>Y</w:t>
            </w:r>
          </w:p>
        </w:tc>
        <w:tc>
          <w:tcPr>
            <w:tcW w:w="520" w:type="pct"/>
          </w:tcPr>
          <w:p w14:paraId="173C46E3" w14:textId="77777777" w:rsidR="00F528DC" w:rsidRDefault="00CC5F6F">
            <w:pPr>
              <w:rPr>
                <w:rFonts w:eastAsia="SimSun"/>
                <w:kern w:val="0"/>
              </w:rPr>
            </w:pPr>
            <w:r>
              <w:rPr>
                <w:rFonts w:eastAsia="SimSun" w:hint="eastAsia"/>
                <w:kern w:val="0"/>
              </w:rPr>
              <w:t>Y</w:t>
            </w:r>
          </w:p>
        </w:tc>
        <w:tc>
          <w:tcPr>
            <w:tcW w:w="3446" w:type="pct"/>
          </w:tcPr>
          <w:p w14:paraId="173C46E4" w14:textId="77777777" w:rsidR="00F528DC" w:rsidRDefault="00CC5F6F">
            <w:pPr>
              <w:rPr>
                <w:kern w:val="0"/>
              </w:rPr>
            </w:pPr>
            <w:r>
              <w:rPr>
                <w:rFonts w:eastAsia="SimSun"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SimSun"/>
                <w:kern w:val="0"/>
              </w:rPr>
            </w:pPr>
          </w:p>
          <w:p w14:paraId="173C46E6" w14:textId="77777777" w:rsidR="00F528DC" w:rsidRDefault="00CC5F6F">
            <w:pPr>
              <w:rPr>
                <w:rFonts w:eastAsia="SimSun"/>
                <w:kern w:val="0"/>
              </w:rPr>
            </w:pPr>
            <w:r>
              <w:rPr>
                <w:rFonts w:eastAsia="SimSun"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SimSun"/>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SimSun"/>
                <w:kern w:val="0"/>
              </w:rPr>
            </w:pPr>
            <w:r>
              <w:rPr>
                <w:rFonts w:eastAsia="MS Mincho" w:hint="eastAsia"/>
                <w:kern w:val="0"/>
                <w:lang w:eastAsia="ja-JP"/>
              </w:rPr>
              <w:t>Y</w:t>
            </w:r>
          </w:p>
        </w:tc>
        <w:tc>
          <w:tcPr>
            <w:tcW w:w="520" w:type="pct"/>
          </w:tcPr>
          <w:p w14:paraId="49468EF0" w14:textId="5965E74E" w:rsidR="002F2924" w:rsidRDefault="002F2924" w:rsidP="002F2924">
            <w:pPr>
              <w:rPr>
                <w:rFonts w:eastAsia="SimSun"/>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SimSun"/>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lastRenderedPageBreak/>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Heading2"/>
      </w:pPr>
      <w:r>
        <w:t>2.2 System performance related KPIs</w:t>
      </w:r>
    </w:p>
    <w:p w14:paraId="173C46EB" w14:textId="77777777" w:rsidR="00F528DC" w:rsidRDefault="00CC5F6F">
      <w:pPr>
        <w:pStyle w:val="Heading3"/>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ListParagraph"/>
        <w:numPr>
          <w:ilvl w:val="0"/>
          <w:numId w:val="40"/>
        </w:numPr>
      </w:pPr>
      <w:r>
        <w:t>Interdigital [6]: Proposal 2: Support system performance related KPIs as mandatory KPIs.</w:t>
      </w:r>
    </w:p>
    <w:p w14:paraId="173C46EF" w14:textId="77777777" w:rsidR="00F528DC" w:rsidRDefault="00CC5F6F">
      <w:pPr>
        <w:pStyle w:val="ListParagraph"/>
        <w:numPr>
          <w:ilvl w:val="1"/>
          <w:numId w:val="40"/>
        </w:numPr>
      </w:pPr>
      <w:r>
        <w:t>Support Avg. and 5% UE tput for system performance KPIs.</w:t>
      </w:r>
    </w:p>
    <w:p w14:paraId="173C46F0" w14:textId="77777777" w:rsidR="00F528DC" w:rsidRDefault="00CC5F6F">
      <w:pPr>
        <w:pStyle w:val="ListParagraph"/>
        <w:numPr>
          <w:ilvl w:val="0"/>
          <w:numId w:val="40"/>
        </w:numPr>
      </w:pPr>
      <w:bookmarkStart w:id="26" w:name="_Ref111199105"/>
      <w:r>
        <w:t>Samsung [17]: Proposal 8: Shannon capacity-based simplified model for UPT can be further considered as additional system performance related KPI.</w:t>
      </w:r>
      <w:bookmarkEnd w:id="26"/>
      <w:r>
        <w:t xml:space="preserve">  </w:t>
      </w:r>
    </w:p>
    <w:p w14:paraId="173C46F1" w14:textId="77777777" w:rsidR="00F528DC" w:rsidRDefault="00CC5F6F">
      <w:pPr>
        <w:pStyle w:val="ListParagraph"/>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ListParagraph"/>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Heading3"/>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ListParagraph"/>
        <w:numPr>
          <w:ilvl w:val="0"/>
          <w:numId w:val="41"/>
        </w:numPr>
        <w:rPr>
          <w:sz w:val="18"/>
          <w:szCs w:val="18"/>
        </w:rPr>
      </w:pPr>
      <w:bookmarkStart w:id="27"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7"/>
    </w:p>
    <w:p w14:paraId="173C46F8" w14:textId="77777777" w:rsidR="00F528DC" w:rsidRDefault="00CC5F6F">
      <w:pPr>
        <w:pStyle w:val="ListParagraph"/>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ListParagraph"/>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ListParagraph"/>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ListParagraph"/>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ListParagraph"/>
        <w:numPr>
          <w:ilvl w:val="1"/>
          <w:numId w:val="41"/>
        </w:numPr>
        <w:rPr>
          <w:sz w:val="18"/>
          <w:szCs w:val="18"/>
        </w:rPr>
      </w:pPr>
      <w:r>
        <w:rPr>
          <w:sz w:val="18"/>
          <w:szCs w:val="18"/>
        </w:rPr>
        <w:t>RS overhead reduction</w:t>
      </w:r>
    </w:p>
    <w:p w14:paraId="173C46FD" w14:textId="77777777" w:rsidR="00F528DC" w:rsidRDefault="00CC5F6F">
      <w:pPr>
        <w:pStyle w:val="ListParagraph"/>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ListParagraph"/>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w:t>
      </w:r>
      <w:r>
        <w:rPr>
          <w:sz w:val="18"/>
          <w:szCs w:val="18"/>
        </w:rPr>
        <w:lastRenderedPageBreak/>
        <w:t>in evaluating any AI/ML model for beam management.</w:t>
      </w:r>
    </w:p>
    <w:p w14:paraId="173C46FF" w14:textId="77777777" w:rsidR="00F528DC" w:rsidRDefault="00CC5F6F">
      <w:pPr>
        <w:pStyle w:val="ListParagraph"/>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ListParagraph"/>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ListParagraph"/>
        <w:rPr>
          <w:sz w:val="18"/>
          <w:szCs w:val="18"/>
        </w:rPr>
      </w:pPr>
    </w:p>
    <w:p w14:paraId="173C4709" w14:textId="77777777" w:rsidR="00F528DC" w:rsidRDefault="00CC5F6F">
      <w:pPr>
        <w:pStyle w:val="ListParagraph"/>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ListParagraph"/>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Heading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ListParagraph"/>
        <w:numPr>
          <w:ilvl w:val="0"/>
          <w:numId w:val="39"/>
        </w:numPr>
      </w:pPr>
      <w:r>
        <w:t>For RS overhead reduction, further study the following options:</w:t>
      </w:r>
    </w:p>
    <w:p w14:paraId="173C4710" w14:textId="77777777" w:rsidR="00F528DC" w:rsidRDefault="00CC5F6F">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ListParagraph"/>
        <w:numPr>
          <w:ilvl w:val="2"/>
          <w:numId w:val="39"/>
        </w:numPr>
      </w:pPr>
      <w:r>
        <w:t>where N is the number of beams (with reference signal (SSB and/or CSI-RS)) required for measurement</w:t>
      </w:r>
    </w:p>
    <w:p w14:paraId="173C4712" w14:textId="77777777" w:rsidR="00F528DC" w:rsidRDefault="00CC5F6F">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ListParagraph"/>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ListParagraph"/>
        <w:keepNext/>
        <w:numPr>
          <w:ilvl w:val="1"/>
          <w:numId w:val="39"/>
        </w:numPr>
      </w:pPr>
      <w:r>
        <w:t>Other Options are not precluded</w:t>
      </w:r>
    </w:p>
    <w:p w14:paraId="173C4718" w14:textId="77777777" w:rsidR="00F528DC" w:rsidRDefault="00F528DC">
      <w:pPr>
        <w:tabs>
          <w:tab w:val="left" w:pos="1710"/>
        </w:tabs>
        <w:rPr>
          <w:b/>
          <w:bCs/>
        </w:rPr>
      </w:pPr>
    </w:p>
    <w:tbl>
      <w:tblPr>
        <w:tblStyle w:val="TableGri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InterDigital</w:t>
            </w:r>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lastRenderedPageBreak/>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SimSun"/>
                <w:smallCaps/>
                <w:kern w:val="0"/>
              </w:rPr>
            </w:pPr>
            <w:r>
              <w:rPr>
                <w:rFonts w:eastAsia="SimSun" w:hint="eastAsia"/>
                <w:smallCaps/>
                <w:kern w:val="0"/>
              </w:rPr>
              <w:t>ZTE</w:t>
            </w:r>
          </w:p>
        </w:tc>
        <w:tc>
          <w:tcPr>
            <w:tcW w:w="4384" w:type="pct"/>
          </w:tcPr>
          <w:p w14:paraId="173C473D" w14:textId="77777777" w:rsidR="00F528DC" w:rsidRDefault="00CC5F6F">
            <w:pPr>
              <w:rPr>
                <w:rFonts w:eastAsia="SimSun"/>
                <w:kern w:val="0"/>
                <w:lang w:eastAsia="ja-JP"/>
              </w:rPr>
            </w:pPr>
            <w:r>
              <w:rPr>
                <w:rFonts w:eastAsia="SimSun"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SimSun"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SimSun"/>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SimSun"/>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lastRenderedPageBreak/>
              <w:t>Option 1 does not give a fair comparison in overhead. Assume that Set B consists of 16 beams and set A of 32, 64 or 256.</w:t>
            </w:r>
          </w:p>
          <w:p w14:paraId="2FE5C829"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ListParagraph"/>
              <w:numPr>
                <w:ilvl w:val="0"/>
                <w:numId w:val="39"/>
              </w:numPr>
              <w:rPr>
                <w:rFonts w:eastAsia="MS Mincho"/>
                <w:kern w:val="0"/>
                <w:lang w:eastAsia="ja-JP"/>
              </w:rPr>
            </w:pPr>
            <w:r w:rsidRPr="00C3766C">
              <w:rPr>
                <w:rFonts w:eastAsia="MS Mincho"/>
                <w:kern w:val="0"/>
                <w:lang w:eastAsia="ja-JP"/>
              </w:rPr>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Heading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ListParagraph"/>
        <w:numPr>
          <w:ilvl w:val="0"/>
          <w:numId w:val="39"/>
        </w:numPr>
      </w:pPr>
      <w:r>
        <w:t>For RS overhead reduction, further study the following options:</w:t>
      </w:r>
    </w:p>
    <w:p w14:paraId="52A311B9" w14:textId="77777777" w:rsidR="002A6D94" w:rsidRDefault="002A6D94" w:rsidP="002A6D94">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ListParagraph"/>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ListParagraph"/>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ListParagraph"/>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ListParagraph"/>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ListParagraph"/>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ListParagraph"/>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ListParagraph"/>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ListParagraph"/>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ListParagraph"/>
        <w:keepNext/>
        <w:numPr>
          <w:ilvl w:val="1"/>
          <w:numId w:val="39"/>
        </w:numPr>
        <w:rPr>
          <w:color w:val="FF0000"/>
        </w:rPr>
      </w:pPr>
      <w:r w:rsidRPr="00EE495F">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r w:rsidR="00005EF9" w:rsidRPr="00A1494B">
              <w:rPr>
                <w:rFonts w:eastAsiaTheme="minorEastAsia"/>
                <w:smallCaps/>
                <w:lang w:eastAsia="zh-CN"/>
              </w:rPr>
              <w:t>Futurewei</w:t>
            </w:r>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lastRenderedPageBreak/>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ListParagraph"/>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ListParagraph"/>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ListParagraph"/>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ListParagraph"/>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ListParagraph"/>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ListParagraph"/>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ListParagraph"/>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ListParagraph"/>
        <w:keepNext/>
        <w:numPr>
          <w:ilvl w:val="1"/>
          <w:numId w:val="39"/>
        </w:numPr>
      </w:pPr>
      <w:r>
        <w:t>Other options are not precluded</w:t>
      </w:r>
    </w:p>
    <w:p w14:paraId="64F4C096" w14:textId="77777777" w:rsidR="000E6104" w:rsidRDefault="000E6104" w:rsidP="000E6104">
      <w:pPr>
        <w:pStyle w:val="ListParagraph"/>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TableGri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TableGrid"/>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ListParagraph"/>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 xml:space="preserve">the predicted Top-K beam pairs shall also be measured by UE for best beam pair selection and for obtaining the actual QCL relationship. The overhead of Top-K beam pairs shall be included in definition of RS overhead reduction. Hence, the </w:t>
            </w:r>
            <w:r>
              <w:rPr>
                <w:kern w:val="0"/>
              </w:rPr>
              <w:lastRenderedPageBreak/>
              <w:t>RS overhead reduction can be</w:t>
            </w:r>
          </w:p>
          <w:p w14:paraId="4317ADAA" w14:textId="77777777" w:rsidR="00067775" w:rsidRDefault="00067775" w:rsidP="00067775">
            <w:pPr>
              <w:pStyle w:val="ListParagraph"/>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ListParagraph"/>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HW/HiSi</w:t>
            </w:r>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ListParagraph"/>
              <w:numPr>
                <w:ilvl w:val="0"/>
                <w:numId w:val="39"/>
              </w:numPr>
            </w:pPr>
            <w:r>
              <w:t>The RS overhead reduction compared to an exhaustive beam sweep over set A</w:t>
            </w:r>
          </w:p>
          <w:p w14:paraId="7CA3D61D" w14:textId="77777777" w:rsidR="00F25164" w:rsidRDefault="00F25164" w:rsidP="007D0719">
            <w:pPr>
              <w:pStyle w:val="ListParagraph"/>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SimSun"/>
                <w:smallCaps/>
                <w:color w:val="4472C4" w:themeColor="accent5"/>
                <w:kern w:val="0"/>
              </w:rPr>
            </w:pPr>
            <w:r>
              <w:rPr>
                <w:rFonts w:eastAsia="SimSun" w:hint="eastAsia"/>
                <w:smallCaps/>
                <w:kern w:val="0"/>
                <w:lang w:eastAsia="zh-CN"/>
              </w:rPr>
              <w:lastRenderedPageBreak/>
              <w:t>ZTE</w:t>
            </w:r>
          </w:p>
        </w:tc>
        <w:tc>
          <w:tcPr>
            <w:tcW w:w="4384" w:type="pct"/>
          </w:tcPr>
          <w:p w14:paraId="5E818823" w14:textId="77777777" w:rsidR="009E654F" w:rsidRDefault="009E654F" w:rsidP="007D0719">
            <w:pPr>
              <w:rPr>
                <w:rFonts w:eastAsia="SimSun"/>
                <w:kern w:val="0"/>
              </w:rPr>
            </w:pPr>
            <w:r>
              <w:rPr>
                <w:rFonts w:eastAsia="SimSun" w:hint="eastAsia"/>
                <w:kern w:val="0"/>
                <w:lang w:eastAsia="zh-CN"/>
              </w:rPr>
              <w:t>In option 3 and 4, t</w:t>
            </w:r>
            <w:r>
              <w:rPr>
                <w:kern w:val="0"/>
              </w:rPr>
              <w:t xml:space="preserve">he overhead of </w:t>
            </w:r>
            <w:r>
              <w:rPr>
                <w:rFonts w:eastAsia="SimSun" w:hint="eastAsia"/>
                <w:kern w:val="0"/>
                <w:lang w:eastAsia="zh-CN"/>
              </w:rPr>
              <w:t xml:space="preserve">sweeping the predicted </w:t>
            </w:r>
            <w:r>
              <w:rPr>
                <w:rFonts w:eastAsia="SimSun" w:hint="eastAsia"/>
                <w:kern w:val="0"/>
              </w:rPr>
              <w:t>Top-K beams</w:t>
            </w:r>
            <w:r>
              <w:rPr>
                <w:rFonts w:eastAsia="SimSun" w:hint="eastAsia"/>
                <w:kern w:val="0"/>
                <w:lang w:eastAsia="zh-CN"/>
              </w:rPr>
              <w:t xml:space="preserve"> is </w:t>
            </w:r>
            <w:r>
              <w:rPr>
                <w:kern w:val="0"/>
              </w:rPr>
              <w:t>included</w:t>
            </w:r>
            <w:r>
              <w:rPr>
                <w:rFonts w:eastAsia="SimSun" w:hint="eastAsia"/>
                <w:kern w:val="0"/>
                <w:lang w:eastAsia="zh-CN"/>
              </w:rPr>
              <w:t xml:space="preserve">. Per our understanding, whether to sweep the predicted </w:t>
            </w:r>
            <w:r>
              <w:rPr>
                <w:rFonts w:eastAsia="SimSun" w:hint="eastAsia"/>
                <w:kern w:val="0"/>
              </w:rPr>
              <w:t>Top-K beams</w:t>
            </w:r>
            <w:r>
              <w:rPr>
                <w:rFonts w:eastAsia="SimSun" w:hint="eastAsia"/>
                <w:kern w:val="0"/>
                <w:lang w:eastAsia="zh-CN"/>
              </w:rPr>
              <w:t xml:space="preserve"> is up to gNB. </w:t>
            </w:r>
            <w:r>
              <w:rPr>
                <w:rFonts w:eastAsia="SimSun" w:hint="eastAsia"/>
                <w:kern w:val="0"/>
              </w:rPr>
              <w:t>gNB</w:t>
            </w:r>
            <w:r>
              <w:rPr>
                <w:rFonts w:eastAsia="MS Mincho" w:hint="eastAsia"/>
                <w:kern w:val="0"/>
                <w:lang w:eastAsia="ja-JP"/>
              </w:rPr>
              <w:t xml:space="preserve"> can randomly select a beam within the Top-K beams or conduct a second stage UE-specific beam sweeping.</w:t>
            </w:r>
            <w:r>
              <w:rPr>
                <w:rFonts w:eastAsia="SimSun" w:hint="eastAsia"/>
                <w:kern w:val="0"/>
                <w:lang w:eastAsia="zh-CN"/>
              </w:rPr>
              <w:t xml:space="preserve"> If </w:t>
            </w:r>
            <w:r>
              <w:rPr>
                <w:rFonts w:eastAsia="MS Mincho" w:hint="eastAsia"/>
                <w:kern w:val="0"/>
                <w:lang w:eastAsia="ja-JP"/>
              </w:rPr>
              <w:t>a second stage UE-specific beam sweeping</w:t>
            </w:r>
            <w:r>
              <w:rPr>
                <w:rFonts w:eastAsia="SimSun" w:hint="eastAsia"/>
                <w:kern w:val="0"/>
                <w:lang w:eastAsia="zh-CN"/>
              </w:rPr>
              <w:t xml:space="preserve"> over these Top-K beams is considered, the associated RS overhead would be K*U, where U is the number of UEs per cell. For simplicity, we prefer option 1 and don</w:t>
            </w:r>
            <w:r>
              <w:rPr>
                <w:rFonts w:eastAsia="SimSun"/>
                <w:kern w:val="0"/>
                <w:lang w:eastAsia="zh-CN"/>
              </w:rPr>
              <w:t>’</w:t>
            </w:r>
            <w:r>
              <w:rPr>
                <w:rFonts w:eastAsia="SimSun" w:hint="eastAsia"/>
                <w:kern w:val="0"/>
                <w:lang w:eastAsia="zh-CN"/>
              </w:rPr>
              <w:t xml:space="preserve">t consider the RS overhead for the </w:t>
            </w:r>
            <w:r>
              <w:rPr>
                <w:rFonts w:eastAsia="MS Mincho" w:hint="eastAsia"/>
                <w:kern w:val="0"/>
                <w:lang w:eastAsia="ja-JP"/>
              </w:rPr>
              <w:t>second stage UE-specific beam sweeping</w:t>
            </w:r>
            <w:r>
              <w:rPr>
                <w:rFonts w:eastAsia="SimSun"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Nt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Heading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ListParagraph"/>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ListParagraph"/>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ListParagraph"/>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ListParagraph"/>
        <w:numPr>
          <w:ilvl w:val="2"/>
          <w:numId w:val="39"/>
        </w:numPr>
      </w:pPr>
      <w:r w:rsidRPr="007861E9">
        <w:t>where M is the total number of beams (pairs) to be predicted (in Set A)</w:t>
      </w:r>
    </w:p>
    <w:p w14:paraId="34F59692" w14:textId="77777777" w:rsidR="007861E9" w:rsidRPr="007861E9" w:rsidRDefault="007861E9" w:rsidP="007861E9">
      <w:pPr>
        <w:pStyle w:val="ListParagraph"/>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ListParagraph"/>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ListParagraph"/>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ListParagraph"/>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ListParagraph"/>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ListParagraph"/>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ListParagraph"/>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ListParagraph"/>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ListParagraph"/>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ListParagraph"/>
        <w:keepNext/>
        <w:numPr>
          <w:ilvl w:val="1"/>
          <w:numId w:val="39"/>
        </w:numPr>
      </w:pPr>
      <w:r w:rsidRPr="007861E9">
        <w:t>Other options are not precluded</w:t>
      </w:r>
    </w:p>
    <w:p w14:paraId="5106C89C" w14:textId="17954BE0" w:rsidR="007861E9" w:rsidRPr="007861E9" w:rsidRDefault="007861E9" w:rsidP="007861E9">
      <w:pPr>
        <w:pStyle w:val="ListParagraph"/>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ListParagraph"/>
        <w:keepNext/>
        <w:numPr>
          <w:ilvl w:val="1"/>
          <w:numId w:val="39"/>
        </w:numPr>
      </w:pPr>
      <w:r w:rsidRPr="007861E9">
        <w:t>[FFS on assumptions of beam sweeping]</w:t>
      </w:r>
    </w:p>
    <w:p w14:paraId="4267086F" w14:textId="20925FC5" w:rsidR="007861E9" w:rsidRDefault="007861E9">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lastRenderedPageBreak/>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is related with </w:t>
            </w:r>
            <w:r w:rsidRPr="007D0719">
              <w:rPr>
                <w:rFonts w:eastAsiaTheme="minorEastAsia"/>
                <w:lang w:eastAsia="zh-CN"/>
              </w:rPr>
              <w:t>RS overhead</w:t>
            </w:r>
            <w:r>
              <w:rPr>
                <w:rFonts w:eastAsiaTheme="minorEastAsia" w:hint="eastAsia"/>
                <w:lang w:eastAsia="zh-CN"/>
              </w:rPr>
              <w:t xml:space="preserve">. So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bl>
    <w:p w14:paraId="2A70D4EC" w14:textId="77777777" w:rsidR="007861E9" w:rsidRDefault="007861E9">
      <w:pPr>
        <w:tabs>
          <w:tab w:val="left" w:pos="1710"/>
        </w:tabs>
        <w:rPr>
          <w:b/>
          <w:bCs/>
        </w:rPr>
      </w:pPr>
    </w:p>
    <w:p w14:paraId="173C4740" w14:textId="77777777" w:rsidR="00F528DC" w:rsidRDefault="00CC5F6F">
      <w:pPr>
        <w:pStyle w:val="Heading3"/>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ListParagraph"/>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ListParagraph"/>
        <w:numPr>
          <w:ilvl w:val="1"/>
          <w:numId w:val="41"/>
        </w:numPr>
        <w:rPr>
          <w:sz w:val="18"/>
          <w:szCs w:val="18"/>
        </w:rPr>
      </w:pPr>
      <w:r>
        <w:rPr>
          <w:sz w:val="18"/>
          <w:szCs w:val="18"/>
        </w:rPr>
        <w:t xml:space="preserve">Definition: </w:t>
      </w:r>
    </w:p>
    <w:p w14:paraId="173C4746" w14:textId="77777777" w:rsidR="00F528DC" w:rsidRDefault="00CC5F6F">
      <w:pPr>
        <w:pStyle w:val="ListParagraph"/>
        <w:numPr>
          <w:ilvl w:val="2"/>
          <w:numId w:val="41"/>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173C4747" w14:textId="77777777" w:rsidR="00F528DC" w:rsidRDefault="00CC5F6F">
      <w:pPr>
        <w:pStyle w:val="ListParagraph"/>
        <w:numPr>
          <w:ilvl w:val="3"/>
          <w:numId w:val="41"/>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173C4748" w14:textId="77777777" w:rsidR="00F528DC" w:rsidRDefault="00CC5F6F">
      <w:pPr>
        <w:pStyle w:val="ListParagraph"/>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ListParagraph"/>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ListParagraph"/>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ListParagraph"/>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Heading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lastRenderedPageBreak/>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Heading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ListParagraph"/>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ListParagraph"/>
        <w:numPr>
          <w:ilvl w:val="1"/>
          <w:numId w:val="78"/>
        </w:numPr>
        <w:rPr>
          <w:b/>
          <w:bCs/>
          <w:kern w:val="0"/>
        </w:rPr>
      </w:pPr>
      <w:r>
        <w:rPr>
          <w:b/>
          <w:bCs/>
          <w:kern w:val="0"/>
        </w:rPr>
        <w:lastRenderedPageBreak/>
        <w:t xml:space="preserve">FFS: </w:t>
      </w:r>
      <w:r w:rsidRPr="00F334B3">
        <w:rPr>
          <w:b/>
          <w:bCs/>
          <w:kern w:val="0"/>
        </w:rPr>
        <w:t>number of UCI reports and UCI payload size</w:t>
      </w:r>
    </w:p>
    <w:tbl>
      <w:tblPr>
        <w:tblStyle w:val="TableGri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3099224D" w:rsidR="00F334B3" w:rsidRDefault="00B801D3" w:rsidP="005A0049">
            <w:pPr>
              <w:rPr>
                <w:rFonts w:eastAsia="SimSun"/>
                <w:smallCaps/>
                <w:lang w:eastAsia="zh-CN"/>
              </w:rPr>
            </w:pPr>
            <w:r>
              <w:rPr>
                <w:rFonts w:eastAsia="SimSun" w:hint="eastAsia"/>
                <w:smallCaps/>
                <w:lang w:eastAsia="zh-CN"/>
              </w:rPr>
              <w:t>v</w:t>
            </w:r>
            <w:r>
              <w:rPr>
                <w:rFonts w:eastAsia="SimSun"/>
                <w:smallCaps/>
                <w:lang w:eastAsia="zh-CN"/>
              </w:rPr>
              <w:t>ivo</w:t>
            </w:r>
            <w:r w:rsidR="004F23E8">
              <w:rPr>
                <w:rFonts w:eastAsia="SimSun"/>
                <w:smallCaps/>
                <w:lang w:eastAsia="zh-CN"/>
              </w:rPr>
              <w:t>, FUJITSU</w:t>
            </w:r>
            <w:r w:rsidR="0019719D">
              <w:rPr>
                <w:rFonts w:eastAsia="SimSun" w:hint="eastAsia"/>
                <w:smallCaps/>
                <w:lang w:eastAsia="zh-CN"/>
              </w:rPr>
              <w:t>, CATT</w:t>
            </w:r>
            <w:r w:rsidR="00163DD4">
              <w:rPr>
                <w:rFonts w:eastAsia="SimSun"/>
                <w:smallCaps/>
                <w:lang w:eastAsia="zh-CN"/>
              </w:rPr>
              <w:t>, Qualcomm</w:t>
            </w:r>
            <w:r w:rsidR="00B368AC">
              <w:rPr>
                <w:rFonts w:eastAsia="SimSun"/>
                <w:smallCaps/>
                <w:lang w:eastAsia="zh-CN"/>
              </w:rPr>
              <w:t xml:space="preserve">, </w:t>
            </w:r>
            <w:r w:rsidR="00B368AC" w:rsidRPr="00B368AC">
              <w:rPr>
                <w:rFonts w:eastAsia="SimSun"/>
                <w:smallCaps/>
              </w:rPr>
              <w:t>Ericsson</w:t>
            </w:r>
            <w:r w:rsidR="00A43CAC">
              <w:rPr>
                <w:rFonts w:eastAsia="SimSun"/>
                <w:smallCaps/>
              </w:rPr>
              <w:t>, MediaTek</w:t>
            </w:r>
            <w:r w:rsidR="00A87075">
              <w:rPr>
                <w:rFonts w:eastAsia="SimSun"/>
                <w:smallCaps/>
              </w:rPr>
              <w:t>, Samsung</w:t>
            </w:r>
            <w:r w:rsidR="00362E1E">
              <w:rPr>
                <w:rFonts w:eastAsia="SimSun"/>
                <w:smallCaps/>
              </w:rPr>
              <w:t>,</w:t>
            </w:r>
            <w:r w:rsidR="00362E1E">
              <w:rPr>
                <w:rFonts w:eastAsia="SimSun"/>
                <w:smallCaps/>
                <w:lang w:eastAsia="zh-CN"/>
              </w:rPr>
              <w:t xml:space="preserve"> Lenovo</w:t>
            </w:r>
            <w:r w:rsidR="00B11555">
              <w:rPr>
                <w:rFonts w:eastAsia="SimSun"/>
                <w:smallCaps/>
                <w:lang w:eastAsia="zh-CN"/>
              </w:rPr>
              <w:t>,</w:t>
            </w:r>
            <w:r w:rsidR="00B11555">
              <w:rPr>
                <w:rFonts w:eastAsia="SimSun"/>
                <w:smallCaps/>
              </w:rPr>
              <w:t xml:space="preserve"> DCM</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TableGri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HW/HiSi</w:t>
            </w:r>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Heading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ListParagraph"/>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ListParagraph"/>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ListParagraph"/>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ListParagraph"/>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ListParagraph"/>
        <w:numPr>
          <w:ilvl w:val="0"/>
          <w:numId w:val="35"/>
        </w:numPr>
        <w:rPr>
          <w:sz w:val="18"/>
          <w:szCs w:val="18"/>
        </w:rPr>
      </w:pPr>
      <w:bookmarkStart w:id="28" w:name="_Toc101462020"/>
      <w:bookmarkStart w:id="29" w:name="_Toc101462246"/>
      <w:bookmarkStart w:id="30" w:name="_Toc101462385"/>
      <w:bookmarkStart w:id="31" w:name="_Toc102079222"/>
      <w:bookmarkStart w:id="32" w:name="_Toc101462364"/>
      <w:bookmarkStart w:id="33" w:name="_Toc102043799"/>
      <w:bookmarkStart w:id="34" w:name="_Toc102030984"/>
      <w:bookmarkStart w:id="35" w:name="_Toc102031785"/>
      <w:r>
        <w:rPr>
          <w:sz w:val="18"/>
          <w:szCs w:val="18"/>
        </w:rPr>
        <w:t>Lenovo [11]: Complexity of the proposed AI/ML model should be evaluated for every phase in the model lifecycle, namely, training, inference and update.</w:t>
      </w:r>
      <w:bookmarkEnd w:id="28"/>
      <w:bookmarkEnd w:id="29"/>
      <w:bookmarkEnd w:id="30"/>
      <w:bookmarkEnd w:id="31"/>
      <w:bookmarkEnd w:id="32"/>
      <w:bookmarkEnd w:id="33"/>
      <w:bookmarkEnd w:id="34"/>
      <w:bookmarkEnd w:id="35"/>
    </w:p>
    <w:p w14:paraId="173C477B" w14:textId="77777777" w:rsidR="00F528DC" w:rsidRDefault="00CC5F6F">
      <w:pPr>
        <w:pStyle w:val="ListParagraph"/>
        <w:numPr>
          <w:ilvl w:val="0"/>
          <w:numId w:val="35"/>
        </w:numPr>
        <w:rPr>
          <w:iCs/>
          <w:sz w:val="18"/>
          <w:szCs w:val="18"/>
        </w:rPr>
      </w:pPr>
      <w:r>
        <w:rPr>
          <w:iCs/>
          <w:sz w:val="18"/>
          <w:szCs w:val="18"/>
        </w:rPr>
        <w:t>NVIDIA [12]:</w:t>
      </w:r>
    </w:p>
    <w:p w14:paraId="173C477C" w14:textId="77777777" w:rsidR="00F528DC" w:rsidRDefault="00CC5F6F">
      <w:pPr>
        <w:pStyle w:val="ListParagraph"/>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ListParagraph"/>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ListParagraph"/>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ListParagraph"/>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ListParagraph"/>
        <w:numPr>
          <w:ilvl w:val="0"/>
          <w:numId w:val="35"/>
        </w:numPr>
        <w:rPr>
          <w:iCs/>
          <w:sz w:val="18"/>
          <w:szCs w:val="18"/>
        </w:rPr>
      </w:pPr>
      <w:r>
        <w:rPr>
          <w:iCs/>
          <w:sz w:val="18"/>
          <w:szCs w:val="18"/>
        </w:rPr>
        <w:t xml:space="preserve">Samsung [17]: </w:t>
      </w:r>
    </w:p>
    <w:p w14:paraId="173C4781" w14:textId="77777777" w:rsidR="00F528DC" w:rsidRDefault="00CC5F6F">
      <w:pPr>
        <w:pStyle w:val="ListParagraph"/>
        <w:numPr>
          <w:ilvl w:val="1"/>
          <w:numId w:val="35"/>
        </w:numPr>
        <w:rPr>
          <w:iCs/>
          <w:sz w:val="18"/>
          <w:szCs w:val="18"/>
        </w:rPr>
      </w:pPr>
      <w:bookmarkStart w:id="36" w:name="_Ref111199106"/>
      <w:r>
        <w:rPr>
          <w:iCs/>
          <w:sz w:val="18"/>
          <w:szCs w:val="18"/>
        </w:rPr>
        <w:t>Proposal # 9:  For the use case of AI/ML based beam management, at least the following capability-related KPI shall be considered:</w:t>
      </w:r>
      <w:bookmarkEnd w:id="36"/>
      <w:r>
        <w:rPr>
          <w:iCs/>
          <w:sz w:val="18"/>
          <w:szCs w:val="18"/>
        </w:rPr>
        <w:t xml:space="preserve"> </w:t>
      </w:r>
    </w:p>
    <w:p w14:paraId="173C4782" w14:textId="77777777" w:rsidR="00F528DC" w:rsidRDefault="00CC5F6F">
      <w:pPr>
        <w:pStyle w:val="ListParagraph"/>
        <w:numPr>
          <w:ilvl w:val="2"/>
          <w:numId w:val="35"/>
        </w:numPr>
        <w:rPr>
          <w:iCs/>
          <w:sz w:val="18"/>
          <w:szCs w:val="18"/>
          <w:u w:val="single"/>
        </w:rPr>
      </w:pPr>
      <w:r>
        <w:rPr>
          <w:iCs/>
          <w:sz w:val="18"/>
          <w:szCs w:val="18"/>
          <w:u w:val="single"/>
        </w:rPr>
        <w:t>Size of AI/ML model;</w:t>
      </w:r>
    </w:p>
    <w:p w14:paraId="173C4783" w14:textId="77777777" w:rsidR="00F528DC" w:rsidRDefault="00CC5F6F">
      <w:pPr>
        <w:pStyle w:val="ListParagraph"/>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ListParagraph"/>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ListParagraph"/>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ListParagraph"/>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ListParagraph"/>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ListParagraph"/>
        <w:numPr>
          <w:ilvl w:val="1"/>
          <w:numId w:val="35"/>
        </w:numPr>
        <w:rPr>
          <w:sz w:val="18"/>
          <w:szCs w:val="18"/>
          <w:lang w:eastAsia="en-US"/>
        </w:rPr>
      </w:pPr>
      <w:r>
        <w:rPr>
          <w:sz w:val="18"/>
          <w:szCs w:val="18"/>
          <w:lang w:eastAsia="en-US"/>
        </w:rPr>
        <w:t xml:space="preserve">Proposal 5: Study and evaluate other forms of ML models with respect to their prediction performance and </w:t>
      </w:r>
      <w:r>
        <w:rPr>
          <w:sz w:val="18"/>
          <w:szCs w:val="18"/>
          <w:lang w:eastAsia="en-US"/>
        </w:rPr>
        <w:lastRenderedPageBreak/>
        <w:t>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7"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7"/>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TableGri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SimSun"/>
              </w:rPr>
            </w:pPr>
          </w:p>
        </w:tc>
        <w:tc>
          <w:tcPr>
            <w:tcW w:w="2488" w:type="dxa"/>
          </w:tcPr>
          <w:p w14:paraId="173C479E" w14:textId="77777777" w:rsidR="00F528DC" w:rsidRDefault="00CC5F6F">
            <w:pPr>
              <w:rPr>
                <w:rFonts w:eastAsia="SimSun"/>
              </w:rPr>
            </w:pPr>
            <w:r>
              <w:rPr>
                <w:rFonts w:eastAsia="SimSun"/>
              </w:rPr>
              <w:t>Number of float point of operations</w:t>
            </w:r>
          </w:p>
        </w:tc>
        <w:tc>
          <w:tcPr>
            <w:tcW w:w="2489" w:type="dxa"/>
          </w:tcPr>
          <w:p w14:paraId="173C479F" w14:textId="77777777" w:rsidR="00F528DC" w:rsidRDefault="00CC5F6F">
            <w:pPr>
              <w:rPr>
                <w:rFonts w:eastAsia="SimSun"/>
              </w:rPr>
            </w:pPr>
            <w:r>
              <w:rPr>
                <w:rFonts w:eastAsia="SimSun"/>
              </w:rPr>
              <w:t>Number of parameters</w:t>
            </w:r>
          </w:p>
        </w:tc>
        <w:tc>
          <w:tcPr>
            <w:tcW w:w="2028" w:type="dxa"/>
          </w:tcPr>
          <w:p w14:paraId="173C47A0" w14:textId="77777777" w:rsidR="00F528DC" w:rsidRDefault="00CC5F6F">
            <w:pPr>
              <w:rPr>
                <w:rFonts w:eastAsia="SimSun"/>
              </w:rPr>
            </w:pPr>
            <w:r>
              <w:rPr>
                <w:rFonts w:eastAsia="SimSun"/>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SimSun"/>
              </w:rPr>
            </w:pPr>
            <w:r>
              <w:rPr>
                <w:rFonts w:eastAsia="SimSun" w:hint="eastAsia"/>
              </w:rPr>
              <w:t>FC</w:t>
            </w:r>
            <w:r>
              <w:rPr>
                <w:rFonts w:eastAsia="SimSun"/>
              </w:rPr>
              <w:t xml:space="preserve"> (figure 2)</w:t>
            </w:r>
          </w:p>
        </w:tc>
        <w:tc>
          <w:tcPr>
            <w:tcW w:w="2488" w:type="dxa"/>
          </w:tcPr>
          <w:p w14:paraId="173C47A3" w14:textId="77777777" w:rsidR="00F528DC" w:rsidRDefault="00CC5F6F">
            <w:pPr>
              <w:rPr>
                <w:rFonts w:eastAsia="SimSun"/>
              </w:rPr>
            </w:pPr>
            <w:r>
              <w:rPr>
                <w:rFonts w:eastAsia="SimSun" w:hint="eastAsia"/>
              </w:rPr>
              <w:t>2</w:t>
            </w:r>
            <w:r>
              <w:rPr>
                <w:rFonts w:eastAsia="SimSun"/>
              </w:rPr>
              <w:t>13.4K</w:t>
            </w:r>
          </w:p>
        </w:tc>
        <w:tc>
          <w:tcPr>
            <w:tcW w:w="2489" w:type="dxa"/>
          </w:tcPr>
          <w:p w14:paraId="173C47A4" w14:textId="77777777" w:rsidR="00F528DC" w:rsidRDefault="00CC5F6F">
            <w:pPr>
              <w:rPr>
                <w:rFonts w:eastAsia="SimSun"/>
              </w:rPr>
            </w:pPr>
            <w:r>
              <w:rPr>
                <w:rFonts w:eastAsia="SimSun" w:hint="eastAsia"/>
              </w:rPr>
              <w:t>2</w:t>
            </w:r>
            <w:r>
              <w:rPr>
                <w:rFonts w:eastAsia="SimSun"/>
              </w:rPr>
              <w:t>14K</w:t>
            </w:r>
          </w:p>
        </w:tc>
        <w:tc>
          <w:tcPr>
            <w:tcW w:w="2028" w:type="dxa"/>
          </w:tcPr>
          <w:p w14:paraId="173C47A5" w14:textId="77777777" w:rsidR="00F528DC" w:rsidRDefault="00CC5F6F">
            <w:pPr>
              <w:rPr>
                <w:rFonts w:eastAsia="SimSun"/>
              </w:rPr>
            </w:pPr>
            <w:r>
              <w:rPr>
                <w:rFonts w:eastAsia="SimSun" w:hint="eastAsia"/>
              </w:rPr>
              <w:t>8</w:t>
            </w:r>
            <w:r>
              <w:rPr>
                <w:rFonts w:eastAsia="SimSun"/>
              </w:rPr>
              <w:t>57KB</w:t>
            </w:r>
          </w:p>
        </w:tc>
      </w:tr>
      <w:tr w:rsidR="00F528DC" w14:paraId="173C47AB" w14:textId="77777777">
        <w:trPr>
          <w:jc w:val="center"/>
        </w:trPr>
        <w:tc>
          <w:tcPr>
            <w:tcW w:w="2488" w:type="dxa"/>
          </w:tcPr>
          <w:p w14:paraId="173C47A7" w14:textId="77777777" w:rsidR="00F528DC" w:rsidRDefault="00CC5F6F">
            <w:pPr>
              <w:rPr>
                <w:rFonts w:eastAsia="SimSun"/>
              </w:rPr>
            </w:pPr>
            <w:r>
              <w:rPr>
                <w:rFonts w:eastAsia="SimSun" w:hint="eastAsia"/>
              </w:rPr>
              <w:t>F</w:t>
            </w:r>
            <w:r>
              <w:rPr>
                <w:rFonts w:eastAsia="SimSun"/>
              </w:rPr>
              <w:t>C + CNN (figure 2-A)</w:t>
            </w:r>
          </w:p>
        </w:tc>
        <w:tc>
          <w:tcPr>
            <w:tcW w:w="2488" w:type="dxa"/>
          </w:tcPr>
          <w:p w14:paraId="173C47A8" w14:textId="77777777" w:rsidR="00F528DC" w:rsidRDefault="00CC5F6F">
            <w:pPr>
              <w:rPr>
                <w:rFonts w:eastAsia="SimSun"/>
              </w:rPr>
            </w:pPr>
            <w:r>
              <w:rPr>
                <w:rFonts w:eastAsia="SimSun" w:hint="eastAsia"/>
              </w:rPr>
              <w:t>1</w:t>
            </w:r>
            <w:r>
              <w:rPr>
                <w:rFonts w:eastAsia="SimSun"/>
              </w:rPr>
              <w:t>4.6M</w:t>
            </w:r>
          </w:p>
        </w:tc>
        <w:tc>
          <w:tcPr>
            <w:tcW w:w="2489" w:type="dxa"/>
          </w:tcPr>
          <w:p w14:paraId="173C47A9" w14:textId="77777777" w:rsidR="00F528DC" w:rsidRDefault="00CC5F6F">
            <w:pPr>
              <w:rPr>
                <w:rFonts w:eastAsia="SimSun"/>
              </w:rPr>
            </w:pPr>
            <w:r>
              <w:rPr>
                <w:rFonts w:eastAsia="SimSun" w:hint="eastAsia"/>
              </w:rPr>
              <w:t>2</w:t>
            </w:r>
            <w:r>
              <w:rPr>
                <w:rFonts w:eastAsia="SimSun"/>
              </w:rPr>
              <w:t>70K</w:t>
            </w:r>
          </w:p>
        </w:tc>
        <w:tc>
          <w:tcPr>
            <w:tcW w:w="2028" w:type="dxa"/>
          </w:tcPr>
          <w:p w14:paraId="173C47AA" w14:textId="77777777" w:rsidR="00F528DC" w:rsidRDefault="00CC5F6F">
            <w:pPr>
              <w:rPr>
                <w:rFonts w:eastAsia="SimSun"/>
              </w:rPr>
            </w:pPr>
            <w:r>
              <w:rPr>
                <w:rFonts w:eastAsia="SimSun" w:hint="eastAsia"/>
              </w:rPr>
              <w:t>1</w:t>
            </w:r>
            <w:r>
              <w:rPr>
                <w:rFonts w:eastAsia="SimSun"/>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TableGri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Caption"/>
        <w:numPr>
          <w:ilvl w:val="0"/>
          <w:numId w:val="44"/>
        </w:numPr>
        <w:jc w:val="left"/>
        <w:rPr>
          <w:b w:val="0"/>
          <w:bCs w:val="0"/>
        </w:rPr>
      </w:pPr>
      <w:bookmarkStart w:id="38"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38"/>
      <w:r>
        <w:rPr>
          <w:b w:val="0"/>
          <w:bCs w:val="0"/>
        </w:rPr>
        <w:t xml:space="preserve">. </w:t>
      </w:r>
    </w:p>
    <w:p w14:paraId="173C47B7" w14:textId="77777777" w:rsidR="00F528DC" w:rsidRDefault="00CC5F6F">
      <w:pPr>
        <w:pStyle w:val="Caption"/>
        <w:numPr>
          <w:ilvl w:val="0"/>
          <w:numId w:val="44"/>
        </w:numPr>
        <w:jc w:val="left"/>
        <w:rPr>
          <w:b w:val="0"/>
          <w:bCs w:val="0"/>
          <w:u w:val="single"/>
        </w:rPr>
      </w:pPr>
      <w:bookmarkStart w:id="39"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39"/>
      <w:r>
        <w:rPr>
          <w:b w:val="0"/>
          <w:bCs w:val="0"/>
        </w:rPr>
        <w:t xml:space="preserve"> </w:t>
      </w:r>
    </w:p>
    <w:p w14:paraId="173C47B8" w14:textId="77777777" w:rsidR="00F528DC" w:rsidRDefault="00CC5F6F">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ListParagraph"/>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ListParagraph"/>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ListParagraph"/>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lastRenderedPageBreak/>
              <w:t>NN A: ~64000 FLOPs</w:t>
            </w:r>
          </w:p>
        </w:tc>
      </w:tr>
    </w:tbl>
    <w:p w14:paraId="173C47D9" w14:textId="77777777" w:rsidR="00F528DC" w:rsidRDefault="00CC5F6F">
      <w:pPr>
        <w:rPr>
          <w:lang w:eastAsia="en-US"/>
        </w:rPr>
      </w:pPr>
      <w:r>
        <w:rPr>
          <w:lang w:eastAsia="ko-KR"/>
        </w:rPr>
        <w:lastRenderedPageBreak/>
        <w:t xml:space="preserve">CEWiT </w:t>
      </w:r>
      <w:r>
        <w:rPr>
          <w:lang w:eastAsia="en-US"/>
        </w:rPr>
        <w:t>[23]</w:t>
      </w:r>
    </w:p>
    <w:p w14:paraId="173C47DA" w14:textId="77777777" w:rsidR="00F528DC" w:rsidRDefault="00F528DC">
      <w:pPr>
        <w:rPr>
          <w:lang w:eastAsia="en-US"/>
        </w:rPr>
      </w:pPr>
    </w:p>
    <w:tbl>
      <w:tblPr>
        <w:tblStyle w:val="TableGri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SimSun"/>
                <w:sz w:val="22"/>
                <w:szCs w:val="22"/>
              </w:rPr>
            </w:pPr>
            <w:r>
              <w:rPr>
                <w:rFonts w:eastAsia="SimSun"/>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SimSun"/>
                <w:sz w:val="22"/>
                <w:szCs w:val="22"/>
              </w:rPr>
            </w:pPr>
            <w:r>
              <w:rPr>
                <w:rFonts w:eastAsia="SimSun"/>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Heading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ListParagraph"/>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ListParagraph"/>
        <w:numPr>
          <w:ilvl w:val="1"/>
          <w:numId w:val="46"/>
        </w:numPr>
        <w:rPr>
          <w:b/>
          <w:bCs/>
        </w:rPr>
      </w:pPr>
      <w:r>
        <w:rPr>
          <w:b/>
          <w:bCs/>
        </w:rPr>
        <w:t>Floating point operations (FLOPs) for inference</w:t>
      </w:r>
    </w:p>
    <w:p w14:paraId="173C47ED" w14:textId="77777777" w:rsidR="00F528DC" w:rsidRDefault="00CC5F6F">
      <w:pPr>
        <w:pStyle w:val="ListParagraph"/>
        <w:numPr>
          <w:ilvl w:val="1"/>
          <w:numId w:val="46"/>
        </w:numPr>
        <w:rPr>
          <w:b/>
          <w:bCs/>
        </w:rPr>
      </w:pPr>
      <w:r>
        <w:rPr>
          <w:b/>
          <w:bCs/>
        </w:rPr>
        <w:t>Size of AI/ML model, FFS:</w:t>
      </w:r>
    </w:p>
    <w:p w14:paraId="173C47EE" w14:textId="77777777" w:rsidR="00F528DC" w:rsidRDefault="00CC5F6F">
      <w:pPr>
        <w:pStyle w:val="ListParagraph"/>
        <w:numPr>
          <w:ilvl w:val="2"/>
          <w:numId w:val="46"/>
        </w:numPr>
        <w:rPr>
          <w:b/>
          <w:bCs/>
        </w:rPr>
      </w:pPr>
      <w:r>
        <w:rPr>
          <w:b/>
          <w:bCs/>
        </w:rPr>
        <w:t>Number of parameters</w:t>
      </w:r>
    </w:p>
    <w:p w14:paraId="173C47EF" w14:textId="77777777" w:rsidR="00F528DC" w:rsidRDefault="00CC5F6F">
      <w:pPr>
        <w:pStyle w:val="ListParagraph"/>
        <w:numPr>
          <w:ilvl w:val="2"/>
          <w:numId w:val="46"/>
        </w:numPr>
        <w:rPr>
          <w:b/>
          <w:bCs/>
        </w:rPr>
      </w:pPr>
      <w:r>
        <w:rPr>
          <w:b/>
          <w:bCs/>
        </w:rPr>
        <w:t>Bytes</w:t>
      </w:r>
    </w:p>
    <w:tbl>
      <w:tblPr>
        <w:tblStyle w:val="TableGri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SimSun"/>
              </w:rPr>
            </w:pPr>
            <w:r>
              <w:t>OPPO, MediaTek</w:t>
            </w:r>
            <w:r>
              <w:rPr>
                <w:smallCaps/>
              </w:rPr>
              <w:t>, CAICT, vivo, Futurewei</w:t>
            </w:r>
            <w:r>
              <w:rPr>
                <w:rFonts w:hint="eastAsia"/>
                <w:smallCaps/>
              </w:rPr>
              <w:t>, CATT</w:t>
            </w:r>
            <w:r>
              <w:rPr>
                <w:smallCaps/>
              </w:rPr>
              <w:t xml:space="preserve">, CMCC, </w:t>
            </w:r>
            <w:r>
              <w:t>Fujitsu</w:t>
            </w:r>
            <w:r>
              <w:rPr>
                <w:rFonts w:eastAsia="SimSun" w:hint="eastAsia"/>
              </w:rPr>
              <w:t>, ZTE</w:t>
            </w:r>
            <w:r>
              <w:rPr>
                <w:rFonts w:eastAsia="SimSun"/>
              </w:rPr>
              <w:t>,DCM</w:t>
            </w:r>
            <w:r w:rsidR="002831FD">
              <w:rPr>
                <w:rFonts w:eastAsia="SimSun"/>
              </w:rPr>
              <w:t xml:space="preserve">, </w:t>
            </w:r>
            <w:r w:rsidR="002831FD" w:rsidRPr="002831FD">
              <w:rPr>
                <w:rFonts w:eastAsia="SimSun"/>
              </w:rPr>
              <w:t>Ericsson</w:t>
            </w:r>
            <w:r w:rsidR="00DE0FCD">
              <w:rPr>
                <w:rFonts w:eastAsia="SimSun"/>
              </w:rPr>
              <w:t>, Samsung</w:t>
            </w:r>
            <w:r w:rsidR="0097021E">
              <w:rPr>
                <w:rFonts w:eastAsia="SimSun"/>
              </w:rPr>
              <w:t>, Lenovo</w:t>
            </w:r>
            <w:r w:rsidR="00F70F1B">
              <w:rPr>
                <w:rFonts w:eastAsia="SimSun"/>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Heading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ListParagraph"/>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ListParagraph"/>
        <w:numPr>
          <w:ilvl w:val="1"/>
          <w:numId w:val="46"/>
        </w:numPr>
        <w:rPr>
          <w:b/>
          <w:bCs/>
        </w:rPr>
      </w:pPr>
      <w:r>
        <w:rPr>
          <w:b/>
          <w:bCs/>
        </w:rPr>
        <w:t>Floating point operations (FLOPs) for inference</w:t>
      </w:r>
    </w:p>
    <w:p w14:paraId="64A1901A" w14:textId="77777777" w:rsidR="00014601" w:rsidRDefault="00014601" w:rsidP="00014601">
      <w:pPr>
        <w:pStyle w:val="ListParagraph"/>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ListParagraph"/>
        <w:numPr>
          <w:ilvl w:val="2"/>
          <w:numId w:val="46"/>
        </w:numPr>
        <w:rPr>
          <w:b/>
          <w:bCs/>
        </w:rPr>
      </w:pPr>
      <w:r>
        <w:rPr>
          <w:b/>
          <w:bCs/>
        </w:rPr>
        <w:t>Number of parameters</w:t>
      </w:r>
    </w:p>
    <w:p w14:paraId="2871A105" w14:textId="77777777" w:rsidR="00014601" w:rsidRPr="00014601" w:rsidRDefault="00014601" w:rsidP="00014601">
      <w:pPr>
        <w:pStyle w:val="ListParagraph"/>
        <w:numPr>
          <w:ilvl w:val="2"/>
          <w:numId w:val="46"/>
        </w:numPr>
        <w:rPr>
          <w:b/>
          <w:bCs/>
          <w:strike/>
          <w:color w:val="FF0000"/>
        </w:rPr>
      </w:pPr>
      <w:r w:rsidRPr="00014601">
        <w:rPr>
          <w:b/>
          <w:bCs/>
          <w:strike/>
          <w:color w:val="FF0000"/>
        </w:rPr>
        <w:t>Bytes</w:t>
      </w:r>
    </w:p>
    <w:tbl>
      <w:tblPr>
        <w:tblStyle w:val="TableGri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SimSun"/>
                <w:lang w:eastAsia="zh-CN"/>
              </w:rPr>
            </w:pPr>
            <w:r>
              <w:rPr>
                <w:rFonts w:eastAsia="SimSun"/>
                <w:lang w:eastAsia="zh-CN"/>
              </w:rPr>
              <w:t>V</w:t>
            </w:r>
            <w:r w:rsidR="00E5349A">
              <w:rPr>
                <w:rFonts w:eastAsia="SimSun"/>
                <w:lang w:eastAsia="zh-CN"/>
              </w:rPr>
              <w:t>ivo</w:t>
            </w:r>
            <w:r>
              <w:rPr>
                <w:rFonts w:eastAsia="SimSun"/>
                <w:lang w:eastAsia="zh-CN"/>
              </w:rPr>
              <w:t>, CAICT</w:t>
            </w:r>
            <w:r w:rsidR="00301FE6">
              <w:rPr>
                <w:rFonts w:eastAsia="SimSun"/>
                <w:lang w:eastAsia="zh-CN"/>
              </w:rPr>
              <w:t>, NVIDIA</w:t>
            </w:r>
            <w:r w:rsidR="004F23E8">
              <w:rPr>
                <w:rFonts w:eastAsia="SimSun"/>
                <w:lang w:eastAsia="zh-CN"/>
              </w:rPr>
              <w:t>, Fujitsu</w:t>
            </w:r>
            <w:r w:rsidR="00067775">
              <w:rPr>
                <w:rFonts w:eastAsia="SimSun"/>
                <w:lang w:eastAsia="zh-CN"/>
              </w:rPr>
              <w:t>,CMCC</w:t>
            </w:r>
            <w:r w:rsidR="000A2F12">
              <w:rPr>
                <w:rFonts w:eastAsia="SimSun" w:hint="eastAsia"/>
                <w:lang w:eastAsia="zh-CN"/>
              </w:rPr>
              <w:t>, CATT</w:t>
            </w:r>
            <w:r w:rsidR="00B9563D">
              <w:rPr>
                <w:rFonts w:eastAsia="SimSun"/>
                <w:lang w:eastAsia="zh-CN"/>
              </w:rPr>
              <w:t xml:space="preserve">, </w:t>
            </w:r>
            <w:r w:rsidR="00B9563D" w:rsidRPr="00A1494B">
              <w:rPr>
                <w:rFonts w:eastAsiaTheme="minorEastAsia"/>
                <w:smallCaps/>
                <w:lang w:eastAsia="zh-CN"/>
              </w:rPr>
              <w:t>Futurewei</w:t>
            </w:r>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SimSun"/>
                <w:lang w:eastAsia="zh-CN"/>
              </w:rPr>
              <w:t>MediaTek</w:t>
            </w:r>
            <w:r w:rsidR="00F25164">
              <w:rPr>
                <w:rFonts w:eastAsia="SimSun"/>
                <w:lang w:eastAsia="zh-CN"/>
              </w:rPr>
              <w:t>, HW/HiSi</w:t>
            </w:r>
            <w:r w:rsidR="00362E1E">
              <w:rPr>
                <w:rFonts w:eastAsia="SimSun"/>
                <w:lang w:eastAsia="zh-CN"/>
              </w:rPr>
              <w:t>,</w:t>
            </w:r>
            <w:r w:rsidR="00362E1E">
              <w:rPr>
                <w:rFonts w:eastAsia="SimSun"/>
                <w:smallCaps/>
                <w:lang w:eastAsia="zh-CN"/>
              </w:rPr>
              <w:t xml:space="preserve"> Lenovo</w:t>
            </w:r>
            <w:r w:rsidR="009E654F">
              <w:rPr>
                <w:rFonts w:eastAsia="SimSun"/>
                <w:smallCaps/>
                <w:lang w:eastAsia="zh-CN"/>
              </w:rPr>
              <w:t>,</w:t>
            </w:r>
            <w:r w:rsidR="009E654F">
              <w:rPr>
                <w:rFonts w:hint="eastAsia"/>
                <w:smallCaps/>
                <w:lang w:eastAsia="zh-CN"/>
              </w:rPr>
              <w:t xml:space="preserve"> ZTE</w:t>
            </w:r>
            <w:r w:rsidR="00B11555">
              <w:rPr>
                <w:smallCaps/>
                <w:lang w:eastAsia="zh-CN"/>
              </w:rPr>
              <w:t>,</w:t>
            </w:r>
            <w:r w:rsidR="00B11555">
              <w:rPr>
                <w:rFonts w:eastAsia="SimSun"/>
                <w:smallCaps/>
              </w:rPr>
              <w:t xml:space="preserve"> DCM</w:t>
            </w:r>
            <w:r w:rsidR="000E661A">
              <w:rPr>
                <w:rFonts w:eastAsia="SimSun"/>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lastRenderedPageBreak/>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Heading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ListParagraph"/>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ListParagraph"/>
        <w:numPr>
          <w:ilvl w:val="0"/>
          <w:numId w:val="47"/>
        </w:numPr>
        <w:tabs>
          <w:tab w:val="left" w:pos="1710"/>
        </w:tabs>
        <w:rPr>
          <w:sz w:val="18"/>
          <w:szCs w:val="18"/>
        </w:rPr>
      </w:pPr>
      <w:r>
        <w:rPr>
          <w:sz w:val="18"/>
          <w:szCs w:val="18"/>
        </w:rPr>
        <w:t xml:space="preserve">ZTE [4]: </w:t>
      </w:r>
    </w:p>
    <w:p w14:paraId="173C4809" w14:textId="77777777" w:rsidR="00F528DC" w:rsidRDefault="00CC5F6F">
      <w:pPr>
        <w:pStyle w:val="ListParagraph"/>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ListParagraph"/>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ListParagraph"/>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ListParagraph"/>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ListParagraph"/>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ListParagraph"/>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ListParagraph"/>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ListParagraph"/>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ListParagraph"/>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ListParagraph"/>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ListParagraph"/>
        <w:numPr>
          <w:ilvl w:val="1"/>
          <w:numId w:val="47"/>
        </w:numPr>
        <w:tabs>
          <w:tab w:val="left" w:pos="1710"/>
        </w:tabs>
        <w:rPr>
          <w:sz w:val="18"/>
          <w:szCs w:val="18"/>
        </w:rPr>
      </w:pPr>
      <w:r>
        <w:rPr>
          <w:sz w:val="18"/>
          <w:szCs w:val="18"/>
        </w:rPr>
        <w:t xml:space="preserve">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w:t>
      </w:r>
      <w:r>
        <w:rPr>
          <w:sz w:val="18"/>
          <w:szCs w:val="18"/>
        </w:rPr>
        <w:lastRenderedPageBreak/>
        <w:t>beam search output.</w:t>
      </w:r>
    </w:p>
    <w:p w14:paraId="173C4814" w14:textId="77777777" w:rsidR="00F528DC" w:rsidRDefault="00CC5F6F">
      <w:pPr>
        <w:pStyle w:val="ListParagraph"/>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ListParagraph"/>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ListParagraph"/>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ListParagraph"/>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ListParagraph"/>
        <w:numPr>
          <w:ilvl w:val="0"/>
          <w:numId w:val="47"/>
        </w:numPr>
        <w:rPr>
          <w:sz w:val="18"/>
          <w:szCs w:val="18"/>
        </w:rPr>
      </w:pPr>
      <w:r>
        <w:rPr>
          <w:sz w:val="18"/>
          <w:szCs w:val="18"/>
        </w:rPr>
        <w:t>CEWiT [23]</w:t>
      </w:r>
    </w:p>
    <w:p w14:paraId="173C4819" w14:textId="77777777" w:rsidR="00F528DC" w:rsidRDefault="00CC5F6F">
      <w:pPr>
        <w:pStyle w:val="ListParagraph"/>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ListParagraph"/>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ListParagraph"/>
        <w:numPr>
          <w:ilvl w:val="0"/>
          <w:numId w:val="47"/>
        </w:numPr>
        <w:tabs>
          <w:tab w:val="left" w:pos="1710"/>
        </w:tabs>
        <w:rPr>
          <w:sz w:val="18"/>
          <w:szCs w:val="18"/>
        </w:rPr>
      </w:pPr>
      <w:r>
        <w:rPr>
          <w:sz w:val="18"/>
          <w:szCs w:val="18"/>
        </w:rPr>
        <w:t>Qualcomm [24]</w:t>
      </w:r>
    </w:p>
    <w:p w14:paraId="173C481C" w14:textId="77777777" w:rsidR="00F528DC" w:rsidRDefault="00CC5F6F">
      <w:pPr>
        <w:pStyle w:val="ListParagraph"/>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ListParagraph"/>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ListParagraph"/>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ListParagraph"/>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Heading1"/>
      </w:pPr>
      <w:r>
        <w:t>Evaluation results for AI/ML in beam management</w:t>
      </w:r>
    </w:p>
    <w:p w14:paraId="173C4826" w14:textId="77777777" w:rsidR="00F528DC" w:rsidRDefault="00CC5F6F">
      <w:pPr>
        <w:pStyle w:val="Heading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ListParagraph"/>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ListParagraph"/>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ListParagraph"/>
        <w:numPr>
          <w:ilvl w:val="1"/>
          <w:numId w:val="40"/>
        </w:numPr>
        <w:rPr>
          <w:sz w:val="18"/>
          <w:szCs w:val="18"/>
          <w:lang w:eastAsia="en-US"/>
        </w:rPr>
      </w:pPr>
      <w:r>
        <w:rPr>
          <w:sz w:val="18"/>
          <w:szCs w:val="18"/>
          <w:lang w:eastAsia="en-US"/>
        </w:rPr>
        <w:t xml:space="preserve">AI/ML-based Top-5 prediction reaches almost the upper performance bound with a prediction accuracy of 94.95% but with an overhead reduction of 67.17%. On the other hand, for the same overhead reduction, the established </w:t>
      </w:r>
      <w:r>
        <w:rPr>
          <w:sz w:val="18"/>
          <w:szCs w:val="18"/>
          <w:lang w:eastAsia="en-US"/>
        </w:rPr>
        <w:lastRenderedPageBreak/>
        <w:t>legacy Baseline approach can only achieve a prediction accuracy of 55.3%</w:t>
      </w:r>
    </w:p>
    <w:p w14:paraId="173C482D"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ListParagraph"/>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ListParagraph"/>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ListParagraph"/>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ListParagraph"/>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ListParagraph"/>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ListParagraph"/>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ListParagraph"/>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ListParagraph"/>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ListParagraph"/>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ListParagraph"/>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ListParagraph"/>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ListParagraph"/>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ListParagraph"/>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ListParagraph"/>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ListParagraph"/>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ListParagraph"/>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ListParagraph"/>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ListParagraph"/>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ListParagraph"/>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ListParagraph"/>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ListParagraph"/>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ListParagraph"/>
        <w:numPr>
          <w:ilvl w:val="0"/>
          <w:numId w:val="40"/>
        </w:numPr>
        <w:rPr>
          <w:sz w:val="18"/>
          <w:szCs w:val="18"/>
          <w:lang w:eastAsia="en-US"/>
        </w:rPr>
      </w:pPr>
      <w:r>
        <w:rPr>
          <w:sz w:val="18"/>
          <w:szCs w:val="18"/>
          <w:lang w:eastAsia="en-US"/>
        </w:rPr>
        <w:lastRenderedPageBreak/>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ListParagraph"/>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ListParagraph"/>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ListParagraph"/>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ListParagraph"/>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ListParagraph"/>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ListParagraph"/>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ListParagraph"/>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Caption"/>
        <w:numPr>
          <w:ilvl w:val="0"/>
          <w:numId w:val="51"/>
        </w:numPr>
        <w:wordWrap/>
        <w:spacing w:after="0"/>
        <w:jc w:val="left"/>
        <w:rPr>
          <w:rFonts w:eastAsia="SimSun"/>
          <w:b w:val="0"/>
          <w:bCs w:val="0"/>
          <w:sz w:val="18"/>
          <w:szCs w:val="18"/>
          <w:lang w:eastAsia="zh-CN"/>
        </w:rPr>
      </w:pPr>
      <w:bookmarkStart w:id="40"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0"/>
    </w:p>
    <w:p w14:paraId="173C4858" w14:textId="77777777" w:rsidR="00F528DC" w:rsidRDefault="00CC5F6F">
      <w:pPr>
        <w:pStyle w:val="ListParagraph"/>
        <w:numPr>
          <w:ilvl w:val="0"/>
          <w:numId w:val="51"/>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ListParagraph"/>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ListParagraph"/>
        <w:numPr>
          <w:ilvl w:val="0"/>
          <w:numId w:val="51"/>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173C485B" w14:textId="77777777" w:rsidR="00F528DC" w:rsidRDefault="00CC5F6F">
      <w:pPr>
        <w:pStyle w:val="ListParagraph"/>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ListParagraph"/>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ListParagraph"/>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ListParagraph"/>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ListParagraph"/>
        <w:numPr>
          <w:ilvl w:val="0"/>
          <w:numId w:val="52"/>
        </w:numPr>
        <w:rPr>
          <w:sz w:val="18"/>
          <w:szCs w:val="18"/>
          <w:lang w:eastAsia="en-US"/>
        </w:rPr>
      </w:pPr>
      <w:r>
        <w:rPr>
          <w:sz w:val="18"/>
          <w:szCs w:val="18"/>
          <w:lang w:eastAsia="en-US"/>
        </w:rPr>
        <w:lastRenderedPageBreak/>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ListParagraph"/>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ListParagraph"/>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ListParagraph"/>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ListParagraph"/>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ListParagraph"/>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ListParagraph"/>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ListParagraph"/>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ListParagraph"/>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ListParagraph"/>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ListParagraph"/>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ListParagraph"/>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ListParagraph"/>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ListParagraph"/>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Heading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ListParagraph"/>
        <w:numPr>
          <w:ilvl w:val="0"/>
          <w:numId w:val="40"/>
        </w:numPr>
        <w:rPr>
          <w:sz w:val="18"/>
          <w:szCs w:val="18"/>
          <w:lang w:eastAsia="en-US"/>
        </w:rPr>
      </w:pPr>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1"/>
      <w:r>
        <w:rPr>
          <w:sz w:val="18"/>
          <w:szCs w:val="18"/>
          <w:lang w:eastAsia="en-US"/>
        </w:rPr>
        <w:t xml:space="preserve"> </w:t>
      </w:r>
    </w:p>
    <w:p w14:paraId="173C4879" w14:textId="77777777" w:rsidR="00F528DC" w:rsidRDefault="00CC5F6F">
      <w:pPr>
        <w:pStyle w:val="ListParagraph"/>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ListParagraph"/>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ListParagraph"/>
        <w:numPr>
          <w:ilvl w:val="0"/>
          <w:numId w:val="40"/>
        </w:numPr>
        <w:rPr>
          <w:sz w:val="18"/>
          <w:szCs w:val="18"/>
          <w:lang w:eastAsia="en-US"/>
        </w:rPr>
      </w:pPr>
      <w:bookmarkStart w:id="42"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xml:space="preserve">: For temporal beam prediction, lower spatial consistency has more impact on the prediction accuracy achieved </w:t>
      </w:r>
      <w:r>
        <w:rPr>
          <w:sz w:val="18"/>
          <w:szCs w:val="18"/>
          <w:lang w:eastAsia="en-US"/>
        </w:rPr>
        <w:lastRenderedPageBreak/>
        <w:t>by the legacy approach than on accuracy achieved by the AI/ML-based methods. This can be seen from the results when different time durations are evaluated.</w:t>
      </w:r>
      <w:bookmarkEnd w:id="42"/>
    </w:p>
    <w:p w14:paraId="173C487C" w14:textId="77777777" w:rsidR="00F528DC" w:rsidRDefault="00CC5F6F">
      <w:pPr>
        <w:pStyle w:val="ListParagraph"/>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ListParagraph"/>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ListParagraph"/>
        <w:numPr>
          <w:ilvl w:val="0"/>
          <w:numId w:val="40"/>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ListParagraph"/>
        <w:numPr>
          <w:ilvl w:val="0"/>
          <w:numId w:val="40"/>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ListParagraph"/>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ListParagraph"/>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ListParagraph"/>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lastRenderedPageBreak/>
        <w:t>Samsung [17]:</w:t>
      </w:r>
    </w:p>
    <w:p w14:paraId="173C4893" w14:textId="77777777" w:rsidR="00F528DC" w:rsidRDefault="00CC5F6F">
      <w:pPr>
        <w:pStyle w:val="ListParagraph"/>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ListParagraph"/>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ListParagraph"/>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ListParagraph"/>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Heading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ListParagraph"/>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ListParagraph"/>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ListParagraph"/>
        <w:numPr>
          <w:ilvl w:val="0"/>
          <w:numId w:val="28"/>
        </w:numPr>
        <w:rPr>
          <w:iCs/>
          <w:sz w:val="18"/>
          <w:szCs w:val="18"/>
        </w:rPr>
      </w:pPr>
      <w:r>
        <w:rPr>
          <w:iCs/>
          <w:sz w:val="18"/>
          <w:szCs w:val="18"/>
        </w:rPr>
        <w:t>Qualcomm [24]</w:t>
      </w:r>
    </w:p>
    <w:p w14:paraId="173C48A3" w14:textId="77777777" w:rsidR="00F528DC" w:rsidRDefault="00CC5F6F">
      <w:pPr>
        <w:pStyle w:val="ListParagraph"/>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ListParagraph"/>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ListParagraph"/>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Heading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lastRenderedPageBreak/>
              <w:t>More UEs per sector/cell for data generation is not precluded. </w:t>
            </w:r>
          </w:p>
          <w:p w14:paraId="7C3AA950" w14:textId="77777777" w:rsidR="00F411B0" w:rsidRDefault="00F411B0" w:rsidP="005A0049">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FB1D0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FB1D04">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FB1D04">
            <w:pPr>
              <w:rPr>
                <w:rFonts w:eastAsia="Microsoft YaHei UI"/>
                <w:color w:val="000000"/>
              </w:rPr>
            </w:pPr>
            <w:r w:rsidRPr="00D16984">
              <w:rPr>
                <w:rFonts w:eastAsia="Microsoft YaHei UI"/>
                <w:b/>
                <w:bCs/>
                <w:color w:val="000000"/>
              </w:rPr>
              <w:t>Values</w:t>
            </w:r>
          </w:p>
        </w:tc>
      </w:tr>
      <w:tr w:rsidR="00112D43" w:rsidRPr="00D16984" w14:paraId="1931DA18"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FB1D04">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FB1D04">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Heading1"/>
      </w:pPr>
      <w:r>
        <w:t>Reference</w:t>
      </w:r>
    </w:p>
    <w:p w14:paraId="173C48A7" w14:textId="77777777" w:rsidR="00F528DC" w:rsidRDefault="00CC5F6F">
      <w:pPr>
        <w:rPr>
          <w:iCs/>
        </w:rPr>
      </w:pPr>
      <w:r>
        <w:rPr>
          <w:iCs/>
        </w:rPr>
        <w:t xml:space="preserve">[1] </w:t>
      </w:r>
      <w:hyperlink r:id="rId21" w:history="1">
        <w:r>
          <w:rPr>
            <w:rStyle w:val="Hyperlink"/>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Hyperlink"/>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Hyperlink"/>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Hyperlink"/>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Hyperlink"/>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Hyperlink"/>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Hyperlink"/>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Hyperlink"/>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Hyperlink"/>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Hyperlink"/>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Hyperlink"/>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Hyperlink"/>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Hyperlink"/>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Hyperlink"/>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Hyperlink"/>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Hyperlink"/>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Hyperlink"/>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Hyperlink"/>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Hyperlink"/>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lastRenderedPageBreak/>
        <w:t xml:space="preserve">[20] </w:t>
      </w:r>
      <w:hyperlink r:id="rId40" w:history="1">
        <w:r>
          <w:rPr>
            <w:rStyle w:val="Hyperlink"/>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Hyperlink"/>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Hyperlink"/>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Hyperlink"/>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Hyperlink"/>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Hyperlink"/>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Hyperlink"/>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Heading1"/>
      </w:pPr>
      <w:r>
        <w:t xml:space="preserve">Appendix: Agreements </w:t>
      </w:r>
    </w:p>
    <w:p w14:paraId="173C48C3" w14:textId="77777777" w:rsidR="00F528DC" w:rsidRDefault="00CC5F6F">
      <w:pPr>
        <w:pStyle w:val="Heading1"/>
        <w:numPr>
          <w:ilvl w:val="1"/>
          <w:numId w:val="1"/>
        </w:numPr>
      </w:pPr>
      <w:r>
        <w:t xml:space="preserve"> Agreements in RAN 1 #109e</w:t>
      </w:r>
    </w:p>
    <w:p w14:paraId="173C48C4" w14:textId="77777777" w:rsidR="00F528DC" w:rsidRDefault="00C5442D">
      <w:pPr>
        <w:rPr>
          <w:b/>
          <w:bCs/>
        </w:rPr>
      </w:pPr>
      <w:hyperlink r:id="rId47" w:history="1">
        <w:r w:rsidR="00CC5F6F">
          <w:rPr>
            <w:rStyle w:val="Hyperlink"/>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ListParagraph"/>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ListParagraph"/>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ListParagraph"/>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ListParagraph"/>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ListParagraph"/>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ListParagraph"/>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ListParagraph"/>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C5442D">
      <w:hyperlink r:id="rId48" w:history="1">
        <w:r w:rsidR="00CC5F6F">
          <w:rPr>
            <w:rStyle w:val="Hyperlink"/>
          </w:rPr>
          <w:t>R1-2205270</w:t>
        </w:r>
      </w:hyperlink>
      <w:r w:rsidR="00CC5F6F">
        <w:tab/>
        <w:t>Feature lead summary #2 evaluation of AI/ML for beam management</w:t>
      </w:r>
      <w:r w:rsidR="00CC5F6F">
        <w:tab/>
        <w:t>Moderator (Samsung)</w:t>
      </w:r>
    </w:p>
    <w:p w14:paraId="173C48D8" w14:textId="77777777" w:rsidR="00F528DC" w:rsidRDefault="00C5442D">
      <w:hyperlink r:id="rId49" w:history="1">
        <w:r w:rsidR="00CC5F6F">
          <w:rPr>
            <w:rStyle w:val="Hyperlink"/>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lastRenderedPageBreak/>
        <w:t>Agreement</w:t>
      </w:r>
    </w:p>
    <w:p w14:paraId="173C48DB"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ListParagraph"/>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ListParagraph"/>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ListParagraph"/>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ListParagraph"/>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ListParagraph"/>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 xml:space="preserve">Other simulation </w:t>
            </w:r>
            <w:r>
              <w:rPr>
                <w:rFonts w:ascii="Arial" w:eastAsia="Microsoft YaHei UI" w:hAnsi="Arial" w:cs="Arial"/>
                <w:b/>
                <w:bCs/>
                <w:color w:val="000000"/>
                <w:sz w:val="16"/>
                <w:szCs w:val="16"/>
              </w:rPr>
              <w:lastRenderedPageBreak/>
              <w:t>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lastRenderedPageBreak/>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lastRenderedPageBreak/>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ListParagraph"/>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ListParagraph"/>
        <w:numPr>
          <w:ilvl w:val="1"/>
          <w:numId w:val="68"/>
        </w:numPr>
      </w:pPr>
      <w:r>
        <w:t>Option #2: Linear trajectory model with random direction change.</w:t>
      </w:r>
    </w:p>
    <w:p w14:paraId="173C4970" w14:textId="77777777" w:rsidR="00F528DC" w:rsidRDefault="00CC5F6F">
      <w:pPr>
        <w:pStyle w:val="ListParagraph"/>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ListParagraph"/>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ListParagraph"/>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ListParagraph"/>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DengXian"/>
        </w:rPr>
      </w:pPr>
      <w:r>
        <w:rPr>
          <w:rFonts w:eastAsia="DengXian"/>
        </w:rPr>
        <w:t>FFS on UE orientation</w:t>
      </w:r>
    </w:p>
    <w:p w14:paraId="173C497A" w14:textId="77777777" w:rsidR="00F528DC" w:rsidRDefault="00CC5F6F">
      <w:pPr>
        <w:pStyle w:val="ListParagraph"/>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ListParagraph"/>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ListParagraph"/>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85pt;height:116.45pt;mso-width-percent:0;mso-height-percent:0;mso-width-percent:0;mso-height-percent:0" o:ole="">
            <v:imagedata r:id="rId50" o:title=""/>
          </v:shape>
          <o:OLEObject Type="Embed" ProgID="Visio.Drawing.15" ShapeID="_x0000_i1027" DrawAspect="Content" ObjectID="_1722902274" r:id="rId51"/>
        </w:object>
      </w:r>
    </w:p>
    <w:p w14:paraId="173C497E" w14:textId="77777777" w:rsidR="00F528DC" w:rsidRDefault="00CC5F6F">
      <w:pPr>
        <w:pStyle w:val="ListParagraph"/>
        <w:ind w:left="2880"/>
      </w:pPr>
      <w:r>
        <w:t xml:space="preserve">where d1 is the minimum distance that UE should be away from the BS. </w:t>
      </w:r>
    </w:p>
    <w:p w14:paraId="173C497F" w14:textId="77777777" w:rsidR="00F528DC" w:rsidRDefault="00CC5F6F">
      <w:pPr>
        <w:pStyle w:val="ListParagraph"/>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ListParagraph"/>
        <w:numPr>
          <w:ilvl w:val="4"/>
          <w:numId w:val="68"/>
        </w:numPr>
      </w:pPr>
      <w:r>
        <w:t>During the simulation, inter-cell handover or switching should be disabled.</w:t>
      </w:r>
    </w:p>
    <w:p w14:paraId="173C4981" w14:textId="77777777" w:rsidR="00F528DC" w:rsidRDefault="00CC5F6F">
      <w:pPr>
        <w:pStyle w:val="ListParagraph"/>
        <w:ind w:left="1440"/>
        <w:rPr>
          <w:u w:val="single"/>
        </w:rPr>
      </w:pPr>
      <w:r>
        <w:rPr>
          <w:u w:val="single"/>
        </w:rPr>
        <w:t>For training data generation</w:t>
      </w:r>
    </w:p>
    <w:p w14:paraId="173C4982" w14:textId="77777777" w:rsidR="00F528DC" w:rsidRDefault="00CC5F6F">
      <w:pPr>
        <w:pStyle w:val="ListParagraph"/>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ListParagraph"/>
        <w:numPr>
          <w:ilvl w:val="3"/>
          <w:numId w:val="68"/>
        </w:numPr>
      </w:pPr>
      <w:r>
        <w:t>The value of T (or D) can be further discussed</w:t>
      </w:r>
    </w:p>
    <w:p w14:paraId="173C4984" w14:textId="77777777" w:rsidR="00F528DC" w:rsidRDefault="00CC5F6F">
      <w:pPr>
        <w:pStyle w:val="ListParagraph"/>
        <w:numPr>
          <w:ilvl w:val="3"/>
          <w:numId w:val="68"/>
        </w:numPr>
      </w:pPr>
      <w:r>
        <w:t xml:space="preserve">The trajectory sampling interval granularity depends on UE speed and it can be further discussed. </w:t>
      </w:r>
    </w:p>
    <w:p w14:paraId="173C4985" w14:textId="77777777" w:rsidR="00F528DC" w:rsidRDefault="00CC5F6F">
      <w:pPr>
        <w:pStyle w:val="ListParagraph"/>
        <w:numPr>
          <w:ilvl w:val="2"/>
          <w:numId w:val="68"/>
        </w:numPr>
      </w:pPr>
      <w:r>
        <w:t>UE can move straightly along the entire trajectory, or</w:t>
      </w:r>
    </w:p>
    <w:p w14:paraId="173C4986" w14:textId="77777777" w:rsidR="00F528DC" w:rsidRDefault="00CC5F6F">
      <w:pPr>
        <w:pStyle w:val="ListParagraph"/>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ListParagraph"/>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ListParagraph"/>
        <w:numPr>
          <w:ilvl w:val="2"/>
          <w:numId w:val="68"/>
        </w:numPr>
      </w:pPr>
      <w:r>
        <w:t xml:space="preserve">If the UE trajectory hit the cell boundary (the red line), the trajectory should be terminated. </w:t>
      </w:r>
    </w:p>
    <w:p w14:paraId="173C4989" w14:textId="77777777" w:rsidR="00F528DC" w:rsidRDefault="00CC5F6F">
      <w:pPr>
        <w:pStyle w:val="ListParagraph"/>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ListParagraph"/>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ListParagraph"/>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ListParagraph"/>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lastRenderedPageBreak/>
        <w:t>Agreement</w:t>
      </w:r>
    </w:p>
    <w:p w14:paraId="173C4998"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ListParagraph"/>
        <w:widowControl/>
        <w:numPr>
          <w:ilvl w:val="0"/>
          <w:numId w:val="24"/>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73C49D7" w14:textId="77777777" w:rsidR="00F528DC" w:rsidRDefault="00CC5F6F">
      <w:pPr>
        <w:pStyle w:val="ListParagraph"/>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ListParagraph"/>
        <w:numPr>
          <w:ilvl w:val="0"/>
          <w:numId w:val="39"/>
        </w:numPr>
      </w:pPr>
      <w:r>
        <w:t>To evaluate the performance of AI/ML in beam management, further study the following KPI options:</w:t>
      </w:r>
    </w:p>
    <w:p w14:paraId="173C49E6" w14:textId="77777777" w:rsidR="00F528DC" w:rsidRDefault="00CC5F6F">
      <w:pPr>
        <w:pStyle w:val="ListParagraph"/>
        <w:numPr>
          <w:ilvl w:val="1"/>
          <w:numId w:val="39"/>
        </w:numPr>
      </w:pPr>
      <w:r>
        <w:t>Beam prediction accuracy related KPIs, may include the following options:</w:t>
      </w:r>
    </w:p>
    <w:p w14:paraId="173C49E7" w14:textId="77777777" w:rsidR="00F528DC" w:rsidRDefault="00CC5F6F">
      <w:pPr>
        <w:pStyle w:val="ListParagraph"/>
        <w:numPr>
          <w:ilvl w:val="2"/>
          <w:numId w:val="39"/>
        </w:numPr>
      </w:pPr>
      <w:r>
        <w:t>Average L1-RSRP difference of Top-1 predicted beam</w:t>
      </w:r>
    </w:p>
    <w:p w14:paraId="173C49E8" w14:textId="77777777" w:rsidR="00F528DC" w:rsidRDefault="00CC5F6F">
      <w:pPr>
        <w:pStyle w:val="ListParagraph"/>
        <w:numPr>
          <w:ilvl w:val="2"/>
          <w:numId w:val="39"/>
        </w:numPr>
      </w:pPr>
      <w:r>
        <w:t>Beam prediction accuracy (%) for Top-1 and/or Top-K beams, FFS the definition:</w:t>
      </w:r>
    </w:p>
    <w:p w14:paraId="173C49E9" w14:textId="77777777" w:rsidR="00F528DC" w:rsidRDefault="00CC5F6F">
      <w:pPr>
        <w:pStyle w:val="ListParagraph"/>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ListParagraph"/>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ListParagraph"/>
        <w:numPr>
          <w:ilvl w:val="2"/>
          <w:numId w:val="39"/>
        </w:numPr>
      </w:pPr>
      <w:r>
        <w:t>CDF of L1-RSRP difference for Top-1 predicted beam</w:t>
      </w:r>
    </w:p>
    <w:p w14:paraId="173C49ED" w14:textId="77777777" w:rsidR="00F528DC" w:rsidRDefault="00CC5F6F">
      <w:pPr>
        <w:pStyle w:val="ListParagraph"/>
        <w:numPr>
          <w:ilvl w:val="2"/>
          <w:numId w:val="39"/>
        </w:numPr>
      </w:pPr>
      <w:r>
        <w:t>Beam prediction accuracy (%) with 1dB margin for Top-1 beam</w:t>
      </w:r>
    </w:p>
    <w:p w14:paraId="173C49EE" w14:textId="77777777" w:rsidR="00F528DC" w:rsidRDefault="00CC5F6F">
      <w:pPr>
        <w:pStyle w:val="ListParagraph"/>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ListParagraph"/>
        <w:numPr>
          <w:ilvl w:val="2"/>
          <w:numId w:val="39"/>
        </w:numPr>
      </w:pPr>
      <w:r>
        <w:t xml:space="preserve">the definition of L1-RSRP difference of Top-1 predicted beam: </w:t>
      </w:r>
    </w:p>
    <w:p w14:paraId="173C49F1" w14:textId="77777777" w:rsidR="00F528DC" w:rsidRDefault="00CC5F6F">
      <w:pPr>
        <w:pStyle w:val="ListParagraph"/>
        <w:numPr>
          <w:ilvl w:val="3"/>
          <w:numId w:val="39"/>
        </w:numPr>
      </w:pPr>
      <w:r>
        <w:t>the difference between the ideal L1-RSRP of Top-1 predicted beam and the ideal L1-RSRP of the Top-1 genie-aided beam</w:t>
      </w:r>
    </w:p>
    <w:p w14:paraId="173C49F2" w14:textId="77777777" w:rsidR="00F528DC" w:rsidRDefault="00CC5F6F">
      <w:pPr>
        <w:pStyle w:val="ListParagraph"/>
        <w:numPr>
          <w:ilvl w:val="2"/>
          <w:numId w:val="39"/>
        </w:numPr>
      </w:pPr>
      <w:r>
        <w:t xml:space="preserve">Other beam prediction accuracy related KPIs are not precluded and can be reported by companies. </w:t>
      </w:r>
    </w:p>
    <w:p w14:paraId="173C49F3" w14:textId="77777777" w:rsidR="00F528DC" w:rsidRDefault="00CC5F6F">
      <w:pPr>
        <w:pStyle w:val="ListParagraph"/>
        <w:numPr>
          <w:ilvl w:val="1"/>
          <w:numId w:val="39"/>
        </w:numPr>
      </w:pPr>
      <w:r>
        <w:t>System performance related KPIs, may include the following options:</w:t>
      </w:r>
    </w:p>
    <w:p w14:paraId="173C49F4" w14:textId="77777777" w:rsidR="00F528DC" w:rsidRDefault="00CC5F6F">
      <w:pPr>
        <w:pStyle w:val="ListParagraph"/>
        <w:numPr>
          <w:ilvl w:val="2"/>
          <w:numId w:val="39"/>
        </w:numPr>
      </w:pPr>
      <w:r>
        <w:t>UE throughput: CDF of UE throughput, avg. and 5%ile UE throughput</w:t>
      </w:r>
    </w:p>
    <w:p w14:paraId="173C49F5" w14:textId="77777777" w:rsidR="00F528DC" w:rsidRDefault="00CC5F6F">
      <w:pPr>
        <w:pStyle w:val="ListParagraph"/>
        <w:numPr>
          <w:ilvl w:val="2"/>
          <w:numId w:val="39"/>
        </w:numPr>
      </w:pPr>
      <w:r>
        <w:t>RS overhead reduction at least for spatial-domain beam prediction at least for top-1 beam:</w:t>
      </w:r>
    </w:p>
    <w:p w14:paraId="173C49F6" w14:textId="77777777" w:rsidR="00F528DC" w:rsidRDefault="00CC5F6F">
      <w:pPr>
        <w:pStyle w:val="ListParagraph"/>
        <w:numPr>
          <w:ilvl w:val="3"/>
          <w:numId w:val="39"/>
        </w:numPr>
      </w:pPr>
      <w:r>
        <w:t>1-N/M,</w:t>
      </w:r>
    </w:p>
    <w:p w14:paraId="173C49F7" w14:textId="77777777" w:rsidR="00F528DC" w:rsidRDefault="00CC5F6F">
      <w:pPr>
        <w:pStyle w:val="ListParagraph"/>
        <w:numPr>
          <w:ilvl w:val="4"/>
          <w:numId w:val="39"/>
        </w:numPr>
      </w:pPr>
      <w:r>
        <w:t>where N is the number of beams (with reference signal (SSB and/or CSI-RS)) required for measurement</w:t>
      </w:r>
    </w:p>
    <w:p w14:paraId="173C49F8" w14:textId="77777777" w:rsidR="00F528DC" w:rsidRDefault="00CC5F6F">
      <w:pPr>
        <w:pStyle w:val="ListParagraph"/>
        <w:numPr>
          <w:ilvl w:val="4"/>
          <w:numId w:val="39"/>
        </w:numPr>
      </w:pPr>
      <w:r>
        <w:t>where (FFS) M is the total number of beams</w:t>
      </w:r>
    </w:p>
    <w:p w14:paraId="173C49F9" w14:textId="77777777" w:rsidR="00F528DC" w:rsidRDefault="00CC5F6F">
      <w:pPr>
        <w:pStyle w:val="ListParagraph"/>
        <w:numPr>
          <w:ilvl w:val="4"/>
          <w:numId w:val="39"/>
        </w:numPr>
      </w:pPr>
      <w:r>
        <w:lastRenderedPageBreak/>
        <w:t>Note: Non-AI/ML approach based on the measurement of these M beams may be used as a baseline</w:t>
      </w:r>
    </w:p>
    <w:p w14:paraId="173C49FA" w14:textId="77777777" w:rsidR="00F528DC" w:rsidRDefault="00CC5F6F">
      <w:pPr>
        <w:pStyle w:val="ListParagraph"/>
        <w:numPr>
          <w:ilvl w:val="3"/>
          <w:numId w:val="39"/>
        </w:numPr>
      </w:pPr>
      <w:r>
        <w:t>FFS on whether to define a proper value for M for evaluation.</w:t>
      </w:r>
    </w:p>
    <w:p w14:paraId="173C49FB" w14:textId="77777777" w:rsidR="00F528DC" w:rsidRDefault="00CC5F6F">
      <w:pPr>
        <w:pStyle w:val="ListParagraph"/>
        <w:numPr>
          <w:ilvl w:val="2"/>
          <w:numId w:val="39"/>
        </w:numPr>
      </w:pPr>
      <w:r>
        <w:t>Other System performance related KPIs are not precluded and can be reported by companies.</w:t>
      </w:r>
    </w:p>
    <w:p w14:paraId="173C49FC" w14:textId="77777777" w:rsidR="00F528DC" w:rsidRDefault="00CC5F6F">
      <w:pPr>
        <w:pStyle w:val="ListParagraph"/>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ListParagraph"/>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ListParagraph"/>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ListParagraph"/>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849F6" w14:textId="77777777" w:rsidR="00C5442D" w:rsidRDefault="00C5442D" w:rsidP="006A624C">
      <w:r>
        <w:separator/>
      </w:r>
    </w:p>
  </w:endnote>
  <w:endnote w:type="continuationSeparator" w:id="0">
    <w:p w14:paraId="6C107D77" w14:textId="77777777" w:rsidR="00C5442D" w:rsidRDefault="00C5442D"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8512B" w14:textId="77777777" w:rsidR="00C5442D" w:rsidRDefault="00C5442D" w:rsidP="006A624C">
      <w:r>
        <w:separator/>
      </w:r>
    </w:p>
  </w:footnote>
  <w:footnote w:type="continuationSeparator" w:id="0">
    <w:p w14:paraId="71D47ED1" w14:textId="77777777" w:rsidR="00C5442D" w:rsidRDefault="00C5442D" w:rsidP="006A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D782E"/>
    <w:rsid w:val="000E1ACE"/>
    <w:rsid w:val="000E1D40"/>
    <w:rsid w:val="000E1F0F"/>
    <w:rsid w:val="000E2110"/>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2D43"/>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1161B"/>
    <w:rsid w:val="00212B83"/>
    <w:rsid w:val="00213FB2"/>
    <w:rsid w:val="0021460F"/>
    <w:rsid w:val="002153D5"/>
    <w:rsid w:val="002168B0"/>
    <w:rsid w:val="00217BEA"/>
    <w:rsid w:val="00217C1A"/>
    <w:rsid w:val="00222266"/>
    <w:rsid w:val="0022309A"/>
    <w:rsid w:val="0022343F"/>
    <w:rsid w:val="00224DCC"/>
    <w:rsid w:val="002261C7"/>
    <w:rsid w:val="002263D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609D"/>
    <w:rsid w:val="00537497"/>
    <w:rsid w:val="0054124C"/>
    <w:rsid w:val="005414A5"/>
    <w:rsid w:val="00543229"/>
    <w:rsid w:val="0054369F"/>
    <w:rsid w:val="00544308"/>
    <w:rsid w:val="0054478C"/>
    <w:rsid w:val="00544A8E"/>
    <w:rsid w:val="005453B9"/>
    <w:rsid w:val="00547158"/>
    <w:rsid w:val="00550662"/>
    <w:rsid w:val="00550B15"/>
    <w:rsid w:val="005547CF"/>
    <w:rsid w:val="00556715"/>
    <w:rsid w:val="00556B84"/>
    <w:rsid w:val="00556E42"/>
    <w:rsid w:val="00560648"/>
    <w:rsid w:val="0056081F"/>
    <w:rsid w:val="00561089"/>
    <w:rsid w:val="00561244"/>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061D"/>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0C9D"/>
    <w:rsid w:val="008B1267"/>
    <w:rsid w:val="008B15A8"/>
    <w:rsid w:val="008B1E08"/>
    <w:rsid w:val="008B26CD"/>
    <w:rsid w:val="008B2877"/>
    <w:rsid w:val="008B3DB9"/>
    <w:rsid w:val="008B4093"/>
    <w:rsid w:val="008B4E0E"/>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55AD"/>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B021B"/>
    <w:rsid w:val="00AB02C4"/>
    <w:rsid w:val="00AB0E5C"/>
    <w:rsid w:val="00AB2F55"/>
    <w:rsid w:val="00AB4495"/>
    <w:rsid w:val="00AB5068"/>
    <w:rsid w:val="00AB5A12"/>
    <w:rsid w:val="00AB6EB8"/>
    <w:rsid w:val="00AC2F91"/>
    <w:rsid w:val="00AC3536"/>
    <w:rsid w:val="00AC3A30"/>
    <w:rsid w:val="00AC3EC7"/>
    <w:rsid w:val="00AC472B"/>
    <w:rsid w:val="00AD0072"/>
    <w:rsid w:val="00AD0121"/>
    <w:rsid w:val="00AD0F1E"/>
    <w:rsid w:val="00AD123D"/>
    <w:rsid w:val="00AD2F90"/>
    <w:rsid w:val="00AD314E"/>
    <w:rsid w:val="00AD3D4C"/>
    <w:rsid w:val="00AD4FB7"/>
    <w:rsid w:val="00AD6EB2"/>
    <w:rsid w:val="00AD7755"/>
    <w:rsid w:val="00AE0131"/>
    <w:rsid w:val="00AE3D19"/>
    <w:rsid w:val="00AE5BFB"/>
    <w:rsid w:val="00AE6146"/>
    <w:rsid w:val="00AE6E2A"/>
    <w:rsid w:val="00AE71B8"/>
    <w:rsid w:val="00AE7488"/>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C62"/>
    <w:rsid w:val="00B55D95"/>
    <w:rsid w:val="00B561CC"/>
    <w:rsid w:val="00B57E62"/>
    <w:rsid w:val="00B600A8"/>
    <w:rsid w:val="00B61F3B"/>
    <w:rsid w:val="00B6262F"/>
    <w:rsid w:val="00B62A5E"/>
    <w:rsid w:val="00B6594F"/>
    <w:rsid w:val="00B667A7"/>
    <w:rsid w:val="00B67808"/>
    <w:rsid w:val="00B67D18"/>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463C"/>
    <w:rsid w:val="00BB4828"/>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42D"/>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7EAC"/>
    <w:rsid w:val="00E6043B"/>
    <w:rsid w:val="00E6215A"/>
    <w:rsid w:val="00E62DA9"/>
    <w:rsid w:val="00E6380D"/>
    <w:rsid w:val="00E65042"/>
    <w:rsid w:val="00E652C9"/>
    <w:rsid w:val="00E70260"/>
    <w:rsid w:val="00E71D83"/>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495F"/>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A6E"/>
    <w:rsid w:val="00F27F25"/>
    <w:rsid w:val="00F312AF"/>
    <w:rsid w:val="00F31646"/>
    <w:rsid w:val="00F334B3"/>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A8E"/>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111.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B3282F92-C42B-4A12-AD5D-ED82B5E0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30773</Words>
  <Characters>175407</Characters>
  <Application>Microsoft Office Word</Application>
  <DocSecurity>0</DocSecurity>
  <Lines>1461</Lines>
  <Paragraphs>411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Thorsten</cp:lastModifiedBy>
  <cp:revision>3</cp:revision>
  <dcterms:created xsi:type="dcterms:W3CDTF">2022-08-25T01:07:00Z</dcterms:created>
  <dcterms:modified xsi:type="dcterms:W3CDTF">2022-08-25T01:11:00Z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