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바탕" w:hAnsi="Times" w:cs="바탕"/>
          <w:sz w:val="20"/>
          <w:szCs w:val="20"/>
          <w:lang w:val="en-GB"/>
        </w:rPr>
        <w:t>This paper summarizes the discussion for agenda item 9.2.2.2</w:t>
      </w:r>
      <w:r>
        <w:rPr>
          <w:rFonts w:cs="바탕"/>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Proposal 3: For improving the CSI accuracy based on traditional codebook design using one-sided model, enhancement on Rel-16/17 eType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Proposal 1: Study benefits of using AI/ML for CSI compression in spatial and frequency domain compression using Rel-16 eType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Proposal 2-3: Study and verify model update of the encoder at the UE, where the gNB’s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r>
              <w:rPr>
                <w:bCs/>
                <w:sz w:val="20"/>
                <w:szCs w:val="20"/>
              </w:rPr>
              <w:t>Proposal  1</w:t>
            </w:r>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r>
              <w:rPr>
                <w:bCs/>
                <w:sz w:val="20"/>
                <w:szCs w:val="20"/>
              </w:rPr>
              <w:t>Proposal  2</w:t>
            </w:r>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199752BD" w:rsidR="00875E42" w:rsidRDefault="00810536">
            <w:pPr>
              <w:rPr>
                <w:sz w:val="20"/>
                <w:szCs w:val="20"/>
                <w:lang w:eastAsia="en-US"/>
              </w:rPr>
            </w:pPr>
            <w:r>
              <w:rPr>
                <w:sz w:val="20"/>
                <w:szCs w:val="20"/>
                <w:lang w:eastAsia="en-US"/>
              </w:rPr>
              <w:t>MediaTek</w:t>
            </w:r>
            <w:r w:rsidR="00372149">
              <w:rPr>
                <w:sz w:val="20"/>
                <w:szCs w:val="20"/>
                <w:lang w:eastAsia="en-US"/>
              </w:rPr>
              <w:t>, Ericsson</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0536CFD3" w:rsidR="00875E42" w:rsidRPr="00160D8A" w:rsidRDefault="00810536">
            <w:pPr>
              <w:rPr>
                <w:rFonts w:eastAsia="Yu Mincho"/>
                <w:sz w:val="20"/>
                <w:szCs w:val="20"/>
                <w:lang w:eastAsia="ja-JP"/>
              </w:rPr>
            </w:pPr>
            <w:r>
              <w:rPr>
                <w:sz w:val="20"/>
                <w:szCs w:val="20"/>
                <w:lang w:eastAsia="en-US"/>
              </w:rPr>
              <w:t xml:space="preserve">Lenovo, OPPO, CAICT, </w:t>
            </w:r>
            <w:r>
              <w:rPr>
                <w:smallCaps/>
                <w:sz w:val="20"/>
                <w:szCs w:val="20"/>
                <w:lang w:eastAsia="en-US"/>
              </w:rPr>
              <w:t>Futurewei,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r>
              <w:rPr>
                <w:rFonts w:eastAsiaTheme="minorEastAsia"/>
                <w:smallCaps/>
                <w:sz w:val="20"/>
                <w:szCs w:val="20"/>
              </w:rPr>
              <w:t>Futurewei</w:t>
            </w:r>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contribution,  </w:t>
            </w:r>
            <w:r>
              <w:rPr>
                <w:bCs/>
                <w:sz w:val="20"/>
                <w:szCs w:val="20"/>
              </w:rPr>
              <w:t>CSI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Although we support the proposal, we agree with Lenovos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Huawei, Hisilicon</w:t>
            </w:r>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20DA74EF"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r>
              <w:rPr>
                <w:rFonts w:eastAsiaTheme="minorEastAsia"/>
                <w:smallCaps/>
                <w:sz w:val="20"/>
                <w:szCs w:val="20"/>
              </w:rPr>
              <w:t>Futurewei</w:t>
            </w:r>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Huawei, Hisilicon</w:t>
            </w:r>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w:t>
            </w:r>
            <w:r>
              <w:rPr>
                <w:sz w:val="20"/>
                <w:szCs w:val="20"/>
                <w:lang w:eastAsia="en-US"/>
              </w:rPr>
              <w:lastRenderedPageBreak/>
              <w:t>gain on top of spatial-frequency domain CSI compression (additional 10%-15% THP gain), while it mostly reuse the similar input/output with little additional EVM. So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lastRenderedPageBreak/>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In our Tdoc, we mentioned several open issues for this sub-use case that could have spec impact, e.g.:</w:t>
            </w:r>
          </w:p>
          <w:p w14:paraId="1DC74427" w14:textId="76E8C035"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3"/>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3"/>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tdoc,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lastRenderedPageBreak/>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lastRenderedPageBreak/>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r>
              <w:rPr>
                <w:sz w:val="20"/>
                <w:szCs w:val="20"/>
              </w:rPr>
              <w:t>Futurewei</w:t>
            </w:r>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lastRenderedPageBreak/>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(e.g. one side uses transformer and the other side uses ResNet);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r>
              <w:rPr>
                <w:bCs/>
                <w:sz w:val="20"/>
                <w:szCs w:val="20"/>
              </w:rPr>
              <w:t>Proposal  4</w:t>
            </w:r>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r>
              <w:rPr>
                <w:bCs/>
                <w:sz w:val="20"/>
                <w:szCs w:val="20"/>
              </w:rPr>
              <w:t>Proposal  5</w:t>
            </w:r>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r>
              <w:rPr>
                <w:bCs/>
                <w:sz w:val="20"/>
                <w:szCs w:val="20"/>
              </w:rPr>
              <w:t>Proposal  6</w:t>
            </w:r>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lastRenderedPageBreak/>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lastRenderedPageBreak/>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reuse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맑은 고딕"/>
          <w:b/>
          <w:bCs/>
          <w:i/>
          <w:iCs/>
          <w:sz w:val="20"/>
          <w:szCs w:val="20"/>
        </w:rPr>
      </w:pPr>
      <w:r>
        <w:rPr>
          <w:rFonts w:eastAsia="맑은 고딕"/>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Type 1: Joint training of the two-sided model</w:t>
      </w:r>
      <w:r>
        <w:rPr>
          <w:rFonts w:eastAsia="맑은 고딕"/>
          <w:b/>
          <w:bCs/>
          <w:i/>
          <w:iCs/>
          <w:szCs w:val="20"/>
          <w:lang w:val="en-US"/>
        </w:rPr>
        <w:t xml:space="preserve"> </w:t>
      </w:r>
      <w:r w:rsidRPr="00357F28">
        <w:rPr>
          <w:rFonts w:eastAsia="맑은 고딕"/>
          <w:b/>
          <w:bCs/>
          <w:i/>
          <w:iCs/>
          <w:szCs w:val="20"/>
          <w:lang w:val="en-US"/>
        </w:rPr>
        <w:t>with model transfer to UE</w:t>
      </w:r>
      <w:r>
        <w:rPr>
          <w:rFonts w:eastAsia="맑은 고딕"/>
          <w:b/>
          <w:bCs/>
          <w:i/>
          <w:iCs/>
          <w:szCs w:val="20"/>
          <w:lang w:val="en-US"/>
        </w:rPr>
        <w:t>.</w:t>
      </w:r>
    </w:p>
    <w:p w14:paraId="58405CF5"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Type 2: Joint training of the two-sided model with model transfer to NW</w:t>
      </w:r>
      <w:r>
        <w:rPr>
          <w:rFonts w:eastAsia="맑은 고딕"/>
          <w:b/>
          <w:bCs/>
          <w:i/>
          <w:iCs/>
          <w:szCs w:val="20"/>
          <w:lang w:val="en-US"/>
        </w:rPr>
        <w:t>.</w:t>
      </w:r>
    </w:p>
    <w:p w14:paraId="383B041D"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3: </w:t>
      </w:r>
      <w:r>
        <w:rPr>
          <w:b/>
          <w:bCs/>
          <w:i/>
          <w:iCs/>
          <w:szCs w:val="20"/>
        </w:rPr>
        <w:t>Joint training across network and UE without model transfer</w:t>
      </w:r>
      <w:r w:rsidRPr="00357F28">
        <w:rPr>
          <w:rFonts w:eastAsia="맑은 고딕"/>
          <w:b/>
          <w:bCs/>
          <w:i/>
          <w:iCs/>
          <w:szCs w:val="20"/>
          <w:lang w:val="en-US"/>
        </w:rPr>
        <w:t>.</w:t>
      </w:r>
    </w:p>
    <w:p w14:paraId="4B198F98"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맑은 고딕"/>
          <w:b/>
          <w:bCs/>
          <w:i/>
          <w:iCs/>
          <w:szCs w:val="20"/>
          <w:lang w:val="en-US"/>
        </w:rPr>
        <w:t xml:space="preserve">respectively, in their own </w:t>
      </w:r>
      <w:r>
        <w:rPr>
          <w:b/>
          <w:bCs/>
          <w:i/>
          <w:iCs/>
          <w:szCs w:val="20"/>
        </w:rPr>
        <w:t>forward propagation and backward propagation</w:t>
      </w:r>
      <w:r w:rsidRPr="00357F28">
        <w:rPr>
          <w:rFonts w:eastAsia="맑은 고딕"/>
          <w:b/>
          <w:bCs/>
          <w:i/>
          <w:iCs/>
          <w:szCs w:val="20"/>
          <w:lang w:val="en-US"/>
        </w:rPr>
        <w:t xml:space="preserve"> loops.</w:t>
      </w:r>
    </w:p>
    <w:p w14:paraId="2EA6A9DD" w14:textId="77777777" w:rsidR="00875E42" w:rsidRDefault="00810536">
      <w:pPr>
        <w:pStyle w:val="af3"/>
        <w:numPr>
          <w:ilvl w:val="0"/>
          <w:numId w:val="7"/>
        </w:numPr>
        <w:ind w:leftChars="0"/>
        <w:rPr>
          <w:rFonts w:eastAsia="맑은 고딕"/>
          <w:b/>
          <w:bCs/>
          <w:i/>
          <w:iCs/>
          <w:szCs w:val="20"/>
          <w:lang w:val="zh-CN"/>
        </w:rPr>
      </w:pPr>
      <w:r>
        <w:rPr>
          <w:rFonts w:eastAsia="맑은 고딕"/>
          <w:b/>
          <w:bCs/>
          <w:i/>
          <w:iCs/>
          <w:szCs w:val="20"/>
          <w:lang w:val="en-US"/>
        </w:rPr>
        <w:t xml:space="preserve">FFS: Model fine tune. </w:t>
      </w:r>
    </w:p>
    <w:p w14:paraId="4ACF4F7D" w14:textId="77777777" w:rsidR="00875E42" w:rsidRPr="00357F28" w:rsidRDefault="00810536">
      <w:pPr>
        <w:pStyle w:val="af3"/>
        <w:numPr>
          <w:ilvl w:val="0"/>
          <w:numId w:val="7"/>
        </w:numPr>
        <w:ind w:leftChars="0"/>
        <w:rPr>
          <w:rFonts w:eastAsia="맑은 고딕"/>
          <w:b/>
          <w:bCs/>
          <w:i/>
          <w:iCs/>
          <w:szCs w:val="20"/>
          <w:lang w:val="en-US"/>
        </w:rPr>
      </w:pPr>
      <w:r>
        <w:rPr>
          <w:rFonts w:eastAsia="맑은 고딕"/>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맑은 고딕"/>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맑은 고딕"/>
                <w:b/>
                <w:bCs/>
                <w:i/>
                <w:iCs/>
                <w:sz w:val="20"/>
                <w:szCs w:val="20"/>
              </w:rPr>
            </w:pPr>
            <w:r>
              <w:rPr>
                <w:sz w:val="20"/>
                <w:szCs w:val="20"/>
                <w:lang w:eastAsia="en-US"/>
              </w:rPr>
              <w:t>Support in general, propose the following rewording for clearer scope:</w:t>
            </w:r>
            <w:r>
              <w:rPr>
                <w:sz w:val="20"/>
                <w:szCs w:val="20"/>
                <w:lang w:eastAsia="en-US"/>
              </w:rPr>
              <w:br/>
            </w:r>
            <w:r>
              <w:rPr>
                <w:rFonts w:eastAsia="맑은 고딕"/>
                <w:b/>
                <w:bCs/>
                <w:i/>
                <w:iCs/>
                <w:color w:val="FF0000"/>
                <w:sz w:val="20"/>
                <w:szCs w:val="20"/>
              </w:rPr>
              <w:t xml:space="preserve">At least for spatial-frequency </w:t>
            </w:r>
            <w:r>
              <w:rPr>
                <w:rFonts w:eastAsia="맑은 고딕"/>
                <w:b/>
                <w:bCs/>
                <w:i/>
                <w:iCs/>
                <w:strike/>
                <w:sz w:val="20"/>
                <w:szCs w:val="20"/>
              </w:rPr>
              <w:t xml:space="preserve">In </w:t>
            </w:r>
            <w:r>
              <w:rPr>
                <w:rFonts w:eastAsia="맑은 고딕"/>
                <w:b/>
                <w:bCs/>
                <w:i/>
                <w:iCs/>
                <w:sz w:val="20"/>
                <w:szCs w:val="20"/>
              </w:rPr>
              <w:t xml:space="preserve">CSI compression using two-sided model </w:t>
            </w:r>
            <w:r>
              <w:rPr>
                <w:rFonts w:eastAsia="맑은 고딕"/>
                <w:b/>
                <w:bCs/>
                <w:i/>
                <w:iCs/>
                <w:sz w:val="20"/>
                <w:szCs w:val="20"/>
              </w:rPr>
              <w:lastRenderedPageBreak/>
              <w:t xml:space="preserve">use case, </w:t>
            </w:r>
            <w:r>
              <w:rPr>
                <w:rFonts w:eastAsia="맑은 고딕"/>
                <w:b/>
                <w:bCs/>
                <w:i/>
                <w:iCs/>
                <w:color w:val="FF0000"/>
                <w:sz w:val="20"/>
                <w:szCs w:val="20"/>
              </w:rPr>
              <w:t xml:space="preserve">study potential specification impact corresponding to </w:t>
            </w:r>
            <w:r>
              <w:rPr>
                <w:rFonts w:eastAsia="맑은 고딕"/>
                <w:b/>
                <w:bCs/>
                <w:i/>
                <w:iCs/>
                <w:sz w:val="20"/>
                <w:szCs w:val="20"/>
              </w:rPr>
              <w:t>the following AI/ML model training collaborations</w:t>
            </w:r>
            <w:r>
              <w:rPr>
                <w:rFonts w:eastAsia="맑은 고딕"/>
                <w:b/>
                <w:bCs/>
                <w:i/>
                <w:iCs/>
                <w:strike/>
                <w:sz w:val="20"/>
                <w:szCs w:val="20"/>
              </w:rPr>
              <w:t xml:space="preserve"> will be further studied</w:t>
            </w:r>
            <w:r>
              <w:rPr>
                <w:rFonts w:eastAsia="맑은 고딕"/>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lastRenderedPageBreak/>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r>
              <w:rPr>
                <w:sz w:val="20"/>
                <w:szCs w:val="20"/>
                <w:lang w:eastAsia="en-US"/>
              </w:rPr>
              <w:t>Futurewei</w:t>
            </w:r>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Huawei, Hisilicon</w:t>
            </w:r>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맑은 고딕"/>
                <w:b/>
                <w:bCs/>
                <w:i/>
                <w:iCs/>
                <w:sz w:val="20"/>
                <w:szCs w:val="20"/>
              </w:rPr>
            </w:pPr>
            <w:r>
              <w:rPr>
                <w:rFonts w:eastAsia="맑은 고딕"/>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1: </w:t>
            </w:r>
            <w:r w:rsidRPr="00357F28">
              <w:rPr>
                <w:rFonts w:eastAsia="맑은 고딕"/>
                <w:b/>
                <w:bCs/>
                <w:i/>
                <w:iCs/>
                <w:strike/>
                <w:color w:val="FF0000"/>
                <w:szCs w:val="20"/>
                <w:lang w:val="en-US"/>
              </w:rPr>
              <w:t>Joint</w:t>
            </w:r>
            <w:r w:rsidRPr="00357F28">
              <w:rPr>
                <w:rFonts w:eastAsia="맑은 고딕"/>
                <w:b/>
                <w:bCs/>
                <w:i/>
                <w:iCs/>
                <w:color w:val="FF0000"/>
                <w:szCs w:val="20"/>
                <w:lang w:val="en-US"/>
              </w:rPr>
              <w:t xml:space="preserve"> </w:t>
            </w:r>
            <w:r w:rsidRPr="00357F28">
              <w:rPr>
                <w:rFonts w:eastAsia="맑은 고딕"/>
                <w:b/>
                <w:bCs/>
                <w:i/>
                <w:iCs/>
                <w:szCs w:val="20"/>
                <w:lang w:val="en-US"/>
              </w:rPr>
              <w:t>training of the two-sided model</w:t>
            </w:r>
            <w:r>
              <w:rPr>
                <w:rFonts w:eastAsia="맑은 고딕"/>
                <w:b/>
                <w:bCs/>
                <w:i/>
                <w:iCs/>
                <w:szCs w:val="20"/>
                <w:lang w:val="en-US"/>
              </w:rPr>
              <w:t xml:space="preserve"> </w:t>
            </w:r>
            <w:r>
              <w:rPr>
                <w:rFonts w:eastAsia="맑은 고딕"/>
                <w:b/>
                <w:bCs/>
                <w:i/>
                <w:iCs/>
                <w:color w:val="FF0000"/>
                <w:szCs w:val="20"/>
                <w:lang w:val="en-US"/>
              </w:rPr>
              <w:t xml:space="preserve">at network side </w:t>
            </w:r>
            <w:r w:rsidRPr="00357F28">
              <w:rPr>
                <w:rFonts w:eastAsia="맑은 고딕"/>
                <w:b/>
                <w:bCs/>
                <w:i/>
                <w:iCs/>
                <w:szCs w:val="20"/>
                <w:lang w:val="en-US"/>
              </w:rPr>
              <w:t>with model transfer to UE</w:t>
            </w:r>
            <w:r>
              <w:rPr>
                <w:rFonts w:eastAsia="맑은 고딕"/>
                <w:b/>
                <w:bCs/>
                <w:i/>
                <w:iCs/>
                <w:szCs w:val="20"/>
                <w:lang w:val="en-US"/>
              </w:rPr>
              <w:t>.</w:t>
            </w:r>
          </w:p>
          <w:p w14:paraId="54020261"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2: </w:t>
            </w:r>
            <w:r w:rsidRPr="00357F28">
              <w:rPr>
                <w:rFonts w:eastAsia="맑은 고딕"/>
                <w:b/>
                <w:bCs/>
                <w:i/>
                <w:iCs/>
                <w:strike/>
                <w:color w:val="FF0000"/>
                <w:szCs w:val="20"/>
                <w:lang w:val="en-US"/>
              </w:rPr>
              <w:t>Joint</w:t>
            </w:r>
            <w:r w:rsidRPr="00357F28">
              <w:rPr>
                <w:rFonts w:eastAsia="맑은 고딕"/>
                <w:b/>
                <w:bCs/>
                <w:i/>
                <w:iCs/>
                <w:color w:val="FF0000"/>
                <w:szCs w:val="20"/>
                <w:lang w:val="en-US"/>
              </w:rPr>
              <w:t xml:space="preserve"> </w:t>
            </w:r>
            <w:r w:rsidRPr="00357F28">
              <w:rPr>
                <w:rFonts w:eastAsia="맑은 고딕"/>
                <w:b/>
                <w:bCs/>
                <w:i/>
                <w:iCs/>
                <w:szCs w:val="20"/>
                <w:lang w:val="en-US"/>
              </w:rPr>
              <w:t xml:space="preserve">training of the two-sided model </w:t>
            </w:r>
            <w:r>
              <w:rPr>
                <w:rFonts w:eastAsia="맑은 고딕"/>
                <w:b/>
                <w:bCs/>
                <w:i/>
                <w:iCs/>
                <w:color w:val="FF0000"/>
                <w:szCs w:val="20"/>
                <w:lang w:val="en-US"/>
              </w:rPr>
              <w:t xml:space="preserve">at UE side </w:t>
            </w:r>
            <w:r w:rsidRPr="00357F28">
              <w:rPr>
                <w:rFonts w:eastAsia="맑은 고딕"/>
                <w:b/>
                <w:bCs/>
                <w:i/>
                <w:iCs/>
                <w:szCs w:val="20"/>
                <w:lang w:val="en-US"/>
              </w:rPr>
              <w:t>with model transfer to NW</w:t>
            </w:r>
            <w:r>
              <w:rPr>
                <w:rFonts w:eastAsia="맑은 고딕"/>
                <w:b/>
                <w:bCs/>
                <w:i/>
                <w:iCs/>
                <w:szCs w:val="20"/>
                <w:lang w:val="en-US"/>
              </w:rPr>
              <w:t>.</w:t>
            </w:r>
          </w:p>
          <w:p w14:paraId="6C2237F9"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3: </w:t>
            </w:r>
            <w:r>
              <w:rPr>
                <w:b/>
                <w:bCs/>
                <w:i/>
                <w:iCs/>
                <w:szCs w:val="20"/>
              </w:rPr>
              <w:t>Joint training across network and UE without model transfer</w:t>
            </w:r>
            <w:r w:rsidRPr="00357F28">
              <w:rPr>
                <w:rFonts w:eastAsia="맑은 고딕"/>
                <w:b/>
                <w:bCs/>
                <w:i/>
                <w:iCs/>
                <w:szCs w:val="20"/>
                <w:lang w:val="en-US"/>
              </w:rPr>
              <w:t>.</w:t>
            </w:r>
          </w:p>
          <w:p w14:paraId="77CA4B82" w14:textId="77777777" w:rsidR="00875E42" w:rsidRPr="00357F28" w:rsidRDefault="00810536">
            <w:pPr>
              <w:pStyle w:val="af3"/>
              <w:numPr>
                <w:ilvl w:val="0"/>
                <w:numId w:val="7"/>
              </w:numPr>
              <w:ind w:leftChars="0"/>
              <w:rPr>
                <w:rFonts w:eastAsia="맑은 고딕"/>
                <w:b/>
                <w:bCs/>
                <w:i/>
                <w:iCs/>
                <w:szCs w:val="20"/>
                <w:lang w:val="en-US"/>
              </w:rPr>
            </w:pPr>
            <w:r w:rsidRPr="00357F28">
              <w:rPr>
                <w:rFonts w:eastAsia="맑은 고딕"/>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맑은 고딕"/>
                <w:b/>
                <w:bCs/>
                <w:i/>
                <w:iCs/>
                <w:szCs w:val="20"/>
                <w:lang w:val="en-US"/>
              </w:rPr>
              <w:t xml:space="preserve">respectively, in their own </w:t>
            </w:r>
            <w:r>
              <w:rPr>
                <w:b/>
                <w:bCs/>
                <w:i/>
                <w:iCs/>
                <w:szCs w:val="20"/>
              </w:rPr>
              <w:t>forward propagation and backward propagation</w:t>
            </w:r>
            <w:r w:rsidRPr="00357F28">
              <w:rPr>
                <w:rFonts w:eastAsia="맑은 고딕"/>
                <w:b/>
                <w:bCs/>
                <w:i/>
                <w:iCs/>
                <w:szCs w:val="20"/>
                <w:lang w:val="en-US"/>
              </w:rPr>
              <w:t xml:space="preserve"> loops.</w:t>
            </w:r>
          </w:p>
          <w:p w14:paraId="26BFA467" w14:textId="77777777" w:rsidR="00875E42" w:rsidRDefault="00810536">
            <w:pPr>
              <w:pStyle w:val="af3"/>
              <w:numPr>
                <w:ilvl w:val="0"/>
                <w:numId w:val="7"/>
              </w:numPr>
              <w:ind w:leftChars="0"/>
              <w:rPr>
                <w:rFonts w:eastAsia="맑은 고딕"/>
                <w:b/>
                <w:bCs/>
                <w:i/>
                <w:iCs/>
                <w:szCs w:val="20"/>
                <w:lang w:val="zh-CN"/>
              </w:rPr>
            </w:pPr>
            <w:r>
              <w:rPr>
                <w:rFonts w:eastAsia="맑은 고딕"/>
                <w:b/>
                <w:bCs/>
                <w:i/>
                <w:iCs/>
                <w:szCs w:val="20"/>
                <w:lang w:val="en-US"/>
              </w:rPr>
              <w:t xml:space="preserve">FFS: Model fine tune. </w:t>
            </w:r>
          </w:p>
          <w:p w14:paraId="2112C5BB" w14:textId="77777777" w:rsidR="00875E42" w:rsidRPr="00357F28" w:rsidRDefault="00810536">
            <w:pPr>
              <w:pStyle w:val="af3"/>
              <w:numPr>
                <w:ilvl w:val="0"/>
                <w:numId w:val="7"/>
              </w:numPr>
              <w:ind w:leftChars="0"/>
              <w:rPr>
                <w:rFonts w:eastAsia="맑은 고딕"/>
                <w:b/>
                <w:bCs/>
                <w:i/>
                <w:iCs/>
                <w:szCs w:val="20"/>
                <w:lang w:val="en-US"/>
              </w:rPr>
            </w:pPr>
            <w:r>
              <w:rPr>
                <w:rFonts w:eastAsia="맑은 고딕"/>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맑은 고딕"/>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view,Type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tdocs are categorized into these types? These ideas seems to be </w:t>
            </w:r>
          </w:p>
          <w:p w14:paraId="54F93111" w14:textId="77777777" w:rsidR="00396961" w:rsidRPr="00396961" w:rsidRDefault="004F2D83"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3"/>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lastRenderedPageBreak/>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r>
              <w:rPr>
                <w:bCs/>
                <w:sz w:val="20"/>
                <w:szCs w:val="20"/>
              </w:rPr>
              <w:t>roposal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3"/>
        <w:numPr>
          <w:ilvl w:val="0"/>
          <w:numId w:val="8"/>
        </w:numPr>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lastRenderedPageBreak/>
        <w:t>Assistance signaling for UE’s training data collection for AI/ML Model development.</w:t>
      </w:r>
    </w:p>
    <w:p w14:paraId="6AA26503" w14:textId="77777777" w:rsidR="00875E42" w:rsidRDefault="00810536">
      <w:pPr>
        <w:pStyle w:val="af3"/>
        <w:numPr>
          <w:ilvl w:val="0"/>
          <w:numId w:val="8"/>
        </w:numPr>
        <w:spacing w:line="259" w:lineRule="auto"/>
        <w:ind w:leftChars="0"/>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맑은 고딕"/>
                <w:b/>
                <w:bCs/>
                <w:i/>
                <w:iCs/>
                <w:color w:val="FF0000"/>
                <w:sz w:val="20"/>
                <w:szCs w:val="20"/>
              </w:rPr>
              <w:t xml:space="preserve">At least for spatial-frequency </w:t>
            </w:r>
            <w:r>
              <w:rPr>
                <w:rFonts w:eastAsia="맑은 고딕"/>
                <w:b/>
                <w:bCs/>
                <w:i/>
                <w:iCs/>
                <w:strike/>
                <w:sz w:val="20"/>
                <w:szCs w:val="20"/>
              </w:rPr>
              <w:t xml:space="preserve">In </w:t>
            </w:r>
            <w:r>
              <w:rPr>
                <w:rFonts w:eastAsia="맑은 고딕"/>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맑은 고딕"/>
                <w:bCs/>
                <w:iCs/>
                <w:sz w:val="20"/>
                <w:szCs w:val="20"/>
              </w:rPr>
            </w:pPr>
            <w:r>
              <w:rPr>
                <w:sz w:val="20"/>
                <w:szCs w:val="20"/>
                <w:lang w:eastAsia="en-US"/>
              </w:rPr>
              <w:t>Support in general. We think the label data collection should be considered as well and propose the following re</w:t>
            </w:r>
            <w:r>
              <w:rPr>
                <w:rFonts w:eastAsia="맑은 고딕"/>
                <w:bCs/>
                <w:iCs/>
                <w:sz w:val="20"/>
                <w:szCs w:val="20"/>
              </w:rPr>
              <w:t>wording:</w:t>
            </w:r>
          </w:p>
          <w:p w14:paraId="23B93D5C" w14:textId="77777777" w:rsidR="00875E42" w:rsidRDefault="00810536">
            <w:pPr>
              <w:rPr>
                <w:bCs/>
                <w:i/>
                <w:iCs/>
                <w:sz w:val="20"/>
                <w:szCs w:val="20"/>
              </w:rPr>
            </w:pPr>
            <w:r>
              <w:rPr>
                <w:rFonts w:eastAsia="맑은 고딕"/>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UE’s training data collection for AI/ML Model development, including data and assistance signaling</w:t>
            </w:r>
          </w:p>
          <w:p w14:paraId="3750B075"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gNB’s label data collection for AI/ML Model development, including data and assistance signaling</w:t>
            </w:r>
          </w:p>
          <w:p w14:paraId="2D8E3725"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eastAsia="맑은 고딕"/>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We generally support the proposal. We think it is better to downselect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Huawei, Hisilicon</w:t>
            </w:r>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UE’s training data collection </w:t>
            </w:r>
            <w:r>
              <w:rPr>
                <w:rFonts w:ascii="Times New Roman" w:eastAsia="맑은 고딕" w:hAnsi="Times New Roman"/>
                <w:b/>
                <w:bCs/>
                <w:i/>
                <w:iCs/>
                <w:strike/>
                <w:color w:val="FF0000"/>
                <w:szCs w:val="20"/>
                <w:lang w:val="en-US"/>
              </w:rPr>
              <w:t>for AI/ML Model development</w:t>
            </w:r>
            <w:r>
              <w:rPr>
                <w:rFonts w:ascii="Times New Roman" w:eastAsia="맑은 고딕" w:hAnsi="Times New Roman"/>
                <w:b/>
                <w:bCs/>
                <w:i/>
                <w:iCs/>
                <w:szCs w:val="20"/>
                <w:lang w:val="en-US"/>
              </w:rPr>
              <w:t xml:space="preserve">, including data and assistance signaling </w:t>
            </w:r>
            <w:r>
              <w:rPr>
                <w:rFonts w:ascii="Times New Roman" w:eastAsia="맑은 고딕" w:hAnsi="Times New Roman"/>
                <w:b/>
                <w:bCs/>
                <w:i/>
                <w:iCs/>
                <w:color w:val="FF0000"/>
                <w:szCs w:val="20"/>
                <w:lang w:val="en-US"/>
              </w:rPr>
              <w:t>if any</w:t>
            </w:r>
          </w:p>
          <w:p w14:paraId="2297EB49"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r>
              <w:rPr>
                <w:rFonts w:ascii="Times New Roman" w:eastAsia="맑은 고딕" w:hAnsi="Times New Roman"/>
                <w:b/>
                <w:bCs/>
                <w:i/>
                <w:iCs/>
                <w:szCs w:val="20"/>
                <w:lang w:val="en-US"/>
              </w:rPr>
              <w:t xml:space="preserve">gNB’s label data collection </w:t>
            </w:r>
            <w:r>
              <w:rPr>
                <w:rFonts w:ascii="Times New Roman" w:eastAsia="맑은 고딕" w:hAnsi="Times New Roman"/>
                <w:b/>
                <w:bCs/>
                <w:i/>
                <w:iCs/>
                <w:strike/>
                <w:color w:val="FF0000"/>
                <w:szCs w:val="20"/>
                <w:lang w:val="en-US"/>
              </w:rPr>
              <w:t>for AI/ML Model development</w:t>
            </w:r>
            <w:r>
              <w:rPr>
                <w:rFonts w:ascii="Times New Roman" w:eastAsia="맑은 고딕" w:hAnsi="Times New Roman"/>
                <w:b/>
                <w:bCs/>
                <w:i/>
                <w:iCs/>
                <w:szCs w:val="20"/>
                <w:lang w:val="en-US"/>
              </w:rPr>
              <w:t>, including data and assistance signaling</w:t>
            </w:r>
            <w:r>
              <w:rPr>
                <w:rFonts w:ascii="Times New Roman" w:eastAsia="맑은 고딕" w:hAnsi="Times New Roman"/>
                <w:b/>
                <w:bCs/>
                <w:i/>
                <w:iCs/>
                <w:color w:val="FF0000"/>
                <w:szCs w:val="20"/>
                <w:lang w:val="en-US"/>
              </w:rPr>
              <w:t xml:space="preserve"> if any</w:t>
            </w:r>
          </w:p>
          <w:p w14:paraId="392A2636" w14:textId="77777777" w:rsidR="00875E42" w:rsidRDefault="00810536">
            <w:pPr>
              <w:pStyle w:val="af3"/>
              <w:numPr>
                <w:ilvl w:val="0"/>
                <w:numId w:val="8"/>
              </w:numPr>
              <w:snapToGrid w:val="0"/>
              <w:spacing w:before="0" w:beforeAutospacing="0" w:after="120"/>
              <w:ind w:leftChars="0" w:left="714" w:hanging="357"/>
              <w:textAlignment w:val="auto"/>
              <w:rPr>
                <w:rFonts w:ascii="Times New Roman" w:eastAsia="맑은 고딕" w:hAnsi="Times New Roman"/>
                <w:b/>
                <w:bCs/>
                <w:i/>
                <w:iCs/>
                <w:szCs w:val="20"/>
                <w:lang w:val="en-US"/>
              </w:rPr>
            </w:pPr>
            <w:r>
              <w:rPr>
                <w:rFonts w:eastAsia="맑은 고딕"/>
                <w:b/>
                <w:bCs/>
                <w:i/>
                <w:iCs/>
                <w:color w:val="FF0000"/>
                <w:szCs w:val="20"/>
              </w:rPr>
              <w:t>[</w:t>
            </w:r>
            <w:r>
              <w:rPr>
                <w:rFonts w:eastAsia="맑은 고딕"/>
                <w:b/>
                <w:bCs/>
                <w:i/>
                <w:iCs/>
                <w:szCs w:val="20"/>
              </w:rPr>
              <w:t>Transmission/reception of the datasets for training/validation/testing.</w:t>
            </w:r>
            <w:r>
              <w:rPr>
                <w:rFonts w:eastAsia="맑은 고딕"/>
                <w:b/>
                <w:bCs/>
                <w:i/>
                <w:iCs/>
                <w:color w:val="FF0000"/>
                <w:szCs w:val="20"/>
              </w:rPr>
              <w:t>]</w:t>
            </w:r>
          </w:p>
          <w:p w14:paraId="2108C587" w14:textId="77777777" w:rsidR="00875E42" w:rsidRDefault="00810536">
            <w:pPr>
              <w:pStyle w:val="af3"/>
              <w:numPr>
                <w:ilvl w:val="0"/>
                <w:numId w:val="8"/>
              </w:numPr>
              <w:snapToGrid w:val="0"/>
              <w:spacing w:before="0" w:beforeAutospacing="0" w:after="120"/>
              <w:ind w:leftChars="0" w:left="714" w:hanging="357"/>
              <w:textAlignment w:val="auto"/>
              <w:rPr>
                <w:szCs w:val="20"/>
                <w:lang w:eastAsia="en-US"/>
              </w:rPr>
            </w:pPr>
            <w:r>
              <w:rPr>
                <w:rFonts w:eastAsia="맑은 고딕"/>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further discuss at least the following option</w:t>
            </w:r>
            <w:r>
              <w:rPr>
                <w:rFonts w:eastAsia="맑은 고딕"/>
                <w:b/>
                <w:bCs/>
                <w:i/>
                <w:iCs/>
                <w:sz w:val="20"/>
                <w:szCs w:val="20"/>
              </w:rPr>
              <w:t xml:space="preserve">s </w:t>
            </w:r>
            <w:r>
              <w:rPr>
                <w:rFonts w:eastAsia="맑은 고딕" w:hint="eastAsia"/>
                <w:b/>
                <w:bCs/>
                <w:i/>
                <w:iCs/>
                <w:sz w:val="20"/>
                <w:szCs w:val="20"/>
              </w:rPr>
              <w:t>for</w:t>
            </w:r>
            <w:r>
              <w:rPr>
                <w:rFonts w:eastAsia="맑은 고딕"/>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3"/>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맑은 고딕"/>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 xml:space="preserve">UE’s data collection for AI/ML Model </w:t>
            </w:r>
            <w:r>
              <w:rPr>
                <w:rFonts w:ascii="Times New Roman" w:eastAsia="맑은 고딕" w:hAnsi="Times New Roman" w:hint="eastAsia"/>
                <w:bCs/>
                <w:i/>
                <w:iCs/>
                <w:szCs w:val="20"/>
                <w:lang w:val="en-US"/>
              </w:rPr>
              <w:t>training/inference</w:t>
            </w:r>
            <w:r>
              <w:rPr>
                <w:rFonts w:ascii="Times New Roman" w:eastAsia="맑은 고딕" w:hAnsi="Times New Roman"/>
                <w:bCs/>
                <w:i/>
                <w:iCs/>
                <w:szCs w:val="20"/>
                <w:lang w:val="en-US"/>
              </w:rPr>
              <w:t>, including data and assistance signaling</w:t>
            </w:r>
          </w:p>
          <w:p w14:paraId="1C3CBC7E"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ascii="Times New Roman" w:eastAsia="맑은 고딕" w:hAnsi="Times New Roman"/>
                <w:bCs/>
                <w:i/>
                <w:iCs/>
                <w:szCs w:val="20"/>
                <w:lang w:val="en-US"/>
              </w:rPr>
              <w:t xml:space="preserve">gNB’s data collection for AI/ML Model </w:t>
            </w:r>
            <w:r>
              <w:rPr>
                <w:rFonts w:ascii="Times New Roman" w:eastAsia="맑은 고딕" w:hAnsi="Times New Roman" w:hint="eastAsia"/>
                <w:bCs/>
                <w:i/>
                <w:iCs/>
                <w:szCs w:val="20"/>
                <w:lang w:val="en-US"/>
              </w:rPr>
              <w:t>training/inference</w:t>
            </w:r>
            <w:r>
              <w:rPr>
                <w:rFonts w:ascii="Times New Roman" w:eastAsia="맑은 고딕" w:hAnsi="Times New Roman"/>
                <w:bCs/>
                <w:i/>
                <w:iCs/>
                <w:szCs w:val="20"/>
                <w:lang w:val="en-US"/>
              </w:rPr>
              <w:t>, including data and assistance signaling</w:t>
            </w:r>
          </w:p>
          <w:p w14:paraId="6117E718" w14:textId="77777777" w:rsidR="00875E42" w:rsidRDefault="00810536">
            <w:pPr>
              <w:pStyle w:val="af3"/>
              <w:numPr>
                <w:ilvl w:val="0"/>
                <w:numId w:val="8"/>
              </w:numPr>
              <w:ind w:leftChars="0"/>
              <w:textAlignment w:val="auto"/>
              <w:rPr>
                <w:rFonts w:ascii="Times New Roman" w:eastAsia="맑은 고딕" w:hAnsi="Times New Roman"/>
                <w:bCs/>
                <w:i/>
                <w:iCs/>
                <w:szCs w:val="20"/>
                <w:lang w:val="en-US"/>
              </w:rPr>
            </w:pPr>
            <w:r>
              <w:rPr>
                <w:rFonts w:eastAsia="맑은 고딕"/>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lastRenderedPageBreak/>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lastRenderedPageBreak/>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(i.e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Option 2b: The precoding matrix is an eType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pre/post-processing(if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r>
              <w:rPr>
                <w:sz w:val="20"/>
                <w:szCs w:val="20"/>
              </w:rPr>
              <w:lastRenderedPageBreak/>
              <w:t>FutureWei</w:t>
            </w:r>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r>
              <w:rPr>
                <w:sz w:val="20"/>
                <w:szCs w:val="20"/>
              </w:rPr>
              <w:t>Spreadtrum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CSI-ResourceConfig and/or CSI-ReportConfig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r>
              <w:rPr>
                <w:bCs/>
                <w:sz w:val="20"/>
                <w:szCs w:val="20"/>
              </w:rPr>
              <w:t>Proposal  7</w:t>
            </w:r>
            <w:r>
              <w:rPr>
                <w:bCs/>
                <w:sz w:val="20"/>
                <w:szCs w:val="20"/>
              </w:rPr>
              <w:tab/>
              <w:t xml:space="preserve">Study model-based MIMO channel feature extraction methods (pre-processing) based on spatial- and frequency-domain DFT codebooks (using Type-II </w:t>
            </w:r>
            <w:r>
              <w:rPr>
                <w:bCs/>
                <w:sz w:val="20"/>
                <w:szCs w:val="20"/>
              </w:rPr>
              <w:lastRenderedPageBreak/>
              <w:t>CSI Rel.16) and associated specification impacts (e.g., additional required signaling over the air interface).</w:t>
            </w:r>
          </w:p>
          <w:p w14:paraId="64D00836" w14:textId="77777777" w:rsidR="00875E42" w:rsidRDefault="00810536">
            <w:pPr>
              <w:tabs>
                <w:tab w:val="left" w:pos="2120"/>
              </w:tabs>
              <w:rPr>
                <w:bCs/>
                <w:sz w:val="20"/>
                <w:szCs w:val="20"/>
              </w:rPr>
            </w:pPr>
            <w:r>
              <w:rPr>
                <w:bCs/>
                <w:sz w:val="20"/>
                <w:szCs w:val="20"/>
              </w:rPr>
              <w:t>Proposal  8</w:t>
            </w:r>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r>
              <w:rPr>
                <w:bCs/>
                <w:sz w:val="20"/>
                <w:szCs w:val="20"/>
              </w:rPr>
              <w:t>Proposal  9</w:t>
            </w:r>
            <w:r>
              <w:rPr>
                <w:bCs/>
                <w:sz w:val="20"/>
                <w:szCs w:val="20"/>
              </w:rPr>
              <w:tab/>
              <w:t>Include Ais based on both real- and complex-valued NNs in the study, where each proponent report which type was used in evaluaitons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r>
              <w:rPr>
                <w:bCs/>
                <w:sz w:val="20"/>
                <w:szCs w:val="20"/>
              </w:rPr>
              <w:t>Proposal  10</w:t>
            </w:r>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r>
              <w:rPr>
                <w:bCs/>
                <w:sz w:val="20"/>
                <w:szCs w:val="20"/>
              </w:rPr>
              <w:t>Proposal  11</w:t>
            </w:r>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upto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Proposal 4: Input to the AI encoder including potential pre-processing needs to be signalled.</w:t>
            </w:r>
          </w:p>
          <w:p w14:paraId="58C9BF7B" w14:textId="77777777" w:rsidR="00875E42" w:rsidRDefault="00810536">
            <w:pPr>
              <w:tabs>
                <w:tab w:val="left" w:pos="2120"/>
              </w:tabs>
              <w:rPr>
                <w:bCs/>
                <w:sz w:val="20"/>
                <w:szCs w:val="20"/>
              </w:rPr>
            </w:pPr>
            <w:r>
              <w:rPr>
                <w:bCs/>
                <w:sz w:val="20"/>
                <w:szCs w:val="20"/>
              </w:rPr>
              <w:t>Proposal 5: Output of the AI encoder needs to be signalled,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Proposal 7: Output of the AI decoder including potential post-processing needs to be signalled.</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3"/>
        <w:numPr>
          <w:ilvl w:val="0"/>
          <w:numId w:val="9"/>
        </w:numPr>
        <w:ind w:leftChars="0"/>
        <w:rPr>
          <w:b/>
          <w:bCs/>
          <w:i/>
          <w:iCs/>
          <w:szCs w:val="20"/>
        </w:rPr>
      </w:pPr>
      <w:r>
        <w:rPr>
          <w:b/>
          <w:bCs/>
          <w:i/>
          <w:iCs/>
          <w:szCs w:val="20"/>
        </w:rPr>
        <w:t>RI</w:t>
      </w:r>
    </w:p>
    <w:p w14:paraId="7D2387E5" w14:textId="77777777" w:rsidR="00875E42" w:rsidRDefault="00810536">
      <w:pPr>
        <w:pStyle w:val="af3"/>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맑은 고딕"/>
                <w:sz w:val="20"/>
                <w:szCs w:val="20"/>
              </w:rPr>
            </w:pPr>
            <w:r>
              <w:rPr>
                <w:rFonts w:eastAsia="맑은 고딕"/>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맑은 고딕"/>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맑은 고딕"/>
                <w:b/>
                <w:bCs/>
                <w:i/>
                <w:iCs/>
                <w:color w:val="FF0000"/>
                <w:sz w:val="20"/>
                <w:szCs w:val="20"/>
              </w:rPr>
              <w:t>At least for spatial-frequency</w:t>
            </w:r>
            <w:r>
              <w:rPr>
                <w:rFonts w:eastAsia="맑은 고딕"/>
                <w:b/>
                <w:bCs/>
                <w:i/>
                <w:iCs/>
                <w:strike/>
                <w:sz w:val="20"/>
                <w:szCs w:val="20"/>
              </w:rPr>
              <w:t>In</w:t>
            </w:r>
            <w:r>
              <w:rPr>
                <w:rFonts w:eastAsia="맑은 고딕"/>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3"/>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3"/>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3"/>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맑은 고딕"/>
                <w:sz w:val="20"/>
                <w:szCs w:val="20"/>
              </w:rPr>
            </w:pPr>
            <w:r>
              <w:rPr>
                <w:rFonts w:eastAsia="맑은 고딕"/>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Huawei, Hisilicon</w:t>
            </w:r>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part”/”CSI reconstruction part”, respectively, to align the terminology.</w:t>
            </w:r>
          </w:p>
          <w:p w14:paraId="7E14131F" w14:textId="77777777" w:rsidR="00875E42" w:rsidRDefault="00810536">
            <w:pPr>
              <w:pStyle w:val="af3"/>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맑은 고딕"/>
                <w:sz w:val="20"/>
                <w:szCs w:val="20"/>
              </w:rPr>
              <w:t xml:space="preserve">It is not clear at this point whether RI and CQI should be included in the report, i.e. the study should consider both explicit and implicit (precoder, RI,CQI recommendation) type of CSI reporting. </w:t>
            </w:r>
            <w:r w:rsidR="006C4188">
              <w:rPr>
                <w:rFonts w:eastAsia="맑은 고딕"/>
                <w:sz w:val="20"/>
                <w:szCs w:val="20"/>
              </w:rPr>
              <w:t xml:space="preserve"> Pre and pro-processing needs perhaps to be specified so that gNB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3"/>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3"/>
        <w:numPr>
          <w:ilvl w:val="0"/>
          <w:numId w:val="10"/>
        </w:numPr>
        <w:ind w:leftChars="0"/>
        <w:rPr>
          <w:b/>
          <w:bCs/>
          <w:i/>
          <w:iCs/>
          <w:szCs w:val="20"/>
        </w:rPr>
      </w:pPr>
      <w:r>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6CB495DA" w14:textId="77777777" w:rsidR="00875E42" w:rsidRDefault="00810536">
      <w:pPr>
        <w:pStyle w:val="af3"/>
        <w:numPr>
          <w:ilvl w:val="0"/>
          <w:numId w:val="10"/>
        </w:numPr>
        <w:ind w:leftChars="0"/>
        <w:rPr>
          <w:b/>
          <w:bCs/>
          <w:i/>
          <w:iCs/>
          <w:szCs w:val="20"/>
        </w:rPr>
      </w:pPr>
      <w:r>
        <w:rPr>
          <w:b/>
          <w:bCs/>
          <w:i/>
          <w:iCs/>
          <w:szCs w:val="20"/>
        </w:rPr>
        <w:t>MIMO channel normalization methods, and associated specification impacts (e.g., additional required signaling over the air interface).</w:t>
      </w:r>
    </w:p>
    <w:p w14:paraId="66E5B88A" w14:textId="77777777" w:rsidR="00875E42" w:rsidRDefault="00810536">
      <w:pPr>
        <w:pStyle w:val="af3"/>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3"/>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맑은 고딕"/>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맑은 고딕"/>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맑은 고딕"/>
                <w:bCs/>
                <w:iCs/>
                <w:sz w:val="20"/>
                <w:szCs w:val="20"/>
              </w:rPr>
            </w:pPr>
            <w:r>
              <w:rPr>
                <w:rFonts w:eastAsiaTheme="minorEastAsia"/>
                <w:bCs/>
                <w:iCs/>
                <w:sz w:val="20"/>
                <w:szCs w:val="20"/>
              </w:rPr>
              <w:t xml:space="preserve">For the proposal, </w:t>
            </w:r>
            <w:r>
              <w:rPr>
                <w:rFonts w:eastAsia="맑은 고딕"/>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맑은 고딕"/>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3"/>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3"/>
              <w:numPr>
                <w:ilvl w:val="0"/>
                <w:numId w:val="11"/>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4F9A4C8A" w14:textId="77777777" w:rsidR="00875E42" w:rsidRDefault="00810536">
            <w:pPr>
              <w:pStyle w:val="af3"/>
              <w:numPr>
                <w:ilvl w:val="0"/>
                <w:numId w:val="11"/>
              </w:numPr>
              <w:ind w:leftChars="0"/>
              <w:textAlignment w:val="auto"/>
              <w:rPr>
                <w:bCs/>
                <w:i/>
                <w:iCs/>
                <w:szCs w:val="20"/>
              </w:rPr>
            </w:pPr>
            <w:r>
              <w:rPr>
                <w:bCs/>
                <w:i/>
                <w:iCs/>
                <w:szCs w:val="20"/>
              </w:rPr>
              <w:lastRenderedPageBreak/>
              <w:t>MIMO channel normalization methods, and associated specification impacts (e.g., additional required signaling over the air interface).</w:t>
            </w:r>
          </w:p>
          <w:p w14:paraId="6D77205F" w14:textId="77777777" w:rsidR="00875E42" w:rsidRDefault="00810536">
            <w:pPr>
              <w:rPr>
                <w:sz w:val="20"/>
                <w:szCs w:val="20"/>
                <w:lang w:eastAsia="en-US"/>
              </w:rPr>
            </w:pPr>
            <w:r>
              <w:rPr>
                <w:rFonts w:eastAsia="맑은 고딕"/>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r>
              <w:rPr>
                <w:smallCaps/>
                <w:sz w:val="20"/>
                <w:szCs w:val="20"/>
                <w:lang w:eastAsia="en-US"/>
              </w:rPr>
              <w:t>Futurewei</w:t>
            </w:r>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맑은 고딕"/>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맑은 고딕"/>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lastRenderedPageBreak/>
        <w:t xml:space="preserve">Proposal 3-3-3: </w:t>
      </w:r>
    </w:p>
    <w:p w14:paraId="596B004A" w14:textId="77777777" w:rsidR="00875E42" w:rsidRDefault="00810536">
      <w:pPr>
        <w:rPr>
          <w:b/>
          <w:bCs/>
          <w:i/>
          <w:iCs/>
          <w:sz w:val="20"/>
          <w:szCs w:val="20"/>
        </w:rPr>
      </w:pPr>
      <w:r>
        <w:rPr>
          <w:rFonts w:eastAsia="맑은 고딕"/>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3"/>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맑은 고딕"/>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맑은 고딕"/>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r>
              <w:rPr>
                <w:smallCaps/>
                <w:sz w:val="20"/>
                <w:szCs w:val="20"/>
                <w:lang w:eastAsia="en-US"/>
              </w:rPr>
              <w:t>Futurewei</w:t>
            </w:r>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맑은 고딕"/>
                <w:sz w:val="20"/>
                <w:szCs w:val="20"/>
              </w:rPr>
              <w:t xml:space="preserve">Support. In principle the gNB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맑은 고딕"/>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w:t>
            </w:r>
            <w:r>
              <w:rPr>
                <w:sz w:val="20"/>
                <w:szCs w:val="20"/>
                <w:lang w:eastAsia="en-US"/>
              </w:rPr>
              <w:lastRenderedPageBreak/>
              <w:t>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lastRenderedPageBreak/>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r>
              <w:rPr>
                <w:sz w:val="20"/>
                <w:szCs w:val="20"/>
              </w:rPr>
              <w:t>FutureWei</w:t>
            </w:r>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r>
              <w:rPr>
                <w:bCs/>
                <w:sz w:val="20"/>
                <w:szCs w:val="20"/>
              </w:rPr>
              <w:t>ignaling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r>
              <w:rPr>
                <w:bCs/>
                <w:sz w:val="20"/>
                <w:szCs w:val="20"/>
              </w:rPr>
              <w:t>ignaling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r>
              <w:rPr>
                <w:sz w:val="20"/>
                <w:szCs w:val="20"/>
              </w:rPr>
              <w:t xml:space="preserve">Spreadtrum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Proposal 2-3: Study and verify model update of the encoder at the UE, where the gNB’s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lastRenderedPageBreak/>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맑은 고딕"/>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3"/>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3"/>
        <w:numPr>
          <w:ilvl w:val="0"/>
          <w:numId w:val="13"/>
        </w:numPr>
        <w:ind w:leftChars="0"/>
        <w:rPr>
          <w:b/>
          <w:bCs/>
          <w:i/>
          <w:iCs/>
          <w:szCs w:val="20"/>
        </w:rPr>
      </w:pPr>
      <w:r>
        <w:rPr>
          <w:b/>
          <w:bCs/>
          <w:i/>
          <w:iCs/>
          <w:szCs w:val="20"/>
        </w:rPr>
        <w:t>Performance monitoring KPIs</w:t>
      </w:r>
    </w:p>
    <w:p w14:paraId="2F24D62D" w14:textId="77777777" w:rsidR="00875E42" w:rsidRDefault="00810536">
      <w:pPr>
        <w:pStyle w:val="af3"/>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3"/>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lastRenderedPageBreak/>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lastRenderedPageBreak/>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맑은 고딕"/>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r>
              <w:rPr>
                <w:smallCaps/>
                <w:sz w:val="20"/>
                <w:szCs w:val="20"/>
                <w:lang w:eastAsia="en-US"/>
              </w:rPr>
              <w:t>Futurewei</w:t>
            </w:r>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Futurewei</w:t>
            </w:r>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r>
              <w:rPr>
                <w:bCs/>
                <w:sz w:val="20"/>
                <w:szCs w:val="20"/>
              </w:rPr>
              <w:t>ignaling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lastRenderedPageBreak/>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r>
              <w:rPr>
                <w:sz w:val="20"/>
                <w:szCs w:val="20"/>
              </w:rPr>
              <w:t>Spreadtrum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benifical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bookmarkStart w:id="0" w:name="_GoBack" w:colFirst="1" w:colLast="1"/>
            <w:r>
              <w:rPr>
                <w:b/>
                <w:bCs/>
                <w:sz w:val="20"/>
                <w:szCs w:val="20"/>
                <w:lang w:eastAsia="en-US"/>
              </w:rPr>
              <w:lastRenderedPageBreak/>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Could you clarify “legacy CSI feedback framework”?  Does that refer to Rel-16 enhanced Type II, Rel-17 FeType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 xml:space="preserve">Unclear what the proposal means…??.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bookmarkEnd w:id="0"/>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gNB’s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873FD8">
      <w:pPr>
        <w:rPr>
          <w:iCs/>
          <w:sz w:val="20"/>
          <w:szCs w:val="20"/>
          <w:lang w:val="en-GB"/>
        </w:rPr>
      </w:pPr>
      <w:hyperlink r:id="rId8" w:history="1">
        <w:r w:rsidR="00810536">
          <w:rPr>
            <w:rStyle w:val="af1"/>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Huawei, HiSilicon</w:t>
      </w:r>
    </w:p>
    <w:p w14:paraId="7638DF72" w14:textId="77777777" w:rsidR="00875E42" w:rsidRDefault="00873FD8">
      <w:pPr>
        <w:rPr>
          <w:iCs/>
          <w:sz w:val="20"/>
          <w:szCs w:val="20"/>
          <w:lang w:val="en-GB"/>
        </w:rPr>
      </w:pPr>
      <w:hyperlink r:id="rId9" w:history="1">
        <w:r w:rsidR="00810536">
          <w:rPr>
            <w:rStyle w:val="af1"/>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873FD8">
      <w:pPr>
        <w:rPr>
          <w:iCs/>
          <w:sz w:val="20"/>
          <w:szCs w:val="20"/>
          <w:lang w:val="en-GB"/>
        </w:rPr>
      </w:pPr>
      <w:hyperlink r:id="rId10" w:history="1">
        <w:r w:rsidR="00810536">
          <w:rPr>
            <w:rStyle w:val="af1"/>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873FD8">
      <w:pPr>
        <w:rPr>
          <w:iCs/>
          <w:sz w:val="20"/>
          <w:szCs w:val="20"/>
          <w:lang w:val="en-GB"/>
        </w:rPr>
      </w:pPr>
      <w:hyperlink r:id="rId11" w:history="1">
        <w:r w:rsidR="00810536">
          <w:rPr>
            <w:rStyle w:val="af1"/>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873FD8">
      <w:pPr>
        <w:rPr>
          <w:iCs/>
          <w:sz w:val="20"/>
          <w:szCs w:val="20"/>
          <w:lang w:val="en-GB"/>
        </w:rPr>
      </w:pPr>
      <w:hyperlink r:id="rId12" w:history="1">
        <w:r w:rsidR="00810536">
          <w:rPr>
            <w:rStyle w:val="af1"/>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873FD8">
      <w:pPr>
        <w:rPr>
          <w:iCs/>
          <w:sz w:val="20"/>
          <w:szCs w:val="20"/>
          <w:lang w:val="en-GB"/>
        </w:rPr>
      </w:pPr>
      <w:hyperlink r:id="rId13" w:history="1">
        <w:r w:rsidR="00810536">
          <w:rPr>
            <w:rStyle w:val="af1"/>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873FD8">
      <w:pPr>
        <w:rPr>
          <w:iCs/>
          <w:sz w:val="20"/>
          <w:szCs w:val="20"/>
          <w:lang w:val="en-GB"/>
        </w:rPr>
      </w:pPr>
      <w:hyperlink r:id="rId14" w:history="1">
        <w:r w:rsidR="00810536">
          <w:rPr>
            <w:rStyle w:val="af1"/>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873FD8">
      <w:pPr>
        <w:rPr>
          <w:iCs/>
          <w:sz w:val="20"/>
          <w:szCs w:val="20"/>
          <w:lang w:val="en-GB"/>
        </w:rPr>
      </w:pPr>
      <w:hyperlink r:id="rId15" w:history="1">
        <w:r w:rsidR="00810536">
          <w:rPr>
            <w:rStyle w:val="af1"/>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873FD8">
      <w:pPr>
        <w:rPr>
          <w:iCs/>
          <w:sz w:val="20"/>
          <w:szCs w:val="20"/>
          <w:lang w:val="en-GB"/>
        </w:rPr>
      </w:pPr>
      <w:hyperlink r:id="rId16" w:history="1">
        <w:r w:rsidR="00810536">
          <w:rPr>
            <w:rStyle w:val="af1"/>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873FD8">
      <w:pPr>
        <w:rPr>
          <w:iCs/>
          <w:sz w:val="20"/>
          <w:szCs w:val="20"/>
          <w:lang w:val="en-GB"/>
        </w:rPr>
      </w:pPr>
      <w:hyperlink r:id="rId17" w:history="1">
        <w:r w:rsidR="00810536">
          <w:rPr>
            <w:rStyle w:val="af1"/>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873FD8">
      <w:pPr>
        <w:rPr>
          <w:iCs/>
          <w:sz w:val="20"/>
          <w:szCs w:val="20"/>
          <w:lang w:val="en-GB"/>
        </w:rPr>
      </w:pPr>
      <w:hyperlink r:id="rId18" w:history="1">
        <w:r w:rsidR="00810536">
          <w:rPr>
            <w:rStyle w:val="af1"/>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873FD8">
      <w:pPr>
        <w:rPr>
          <w:iCs/>
          <w:sz w:val="20"/>
          <w:szCs w:val="20"/>
          <w:lang w:val="en-GB"/>
        </w:rPr>
      </w:pPr>
      <w:hyperlink r:id="rId19" w:history="1">
        <w:r w:rsidR="00810536">
          <w:rPr>
            <w:rStyle w:val="af1"/>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873FD8">
      <w:pPr>
        <w:rPr>
          <w:iCs/>
          <w:sz w:val="20"/>
          <w:szCs w:val="20"/>
          <w:lang w:val="en-GB"/>
        </w:rPr>
      </w:pPr>
      <w:hyperlink r:id="rId20" w:history="1">
        <w:r w:rsidR="00810536">
          <w:rPr>
            <w:rStyle w:val="af1"/>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873FD8">
      <w:pPr>
        <w:rPr>
          <w:iCs/>
          <w:sz w:val="20"/>
          <w:szCs w:val="20"/>
          <w:lang w:val="en-GB"/>
        </w:rPr>
      </w:pPr>
      <w:hyperlink r:id="rId21" w:history="1">
        <w:r w:rsidR="00810536">
          <w:rPr>
            <w:rStyle w:val="af1"/>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873FD8">
      <w:pPr>
        <w:rPr>
          <w:iCs/>
          <w:sz w:val="20"/>
          <w:szCs w:val="20"/>
          <w:lang w:val="en-GB"/>
        </w:rPr>
      </w:pPr>
      <w:hyperlink r:id="rId22" w:history="1">
        <w:r w:rsidR="00810536">
          <w:rPr>
            <w:rStyle w:val="af1"/>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873FD8">
      <w:pPr>
        <w:rPr>
          <w:iCs/>
          <w:sz w:val="20"/>
          <w:szCs w:val="20"/>
          <w:lang w:val="en-GB"/>
        </w:rPr>
      </w:pPr>
      <w:hyperlink r:id="rId23" w:history="1">
        <w:r w:rsidR="00810536">
          <w:rPr>
            <w:rStyle w:val="af1"/>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t>Spreadtrum Communications</w:t>
      </w:r>
    </w:p>
    <w:p w14:paraId="184133A7" w14:textId="77777777" w:rsidR="00875E42" w:rsidRDefault="00873FD8">
      <w:pPr>
        <w:rPr>
          <w:iCs/>
          <w:sz w:val="20"/>
          <w:szCs w:val="20"/>
          <w:lang w:val="en-GB"/>
        </w:rPr>
      </w:pPr>
      <w:hyperlink r:id="rId24" w:history="1">
        <w:r w:rsidR="00810536">
          <w:rPr>
            <w:rStyle w:val="af1"/>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873FD8">
      <w:pPr>
        <w:rPr>
          <w:iCs/>
          <w:sz w:val="20"/>
          <w:szCs w:val="20"/>
          <w:lang w:val="en-GB"/>
        </w:rPr>
      </w:pPr>
      <w:hyperlink r:id="rId25" w:history="1">
        <w:r w:rsidR="00810536">
          <w:rPr>
            <w:rStyle w:val="af1"/>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873FD8">
      <w:pPr>
        <w:rPr>
          <w:iCs/>
          <w:sz w:val="20"/>
          <w:szCs w:val="20"/>
          <w:lang w:val="en-GB"/>
        </w:rPr>
      </w:pPr>
      <w:hyperlink r:id="rId26" w:history="1">
        <w:r w:rsidR="00810536">
          <w:rPr>
            <w:rStyle w:val="af1"/>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873FD8">
      <w:pPr>
        <w:rPr>
          <w:iCs/>
          <w:sz w:val="20"/>
          <w:szCs w:val="20"/>
          <w:lang w:val="en-GB"/>
        </w:rPr>
      </w:pPr>
      <w:hyperlink r:id="rId27" w:history="1">
        <w:r w:rsidR="00810536">
          <w:rPr>
            <w:rStyle w:val="af1"/>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873FD8">
      <w:pPr>
        <w:rPr>
          <w:iCs/>
          <w:sz w:val="20"/>
          <w:szCs w:val="20"/>
          <w:lang w:val="en-GB"/>
        </w:rPr>
      </w:pPr>
      <w:hyperlink r:id="rId28" w:history="1">
        <w:r w:rsidR="00810536">
          <w:rPr>
            <w:rStyle w:val="af1"/>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873FD8">
      <w:pPr>
        <w:rPr>
          <w:iCs/>
          <w:sz w:val="20"/>
          <w:szCs w:val="20"/>
          <w:lang w:val="en-GB"/>
        </w:rPr>
      </w:pPr>
      <w:hyperlink r:id="rId29" w:history="1">
        <w:r w:rsidR="00810536">
          <w:rPr>
            <w:rStyle w:val="af1"/>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873FD8">
      <w:pPr>
        <w:rPr>
          <w:iCs/>
          <w:sz w:val="20"/>
          <w:szCs w:val="20"/>
          <w:lang w:val="en-GB"/>
        </w:rPr>
      </w:pPr>
      <w:hyperlink r:id="rId30" w:history="1">
        <w:r w:rsidR="00810536">
          <w:rPr>
            <w:rStyle w:val="af1"/>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873FD8">
      <w:pPr>
        <w:rPr>
          <w:iCs/>
          <w:sz w:val="20"/>
          <w:szCs w:val="20"/>
          <w:lang w:val="en-GB"/>
        </w:rPr>
      </w:pPr>
      <w:hyperlink r:id="rId31" w:history="1">
        <w:r w:rsidR="00810536">
          <w:rPr>
            <w:rStyle w:val="af1"/>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873FD8">
      <w:pPr>
        <w:rPr>
          <w:iCs/>
          <w:sz w:val="20"/>
          <w:szCs w:val="20"/>
          <w:lang w:val="en-GB"/>
        </w:rPr>
      </w:pPr>
      <w:hyperlink r:id="rId32" w:history="1">
        <w:r w:rsidR="00810536">
          <w:rPr>
            <w:rStyle w:val="af1"/>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873FD8">
      <w:pPr>
        <w:rPr>
          <w:iCs/>
          <w:sz w:val="20"/>
          <w:szCs w:val="20"/>
          <w:lang w:val="en-GB"/>
        </w:rPr>
      </w:pPr>
      <w:hyperlink r:id="rId33" w:history="1">
        <w:r w:rsidR="00810536">
          <w:rPr>
            <w:rStyle w:val="af1"/>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873FD8">
      <w:pPr>
        <w:rPr>
          <w:iCs/>
          <w:sz w:val="20"/>
          <w:szCs w:val="20"/>
          <w:lang w:val="en-GB"/>
        </w:rPr>
      </w:pPr>
      <w:hyperlink r:id="rId34" w:history="1">
        <w:r w:rsidR="00810536">
          <w:rPr>
            <w:rStyle w:val="af1"/>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t>InterDigital, Inc.</w:t>
      </w:r>
    </w:p>
    <w:p w14:paraId="00871474" w14:textId="77777777" w:rsidR="00875E42" w:rsidRDefault="00873FD8">
      <w:pPr>
        <w:rPr>
          <w:iCs/>
          <w:sz w:val="20"/>
          <w:szCs w:val="20"/>
          <w:lang w:val="en-GB"/>
        </w:rPr>
      </w:pPr>
      <w:hyperlink r:id="rId35" w:history="1">
        <w:r w:rsidR="00810536">
          <w:rPr>
            <w:rStyle w:val="af1"/>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873FD8">
      <w:pPr>
        <w:rPr>
          <w:iCs/>
          <w:sz w:val="20"/>
          <w:szCs w:val="20"/>
          <w:lang w:val="en-GB"/>
        </w:rPr>
      </w:pPr>
      <w:hyperlink r:id="rId36" w:history="1">
        <w:r w:rsidR="00810536">
          <w:rPr>
            <w:rStyle w:val="af1"/>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873FD8">
      <w:pPr>
        <w:rPr>
          <w:iCs/>
          <w:sz w:val="20"/>
          <w:szCs w:val="20"/>
          <w:lang w:val="en-GB"/>
        </w:rPr>
      </w:pPr>
      <w:hyperlink r:id="rId37" w:history="1">
        <w:r w:rsidR="00810536">
          <w:rPr>
            <w:rStyle w:val="af1"/>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873FD8">
      <w:pPr>
        <w:rPr>
          <w:iCs/>
          <w:sz w:val="20"/>
          <w:szCs w:val="20"/>
          <w:lang w:val="en-GB"/>
        </w:rPr>
      </w:pPr>
      <w:hyperlink r:id="rId38" w:history="1">
        <w:r w:rsidR="00810536">
          <w:rPr>
            <w:rStyle w:val="af1"/>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바탕"/>
          <w:sz w:val="20"/>
          <w:szCs w:val="20"/>
          <w:lang w:eastAsia="en-US"/>
        </w:rPr>
      </w:pPr>
    </w:p>
    <w:p w14:paraId="5ACA0A70" w14:textId="77777777" w:rsidR="00875E42" w:rsidRDefault="00810536">
      <w:pPr>
        <w:rPr>
          <w:rFonts w:cs="바탕"/>
          <w:sz w:val="20"/>
          <w:szCs w:val="20"/>
          <w:lang w:val="en-GB" w:eastAsia="en-US"/>
        </w:rPr>
      </w:pPr>
      <w:r>
        <w:rPr>
          <w:rFonts w:cs="바탕"/>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087D" w14:textId="77777777" w:rsidR="00873FD8" w:rsidRDefault="00873FD8" w:rsidP="00675370">
      <w:r>
        <w:separator/>
      </w:r>
    </w:p>
  </w:endnote>
  <w:endnote w:type="continuationSeparator" w:id="0">
    <w:p w14:paraId="4ABDB4E5" w14:textId="77777777" w:rsidR="00873FD8" w:rsidRDefault="00873FD8"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A47B" w14:textId="77777777" w:rsidR="00873FD8" w:rsidRDefault="00873FD8" w:rsidP="00675370">
      <w:r>
        <w:separator/>
      </w:r>
    </w:p>
  </w:footnote>
  <w:footnote w:type="continuationSeparator" w:id="0">
    <w:p w14:paraId="5EED1A2C" w14:textId="77777777" w:rsidR="00873FD8" w:rsidRDefault="00873FD8" w:rsidP="006753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바탕"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BCF"/>
    <w:rsid w:val="002C3F82"/>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2688"/>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jc w:val="center"/>
      <w:textAlignment w:val="baseline"/>
    </w:pPr>
    <w:rPr>
      <w:b/>
      <w:bCs/>
    </w:rPr>
  </w:style>
  <w:style w:type="paragraph" w:styleId="a4">
    <w:name w:val="Document Map"/>
    <w:basedOn w:val="a"/>
    <w:link w:val="Char0"/>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a5">
    <w:name w:val="annotation text"/>
    <w:basedOn w:val="a"/>
    <w:link w:val="Char1"/>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a6">
    <w:name w:val="Body Text"/>
    <w:basedOn w:val="a"/>
    <w:link w:val="Char2"/>
    <w:pPr>
      <w:overflowPunct w:val="0"/>
      <w:autoSpaceDE w:val="0"/>
      <w:autoSpaceDN w:val="0"/>
      <w:adjustRightInd w:val="0"/>
      <w:spacing w:before="100" w:beforeAutospacing="1" w:after="120"/>
      <w:ind w:left="1440" w:hanging="1440"/>
      <w:jc w:val="both"/>
      <w:textAlignment w:val="baseline"/>
    </w:pPr>
    <w:rPr>
      <w:rFonts w:ascii="Times" w:eastAsia="바탕" w:hAnsi="Times"/>
      <w:sz w:val="20"/>
      <w:lang w:val="en-GB" w:eastAsia="en-US"/>
    </w:rPr>
  </w:style>
  <w:style w:type="paragraph" w:styleId="50">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80">
    <w:name w:val="toc 8"/>
    <w:basedOn w:val="10"/>
    <w:next w:val="a"/>
    <w:uiPriority w:val="39"/>
    <w:pPr>
      <w:spacing w:before="180"/>
      <w:ind w:left="2693" w:hanging="2693"/>
    </w:pPr>
    <w:rPr>
      <w:b/>
    </w:rPr>
  </w:style>
  <w:style w:type="paragraph" w:styleId="a7">
    <w:name w:val="Balloon Text"/>
    <w:basedOn w:val="a"/>
    <w:link w:val="Char3"/>
    <w:unhideWhenUsed/>
    <w:pPr>
      <w:overflowPunct w:val="0"/>
      <w:autoSpaceDE w:val="0"/>
      <w:autoSpaceDN w:val="0"/>
      <w:adjustRightInd w:val="0"/>
      <w:spacing w:before="100" w:beforeAutospacing="1" w:after="180"/>
      <w:textAlignment w:val="baseline"/>
    </w:pPr>
    <w:rPr>
      <w:sz w:val="18"/>
      <w:szCs w:val="18"/>
    </w:rPr>
  </w:style>
  <w:style w:type="paragraph" w:styleId="a8">
    <w:name w:val="footer"/>
    <w:basedOn w:val="a9"/>
    <w:link w:val="Char4"/>
    <w:pPr>
      <w:jc w:val="center"/>
    </w:pPr>
    <w:rPr>
      <w:i/>
    </w:rPr>
  </w:style>
  <w:style w:type="paragraph" w:styleId="a9">
    <w:name w:val="header"/>
    <w:link w:val="Char5"/>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aa">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0">
    <w:name w:val="toc 6"/>
    <w:basedOn w:val="50"/>
    <w:next w:val="a"/>
    <w:uiPriority w:val="39"/>
    <w:pPr>
      <w:ind w:left="1985" w:hanging="1985"/>
    </w:pPr>
  </w:style>
  <w:style w:type="paragraph" w:styleId="a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c">
    <w:name w:val="annotation subject"/>
    <w:basedOn w:val="a5"/>
    <w:next w:val="a5"/>
    <w:link w:val="Char6"/>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rPr>
      <w:sz w:val="21"/>
      <w:szCs w:val="21"/>
    </w:rPr>
  </w:style>
  <w:style w:type="character" w:customStyle="1" w:styleId="Char3">
    <w:name w:val="풍선 도움말 텍스트 Char"/>
    <w:basedOn w:val="a0"/>
    <w:link w:val="a7"/>
    <w:rPr>
      <w:rFonts w:ascii="Times New Roman" w:eastAsia="Times New Roman" w:hAnsi="Times New Roman" w:cs="Times New Roman"/>
      <w:sz w:val="18"/>
      <w:szCs w:val="18"/>
    </w:rPr>
  </w:style>
  <w:style w:type="character" w:customStyle="1" w:styleId="1Char">
    <w:name w:val="제목 1 Char"/>
    <w:basedOn w:val="a0"/>
    <w:link w:val="1"/>
    <w:qFormat/>
    <w:rPr>
      <w:rFonts w:ascii="Times New Roman" w:eastAsia="맑은 고딕" w:hAnsi="Times New Roman" w:cs="Times New Roman"/>
      <w:sz w:val="36"/>
      <w:szCs w:val="36"/>
    </w:rPr>
  </w:style>
  <w:style w:type="character" w:customStyle="1" w:styleId="2Char">
    <w:name w:val="제목 2 Char"/>
    <w:basedOn w:val="a0"/>
    <w:link w:val="2"/>
    <w:qFormat/>
    <w:rPr>
      <w:rFonts w:ascii="Times New Roman" w:eastAsia="맑은 고딕" w:hAnsi="Times New Roman" w:cs="Times New Roman"/>
      <w:sz w:val="32"/>
      <w:szCs w:val="32"/>
    </w:rPr>
  </w:style>
  <w:style w:type="character" w:customStyle="1" w:styleId="3Char">
    <w:name w:val="제목 3 Char"/>
    <w:basedOn w:val="a0"/>
    <w:link w:val="3"/>
    <w:qFormat/>
    <w:rPr>
      <w:rFonts w:ascii="Times New Roman" w:eastAsia="맑은 고딕" w:hAnsi="Times New Roman" w:cs="Times New Roman"/>
      <w:sz w:val="28"/>
      <w:szCs w:val="28"/>
    </w:rPr>
  </w:style>
  <w:style w:type="character" w:customStyle="1" w:styleId="4Char">
    <w:name w:val="제목 4 Char"/>
    <w:basedOn w:val="a0"/>
    <w:link w:val="4"/>
    <w:qFormat/>
    <w:rPr>
      <w:rFonts w:ascii="Times New Roman" w:eastAsia="맑은 고딕" w:hAnsi="Times New Roman" w:cs="Times New Roman"/>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qFormat/>
    <w:rPr>
      <w:rFonts w:ascii="Times New Roman" w:eastAsia="Times New Roman" w:hAnsi="Times New Roman" w:cs="Arial"/>
    </w:rPr>
  </w:style>
  <w:style w:type="character" w:customStyle="1" w:styleId="7Char">
    <w:name w:val="제목 7 Char"/>
    <w:basedOn w:val="a0"/>
    <w:link w:val="7"/>
    <w:qFormat/>
    <w:rPr>
      <w:rFonts w:ascii="Times New Roman" w:eastAsia="Times New Roman" w:hAnsi="Times New Roman" w:cs="Arial"/>
    </w:rPr>
  </w:style>
  <w:style w:type="character" w:customStyle="1" w:styleId="8Char">
    <w:name w:val="제목 8 Char"/>
    <w:basedOn w:val="a0"/>
    <w:link w:val="8"/>
    <w:qFormat/>
    <w:rPr>
      <w:rFonts w:ascii="Times New Roman" w:eastAsia="Times New Roman" w:hAnsi="Times New Roman" w:cs="Arial"/>
    </w:rPr>
  </w:style>
  <w:style w:type="character" w:customStyle="1" w:styleId="9Char">
    <w:name w:val="제목 9 Char"/>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3">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val="0"/>
      <w:autoSpaceDE w:val="0"/>
      <w:autoSpaceDN w:val="0"/>
      <w:adjustRightInd w:val="0"/>
      <w:spacing w:before="100" w:beforeAutospacing="1" w:after="180"/>
      <w:ind w:leftChars="400" w:left="840" w:hanging="720"/>
      <w:textAlignment w:val="baseline"/>
    </w:pPr>
    <w:rPr>
      <w:rFonts w:ascii="Times" w:eastAsia="바탕" w:hAnsi="Times"/>
      <w:sz w:val="20"/>
      <w:lang w:val="en-GB"/>
    </w:rPr>
  </w:style>
  <w:style w:type="character" w:customStyle="1" w:styleId="Char7">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f3"/>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4">
    <w:name w:val="Placeholder Text"/>
    <w:basedOn w:val="a0"/>
    <w:uiPriority w:val="99"/>
    <w:semiHidden/>
    <w:rPr>
      <w:color w:val="808080"/>
    </w:rPr>
  </w:style>
  <w:style w:type="character" w:customStyle="1" w:styleId="Char">
    <w:name w:val="캡션 Char"/>
    <w:link w:val="a3"/>
    <w:locked/>
    <w:rPr>
      <w:rFonts w:ascii="Times New Roman" w:eastAsia="맑은 고딕"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Char5">
    <w:name w:val="머리글 Char"/>
    <w:basedOn w:val="a0"/>
    <w:link w:val="a9"/>
    <w:rPr>
      <w:rFonts w:ascii="Arial" w:eastAsia="SimSun" w:hAnsi="Arial" w:cs="Times New Roman"/>
      <w:b/>
      <w:sz w:val="18"/>
      <w:szCs w:val="20"/>
      <w:lang w:val="en-GB" w:eastAsia="ja-JP"/>
    </w:rPr>
  </w:style>
  <w:style w:type="character" w:customStyle="1" w:styleId="Char4">
    <w:name w:val="바닥글 Char"/>
    <w:basedOn w:val="a0"/>
    <w:link w:val="a8"/>
    <w:rPr>
      <w:rFonts w:ascii="Arial" w:eastAsia="SimSun"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Char0">
    <w:name w:val="문서 구조 Char"/>
    <w:basedOn w:val="a0"/>
    <w:link w:val="a4"/>
    <w:rPr>
      <w:rFonts w:ascii="SimSun" w:eastAsia="SimSun" w:hAnsi="Times New Roman" w:cs="Times New Roman"/>
      <w:sz w:val="18"/>
      <w:szCs w:val="18"/>
      <w:lang w:val="en-GB" w:eastAsia="en-US"/>
    </w:rPr>
  </w:style>
  <w:style w:type="character" w:customStyle="1" w:styleId="Char1">
    <w:name w:val="메모 텍스트 Char"/>
    <w:basedOn w:val="a0"/>
    <w:link w:val="a5"/>
    <w:rPr>
      <w:rFonts w:ascii="Times New Roman" w:eastAsia="SimSun" w:hAnsi="Times New Roman" w:cs="Times New Roman"/>
      <w:sz w:val="20"/>
      <w:szCs w:val="20"/>
      <w:lang w:val="en-GB" w:eastAsia="en-US"/>
    </w:rPr>
  </w:style>
  <w:style w:type="character" w:customStyle="1" w:styleId="Char6">
    <w:name w:val="메모 주제 Char"/>
    <w:basedOn w:val="Char1"/>
    <w:link w:val="ac"/>
    <w:rPr>
      <w:rFonts w:ascii="Times New Roman" w:eastAsia="SimSun" w:hAnsi="Times New Roman" w:cs="Times New Roman"/>
      <w:b/>
      <w:bCs/>
      <w:sz w:val="20"/>
      <w:szCs w:val="20"/>
      <w:lang w:val="en-GB" w:eastAsia="en-US"/>
    </w:rPr>
  </w:style>
  <w:style w:type="character" w:customStyle="1" w:styleId="Char2">
    <w:name w:val="본문 Char"/>
    <w:basedOn w:val="a0"/>
    <w:link w:val="a6"/>
    <w:rPr>
      <w:rFonts w:ascii="Times" w:eastAsia="바탕"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5">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C851-933A-426C-AB71-3B1F24B6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13483</Words>
  <Characters>76854</Characters>
  <Application>Microsoft Office Word</Application>
  <DocSecurity>0</DocSecurity>
  <Lines>640</Lines>
  <Paragraphs>180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2022-08-22T09:17:00Z</dcterms:created>
  <dcterms:modified xsi:type="dcterms:W3CDTF">2022-08-22T09:20:00Z</dcterms:modified>
</cp:coreProperties>
</file>