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r w:rsidR="0058588D" w:rsidRPr="00BB5291">
        <w:rPr>
          <w:rFonts w:ascii="Times New Roman" w:hAnsi="Times New Roman" w:cs="Times New Roman"/>
          <w:lang w:val="en-US" w:eastAsia="ja-JP"/>
        </w:rPr>
        <w:t xml:space="preserve">tabke,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c"/>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the most discussed topics are SPS/CG and dynamic scheudling enhancments.</w:t>
      </w:r>
    </w:p>
    <w:p w14:paraId="3DF7186A" w14:textId="2B21C60E" w:rsidR="00983B90" w:rsidRDefault="00A7712C" w:rsidP="0073787B">
      <w:pPr>
        <w:pStyle w:val="afc"/>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c"/>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c"/>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4"/>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4"/>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8"/>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af2"/>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5"/>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바탕"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c"/>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afc"/>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afc"/>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afc"/>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c"/>
        <w:numPr>
          <w:ilvl w:val="0"/>
          <w:numId w:val="63"/>
        </w:numPr>
        <w:rPr>
          <w:sz w:val="20"/>
          <w:szCs w:val="20"/>
          <w:lang w:val="en-US"/>
        </w:rPr>
      </w:pPr>
      <w:r w:rsidRPr="007177EC">
        <w:rPr>
          <w:rFonts w:ascii="Times New Roman" w:hAnsi="Times New Roman" w:cs="Times New Roman"/>
          <w:b/>
          <w:bCs/>
          <w:sz w:val="20"/>
          <w:szCs w:val="18"/>
          <w:lang w:val="en-US"/>
        </w:rPr>
        <w:t>Note that c</w:t>
      </w:r>
      <w:r w:rsidR="00FF2DC4" w:rsidRPr="003C5480">
        <w:rPr>
          <w:rFonts w:ascii="Times New Roman" w:hAnsi="Times New Roman" w:cs="Times New Roman"/>
          <w:b/>
          <w:bCs/>
          <w:sz w:val="20"/>
          <w:szCs w:val="18"/>
          <w:lang w:val="en-US"/>
        </w:rPr>
        <w:t>capacity</w:t>
      </w:r>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3DA44122" w:rsidR="00604F92" w:rsidRPr="003C5480" w:rsidRDefault="00604F92">
      <w:r>
        <w:rPr>
          <w:rFonts w:ascii="Times New Roman" w:hAnsi="Times New Roman" w:cs="Times New Roman"/>
          <w:lang w:val="en-US" w:eastAsia="ja-JP"/>
        </w:rPr>
        <w:t>This document is a revision of R1-2207820.</w:t>
      </w: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c"/>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c"/>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c"/>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lastRenderedPageBreak/>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c"/>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c"/>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c"/>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c"/>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c"/>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c"/>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afc"/>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c"/>
        <w:ind w:left="1440"/>
        <w:rPr>
          <w:lang w:val="en-US" w:eastAsia="en-GB"/>
        </w:rPr>
      </w:pPr>
    </w:p>
    <w:p w14:paraId="03BF9841" w14:textId="63FCFB48" w:rsidR="004C362C" w:rsidRPr="00705889" w:rsidRDefault="004C362C" w:rsidP="004C362C">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afc"/>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c"/>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c"/>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afc"/>
        <w:numPr>
          <w:ilvl w:val="0"/>
          <w:numId w:val="19"/>
        </w:numPr>
        <w:rPr>
          <w:rFonts w:ascii="Times New Roman" w:hAnsi="Times New Roman" w:cs="Times New Roman"/>
          <w:sz w:val="20"/>
          <w:szCs w:val="20"/>
          <w:lang w:val="en-US"/>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c"/>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afc"/>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c"/>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afc"/>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c"/>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c"/>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c"/>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c"/>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c"/>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c"/>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31"/>
        <w:rPr>
          <w:lang w:val="en-US"/>
        </w:rPr>
      </w:pPr>
      <w:r>
        <w:rPr>
          <w:lang w:val="en-US"/>
        </w:rPr>
        <w:t>2.0.</w:t>
      </w:r>
      <w:r w:rsidR="003525E8">
        <w:rPr>
          <w:lang w:val="en-US"/>
        </w:rPr>
        <w:t>0</w:t>
      </w:r>
      <w:r>
        <w:rPr>
          <w:lang w:val="en-US"/>
        </w:rPr>
        <w:t xml:space="preserve"> </w:t>
      </w:r>
      <w:r w:rsidR="00FF3CE0">
        <w:rPr>
          <w:lang w:val="en-US"/>
        </w:rPr>
        <w:t xml:space="preserve">Intital </w:t>
      </w:r>
      <w:r w:rsidR="00BD177A">
        <w:rPr>
          <w:lang w:val="en-US"/>
        </w:rPr>
        <w:t>D</w:t>
      </w:r>
      <w:r w:rsidR="001522CD">
        <w:rPr>
          <w:lang w:val="en-US"/>
        </w:rPr>
        <w:t>iscussion</w:t>
      </w:r>
    </w:p>
    <w:p w14:paraId="247849BE" w14:textId="22AB9C42" w:rsidR="008F4CCD" w:rsidRDefault="0083558B" w:rsidP="00C254DB">
      <w:pPr>
        <w:pStyle w:val="a6"/>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665868">
      <w:pPr>
        <w:pStyle w:val="afc"/>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384FCA">
      <w:pPr>
        <w:pStyle w:val="afc"/>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 xml:space="preserve">(e.g due to jitter) </w:t>
      </w:r>
      <w:r w:rsidR="00B91C6D" w:rsidRPr="00604F92">
        <w:rPr>
          <w:rFonts w:ascii="Times New Roman" w:hAnsi="Times New Roman" w:cs="Times New Roman"/>
          <w:sz w:val="20"/>
          <w:szCs w:val="20"/>
          <w:lang w:val="en-US" w:eastAsia="en-GB"/>
        </w:rPr>
        <w:t>where the UE does not monitor PDCCH and hence, traffic cant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384FCA">
      <w:pPr>
        <w:pStyle w:val="afc"/>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665868">
      <w:pPr>
        <w:pStyle w:val="afc"/>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enhanacement,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665868">
      <w:pPr>
        <w:pStyle w:val="afc"/>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604F92">
      <w:pPr>
        <w:pStyle w:val="afc"/>
        <w:numPr>
          <w:ilvl w:val="1"/>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speparately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8B0435">
      <w:pPr>
        <w:pStyle w:val="afc"/>
        <w:numPr>
          <w:ilvl w:val="1"/>
          <w:numId w:val="74"/>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as baseline. Simialr</w:t>
      </w:r>
      <w:r w:rsidR="00285C14" w:rsidRPr="00CA5FB1">
        <w:rPr>
          <w:rFonts w:ascii="Times New Roman" w:hAnsi="Times New Roman" w:cs="Times New Roman"/>
          <w:sz w:val="20"/>
          <w:szCs w:val="20"/>
          <w:lang w:val="en-US" w:eastAsia="en-GB"/>
        </w:rPr>
        <w:t>y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A706C7">
      <w:pPr>
        <w:pStyle w:val="afc"/>
        <w:numPr>
          <w:ilvl w:val="0"/>
          <w:numId w:val="74"/>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604F92">
      <w:pPr>
        <w:pStyle w:val="afc"/>
        <w:numPr>
          <w:ilvl w:val="1"/>
          <w:numId w:val="74"/>
        </w:numPr>
        <w:rPr>
          <w:rFonts w:ascii="Times New Roman" w:hAnsi="Times New Roman" w:cs="Times New Roman"/>
          <w:b/>
          <w:lang w:val="en-US"/>
        </w:rPr>
      </w:pPr>
      <w:r>
        <w:rPr>
          <w:rFonts w:ascii="Times New Roman" w:hAnsi="Times New Roman" w:cs="Times New Roman"/>
          <w:sz w:val="20"/>
          <w:szCs w:val="20"/>
          <w:lang w:val="en-US" w:eastAsia="en-GB"/>
        </w:rPr>
        <w:t>It was emphaisez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a6"/>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r w:rsidR="00382F9A" w:rsidRPr="00604F92">
        <w:rPr>
          <w:rFonts w:ascii="Times New Roman" w:hAnsi="Times New Roman" w:cs="Times New Roman"/>
          <w:lang w:val="en-US" w:eastAsia="en-GB"/>
        </w:rPr>
        <w:t>evalautions</w:t>
      </w:r>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main</w:t>
      </w:r>
      <w:r w:rsidR="00B928BB">
        <w:rPr>
          <w:rFonts w:ascii="Times New Roman" w:hAnsi="Times New Roman" w:cs="Times New Roman"/>
          <w:lang w:val="en-US" w:eastAsia="en-GB"/>
        </w:rPr>
        <w:t>observations:</w:t>
      </w:r>
    </w:p>
    <w:p w14:paraId="45CB6691" w14:textId="1CD23F6E" w:rsidR="003D373A" w:rsidRPr="004451C7" w:rsidRDefault="00B928BB" w:rsidP="00604F92">
      <w:pPr>
        <w:pStyle w:val="afc"/>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lastRenderedPageBreak/>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r w:rsidR="003D373A" w:rsidRPr="004451C7">
        <w:rPr>
          <w:rFonts w:ascii="Times New Roman" w:hAnsi="Times New Roman" w:cs="Times New Roman"/>
          <w:sz w:val="20"/>
          <w:szCs w:val="20"/>
          <w:lang w:val="en-US" w:eastAsia="en-GB"/>
        </w:rPr>
        <w:t xml:space="preserve">DG  as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604F92">
      <w:pPr>
        <w:pStyle w:val="afc"/>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perdormance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40"/>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af2"/>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4451C7">
      <w:pPr>
        <w:pStyle w:val="af2"/>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4451C7">
      <w:pPr>
        <w:pStyle w:val="af2"/>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transmissited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afc"/>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af4"/>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As to section 2 in the summary, I noted there’s no other proposal for “the most polular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0D1C79" w14:paraId="2C554C2E" w14:textId="77777777" w:rsidTr="00604F92">
        <w:tc>
          <w:tcPr>
            <w:tcW w:w="1413" w:type="dxa"/>
          </w:tcPr>
          <w:p w14:paraId="0C3E36B3" w14:textId="77777777" w:rsidR="000D1C79" w:rsidRDefault="000D1C79" w:rsidP="000D1C79">
            <w:pPr>
              <w:rPr>
                <w:rFonts w:ascii="Times New Roman" w:hAnsi="Times New Roman" w:cs="Times New Roman"/>
                <w:szCs w:val="20"/>
                <w:lang w:val="en-US" w:eastAsia="en-GB"/>
              </w:rPr>
            </w:pPr>
          </w:p>
        </w:tc>
        <w:tc>
          <w:tcPr>
            <w:tcW w:w="8216" w:type="dxa"/>
          </w:tcPr>
          <w:p w14:paraId="49C52CD2" w14:textId="77777777" w:rsidR="000D1C79" w:rsidRDefault="000D1C79" w:rsidP="000D1C79">
            <w:pPr>
              <w:rPr>
                <w:rFonts w:ascii="Times New Roman" w:hAnsi="Times New Roman" w:cs="Times New Roman"/>
                <w:szCs w:val="20"/>
                <w:lang w:val="en-US" w:eastAsia="en-GB"/>
              </w:rPr>
            </w:pPr>
          </w:p>
        </w:tc>
      </w:tr>
    </w:tbl>
    <w:p w14:paraId="25BF5BD4" w14:textId="77777777" w:rsidR="003A313B" w:rsidRDefault="003A313B" w:rsidP="00651532">
      <w:pPr>
        <w:pStyle w:val="a6"/>
        <w:keepNext/>
      </w:pPr>
    </w:p>
    <w:p w14:paraId="6481878D" w14:textId="77777777" w:rsidR="003A313B" w:rsidRDefault="003A313B" w:rsidP="00651532">
      <w:pPr>
        <w:pStyle w:val="a6"/>
        <w:keepNext/>
      </w:pPr>
    </w:p>
    <w:p w14:paraId="4AA1C4F3" w14:textId="77777777" w:rsidR="003A313B" w:rsidRDefault="003A313B" w:rsidP="00651532">
      <w:pPr>
        <w:pStyle w:val="a6"/>
        <w:keepNext/>
      </w:pPr>
    </w:p>
    <w:p w14:paraId="4A29CBD9" w14:textId="583A2B73" w:rsidR="00651532" w:rsidRDefault="00651532" w:rsidP="00651532">
      <w:pPr>
        <w:pStyle w:val="a6"/>
        <w:keepNext/>
      </w:pPr>
      <w:r>
        <w:t xml:space="preserve">Summary of performance evaluation results related to SPS/CG enhancements </w:t>
      </w:r>
    </w:p>
    <w:tbl>
      <w:tblPr>
        <w:tblStyle w:val="af4"/>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c"/>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lastRenderedPageBreak/>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c"/>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c"/>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ms, or 100 kbits TBS every 2.5 ms for 30 ms and 15ms PDB, respectively, are used. To ensure the CG scheme is simulated with bigger sized and more frequent occasions for 15 ms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4"/>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c"/>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c"/>
              <w:ind w:left="0"/>
              <w:rPr>
                <w:b/>
                <w:bCs/>
                <w:lang w:val="en-US" w:eastAsia="en-GB"/>
              </w:rPr>
            </w:pPr>
            <w:r w:rsidRPr="00991F1F">
              <w:rPr>
                <w:b/>
                <w:bCs/>
                <w:lang w:val="en-US" w:eastAsia="en-GB"/>
              </w:rPr>
              <w:lastRenderedPageBreak/>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c"/>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c"/>
              <w:ind w:left="0"/>
              <w:rPr>
                <w:lang w:val="en-US" w:eastAsia="zh-C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lastRenderedPageBreak/>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c"/>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c"/>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9"/>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9"/>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9"/>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9"/>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9"/>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9"/>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9"/>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afc"/>
              <w:ind w:left="0"/>
              <w:rPr>
                <w:lang w:val="en-US" w:eastAsia="en-GB"/>
              </w:rPr>
            </w:pPr>
          </w:p>
          <w:p w14:paraId="6F9FC9CD" w14:textId="6EC46F2A" w:rsidR="00991F1F" w:rsidRDefault="00991F1F" w:rsidP="002E1853">
            <w:pPr>
              <w:pStyle w:val="afc"/>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c"/>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afc"/>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lastRenderedPageBreak/>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afc"/>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afc"/>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2D95DEA" w14:textId="3C0EF1D0" w:rsidR="00991F1F" w:rsidRDefault="00991F1F" w:rsidP="002E1853">
            <w:pPr>
              <w:pStyle w:val="afc"/>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c"/>
              <w:ind w:left="0"/>
              <w:rPr>
                <w:b/>
                <w:bCs/>
                <w:lang w:val="en-US" w:eastAsia="en-GB"/>
              </w:rPr>
            </w:pPr>
            <w:r w:rsidRPr="00991F1F">
              <w:rPr>
                <w:b/>
                <w:bCs/>
                <w:lang w:val="en-US" w:eastAsia="en-GB"/>
              </w:rPr>
              <w:lastRenderedPageBreak/>
              <w:t>IntelDigital</w:t>
            </w:r>
          </w:p>
        </w:tc>
      </w:tr>
      <w:tr w:rsidR="00D35547" w14:paraId="3F127FC1" w14:textId="77777777" w:rsidTr="00D35547">
        <w:tc>
          <w:tcPr>
            <w:tcW w:w="9634" w:type="dxa"/>
          </w:tcPr>
          <w:p w14:paraId="44039548" w14:textId="77777777" w:rsidR="00D35547" w:rsidRDefault="00D35547" w:rsidP="002E1853">
            <w:pPr>
              <w:pStyle w:val="afc"/>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c"/>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resource sharing</w:t>
            </w:r>
          </w:p>
          <w:p w14:paraId="15AC2076"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c"/>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c"/>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E3053FB" w14:textId="274B810A" w:rsidR="00991F1F" w:rsidRDefault="00991F1F" w:rsidP="002E1853">
            <w:pPr>
              <w:pStyle w:val="afc"/>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c"/>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afc"/>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c"/>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c"/>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afc"/>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46F92173" w14:textId="77777777" w:rsidR="000E6B12" w:rsidRPr="000E6B12" w:rsidRDefault="000E6B12" w:rsidP="000E6B12">
            <w:pPr>
              <w:pStyle w:val="afc"/>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af4"/>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c"/>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afc"/>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6416132D" w14:textId="77777777" w:rsidR="000E6B12" w:rsidRPr="000E6B12" w:rsidRDefault="000E6B12" w:rsidP="0073787B">
            <w:pPr>
              <w:pStyle w:val="afc"/>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c"/>
              <w:ind w:left="0"/>
              <w:rPr>
                <w:lang w:val="en-US" w:eastAsia="en-GB"/>
              </w:rPr>
            </w:pPr>
          </w:p>
        </w:tc>
      </w:tr>
    </w:tbl>
    <w:p w14:paraId="0B6AF269" w14:textId="77777777" w:rsidR="0044730B" w:rsidRDefault="0044730B" w:rsidP="002E1853">
      <w:pPr>
        <w:pStyle w:val="afc"/>
        <w:rPr>
          <w:lang w:val="en-US" w:eastAsia="en-GB"/>
        </w:rPr>
      </w:pPr>
    </w:p>
    <w:p w14:paraId="37EE49FA" w14:textId="77777777" w:rsidR="002E1853" w:rsidRDefault="002E1853" w:rsidP="00CE623C">
      <w:pPr>
        <w:pStyle w:val="afc"/>
        <w:ind w:left="0"/>
        <w:rPr>
          <w:lang w:val="en-US" w:eastAsia="en-GB"/>
        </w:rPr>
      </w:pPr>
    </w:p>
    <w:p w14:paraId="31FE4D73" w14:textId="39405DF1" w:rsidR="00CE623C" w:rsidRDefault="00CE623C" w:rsidP="00CE623C">
      <w:pPr>
        <w:rPr>
          <w:highlight w:val="yellow"/>
          <w:lang w:eastAsia="ja-JP"/>
        </w:rPr>
      </w:pPr>
    </w:p>
    <w:tbl>
      <w:tblPr>
        <w:tblStyle w:val="af4"/>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afc"/>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14:paraId="7AD6714E" w14:textId="77777777" w:rsidR="00875B50" w:rsidRPr="007177EC" w:rsidRDefault="00875B50" w:rsidP="0073787B">
            <w:pPr>
              <w:pStyle w:val="afc"/>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multi-PxSCH allocation for a single CG/SPS can be considered to study if the corresponding capacity performance gains are provided and  the specification effort is low.</w:t>
            </w:r>
          </w:p>
        </w:tc>
      </w:tr>
      <w:tr w:rsidR="0021616A" w:rsidRPr="00A46BEF" w14:paraId="2FAAD1B1" w14:textId="77777777" w:rsidTr="003D499A">
        <w:tc>
          <w:tcPr>
            <w:tcW w:w="988"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afc"/>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afc"/>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afc"/>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afc"/>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afc"/>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641"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641"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HotSpot,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the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InterDigital</w:t>
            </w:r>
          </w:p>
        </w:tc>
        <w:tc>
          <w:tcPr>
            <w:tcW w:w="8641"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(e.g.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641"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641"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afc"/>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afc"/>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afc"/>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afc"/>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641"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afc"/>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afc"/>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Support alignment between the SPS/CG periodicites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641"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TCL</w:t>
            </w:r>
          </w:p>
        </w:tc>
        <w:tc>
          <w:tcPr>
            <w:tcW w:w="8641"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afc"/>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641"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afc"/>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afc"/>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afc"/>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lastRenderedPageBreak/>
              <w:t>Alt.1: Allocate multiple PDSCH/PUSCH transmission occasions in each period.</w:t>
            </w:r>
          </w:p>
          <w:p w14:paraId="2FAE5B50" w14:textId="77777777" w:rsidR="00875B50" w:rsidRPr="008B0435" w:rsidRDefault="00875B50" w:rsidP="0073787B">
            <w:pPr>
              <w:pStyle w:val="afc"/>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FGI</w:t>
            </w:r>
          </w:p>
        </w:tc>
        <w:tc>
          <w:tcPr>
            <w:tcW w:w="8641"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afc"/>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In the current specifications, once a SPS/Type-2 CG configuration is activated, the NW cannot update the parameters configured by RRC, e.g., mcs-Table and periodicity, until the NW reconfigures the SPS/Type- 2CG configuration. This may limit the flexibility to use SPS/CG to deliver XR services.</w:t>
            </w:r>
          </w:p>
          <w:p w14:paraId="57BCC402" w14:textId="77777777" w:rsidR="00875B50" w:rsidRPr="008B0435" w:rsidRDefault="00875B50" w:rsidP="0073787B">
            <w:pPr>
              <w:pStyle w:val="afc"/>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In the current specifications, once a Type-1 CG configuration is configured, the NW cannot update all parameters, e.g., mcs-Table,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afc"/>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afc"/>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afc"/>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afc"/>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afc"/>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afc"/>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Specify XR specific configured grant offset parameter such as kOffsetSymbols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‘cg-nrofSlots’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641"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641"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3D499A">
        <w:tc>
          <w:tcPr>
            <w:tcW w:w="988"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CEWiT</w:t>
            </w:r>
          </w:p>
        </w:tc>
        <w:tc>
          <w:tcPr>
            <w:tcW w:w="8641"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Supporitve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c"/>
        <w:ind w:left="360"/>
        <w:rPr>
          <w:rFonts w:ascii="Times New Roman" w:hAnsi="Times New Roman" w:cs="Times New Roman"/>
          <w:sz w:val="20"/>
          <w:szCs w:val="20"/>
          <w:lang w:val="en-US" w:eastAsia="ja-JP"/>
        </w:rPr>
      </w:pPr>
    </w:p>
    <w:p w14:paraId="7EE121CF" w14:textId="675825E8" w:rsidR="00545B22"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0CAB5D91" w14:textId="6B52F34D" w:rsidR="004451C7" w:rsidRDefault="00FE2B1C" w:rsidP="004451C7">
      <w:pPr>
        <w:pStyle w:val="31"/>
        <w:numPr>
          <w:ilvl w:val="2"/>
          <w:numId w:val="64"/>
        </w:numPr>
        <w:rPr>
          <w:lang w:val="en-US"/>
        </w:rPr>
      </w:pPr>
      <w:r w:rsidRPr="008F5602">
        <w:rPr>
          <w:sz w:val="32"/>
          <w:szCs w:val="32"/>
        </w:rPr>
        <w:t xml:space="preserve"> </w:t>
      </w:r>
      <w:r w:rsidR="004451C7">
        <w:rPr>
          <w:lang w:val="en-US"/>
        </w:rPr>
        <w:t>Place holder for discussion</w:t>
      </w:r>
    </w:p>
    <w:p w14:paraId="2531453D" w14:textId="77777777" w:rsidR="004451C7" w:rsidRPr="00BF48D4" w:rsidRDefault="004451C7" w:rsidP="004451C7">
      <w:pPr>
        <w:rPr>
          <w:lang w:val="en-US" w:eastAsia="ja-JP"/>
        </w:rPr>
      </w:pPr>
      <w:r>
        <w:rPr>
          <w:lang w:val="en-US" w:eastAsia="ja-JP"/>
        </w:rPr>
        <w:t>TBD</w:t>
      </w:r>
    </w:p>
    <w:p w14:paraId="6B771C5B" w14:textId="6E3A0C86" w:rsidR="003525E8" w:rsidRPr="00EB5657" w:rsidRDefault="00096A95" w:rsidP="00EB5657">
      <w:pPr>
        <w:pStyle w:val="afc"/>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afc"/>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232D6C9B" w14:textId="77777777" w:rsidR="004451C7" w:rsidRDefault="004451C7" w:rsidP="004451C7">
      <w:pPr>
        <w:pStyle w:val="31"/>
        <w:numPr>
          <w:ilvl w:val="2"/>
          <w:numId w:val="64"/>
        </w:numPr>
        <w:rPr>
          <w:lang w:val="en-US"/>
        </w:rPr>
      </w:pPr>
      <w:r>
        <w:rPr>
          <w:lang w:val="en-US"/>
        </w:rPr>
        <w:t>Place holder for discussion this meeting</w:t>
      </w:r>
    </w:p>
    <w:p w14:paraId="20AC4A4E" w14:textId="77777777" w:rsidR="004451C7" w:rsidRPr="00BF48D4" w:rsidRDefault="004451C7" w:rsidP="004451C7">
      <w:pPr>
        <w:rPr>
          <w:lang w:val="en-US" w:eastAsia="ja-JP"/>
        </w:rPr>
      </w:pPr>
      <w:r>
        <w:rPr>
          <w:lang w:val="en-US" w:eastAsia="ja-JP"/>
        </w:rPr>
        <w:t>TBD</w:t>
      </w: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c"/>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afc"/>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afc"/>
        <w:ind w:left="0"/>
        <w:rPr>
          <w:rFonts w:ascii="Arial" w:eastAsiaTheme="minorEastAsia" w:hAnsi="Arial" w:cs="Times New Roman"/>
          <w:sz w:val="32"/>
          <w:szCs w:val="32"/>
          <w:lang w:val="en-GB" w:eastAsia="ja-JP"/>
        </w:rPr>
      </w:pPr>
    </w:p>
    <w:p w14:paraId="28AC37F4" w14:textId="77777777" w:rsidR="004451C7" w:rsidRDefault="004451C7" w:rsidP="004451C7">
      <w:pPr>
        <w:pStyle w:val="31"/>
        <w:numPr>
          <w:ilvl w:val="2"/>
          <w:numId w:val="64"/>
        </w:numPr>
        <w:rPr>
          <w:lang w:val="en-US"/>
        </w:rPr>
      </w:pPr>
      <w:r>
        <w:rPr>
          <w:lang w:val="en-US"/>
        </w:rPr>
        <w:t>Place holder for discussion this meeting</w:t>
      </w:r>
    </w:p>
    <w:p w14:paraId="71EB4136" w14:textId="77777777" w:rsidR="004451C7" w:rsidRPr="00BF48D4" w:rsidRDefault="004451C7" w:rsidP="004451C7">
      <w:pPr>
        <w:rPr>
          <w:lang w:val="en-US" w:eastAsia="ja-JP"/>
        </w:rPr>
      </w:pPr>
      <w:r>
        <w:rPr>
          <w:lang w:val="en-US" w:eastAsia="ja-JP"/>
        </w:rPr>
        <w:t>TBD</w:t>
      </w: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NEC, Leveno</w:t>
      </w:r>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TCL, vivo, Sony, Nokia/NSB, OPPO, NEC, Leveno, China Telecom, CMCC, ETRI, Google, LG, CEWiT, Qualcomm, InterDigital, Apple</w:t>
      </w:r>
    </w:p>
    <w:p w14:paraId="1348C943" w14:textId="4007E4DB"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afc"/>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70BF4821" w:rsidR="004451C7" w:rsidRDefault="004451C7" w:rsidP="004451C7">
      <w:pPr>
        <w:pStyle w:val="31"/>
        <w:numPr>
          <w:ilvl w:val="2"/>
          <w:numId w:val="64"/>
        </w:numPr>
        <w:rPr>
          <w:lang w:val="en-US"/>
        </w:rPr>
      </w:pPr>
      <w:r>
        <w:rPr>
          <w:lang w:val="en-US"/>
        </w:rPr>
        <w:t>Place holder for discussion this meeting</w:t>
      </w:r>
    </w:p>
    <w:p w14:paraId="00011A65" w14:textId="016A9AC5" w:rsidR="004451C7" w:rsidRPr="004451C7" w:rsidRDefault="004451C7" w:rsidP="004451C7">
      <w:pPr>
        <w:rPr>
          <w:lang w:val="en-US" w:eastAsia="ja-JP"/>
        </w:rPr>
      </w:pPr>
      <w:r>
        <w:rPr>
          <w:lang w:val="en-US" w:eastAsia="ja-JP"/>
        </w:rPr>
        <w:t>TBD</w:t>
      </w: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c"/>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c"/>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c"/>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c"/>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afc"/>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afc"/>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c"/>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c"/>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afc"/>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PxSCH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c"/>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afc"/>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c"/>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PxSCH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c"/>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c"/>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afc"/>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c"/>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4"/>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afc"/>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40"/>
        <w:rPr>
          <w:lang w:val="en-US"/>
        </w:rPr>
      </w:pPr>
      <w:r>
        <w:rPr>
          <w:lang w:val="en-US"/>
        </w:rPr>
        <w:lastRenderedPageBreak/>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50"/>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af2"/>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afc"/>
        <w:ind w:left="360"/>
        <w:rPr>
          <w:lang w:val="en-US" w:eastAsia="ja-JP"/>
        </w:rPr>
      </w:pPr>
    </w:p>
    <w:p w14:paraId="23F6290A" w14:textId="77777777" w:rsidR="0017461D" w:rsidRPr="008B0435" w:rsidRDefault="0017461D" w:rsidP="004451C7">
      <w:pPr>
        <w:pStyle w:val="afc"/>
        <w:ind w:left="360"/>
        <w:rPr>
          <w:lang w:val="en-US" w:eastAsia="ja-JP"/>
        </w:rPr>
      </w:pPr>
    </w:p>
    <w:tbl>
      <w:tblPr>
        <w:tblStyle w:val="af4"/>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are supportive to extend usage of single DCI scheduling multi-PxSCH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 xml:space="preserve">single DCI scheduling multi-PxSCH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multi-PxSCH</w:t>
            </w:r>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multi-PUxCH scheduling could be emulated by activating and releasing SPS/CG and it would be more efficient if XR traffic is periodic or prolonged more than 10 ms. </w:t>
            </w:r>
          </w:p>
        </w:tc>
      </w:tr>
      <w:tr w:rsidR="000D1C79" w14:paraId="025CE372" w14:textId="77777777" w:rsidTr="008B0435">
        <w:tc>
          <w:tcPr>
            <w:tcW w:w="1413" w:type="dxa"/>
          </w:tcPr>
          <w:p w14:paraId="09227F50" w14:textId="77777777" w:rsidR="000D1C79" w:rsidRDefault="000D1C79" w:rsidP="000D1C79">
            <w:pPr>
              <w:rPr>
                <w:rFonts w:ascii="Times New Roman" w:hAnsi="Times New Roman" w:cs="Times New Roman"/>
                <w:szCs w:val="20"/>
                <w:lang w:val="en-US" w:eastAsia="en-GB"/>
              </w:rPr>
            </w:pPr>
          </w:p>
        </w:tc>
        <w:tc>
          <w:tcPr>
            <w:tcW w:w="8216" w:type="dxa"/>
          </w:tcPr>
          <w:p w14:paraId="0B7AD57D" w14:textId="77777777" w:rsidR="000D1C79" w:rsidRDefault="000D1C79" w:rsidP="000D1C79">
            <w:pPr>
              <w:rPr>
                <w:rFonts w:ascii="Times New Roman" w:hAnsi="Times New Roman" w:cs="Times New Roman"/>
                <w:szCs w:val="20"/>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31"/>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6FAC919D" w:rsidR="0047107D" w:rsidRPr="00705889" w:rsidRDefault="0047107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afc"/>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c"/>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c"/>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c"/>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afc"/>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afc"/>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afc"/>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c"/>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c"/>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c"/>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c"/>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c"/>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c"/>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c"/>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c"/>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c"/>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afc"/>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4"/>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40"/>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50"/>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1E5B45">
      <w:pPr>
        <w:pStyle w:val="afc"/>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50"/>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B92088">
      <w:pPr>
        <w:pStyle w:val="afc"/>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af4"/>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4451C7" w:rsidRDefault="00AE1949" w:rsidP="00AE1949">
            <w:pPr>
              <w:pStyle w:val="afc"/>
              <w:numPr>
                <w:ilvl w:val="0"/>
                <w:numId w:val="81"/>
              </w:numPr>
              <w:jc w:val="left"/>
              <w:rPr>
                <w:rFonts w:ascii="Times New Roman" w:hAnsi="Times New Roman" w:cs="Times New Roman"/>
                <w:sz w:val="20"/>
                <w:szCs w:val="18"/>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4451C7">
              <w:rPr>
                <w:rFonts w:ascii="Times New Roman" w:hAnsi="Times New Roman" w:cs="Times New Roman"/>
                <w:sz w:val="20"/>
                <w:szCs w:val="18"/>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4451C7">
              <w:rPr>
                <w:rFonts w:ascii="Times New Roman" w:hAnsi="Times New Roman" w:cs="Times New Roman"/>
                <w:sz w:val="20"/>
                <w:szCs w:val="18"/>
              </w:rPr>
              <w:t>.</w:t>
            </w:r>
          </w:p>
          <w:p w14:paraId="016A88DA"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AE1949" w14:paraId="53DE1CB1" w14:textId="77777777" w:rsidTr="008B0435">
        <w:tc>
          <w:tcPr>
            <w:tcW w:w="1413" w:type="dxa"/>
          </w:tcPr>
          <w:p w14:paraId="360B202B" w14:textId="77777777" w:rsidR="00AE1949" w:rsidRDefault="00AE1949" w:rsidP="00AE1949">
            <w:pPr>
              <w:rPr>
                <w:rFonts w:ascii="Times New Roman" w:hAnsi="Times New Roman" w:cs="Times New Roman"/>
                <w:szCs w:val="20"/>
                <w:lang w:val="en-US" w:eastAsia="en-GB"/>
              </w:rPr>
            </w:pPr>
          </w:p>
        </w:tc>
        <w:tc>
          <w:tcPr>
            <w:tcW w:w="8216" w:type="dxa"/>
          </w:tcPr>
          <w:p w14:paraId="63DDED1B" w14:textId="77777777" w:rsidR="00AE1949" w:rsidRDefault="00AE1949" w:rsidP="00AE1949">
            <w:pPr>
              <w:rPr>
                <w:rFonts w:ascii="Times New Roman" w:hAnsi="Times New Roman" w:cs="Times New Roman"/>
                <w:szCs w:val="20"/>
                <w:lang w:val="en-US" w:eastAsia="en-GB"/>
              </w:rPr>
            </w:pPr>
          </w:p>
        </w:tc>
      </w:tr>
    </w:tbl>
    <w:p w14:paraId="1C2B8C0C" w14:textId="77777777" w:rsidR="004451C7" w:rsidRDefault="004451C7" w:rsidP="004451C7">
      <w:pPr>
        <w:jc w:val="left"/>
      </w:pPr>
    </w:p>
    <w:p w14:paraId="63383C82" w14:textId="66858C42" w:rsidR="00643F29" w:rsidRDefault="00643F29" w:rsidP="000A36D0">
      <w:pPr>
        <w:pStyle w:val="31"/>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lastRenderedPageBreak/>
        <w:t>Status of inputs in the contributions:</w:t>
      </w:r>
    </w:p>
    <w:p w14:paraId="0801554F" w14:textId="24DD9CCB" w:rsidR="00C644B4" w:rsidRPr="00705889" w:rsidRDefault="00C644B4"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afc"/>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c"/>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c"/>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4"/>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Single DCI scheduling multiple PxSCHs lacks the flexibility of single DCI scheduling single PxSCH,</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afc"/>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afc"/>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afc"/>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The flexibility of bit field as SLIV, RV, etc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afc"/>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afc"/>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afc"/>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40"/>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50"/>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4451C7">
      <w:pPr>
        <w:pStyle w:val="afc"/>
        <w:numPr>
          <w:ilvl w:val="0"/>
          <w:numId w:val="81"/>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4451C7">
      <w:pPr>
        <w:pStyle w:val="afc"/>
        <w:numPr>
          <w:ilvl w:val="0"/>
          <w:numId w:val="81"/>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af4"/>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hint="eastAsia"/>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hint="eastAsia"/>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8B0435" w14:paraId="6F659D78" w14:textId="77777777" w:rsidTr="008B0435">
        <w:tc>
          <w:tcPr>
            <w:tcW w:w="1413" w:type="dxa"/>
          </w:tcPr>
          <w:p w14:paraId="0CAF7394" w14:textId="77777777" w:rsidR="008B0435" w:rsidRDefault="008B0435" w:rsidP="008B0435">
            <w:pPr>
              <w:rPr>
                <w:rFonts w:ascii="Times New Roman" w:hAnsi="Times New Roman" w:cs="Times New Roman"/>
                <w:szCs w:val="20"/>
                <w:lang w:val="en-US" w:eastAsia="en-GB"/>
              </w:rPr>
            </w:pPr>
          </w:p>
        </w:tc>
        <w:tc>
          <w:tcPr>
            <w:tcW w:w="8216" w:type="dxa"/>
          </w:tcPr>
          <w:p w14:paraId="41F1AC23" w14:textId="77777777" w:rsidR="008B0435" w:rsidRDefault="008B0435" w:rsidP="008B0435">
            <w:pPr>
              <w:rPr>
                <w:rFonts w:ascii="Times New Roman" w:hAnsi="Times New Roman" w:cs="Times New Roman"/>
                <w:szCs w:val="20"/>
                <w:lang w:val="en-US" w:eastAsia="en-GB"/>
              </w:rPr>
            </w:pPr>
          </w:p>
        </w:tc>
      </w:tr>
    </w:tbl>
    <w:p w14:paraId="04E68B32" w14:textId="77777777" w:rsidR="004451C7" w:rsidRPr="004451C7" w:rsidRDefault="004451C7"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21"/>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afc"/>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afc"/>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t>
      </w:r>
      <w:r w:rsidR="00993D41" w:rsidRPr="00705889">
        <w:rPr>
          <w:rFonts w:ascii="Times New Roman" w:hAnsi="Times New Roman" w:cs="Times New Roman"/>
          <w:szCs w:val="20"/>
          <w:lang w:val="en-US" w:eastAsia="ja-JP"/>
        </w:rPr>
        <w:lastRenderedPageBreak/>
        <w:t xml:space="preserve">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4"/>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xml:space="preserve">: Proactive UL scheduling can be beneficial, i.e., if gNB can know the potential UL frame arrival and size, gNB can proactively schedule PUSCH resource to the UE so that UE </w:t>
            </w:r>
            <w:r w:rsidRPr="00A34780">
              <w:rPr>
                <w:rFonts w:ascii="Times New Roman" w:hAnsi="Times New Roman" w:cs="Times New Roman"/>
                <w:sz w:val="20"/>
                <w:szCs w:val="20"/>
              </w:rPr>
              <w:lastRenderedPageBreak/>
              <w:t>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31"/>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40"/>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AC5F70">
      <w:pPr>
        <w:pStyle w:val="af2"/>
        <w:numPr>
          <w:ilvl w:val="0"/>
          <w:numId w:val="80"/>
        </w:numPr>
        <w:jc w:val="left"/>
      </w:pPr>
      <w:r>
        <w:rPr>
          <w:lang w:val="en-US"/>
        </w:rPr>
        <w:t xml:space="preserve">Study of </w:t>
      </w:r>
      <w:r w:rsidR="0033017F">
        <w:rPr>
          <w:lang w:val="en-US"/>
        </w:rPr>
        <w:t xml:space="preserve">whether/how to enhance </w:t>
      </w:r>
      <w:r w:rsidRPr="00A34780">
        <w:t xml:space="preserve">BSRto improve capacity performance of XR traffic </w:t>
      </w:r>
      <w:r>
        <w:rPr>
          <w:lang w:val="en-US"/>
        </w:rPr>
        <w:t>is within RAN2 scop</w:t>
      </w:r>
      <w:r w:rsidR="00346C6C">
        <w:rPr>
          <w:lang w:val="en-US"/>
        </w:rPr>
        <w:t xml:space="preserve">e and is not </w:t>
      </w:r>
      <w:r w:rsidRPr="00A34780">
        <w:t>handled by RAN1.</w:t>
      </w:r>
      <w:bookmarkStart w:id="4" w:name="_GoBack"/>
      <w:bookmarkEnd w:id="4"/>
    </w:p>
    <w:p w14:paraId="0278E57D" w14:textId="28263CF3" w:rsidR="0033017F" w:rsidRPr="004451C7" w:rsidRDefault="0033017F" w:rsidP="004451C7">
      <w:pPr>
        <w:pStyle w:val="af2"/>
        <w:numPr>
          <w:ilvl w:val="1"/>
          <w:numId w:val="80"/>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40"/>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4451C7">
      <w:pPr>
        <w:pStyle w:val="af2"/>
        <w:numPr>
          <w:ilvl w:val="0"/>
          <w:numId w:val="80"/>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AC5F70">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RAN1#110 </w:t>
      </w:r>
      <w:r w:rsidR="003B2EEB" w:rsidRPr="004451C7">
        <w:rPr>
          <w:rFonts w:ascii="Times New Roman" w:hAnsi="Times New Roman" w:cs="Times New Roman"/>
          <w:sz w:val="20"/>
          <w:szCs w:val="20"/>
          <w:lang w:val="en-US"/>
        </w:rPr>
        <w:t xml:space="preserve"> whether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4451C7">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SR 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 xml:space="preserve">ments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af4"/>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1A6A74" w14:paraId="7DD98616" w14:textId="77777777" w:rsidTr="008B0435">
        <w:tc>
          <w:tcPr>
            <w:tcW w:w="1413" w:type="dxa"/>
          </w:tcPr>
          <w:p w14:paraId="7611DB3C" w14:textId="77777777" w:rsidR="001A6A74" w:rsidRDefault="001A6A74" w:rsidP="008B0435">
            <w:pPr>
              <w:rPr>
                <w:rFonts w:ascii="Times New Roman" w:hAnsi="Times New Roman" w:cs="Times New Roman"/>
                <w:szCs w:val="20"/>
                <w:lang w:val="en-US" w:eastAsia="en-GB"/>
              </w:rPr>
            </w:pPr>
          </w:p>
        </w:tc>
        <w:tc>
          <w:tcPr>
            <w:tcW w:w="8216" w:type="dxa"/>
          </w:tcPr>
          <w:p w14:paraId="26148FB3" w14:textId="77777777" w:rsidR="001A6A74" w:rsidRDefault="001A6A74" w:rsidP="008B0435">
            <w:pPr>
              <w:rPr>
                <w:rFonts w:ascii="Times New Roman" w:hAnsi="Times New Roman" w:cs="Times New Roman"/>
                <w:szCs w:val="20"/>
                <w:lang w:val="en-US" w:eastAsia="en-GB"/>
              </w:rPr>
            </w:pPr>
          </w:p>
        </w:tc>
      </w:tr>
      <w:tr w:rsidR="001A6A74" w14:paraId="0DC6C4EE" w14:textId="77777777" w:rsidTr="008B0435">
        <w:tc>
          <w:tcPr>
            <w:tcW w:w="1413" w:type="dxa"/>
          </w:tcPr>
          <w:p w14:paraId="1CFA05D0" w14:textId="77777777" w:rsidR="001A6A74" w:rsidRDefault="001A6A74" w:rsidP="008B0435">
            <w:pPr>
              <w:rPr>
                <w:rFonts w:ascii="Times New Roman" w:hAnsi="Times New Roman" w:cs="Times New Roman"/>
                <w:szCs w:val="20"/>
                <w:lang w:val="en-US" w:eastAsia="en-GB"/>
              </w:rPr>
            </w:pPr>
          </w:p>
        </w:tc>
        <w:tc>
          <w:tcPr>
            <w:tcW w:w="8216" w:type="dxa"/>
          </w:tcPr>
          <w:p w14:paraId="3EBDADF1" w14:textId="77777777" w:rsidR="001A6A74" w:rsidRDefault="001A6A74" w:rsidP="008B0435">
            <w:pPr>
              <w:rPr>
                <w:rFonts w:ascii="Times New Roman" w:hAnsi="Times New Roman" w:cs="Times New Roman"/>
                <w:szCs w:val="20"/>
                <w:lang w:val="en-US" w:eastAsia="en-GB"/>
              </w:rPr>
            </w:pPr>
          </w:p>
        </w:tc>
      </w:tr>
    </w:tbl>
    <w:p w14:paraId="6DC257EE" w14:textId="77777777" w:rsidR="003B2EEB" w:rsidRPr="00604F92" w:rsidRDefault="003B2EEB" w:rsidP="001D44E7">
      <w:pPr>
        <w:rPr>
          <w:lang w:val="en-US"/>
        </w:rPr>
      </w:pPr>
    </w:p>
    <w:p w14:paraId="5AE52AD8" w14:textId="26F07E5C" w:rsidR="006A21A1" w:rsidRDefault="006A21A1" w:rsidP="00116748">
      <w:pPr>
        <w:pStyle w:val="21"/>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afc"/>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playoutDelayForMediaStartup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w:t>
      </w:r>
      <w:r w:rsidR="00DA47EB" w:rsidRPr="00705889">
        <w:rPr>
          <w:rFonts w:ascii="Times New Roman" w:hAnsi="Times New Roman" w:cs="Times New Roman"/>
          <w:b/>
          <w:bCs/>
          <w:sz w:val="20"/>
          <w:szCs w:val="20"/>
          <w:lang w:val="en-US" w:eastAsia="ja-JP"/>
        </w:rPr>
        <w:lastRenderedPageBreak/>
        <w:t>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afc"/>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31"/>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af4"/>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a6"/>
              <w:jc w:val="center"/>
              <w:rPr>
                <w:rFonts w:ascii="Times New Roman" w:eastAsiaTheme="minorEastAsia" w:hAnsi="Times New Roman" w:cs="Times New Roman"/>
                <w:sz w:val="20"/>
                <w:szCs w:val="20"/>
                <w:lang w:eastAsia="zh-CN"/>
              </w:rPr>
            </w:pPr>
            <w:bookmarkStart w:id="5" w:name="_Ref110327210"/>
            <w:bookmarkStart w:id="6"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5"/>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6"/>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7"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7"/>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a9"/>
              <w:spacing w:afterLines="50"/>
              <w:rPr>
                <w:rFonts w:ascii="Times New Roman" w:hAnsi="Times New Roman" w:cs="Times New Roman"/>
                <w:b/>
                <w:sz w:val="20"/>
                <w:szCs w:val="20"/>
              </w:rPr>
            </w:pPr>
          </w:p>
          <w:p w14:paraId="171DFB32" w14:textId="7B7FB493" w:rsidR="00A52093" w:rsidRPr="00604F92" w:rsidRDefault="00A52093" w:rsidP="00A52093">
            <w:pPr>
              <w:pStyle w:val="a9"/>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w:t>
            </w:r>
            <w:r w:rsidRPr="00604F92">
              <w:rPr>
                <w:rFonts w:ascii="Times New Roman" w:hAnsi="Times New Roman" w:cs="Times New Roman"/>
                <w:b/>
                <w:szCs w:val="20"/>
              </w:rPr>
              <w:lastRenderedPageBreak/>
              <w:t>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a9"/>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a6"/>
              <w:jc w:val="center"/>
              <w:rPr>
                <w:rFonts w:ascii="Times New Roman" w:eastAsiaTheme="minorEastAsia" w:hAnsi="Times New Roman" w:cs="Times New Roman"/>
                <w:sz w:val="20"/>
                <w:szCs w:val="20"/>
                <w:lang w:eastAsia="zh-CN"/>
              </w:rPr>
            </w:pPr>
            <w:bookmarkStart w:id="8"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8"/>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a9"/>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a9"/>
              <w:rPr>
                <w:rFonts w:ascii="Times New Roman" w:eastAsia="SimSun" w:hAnsi="Times New Roman" w:cs="Times New Roman"/>
                <w:bCs/>
                <w:sz w:val="20"/>
                <w:szCs w:val="20"/>
              </w:rPr>
            </w:pPr>
          </w:p>
          <w:p w14:paraId="4E6C51C3" w14:textId="77777777" w:rsidR="005C0E7F" w:rsidRPr="005C0E7F" w:rsidRDefault="005C0E7F" w:rsidP="005C0E7F">
            <w:pPr>
              <w:pStyle w:val="a9"/>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The XR-specific playoutDelayForMediaStartup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c"/>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c"/>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c"/>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afc"/>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705889" w:rsidRDefault="00B730EA" w:rsidP="0073787B">
            <w:pPr>
              <w:pStyle w:val="afc"/>
              <w:numPr>
                <w:ilvl w:val="0"/>
                <w:numId w:val="26"/>
              </w:numPr>
              <w:spacing w:line="252" w:lineRule="auto"/>
              <w:rPr>
                <w:rFonts w:ascii="Times New Roman" w:hAnsi="Times New Roman" w:cs="Times New Roman"/>
                <w:sz w:val="20"/>
                <w:szCs w:val="20"/>
                <w:lang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705889" w:rsidRDefault="00B730EA" w:rsidP="0073787B">
            <w:pPr>
              <w:pStyle w:val="afc"/>
              <w:numPr>
                <w:ilvl w:val="1"/>
                <w:numId w:val="26"/>
              </w:numPr>
              <w:spacing w:line="252" w:lineRule="auto"/>
              <w:rPr>
                <w:rFonts w:ascii="Times New Roman" w:hAnsi="Times New Roman" w:cs="Times New Roman"/>
                <w:strike/>
                <w:sz w:val="20"/>
                <w:szCs w:val="20"/>
                <w:lang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c"/>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705889">
              <w:rPr>
                <w:rFonts w:ascii="Times New Roman" w:hAnsi="Times New Roman" w:cs="Times New Roman"/>
                <w:i/>
                <w:iCs/>
                <w:sz w:val="20"/>
                <w:szCs w:val="20"/>
                <w:lang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lastRenderedPageBreak/>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c"/>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4"/>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9"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lastRenderedPageBreak/>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10"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10"/>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1"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2" w:name="o4"/>
            <w:bookmarkEnd w:id="11"/>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3" w:name="p11"/>
            <w:bookmarkEnd w:id="12"/>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3"/>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02BAB784"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4"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4"/>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5"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5"/>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 xml:space="preserve">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w:t>
            </w:r>
            <w:r w:rsidRPr="00BE2383">
              <w:rPr>
                <w:rFonts w:ascii="Times New Roman" w:eastAsiaTheme="minorEastAsia" w:hAnsi="Times New Roman" w:cs="Times New Roman"/>
                <w:sz w:val="20"/>
                <w:szCs w:val="20"/>
                <w:lang w:eastAsia="zh-CN"/>
              </w:rPr>
              <w:lastRenderedPageBreak/>
              <w:t>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De-priorotize study on enhacement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31"/>
        <w:rPr>
          <w:lang w:val="en-US"/>
        </w:rPr>
      </w:pPr>
      <w:r>
        <w:rPr>
          <w:lang w:val="en-US"/>
        </w:rPr>
        <w:t>4.1.1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40"/>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af2"/>
      </w:pPr>
    </w:p>
    <w:p w14:paraId="2D80A02A" w14:textId="77777777" w:rsidR="00EF51C7" w:rsidRPr="00BF48D4" w:rsidRDefault="00EF51C7" w:rsidP="00EF51C7">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EF51C7">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EF51C7">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af2"/>
        <w:rPr>
          <w:lang w:val="en-US"/>
        </w:rPr>
      </w:pPr>
    </w:p>
    <w:tbl>
      <w:tblPr>
        <w:tblStyle w:val="af4"/>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form some observations for this enhancement in this meeting. If offline time permitted, we should let the proponent to elaborate on the enhancement mechanism using 1 or 2 minutes to let companies get a more compresensive view on it.</w:t>
            </w:r>
          </w:p>
        </w:tc>
      </w:tr>
      <w:tr w:rsidR="001A6A74" w14:paraId="514283AC" w14:textId="77777777" w:rsidTr="008B0435">
        <w:tc>
          <w:tcPr>
            <w:tcW w:w="1413" w:type="dxa"/>
          </w:tcPr>
          <w:p w14:paraId="327C1894" w14:textId="77777777" w:rsidR="001A6A74" w:rsidRDefault="001A6A74" w:rsidP="008B0435">
            <w:pPr>
              <w:rPr>
                <w:rFonts w:ascii="Times New Roman" w:hAnsi="Times New Roman" w:cs="Times New Roman"/>
                <w:szCs w:val="20"/>
                <w:lang w:val="en-US" w:eastAsia="en-GB"/>
              </w:rPr>
            </w:pPr>
          </w:p>
        </w:tc>
        <w:tc>
          <w:tcPr>
            <w:tcW w:w="8216" w:type="dxa"/>
          </w:tcPr>
          <w:p w14:paraId="5DC7B39D" w14:textId="77777777" w:rsidR="001A6A74" w:rsidRDefault="001A6A74" w:rsidP="008B0435">
            <w:pPr>
              <w:rPr>
                <w:rFonts w:ascii="Times New Roman" w:hAnsi="Times New Roman" w:cs="Times New Roman"/>
                <w:szCs w:val="20"/>
                <w:lang w:val="en-US" w:eastAsia="en-GB"/>
              </w:rPr>
            </w:pPr>
          </w:p>
        </w:tc>
      </w:tr>
      <w:tr w:rsidR="001A6A74" w14:paraId="32D87E34" w14:textId="77777777" w:rsidTr="008B0435">
        <w:tc>
          <w:tcPr>
            <w:tcW w:w="1413" w:type="dxa"/>
          </w:tcPr>
          <w:p w14:paraId="7FC23E10" w14:textId="77777777" w:rsidR="001A6A74" w:rsidRDefault="001A6A74" w:rsidP="008B0435">
            <w:pPr>
              <w:rPr>
                <w:rFonts w:ascii="Times New Roman" w:hAnsi="Times New Roman" w:cs="Times New Roman"/>
                <w:szCs w:val="20"/>
                <w:lang w:val="en-US" w:eastAsia="en-GB"/>
              </w:rPr>
            </w:pPr>
          </w:p>
        </w:tc>
        <w:tc>
          <w:tcPr>
            <w:tcW w:w="8216" w:type="dxa"/>
          </w:tcPr>
          <w:p w14:paraId="59D3F12F" w14:textId="77777777" w:rsidR="001A6A74" w:rsidRDefault="001A6A74" w:rsidP="008B0435">
            <w:pPr>
              <w:rPr>
                <w:rFonts w:ascii="Times New Roman" w:hAnsi="Times New Roman" w:cs="Times New Roman"/>
                <w:szCs w:val="20"/>
                <w:lang w:val="en-US" w:eastAsia="en-GB"/>
              </w:rPr>
            </w:pP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r w:rsidR="00A05CED" w:rsidRPr="00705889">
        <w:rPr>
          <w:rFonts w:ascii="Times New Roman" w:hAnsi="Times New Roman" w:cs="Times New Roman"/>
          <w:sz w:val="20"/>
          <w:szCs w:val="20"/>
          <w:lang w:val="en-US" w:eastAsia="ja-JP"/>
        </w:rPr>
        <w:t>Futturewei</w:t>
      </w:r>
    </w:p>
    <w:p w14:paraId="191BC970" w14:textId="64B31A18" w:rsidR="0016126A" w:rsidRPr="00705889" w:rsidRDefault="0016126A"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4"/>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t>Table 4: Capacity of the XR system assuming BiT precoding (with offset), data packet rate of 45Mbps, with slot configuration of [DDDUU]</w:t>
            </w:r>
          </w:p>
          <w:tbl>
            <w:tblPr>
              <w:tblStyle w:val="af4"/>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r w:rsidRPr="00C15300">
                    <w:rPr>
                      <w:b/>
                      <w:bCs/>
                      <w:sz w:val="12"/>
                      <w:szCs w:val="14"/>
                    </w:rPr>
                    <w:t>BiT</w:t>
                  </w:r>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r w:rsidRPr="00C15300">
                    <w:rPr>
                      <w:b/>
                      <w:bCs/>
                      <w:sz w:val="12"/>
                      <w:szCs w:val="14"/>
                    </w:rPr>
                    <w:t>BiT</w:t>
                  </w:r>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6"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6"/>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31"/>
        <w:rPr>
          <w:lang w:val="en-US"/>
        </w:rPr>
      </w:pPr>
      <w:r>
        <w:rPr>
          <w:lang w:val="en-US"/>
        </w:rPr>
        <w:t>4.2.1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40"/>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8108E1">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8108E1">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4451C7">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af2"/>
        <w:rPr>
          <w:lang w:val="en-US"/>
        </w:rPr>
      </w:pPr>
    </w:p>
    <w:tbl>
      <w:tblPr>
        <w:tblStyle w:val="af4"/>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w:t>
            </w:r>
            <w:r>
              <w:rPr>
                <w:rFonts w:ascii="Times New Roman" w:eastAsia="PMingLiU" w:hAnsi="Times New Roman" w:cs="Times New Roman"/>
                <w:szCs w:val="20"/>
                <w:lang w:val="en-US" w:eastAsia="zh-TW"/>
              </w:rPr>
              <w:lastRenderedPageBreak/>
              <w:t>offline time permitted, we should let the proponent to elaborate on the enhancement mechanism using 1 or 2 minutes to let companies get a more compresensive view on it.</w:t>
            </w:r>
          </w:p>
        </w:tc>
      </w:tr>
      <w:tr w:rsidR="001A6A74" w14:paraId="6CCDE1E6" w14:textId="77777777" w:rsidTr="008B0435">
        <w:tc>
          <w:tcPr>
            <w:tcW w:w="1413" w:type="dxa"/>
          </w:tcPr>
          <w:p w14:paraId="55E382FD" w14:textId="77777777" w:rsidR="001A6A74" w:rsidRDefault="001A6A74" w:rsidP="008B0435">
            <w:pPr>
              <w:rPr>
                <w:rFonts w:ascii="Times New Roman" w:hAnsi="Times New Roman" w:cs="Times New Roman"/>
                <w:szCs w:val="20"/>
                <w:lang w:val="en-US" w:eastAsia="en-GB"/>
              </w:rPr>
            </w:pPr>
          </w:p>
        </w:tc>
        <w:tc>
          <w:tcPr>
            <w:tcW w:w="8216" w:type="dxa"/>
          </w:tcPr>
          <w:p w14:paraId="14250F6F" w14:textId="77777777" w:rsidR="001A6A74" w:rsidRDefault="001A6A74" w:rsidP="008B0435">
            <w:pPr>
              <w:rPr>
                <w:rFonts w:ascii="Times New Roman" w:hAnsi="Times New Roman" w:cs="Times New Roman"/>
                <w:szCs w:val="20"/>
                <w:lang w:val="en-US" w:eastAsia="en-GB"/>
              </w:rPr>
            </w:pPr>
          </w:p>
        </w:tc>
      </w:tr>
      <w:tr w:rsidR="001A6A74" w14:paraId="28E92367" w14:textId="77777777" w:rsidTr="008B0435">
        <w:tc>
          <w:tcPr>
            <w:tcW w:w="1413" w:type="dxa"/>
          </w:tcPr>
          <w:p w14:paraId="316026D2" w14:textId="77777777" w:rsidR="001A6A74" w:rsidRDefault="001A6A74" w:rsidP="008B0435">
            <w:pPr>
              <w:rPr>
                <w:rFonts w:ascii="Times New Roman" w:hAnsi="Times New Roman" w:cs="Times New Roman"/>
                <w:szCs w:val="20"/>
                <w:lang w:val="en-US" w:eastAsia="en-GB"/>
              </w:rPr>
            </w:pPr>
          </w:p>
        </w:tc>
        <w:tc>
          <w:tcPr>
            <w:tcW w:w="8216" w:type="dxa"/>
          </w:tcPr>
          <w:p w14:paraId="50BE2047" w14:textId="77777777" w:rsidR="001A6A74" w:rsidRDefault="001A6A74" w:rsidP="008B0435">
            <w:pPr>
              <w:rPr>
                <w:rFonts w:ascii="Times New Roman" w:hAnsi="Times New Roman" w:cs="Times New Roman"/>
                <w:szCs w:val="20"/>
                <w:lang w:val="en-US" w:eastAsia="en-GB"/>
              </w:rPr>
            </w:pP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4"/>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Notice that the eCQI does not involve any changes to the definitions of CSI measurement resources, and it does not results in high uplink reporting overhead, as the eCQI also is just a pointer to a CQI index table. Hence, it requires only modest specification changes as building on the existing CQI measurement and reporting framework. We summarize the suggested eCQI as follows:</w:t>
            </w:r>
          </w:p>
          <w:p w14:paraId="4A489E9A" w14:textId="629BA57E" w:rsidR="009C15C8" w:rsidRPr="0021796B" w:rsidRDefault="009C15C8" w:rsidP="009C15C8">
            <w:pPr>
              <w:rPr>
                <w:rFonts w:ascii="Times New Roman" w:hAnsi="Times New Roman" w:cs="Times New Roman"/>
                <w:sz w:val="20"/>
                <w:szCs w:val="2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lastRenderedPageBreak/>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17" w:name="_Ref101273656"/>
            <w:r w:rsidRPr="0021796B">
              <w:rPr>
                <w:rFonts w:ascii="Times New Roman" w:hAnsi="Times New Roman" w:cs="Times New Roman"/>
                <w:sz w:val="20"/>
                <w:szCs w:val="20"/>
              </w:rPr>
              <w:t xml:space="preserve">Figure </w:t>
            </w:r>
            <w:bookmarkEnd w:id="17"/>
            <w:r w:rsidRPr="0021796B">
              <w:rPr>
                <w:rFonts w:ascii="Times New Roman" w:hAnsi="Times New Roman" w:cs="Times New Roman"/>
                <w:sz w:val="20"/>
                <w:szCs w:val="20"/>
              </w:rPr>
              <w:t>1. DL Capacity evaluation of the different link adaptation schemes (with/without eCQI)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(eCQI) shall be further considered, where the UE measures on 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8"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8"/>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9"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9"/>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31"/>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40"/>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8108E1">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8108E1">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8108E1">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af4"/>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1A6A74" w14:paraId="50839EBB" w14:textId="77777777" w:rsidTr="008B0435">
        <w:tc>
          <w:tcPr>
            <w:tcW w:w="1413" w:type="dxa"/>
          </w:tcPr>
          <w:p w14:paraId="6400E61E" w14:textId="77777777" w:rsidR="001A6A74" w:rsidRDefault="001A6A74" w:rsidP="008B0435">
            <w:pPr>
              <w:rPr>
                <w:rFonts w:ascii="Times New Roman" w:hAnsi="Times New Roman" w:cs="Times New Roman"/>
                <w:szCs w:val="20"/>
                <w:lang w:val="en-US" w:eastAsia="en-GB"/>
              </w:rPr>
            </w:pPr>
          </w:p>
        </w:tc>
        <w:tc>
          <w:tcPr>
            <w:tcW w:w="8216" w:type="dxa"/>
          </w:tcPr>
          <w:p w14:paraId="118904A3" w14:textId="77777777" w:rsidR="001A6A74" w:rsidRDefault="001A6A74" w:rsidP="008B0435">
            <w:pPr>
              <w:rPr>
                <w:rFonts w:ascii="Times New Roman" w:hAnsi="Times New Roman" w:cs="Times New Roman"/>
                <w:szCs w:val="20"/>
                <w:lang w:val="en-US" w:eastAsia="en-GB"/>
              </w:rPr>
            </w:pPr>
          </w:p>
        </w:tc>
      </w:tr>
      <w:tr w:rsidR="001A6A74" w14:paraId="48BE663A" w14:textId="77777777" w:rsidTr="008B0435">
        <w:tc>
          <w:tcPr>
            <w:tcW w:w="1413" w:type="dxa"/>
          </w:tcPr>
          <w:p w14:paraId="646D4AA4" w14:textId="77777777" w:rsidR="001A6A74" w:rsidRDefault="001A6A74" w:rsidP="008B0435">
            <w:pPr>
              <w:rPr>
                <w:rFonts w:ascii="Times New Roman" w:hAnsi="Times New Roman" w:cs="Times New Roman"/>
                <w:szCs w:val="20"/>
                <w:lang w:val="en-US" w:eastAsia="en-GB"/>
              </w:rPr>
            </w:pPr>
          </w:p>
        </w:tc>
        <w:tc>
          <w:tcPr>
            <w:tcW w:w="8216" w:type="dxa"/>
          </w:tcPr>
          <w:p w14:paraId="4FD56632" w14:textId="77777777" w:rsidR="001A6A74" w:rsidRDefault="001A6A74" w:rsidP="008B0435">
            <w:pPr>
              <w:rPr>
                <w:rFonts w:ascii="Times New Roman" w:hAnsi="Times New Roman" w:cs="Times New Roman"/>
                <w:szCs w:val="20"/>
                <w:lang w:val="en-US" w:eastAsia="en-GB"/>
              </w:rPr>
            </w:pP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4"/>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w:t>
            </w:r>
            <w:r w:rsidRPr="00DA5397">
              <w:rPr>
                <w:rFonts w:ascii="Times New Roman" w:hAnsi="Times New Roman" w:cs="Times New Roman"/>
                <w:sz w:val="20"/>
                <w:szCs w:val="20"/>
              </w:rPr>
              <w:lastRenderedPageBreak/>
              <w:t>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31"/>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40"/>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AD3B95">
      <w:pPr>
        <w:pStyle w:val="af2"/>
        <w:numPr>
          <w:ilvl w:val="0"/>
          <w:numId w:val="80"/>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AD3B95">
      <w:pPr>
        <w:pStyle w:val="af2"/>
        <w:numPr>
          <w:ilvl w:val="1"/>
          <w:numId w:val="80"/>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8108E1">
      <w:pPr>
        <w:pStyle w:val="af2"/>
        <w:numPr>
          <w:ilvl w:val="1"/>
          <w:numId w:val="80"/>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af2"/>
        <w:jc w:val="left"/>
        <w:rPr>
          <w:lang w:val="en-US"/>
        </w:rPr>
      </w:pPr>
    </w:p>
    <w:tbl>
      <w:tblPr>
        <w:tblStyle w:val="af4"/>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8B0435" w14:paraId="7DB1CD62" w14:textId="77777777" w:rsidTr="008B0435">
        <w:tc>
          <w:tcPr>
            <w:tcW w:w="1413" w:type="dxa"/>
          </w:tcPr>
          <w:p w14:paraId="21043189" w14:textId="77777777" w:rsidR="008B0435" w:rsidRDefault="008B0435" w:rsidP="008B0435">
            <w:pPr>
              <w:rPr>
                <w:rFonts w:ascii="Times New Roman" w:hAnsi="Times New Roman" w:cs="Times New Roman"/>
                <w:szCs w:val="20"/>
                <w:lang w:val="en-US" w:eastAsia="en-GB"/>
              </w:rPr>
            </w:pPr>
          </w:p>
        </w:tc>
        <w:tc>
          <w:tcPr>
            <w:tcW w:w="8216" w:type="dxa"/>
          </w:tcPr>
          <w:p w14:paraId="38ED2BB0" w14:textId="77777777" w:rsidR="008B0435" w:rsidRDefault="008B0435" w:rsidP="008B0435">
            <w:pPr>
              <w:rPr>
                <w:rFonts w:ascii="Times New Roman" w:hAnsi="Times New Roman" w:cs="Times New Roman"/>
                <w:szCs w:val="20"/>
                <w:lang w:val="en-US" w:eastAsia="en-GB"/>
              </w:rPr>
            </w:pPr>
          </w:p>
        </w:tc>
      </w:tr>
      <w:tr w:rsidR="008B0435" w14:paraId="46BD1068" w14:textId="77777777" w:rsidTr="008B0435">
        <w:tc>
          <w:tcPr>
            <w:tcW w:w="1413" w:type="dxa"/>
          </w:tcPr>
          <w:p w14:paraId="29212FA0" w14:textId="77777777" w:rsidR="008B0435" w:rsidRDefault="008B0435" w:rsidP="008B0435">
            <w:pPr>
              <w:rPr>
                <w:rFonts w:ascii="Times New Roman" w:hAnsi="Times New Roman" w:cs="Times New Roman"/>
                <w:szCs w:val="20"/>
                <w:lang w:val="en-US" w:eastAsia="en-GB"/>
              </w:rPr>
            </w:pPr>
          </w:p>
        </w:tc>
        <w:tc>
          <w:tcPr>
            <w:tcW w:w="8216" w:type="dxa"/>
          </w:tcPr>
          <w:p w14:paraId="792CCCE3" w14:textId="77777777" w:rsidR="008B0435" w:rsidRDefault="008B0435" w:rsidP="008B0435">
            <w:pPr>
              <w:rPr>
                <w:rFonts w:ascii="Times New Roman" w:hAnsi="Times New Roman" w:cs="Times New Roman"/>
                <w:szCs w:val="20"/>
                <w:lang w:val="en-US" w:eastAsia="en-GB"/>
              </w:rPr>
            </w:pPr>
          </w:p>
        </w:tc>
      </w:tr>
    </w:tbl>
    <w:p w14:paraId="26F4E160" w14:textId="77777777" w:rsidR="00C555B5" w:rsidRPr="00670CE7" w:rsidRDefault="00C555B5"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c"/>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4"/>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CA set-up). MG is a feature specific to mobile network, which is different from WiFi.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c"/>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c"/>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afc"/>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c"/>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afc"/>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afc"/>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lowMobilityEvaluation or not-at-cell-edge criteria defined in 5G NR Rel-16</w:t>
            </w:r>
          </w:p>
          <w:p w14:paraId="3414E066" w14:textId="77777777" w:rsidR="002D229E" w:rsidRPr="008B0435" w:rsidRDefault="002D229E" w:rsidP="0073787B">
            <w:pPr>
              <w:pStyle w:val="afc"/>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20" w:name="_Ref101358358"/>
            <w:r w:rsidRPr="00E57980">
              <w:rPr>
                <w:rFonts w:ascii="Times New Roman" w:hAnsi="Times New Roman" w:cs="Times New Roman"/>
                <w:sz w:val="20"/>
                <w:szCs w:val="20"/>
              </w:rPr>
              <w:t xml:space="preserve">Figure </w:t>
            </w:r>
            <w:bookmarkEnd w:id="20"/>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c"/>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intra-freq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ms for every 20 ms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inter-freq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1"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1"/>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31"/>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40"/>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5A4DB9">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depriorotized</w:t>
      </w:r>
      <w:r>
        <w:rPr>
          <w:rFonts w:ascii="Times New Roman" w:hAnsi="Times New Roman" w:cs="Times New Roman"/>
          <w:sz w:val="20"/>
          <w:szCs w:val="20"/>
          <w:lang w:val="en-US"/>
        </w:rPr>
        <w:t>.</w:t>
      </w:r>
    </w:p>
    <w:p w14:paraId="660A5437" w14:textId="3598BE6B" w:rsidR="00E27D51" w:rsidRPr="004451C7" w:rsidRDefault="00E27D51" w:rsidP="004451C7">
      <w:pPr>
        <w:pStyle w:val="af2"/>
        <w:jc w:val="left"/>
        <w:rPr>
          <w:rFonts w:ascii="Times New Roman" w:hAnsi="Times New Roman" w:cs="Times New Roman"/>
          <w:sz w:val="20"/>
          <w:szCs w:val="20"/>
          <w:lang w:val="en-US"/>
        </w:rPr>
      </w:pPr>
    </w:p>
    <w:tbl>
      <w:tblPr>
        <w:tblStyle w:val="af4"/>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ince this enhancement is proposed by us, we want to provide some supplement details on how to do the simulation. To accomodate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8B0435" w14:paraId="49DF489A" w14:textId="77777777" w:rsidTr="008B0435">
        <w:tc>
          <w:tcPr>
            <w:tcW w:w="1413" w:type="dxa"/>
          </w:tcPr>
          <w:p w14:paraId="12E88C6F" w14:textId="77777777" w:rsidR="008B0435" w:rsidRDefault="008B0435" w:rsidP="008B0435">
            <w:pPr>
              <w:rPr>
                <w:rFonts w:ascii="Times New Roman" w:hAnsi="Times New Roman" w:cs="Times New Roman"/>
                <w:szCs w:val="20"/>
                <w:lang w:val="en-US" w:eastAsia="en-GB"/>
              </w:rPr>
            </w:pPr>
          </w:p>
        </w:tc>
        <w:tc>
          <w:tcPr>
            <w:tcW w:w="8216" w:type="dxa"/>
          </w:tcPr>
          <w:p w14:paraId="7E6027AE" w14:textId="77777777" w:rsidR="008B0435" w:rsidRDefault="008B0435" w:rsidP="008B0435">
            <w:pPr>
              <w:rPr>
                <w:rFonts w:ascii="Times New Roman" w:hAnsi="Times New Roman" w:cs="Times New Roman"/>
                <w:szCs w:val="20"/>
                <w:lang w:val="en-US" w:eastAsia="en-GB"/>
              </w:rPr>
            </w:pPr>
          </w:p>
        </w:tc>
      </w:tr>
      <w:tr w:rsidR="008B0435" w14:paraId="487B4923" w14:textId="77777777" w:rsidTr="008B0435">
        <w:tc>
          <w:tcPr>
            <w:tcW w:w="1413" w:type="dxa"/>
          </w:tcPr>
          <w:p w14:paraId="15F128AB" w14:textId="77777777" w:rsidR="008B0435" w:rsidRDefault="008B0435" w:rsidP="008B0435">
            <w:pPr>
              <w:rPr>
                <w:rFonts w:ascii="Times New Roman" w:hAnsi="Times New Roman" w:cs="Times New Roman"/>
                <w:szCs w:val="20"/>
                <w:lang w:val="en-US" w:eastAsia="en-GB"/>
              </w:rPr>
            </w:pPr>
          </w:p>
        </w:tc>
        <w:tc>
          <w:tcPr>
            <w:tcW w:w="8216" w:type="dxa"/>
          </w:tcPr>
          <w:p w14:paraId="5FB1F11A" w14:textId="77777777" w:rsidR="008B0435" w:rsidRDefault="008B0435" w:rsidP="008B0435">
            <w:pPr>
              <w:rPr>
                <w:rFonts w:ascii="Times New Roman" w:hAnsi="Times New Roman" w:cs="Times New Roman"/>
                <w:szCs w:val="20"/>
                <w:lang w:val="en-US" w:eastAsia="en-GB"/>
              </w:rPr>
            </w:pPr>
          </w:p>
        </w:tc>
      </w:tr>
    </w:tbl>
    <w:p w14:paraId="12EA951D" w14:textId="77777777" w:rsidR="00E27D51" w:rsidRDefault="00E27D51" w:rsidP="00604F92">
      <w:pPr>
        <w:pStyle w:val="af2"/>
        <w:rPr>
          <w:lang w:val="en-US"/>
        </w:rPr>
      </w:pPr>
    </w:p>
    <w:p w14:paraId="0C32486A" w14:textId="69DE5EE0" w:rsidR="000B7C9F" w:rsidRPr="004330E6" w:rsidRDefault="00B93957" w:rsidP="00705889">
      <w:pPr>
        <w:pStyle w:val="21"/>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c"/>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4"/>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w:t>
            </w:r>
            <w:r w:rsidRPr="008E34D5">
              <w:rPr>
                <w:rFonts w:ascii="Times New Roman" w:hAnsi="Times New Roman" w:cs="Times New Roman"/>
                <w:sz w:val="20"/>
                <w:szCs w:val="20"/>
              </w:rPr>
              <w:lastRenderedPageBreak/>
              <w:t xml:space="preserve">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ms in release 16, while the latency requirement for XR may be around 5 – 30 ms, which is much more looser than the one for URLLC. Therefore, we think URLLC traffic should be prioritized over XR traffic and XR traffic should be prioritized over URLLC. Since, the current specificiations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Because the latency requirement for URLLC traffic is much more tighter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most strict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afc"/>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afc"/>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afc"/>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22" w:name="_Toc111240450"/>
            <w:r w:rsidRPr="00EF4B4F">
              <w:rPr>
                <w:rFonts w:ascii="Times New Roman" w:hAnsi="Times New Roman" w:cs="Times New Roman"/>
                <w:b/>
                <w:bCs/>
                <w:sz w:val="20"/>
                <w:szCs w:val="20"/>
              </w:rPr>
              <w:lastRenderedPageBreak/>
              <w:t>Observation: Pre-emption of XR traffic has low relevance and enhancements of current signaling mechanisms are not justified.</w:t>
            </w:r>
            <w:bookmarkEnd w:id="22"/>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31"/>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40"/>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5A4DB9">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af4"/>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8B0435" w14:paraId="2471605B" w14:textId="77777777" w:rsidTr="008B0435">
        <w:tc>
          <w:tcPr>
            <w:tcW w:w="1413" w:type="dxa"/>
          </w:tcPr>
          <w:p w14:paraId="5D85979F" w14:textId="77777777" w:rsidR="008B0435" w:rsidRDefault="008B0435" w:rsidP="008B0435">
            <w:pPr>
              <w:rPr>
                <w:rFonts w:ascii="Times New Roman" w:hAnsi="Times New Roman" w:cs="Times New Roman"/>
                <w:szCs w:val="20"/>
                <w:lang w:val="en-US" w:eastAsia="en-GB"/>
              </w:rPr>
            </w:pPr>
          </w:p>
        </w:tc>
        <w:tc>
          <w:tcPr>
            <w:tcW w:w="8216" w:type="dxa"/>
          </w:tcPr>
          <w:p w14:paraId="6916A2D3" w14:textId="77777777" w:rsidR="008B0435" w:rsidRDefault="008B0435" w:rsidP="008B0435">
            <w:pPr>
              <w:rPr>
                <w:rFonts w:ascii="Times New Roman" w:hAnsi="Times New Roman" w:cs="Times New Roman"/>
                <w:szCs w:val="20"/>
                <w:lang w:val="en-US" w:eastAsia="en-GB"/>
              </w:rPr>
            </w:pPr>
          </w:p>
        </w:tc>
      </w:tr>
      <w:tr w:rsidR="008B0435" w14:paraId="5CD63D92" w14:textId="77777777" w:rsidTr="008B0435">
        <w:tc>
          <w:tcPr>
            <w:tcW w:w="1413" w:type="dxa"/>
          </w:tcPr>
          <w:p w14:paraId="2C8A4586" w14:textId="77777777" w:rsidR="008B0435" w:rsidRDefault="008B0435" w:rsidP="008B0435">
            <w:pPr>
              <w:rPr>
                <w:rFonts w:ascii="Times New Roman" w:hAnsi="Times New Roman" w:cs="Times New Roman"/>
                <w:szCs w:val="20"/>
                <w:lang w:val="en-US" w:eastAsia="en-GB"/>
              </w:rPr>
            </w:pPr>
          </w:p>
        </w:tc>
        <w:tc>
          <w:tcPr>
            <w:tcW w:w="8216" w:type="dxa"/>
          </w:tcPr>
          <w:p w14:paraId="4F99DD93" w14:textId="77777777" w:rsidR="008B0435" w:rsidRDefault="008B0435" w:rsidP="008B0435">
            <w:pPr>
              <w:rPr>
                <w:rFonts w:ascii="Times New Roman" w:hAnsi="Times New Roman" w:cs="Times New Roman"/>
                <w:szCs w:val="20"/>
                <w:lang w:val="en-US" w:eastAsia="en-GB"/>
              </w:rPr>
            </w:pPr>
          </w:p>
        </w:tc>
      </w:tr>
    </w:tbl>
    <w:p w14:paraId="0A6E615B" w14:textId="77777777" w:rsidR="00B01DB1" w:rsidRPr="00604F92" w:rsidRDefault="00B01DB1" w:rsidP="00E90D09">
      <w:pPr>
        <w:rPr>
          <w:lang w:val="en-US" w:eastAsia="ja-JP"/>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c"/>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lastRenderedPageBreak/>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c"/>
        <w:rPr>
          <w:rFonts w:ascii="Times New Roman" w:hAnsi="Times New Roman" w:cs="Times New Roman"/>
          <w:b/>
          <w:bCs/>
          <w:sz w:val="20"/>
          <w:szCs w:val="20"/>
          <w:lang w:val="en-US" w:eastAsia="ja-JP"/>
        </w:rPr>
      </w:pPr>
    </w:p>
    <w:p w14:paraId="274E2769" w14:textId="7F1320FF" w:rsidR="00D00266" w:rsidRPr="00705889" w:rsidRDefault="001846B2" w:rsidP="0073787B">
      <w:pPr>
        <w:pStyle w:val="afc"/>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4"/>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afc"/>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afc"/>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A60D908" w:rsidR="004451C7" w:rsidRDefault="004451C7" w:rsidP="004451C7">
      <w:pPr>
        <w:pStyle w:val="31"/>
        <w:numPr>
          <w:ilvl w:val="2"/>
          <w:numId w:val="34"/>
        </w:numPr>
      </w:pPr>
      <w:r>
        <w:t>Place holder fro discussion</w:t>
      </w:r>
    </w:p>
    <w:p w14:paraId="2D8F37EA" w14:textId="3BCD6276" w:rsidR="004451C7" w:rsidRPr="004451C7" w:rsidRDefault="004451C7" w:rsidP="004451C7">
      <w:pPr>
        <w:rPr>
          <w:lang w:eastAsia="ja-JP"/>
        </w:rPr>
      </w:pPr>
      <w:r w:rsidRPr="004451C7">
        <w:rPr>
          <w:rFonts w:eastAsiaTheme="minorEastAsia" w:hint="eastAsia"/>
          <w:lang w:eastAsia="zh-CN"/>
        </w:rPr>
        <w:t>T</w:t>
      </w:r>
      <w:r w:rsidRPr="004451C7">
        <w:rPr>
          <w:rFonts w:eastAsiaTheme="minorEastAsia"/>
          <w:lang w:val="en-US" w:eastAsia="zh-CN"/>
        </w:rPr>
        <w:t>BD</w:t>
      </w:r>
    </w:p>
    <w:bookmarkEnd w:id="0"/>
    <w:p w14:paraId="00545E52" w14:textId="3A030D57" w:rsidR="00CF6EF5" w:rsidRDefault="007B0AA1" w:rsidP="0073787B">
      <w:pPr>
        <w:pStyle w:val="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33"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Disscusion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5F50D7"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77869" w14:textId="77777777" w:rsidR="005F50D7" w:rsidRDefault="005F50D7">
      <w:pPr>
        <w:spacing w:after="0" w:line="240" w:lineRule="auto"/>
      </w:pPr>
      <w:r>
        <w:separator/>
      </w:r>
    </w:p>
  </w:endnote>
  <w:endnote w:type="continuationSeparator" w:id="0">
    <w:p w14:paraId="740274F1" w14:textId="77777777" w:rsidR="005F50D7" w:rsidRDefault="005F5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바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altName w:val="바탕"/>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2AC8F" w14:textId="141F1D65" w:rsidR="008B0435" w:rsidRDefault="008B0435">
    <w:pPr>
      <w:pStyle w:val="ad"/>
      <w:tabs>
        <w:tab w:val="center" w:pos="4820"/>
        <w:tab w:val="right" w:pos="9639"/>
      </w:tabs>
      <w:jc w:val="left"/>
    </w:pPr>
    <w:r>
      <w:tab/>
    </w:r>
    <w:r>
      <w:rPr>
        <w:rStyle w:val="af6"/>
      </w:rPr>
      <w:fldChar w:fldCharType="begin"/>
    </w:r>
    <w:r>
      <w:rPr>
        <w:rStyle w:val="af6"/>
      </w:rPr>
      <w:instrText xml:space="preserve"> PAGE </w:instrText>
    </w:r>
    <w:r>
      <w:rPr>
        <w:rStyle w:val="af6"/>
      </w:rPr>
      <w:fldChar w:fldCharType="separate"/>
    </w:r>
    <w:r w:rsidR="00AE1949">
      <w:rPr>
        <w:rStyle w:val="af6"/>
        <w:noProof/>
      </w:rPr>
      <w:t>18</w:t>
    </w:r>
    <w:r>
      <w:rPr>
        <w:rStyle w:val="af6"/>
      </w:rPr>
      <w:fldChar w:fldCharType="end"/>
    </w:r>
    <w:r>
      <w:rPr>
        <w:rStyle w:val="af6"/>
      </w:rPr>
      <w:t>/</w:t>
    </w:r>
    <w:r>
      <w:rPr>
        <w:rStyle w:val="af6"/>
      </w:rPr>
      <w:fldChar w:fldCharType="begin"/>
    </w:r>
    <w:r>
      <w:rPr>
        <w:rStyle w:val="af6"/>
      </w:rPr>
      <w:instrText xml:space="preserve"> NUMPAGES </w:instrText>
    </w:r>
    <w:r>
      <w:rPr>
        <w:rStyle w:val="af6"/>
      </w:rPr>
      <w:fldChar w:fldCharType="separate"/>
    </w:r>
    <w:r w:rsidR="00AE1949">
      <w:rPr>
        <w:rStyle w:val="af6"/>
        <w:noProof/>
      </w:rPr>
      <w:t>51</w:t>
    </w:r>
    <w:r>
      <w:rPr>
        <w:rStyle w:val="af6"/>
      </w:rPr>
      <w:fldChar w:fldCharType="end"/>
    </w:r>
    <w:r>
      <w:rPr>
        <w:rStyle w:val="af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2EE6E" w14:textId="77777777" w:rsidR="005F50D7" w:rsidRDefault="005F50D7">
      <w:pPr>
        <w:spacing w:after="0" w:line="240" w:lineRule="auto"/>
      </w:pPr>
      <w:r>
        <w:separator/>
      </w:r>
    </w:p>
  </w:footnote>
  <w:footnote w:type="continuationSeparator" w:id="0">
    <w:p w14:paraId="539B8A53" w14:textId="77777777" w:rsidR="005F50D7" w:rsidRDefault="005F50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7A979" w14:textId="77777777" w:rsidR="008B0435" w:rsidRDefault="008B0435">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23A506E"/>
    <w:multiLevelType w:val="singleLevel"/>
    <w:tmpl w:val="A23A506E"/>
    <w:lvl w:ilvl="0">
      <w:start w:val="1"/>
      <w:numFmt w:val="lowerLetter"/>
      <w:suff w:val="space"/>
      <w:lvlText w:val="(%1)"/>
      <w:lvlJc w:val="left"/>
    </w:lvl>
  </w:abstractNum>
  <w:abstractNum w:abstractNumId="1">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nsid w:val="FFFFFF7E"/>
    <w:multiLevelType w:val="singleLevel"/>
    <w:tmpl w:val="FFFFFF7E"/>
    <w:lvl w:ilvl="0">
      <w:start w:val="1"/>
      <w:numFmt w:val="lowerRoman"/>
      <w:pStyle w:val="3"/>
      <w:lvlText w:val="%1."/>
      <w:lvlJc w:val="right"/>
      <w:pPr>
        <w:ind w:left="926" w:hanging="360"/>
      </w:pPr>
    </w:lvl>
  </w:abstractNum>
  <w:abstractNum w:abstractNumId="3">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3">
    <w:nsid w:val="28461C07"/>
    <w:multiLevelType w:val="singleLevel"/>
    <w:tmpl w:val="28461C07"/>
    <w:lvl w:ilvl="0">
      <w:start w:val="1"/>
      <w:numFmt w:val="upperLetter"/>
      <w:suff w:val="space"/>
      <w:lvlText w:val="%1."/>
      <w:lvlJc w:val="left"/>
    </w:lvl>
  </w:abstractNum>
  <w:abstractNum w:abstractNumId="24">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9">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4">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7">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9">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6">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9">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2">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3">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5">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1">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2">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nsid w:val="73072B0A"/>
    <w:multiLevelType w:val="hybridMultilevel"/>
    <w:tmpl w:val="9E243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6">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0"/>
  </w:num>
  <w:num w:numId="2">
    <w:abstractNumId w:val="27"/>
  </w:num>
  <w:num w:numId="3">
    <w:abstractNumId w:val="9"/>
  </w:num>
  <w:num w:numId="4">
    <w:abstractNumId w:val="22"/>
  </w:num>
  <w:num w:numId="5">
    <w:abstractNumId w:val="20"/>
  </w:num>
  <w:num w:numId="6">
    <w:abstractNumId w:val="58"/>
  </w:num>
  <w:num w:numId="7">
    <w:abstractNumId w:val="2"/>
  </w:num>
  <w:num w:numId="8">
    <w:abstractNumId w:val="75"/>
  </w:num>
  <w:num w:numId="9">
    <w:abstractNumId w:val="50"/>
  </w:num>
  <w:num w:numId="10">
    <w:abstractNumId w:val="32"/>
  </w:num>
  <w:num w:numId="11">
    <w:abstractNumId w:val="51"/>
  </w:num>
  <w:num w:numId="12">
    <w:abstractNumId w:val="52"/>
  </w:num>
  <w:num w:numId="13">
    <w:abstractNumId w:val="38"/>
  </w:num>
  <w:num w:numId="14">
    <w:abstractNumId w:val="71"/>
  </w:num>
  <w:num w:numId="15">
    <w:abstractNumId w:val="3"/>
  </w:num>
  <w:num w:numId="16">
    <w:abstractNumId w:val="49"/>
  </w:num>
  <w:num w:numId="1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42"/>
  </w:num>
  <w:num w:numId="20">
    <w:abstractNumId w:val="15"/>
  </w:num>
  <w:num w:numId="21">
    <w:abstractNumId w:val="74"/>
  </w:num>
  <w:num w:numId="22">
    <w:abstractNumId w:val="0"/>
  </w:num>
  <w:num w:numId="23">
    <w:abstractNumId w:val="48"/>
  </w:num>
  <w:num w:numId="24">
    <w:abstractNumId w:val="10"/>
  </w:num>
  <w:num w:numId="25">
    <w:abstractNumId w:val="33"/>
  </w:num>
  <w:num w:numId="26">
    <w:abstractNumId w:val="36"/>
  </w:num>
  <w:num w:numId="27">
    <w:abstractNumId w:val="26"/>
  </w:num>
  <w:num w:numId="28">
    <w:abstractNumId w:val="34"/>
  </w:num>
  <w:num w:numId="29">
    <w:abstractNumId w:val="37"/>
  </w:num>
  <w:num w:numId="30">
    <w:abstractNumId w:val="69"/>
  </w:num>
  <w:num w:numId="31">
    <w:abstractNumId w:val="56"/>
  </w:num>
  <w:num w:numId="32">
    <w:abstractNumId w:val="66"/>
  </w:num>
  <w:num w:numId="33">
    <w:abstractNumId w:val="62"/>
  </w:num>
  <w:num w:numId="34">
    <w:abstractNumId w:val="14"/>
  </w:num>
  <w:num w:numId="35">
    <w:abstractNumId w:val="77"/>
  </w:num>
  <w:num w:numId="36">
    <w:abstractNumId w:val="40"/>
  </w:num>
  <w:num w:numId="37">
    <w:abstractNumId w:val="25"/>
  </w:num>
  <w:num w:numId="38">
    <w:abstractNumId w:val="12"/>
  </w:num>
  <w:num w:numId="39">
    <w:abstractNumId w:val="6"/>
  </w:num>
  <w:num w:numId="40">
    <w:abstractNumId w:val="8"/>
  </w:num>
  <w:num w:numId="41">
    <w:abstractNumId w:val="30"/>
  </w:num>
  <w:num w:numId="42">
    <w:abstractNumId w:val="1"/>
  </w:num>
  <w:num w:numId="43">
    <w:abstractNumId w:val="35"/>
  </w:num>
  <w:num w:numId="44">
    <w:abstractNumId w:val="5"/>
  </w:num>
  <w:num w:numId="45">
    <w:abstractNumId w:val="59"/>
  </w:num>
  <w:num w:numId="46">
    <w:abstractNumId w:val="18"/>
  </w:num>
  <w:num w:numId="47">
    <w:abstractNumId w:val="7"/>
  </w:num>
  <w:num w:numId="48">
    <w:abstractNumId w:val="13"/>
  </w:num>
  <w:num w:numId="49">
    <w:abstractNumId w:val="63"/>
  </w:num>
  <w:num w:numId="50">
    <w:abstractNumId w:val="54"/>
  </w:num>
  <w:num w:numId="51">
    <w:abstractNumId w:val="39"/>
  </w:num>
  <w:num w:numId="52">
    <w:abstractNumId w:val="19"/>
  </w:num>
  <w:num w:numId="53">
    <w:abstractNumId w:val="24"/>
  </w:num>
  <w:num w:numId="54">
    <w:abstractNumId w:val="11"/>
  </w:num>
  <w:num w:numId="55">
    <w:abstractNumId w:val="17"/>
  </w:num>
  <w:num w:numId="56">
    <w:abstractNumId w:val="47"/>
  </w:num>
  <w:num w:numId="57">
    <w:abstractNumId w:val="72"/>
  </w:num>
  <w:num w:numId="58">
    <w:abstractNumId w:val="41"/>
  </w:num>
  <w:num w:numId="59">
    <w:abstractNumId w:val="78"/>
  </w:num>
  <w:num w:numId="60">
    <w:abstractNumId w:val="60"/>
  </w:num>
  <w:num w:numId="61">
    <w:abstractNumId w:val="80"/>
  </w:num>
  <w:num w:numId="62">
    <w:abstractNumId w:val="61"/>
  </w:num>
  <w:num w:numId="63">
    <w:abstractNumId w:val="45"/>
  </w:num>
  <w:num w:numId="64">
    <w:abstractNumId w:val="79"/>
  </w:num>
  <w:num w:numId="65">
    <w:abstractNumId w:val="44"/>
  </w:num>
  <w:num w:numId="66">
    <w:abstractNumId w:val="65"/>
  </w:num>
  <w:num w:numId="67">
    <w:abstractNumId w:val="64"/>
  </w:num>
  <w:num w:numId="68">
    <w:abstractNumId w:val="55"/>
  </w:num>
  <w:num w:numId="69">
    <w:abstractNumId w:val="23"/>
  </w:num>
  <w:num w:numId="70">
    <w:abstractNumId w:val="76"/>
  </w:num>
  <w:num w:numId="71">
    <w:abstractNumId w:val="16"/>
  </w:num>
  <w:num w:numId="72">
    <w:abstractNumId w:val="53"/>
  </w:num>
  <w:num w:numId="73">
    <w:abstractNumId w:val="4"/>
  </w:num>
  <w:num w:numId="74">
    <w:abstractNumId w:val="57"/>
  </w:num>
  <w:num w:numId="75">
    <w:abstractNumId w:val="31"/>
  </w:num>
  <w:num w:numId="76">
    <w:abstractNumId w:val="46"/>
  </w:num>
  <w:num w:numId="77">
    <w:abstractNumId w:val="68"/>
  </w:num>
  <w:num w:numId="78">
    <w:abstractNumId w:val="73"/>
  </w:num>
  <w:num w:numId="79">
    <w:abstractNumId w:val="21"/>
  </w:num>
  <w:num w:numId="80">
    <w:abstractNumId w:val="43"/>
  </w:num>
  <w:num w:numId="81">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2223"/>
    <w:rsid w:val="003A2307"/>
    <w:rsid w:val="003A2525"/>
    <w:rsid w:val="003A29EE"/>
    <w:rsid w:val="003A2A0F"/>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rFonts w:ascii="Arial" w:eastAsiaTheme="minorHAnsi" w:hAnsi="Arial" w:cstheme="minorBidi"/>
      <w:szCs w:val="22"/>
      <w:lang w:val="en-GB" w:eastAsia="en-US"/>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0">
    <w:name w:val="heading 4"/>
    <w:basedOn w:val="31"/>
    <w:next w:val="a1"/>
    <w:link w:val="4Char"/>
    <w:qFormat/>
    <w:pPr>
      <w:ind w:left="1418" w:hanging="1418"/>
      <w:outlineLvl w:val="3"/>
    </w:pPr>
    <w:rPr>
      <w:sz w:val="24"/>
    </w:rPr>
  </w:style>
  <w:style w:type="paragraph" w:styleId="50">
    <w:name w:val="heading 5"/>
    <w:basedOn w:val="40"/>
    <w:next w:val="a1"/>
    <w:link w:val="5Char"/>
    <w:qFormat/>
    <w:pPr>
      <w:ind w:left="1701" w:hanging="1701"/>
      <w:outlineLvl w:val="4"/>
    </w:pPr>
    <w:rPr>
      <w:sz w:val="22"/>
    </w:rPr>
  </w:style>
  <w:style w:type="paragraph" w:styleId="6">
    <w:name w:val="heading 6"/>
    <w:basedOn w:val="H6"/>
    <w:next w:val="a1"/>
    <w:link w:val="6Char"/>
    <w:qFormat/>
    <w:pPr>
      <w:outlineLvl w:val="5"/>
    </w:pPr>
  </w:style>
  <w:style w:type="paragraph" w:styleId="7">
    <w:name w:val="heading 7"/>
    <w:basedOn w:val="H6"/>
    <w:next w:val="a1"/>
    <w:link w:val="7Char"/>
    <w:qFormat/>
    <w:pPr>
      <w:outlineLvl w:val="6"/>
    </w:pPr>
  </w:style>
  <w:style w:type="paragraph" w:styleId="8">
    <w:name w:val="heading 8"/>
    <w:basedOn w:val="1"/>
    <w:next w:val="a1"/>
    <w:link w:val="8Char"/>
    <w:qFormat/>
    <w:pPr>
      <w:ind w:left="0" w:firstLine="0"/>
      <w:outlineLvl w:val="7"/>
    </w:pPr>
  </w:style>
  <w:style w:type="paragraph" w:styleId="9">
    <w:name w:val="heading 9"/>
    <w:aliases w:val="Figure Heading,FH"/>
    <w:basedOn w:val="8"/>
    <w:next w:val="a1"/>
    <w:link w:val="9Char"/>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2">
    <w:name w:val="List 3"/>
    <w:basedOn w:val="22"/>
    <w:qFormat/>
    <w:pPr>
      <w:ind w:left="1135"/>
    </w:pPr>
  </w:style>
  <w:style w:type="paragraph" w:styleId="22">
    <w:name w:val="List 2"/>
    <w:basedOn w:val="a5"/>
    <w:qFormat/>
    <w:pPr>
      <w:ind w:left="851"/>
    </w:pPr>
    <w:rPr>
      <w:lang w:eastAsia="ja-JP"/>
    </w:rPr>
  </w:style>
  <w:style w:type="paragraph" w:styleId="a5">
    <w:name w:val="List"/>
    <w:basedOn w:val="a1"/>
    <w:qFormat/>
    <w:pPr>
      <w:ind w:left="568" w:hanging="284"/>
    </w:pPr>
  </w:style>
  <w:style w:type="paragraph" w:styleId="70">
    <w:name w:val="toc 7"/>
    <w:basedOn w:val="60"/>
    <w:next w:val="a1"/>
    <w:uiPriority w:val="39"/>
    <w:qFormat/>
    <w:pPr>
      <w:ind w:left="2268" w:hanging="2268"/>
    </w:pPr>
  </w:style>
  <w:style w:type="paragraph" w:styleId="60">
    <w:name w:val="toc 6"/>
    <w:basedOn w:val="51"/>
    <w:next w:val="a1"/>
    <w:uiPriority w:val="39"/>
    <w:qFormat/>
    <w:pPr>
      <w:ind w:left="1985" w:hanging="1985"/>
    </w:pPr>
  </w:style>
  <w:style w:type="paragraph" w:styleId="51">
    <w:name w:val="toc 5"/>
    <w:basedOn w:val="41"/>
    <w:next w:val="a1"/>
    <w:uiPriority w:val="39"/>
    <w:qFormat/>
    <w:pPr>
      <w:ind w:left="1701" w:hanging="1701"/>
    </w:pPr>
  </w:style>
  <w:style w:type="paragraph" w:styleId="41">
    <w:name w:val="toc 4"/>
    <w:basedOn w:val="33"/>
    <w:next w:val="a1"/>
    <w:uiPriority w:val="39"/>
    <w:qFormat/>
    <w:pPr>
      <w:ind w:left="1418" w:hanging="1418"/>
    </w:pPr>
  </w:style>
  <w:style w:type="paragraph" w:styleId="33">
    <w:name w:val="toc 3"/>
    <w:basedOn w:val="23"/>
    <w:next w:val="a1"/>
    <w:uiPriority w:val="39"/>
    <w:qFormat/>
    <w:pPr>
      <w:ind w:left="1134" w:hanging="1134"/>
    </w:pPr>
  </w:style>
  <w:style w:type="paragraph" w:styleId="23">
    <w:name w:val="toc 2"/>
    <w:basedOn w:val="10"/>
    <w:next w:val="a1"/>
    <w:uiPriority w:val="39"/>
    <w:qFormat/>
    <w:pPr>
      <w:keepNext w:val="0"/>
      <w:spacing w:before="0"/>
      <w:ind w:left="851" w:hanging="851"/>
    </w:pPr>
    <w:rPr>
      <w:sz w:val="20"/>
    </w:rPr>
  </w:style>
  <w:style w:type="paragraph" w:styleId="10">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
    <w:basedOn w:val="a1"/>
    <w:next w:val="a1"/>
    <w:link w:val="Char"/>
    <w:qFormat/>
    <w:pPr>
      <w:spacing w:before="120" w:after="120"/>
    </w:pPr>
    <w:rPr>
      <w:b/>
      <w:lang w:eastAsia="en-GB"/>
    </w:rPr>
  </w:style>
  <w:style w:type="paragraph" w:styleId="a7">
    <w:name w:val="Document Map"/>
    <w:basedOn w:val="a1"/>
    <w:link w:val="Char0"/>
    <w:qFormat/>
    <w:pPr>
      <w:shd w:val="clear" w:color="auto" w:fill="000080"/>
    </w:pPr>
    <w:rPr>
      <w:rFonts w:ascii="Tahoma" w:hAnsi="Tahoma" w:cs="Tahoma"/>
    </w:rPr>
  </w:style>
  <w:style w:type="paragraph" w:styleId="a8">
    <w:name w:val="annotation text"/>
    <w:basedOn w:val="a1"/>
    <w:link w:val="Char1"/>
    <w:qFormat/>
  </w:style>
  <w:style w:type="paragraph" w:styleId="a9">
    <w:name w:val="Body Text"/>
    <w:basedOn w:val="a1"/>
    <w:link w:val="Char2"/>
    <w:qFormat/>
    <w:pPr>
      <w:spacing w:after="120"/>
    </w:pPr>
    <w:rPr>
      <w:lang w:eastAsia="zh-CN"/>
    </w:rPr>
  </w:style>
  <w:style w:type="paragraph" w:styleId="3">
    <w:name w:val="List Number 3"/>
    <w:basedOn w:val="20"/>
    <w:qFormat/>
    <w:pPr>
      <w:numPr>
        <w:numId w:val="7"/>
      </w:numPr>
      <w:contextualSpacing/>
    </w:pPr>
  </w:style>
  <w:style w:type="paragraph" w:styleId="aa">
    <w:name w:val="List Continue"/>
    <w:basedOn w:val="a1"/>
    <w:qFormat/>
    <w:pPr>
      <w:spacing w:after="120"/>
      <w:ind w:left="283"/>
      <w:contextualSpacing/>
    </w:pPr>
  </w:style>
  <w:style w:type="paragraph" w:styleId="ab">
    <w:name w:val="Plain Text"/>
    <w:basedOn w:val="a1"/>
    <w:link w:val="Char3"/>
    <w:uiPriority w:val="99"/>
    <w:qFormat/>
    <w:rPr>
      <w:rFonts w:ascii="Courier New" w:hAnsi="Courier New"/>
      <w:lang w:val="nb-NO"/>
    </w:rPr>
  </w:style>
  <w:style w:type="paragraph" w:styleId="5">
    <w:name w:val="List Bullet 5"/>
    <w:basedOn w:val="4"/>
    <w:qFormat/>
    <w:pPr>
      <w:numPr>
        <w:numId w:val="8"/>
      </w:numPr>
    </w:pPr>
  </w:style>
  <w:style w:type="paragraph" w:styleId="80">
    <w:name w:val="toc 8"/>
    <w:basedOn w:val="10"/>
    <w:next w:val="a1"/>
    <w:uiPriority w:val="39"/>
    <w:qFormat/>
    <w:pPr>
      <w:spacing w:before="180"/>
      <w:ind w:left="2693" w:hanging="2693"/>
    </w:pPr>
    <w:rPr>
      <w:b/>
    </w:rPr>
  </w:style>
  <w:style w:type="paragraph" w:styleId="ac">
    <w:name w:val="Balloon Text"/>
    <w:basedOn w:val="a1"/>
    <w:link w:val="Char4"/>
    <w:qFormat/>
    <w:pPr>
      <w:spacing w:after="0"/>
    </w:pPr>
    <w:rPr>
      <w:rFonts w:ascii="Segoe UI" w:hAnsi="Segoe UI" w:cs="Segoe UI"/>
      <w:sz w:val="18"/>
      <w:szCs w:val="18"/>
    </w:rPr>
  </w:style>
  <w:style w:type="paragraph" w:styleId="ad">
    <w:name w:val="footer"/>
    <w:basedOn w:val="ae"/>
    <w:link w:val="Char5"/>
    <w:qFormat/>
    <w:pPr>
      <w:jc w:val="center"/>
    </w:pPr>
    <w:rPr>
      <w:i/>
    </w:rPr>
  </w:style>
  <w:style w:type="paragraph" w:styleId="ae">
    <w:name w:val="header"/>
    <w:link w:val="Char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
    <w:name w:val="index heading"/>
    <w:basedOn w:val="a1"/>
    <w:next w:val="a1"/>
    <w:qFormat/>
    <w:pPr>
      <w:pBdr>
        <w:top w:val="single" w:sz="12" w:space="0" w:color="auto"/>
      </w:pBdr>
      <w:spacing w:before="360" w:after="240"/>
    </w:pPr>
    <w:rPr>
      <w:b/>
      <w:i/>
      <w:sz w:val="26"/>
      <w:lang w:eastAsia="en-GB"/>
    </w:rPr>
  </w:style>
  <w:style w:type="paragraph" w:styleId="af0">
    <w:name w:val="footnote text"/>
    <w:basedOn w:val="a1"/>
    <w:link w:val="Char7"/>
    <w:qFormat/>
    <w:pPr>
      <w:keepLines/>
      <w:spacing w:after="0"/>
      <w:ind w:left="454" w:hanging="454"/>
    </w:pPr>
    <w:rPr>
      <w:sz w:val="16"/>
    </w:rPr>
  </w:style>
  <w:style w:type="paragraph" w:styleId="52">
    <w:name w:val="List 5"/>
    <w:basedOn w:val="42"/>
    <w:qFormat/>
    <w:pPr>
      <w:ind w:left="1702"/>
    </w:pPr>
  </w:style>
  <w:style w:type="paragraph" w:styleId="42">
    <w:name w:val="List 4"/>
    <w:basedOn w:val="32"/>
    <w:qFormat/>
    <w:pPr>
      <w:ind w:left="1418"/>
    </w:pPr>
  </w:style>
  <w:style w:type="paragraph" w:styleId="af1">
    <w:name w:val="table of figures"/>
    <w:basedOn w:val="a9"/>
    <w:next w:val="a1"/>
    <w:uiPriority w:val="99"/>
    <w:qFormat/>
    <w:pPr>
      <w:ind w:left="1701" w:hanging="1701"/>
      <w:jc w:val="left"/>
    </w:pPr>
    <w:rPr>
      <w:b/>
    </w:rPr>
  </w:style>
  <w:style w:type="paragraph" w:styleId="90">
    <w:name w:val="toc 9"/>
    <w:basedOn w:val="80"/>
    <w:next w:val="a1"/>
    <w:uiPriority w:val="39"/>
    <w:qFormat/>
    <w:pPr>
      <w:ind w:left="1418" w:hanging="1418"/>
    </w:pPr>
  </w:style>
  <w:style w:type="paragraph" w:styleId="24">
    <w:name w:val="List Continue 2"/>
    <w:basedOn w:val="a1"/>
    <w:qFormat/>
    <w:pPr>
      <w:spacing w:after="120"/>
      <w:ind w:left="566"/>
      <w:contextualSpacing/>
    </w:pPr>
  </w:style>
  <w:style w:type="paragraph" w:styleId="af2">
    <w:name w:val="Normal (Web)"/>
    <w:basedOn w:val="a1"/>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11">
    <w:name w:val="index 1"/>
    <w:basedOn w:val="a1"/>
    <w:next w:val="a1"/>
    <w:qFormat/>
    <w:pPr>
      <w:keepLines/>
      <w:spacing w:after="0"/>
    </w:pPr>
  </w:style>
  <w:style w:type="paragraph" w:styleId="25">
    <w:name w:val="index 2"/>
    <w:basedOn w:val="11"/>
    <w:next w:val="a1"/>
    <w:qFormat/>
    <w:pPr>
      <w:ind w:left="284"/>
    </w:pPr>
  </w:style>
  <w:style w:type="paragraph" w:styleId="af3">
    <w:name w:val="annotation subject"/>
    <w:basedOn w:val="a8"/>
    <w:next w:val="a8"/>
    <w:link w:val="Char8"/>
    <w:qFormat/>
    <w:rPr>
      <w:b/>
      <w:bCs/>
    </w:rPr>
  </w:style>
  <w:style w:type="table" w:styleId="af4">
    <w:name w:val="Table Grid"/>
    <w:aliases w:val="TableGrid"/>
    <w:basedOn w:val="a3"/>
    <w:uiPriority w:val="39"/>
    <w:qFormat/>
    <w:rPr>
      <w:rFonts w:ascii="Calibri" w:eastAsia="Calibri" w:hAnsi="Calibri"/>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rPr>
      <w:b/>
      <w:bCs/>
    </w:rPr>
  </w:style>
  <w:style w:type="character" w:styleId="af6">
    <w:name w:val="page number"/>
    <w:basedOn w:val="a2"/>
    <w:qFormat/>
  </w:style>
  <w:style w:type="character" w:styleId="af7">
    <w:name w:val="FollowedHyperlink"/>
    <w:unhideWhenUsed/>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a">
    <w:name w:val="annotation reference"/>
    <w:qFormat/>
    <w:rPr>
      <w:sz w:val="16"/>
      <w:szCs w:val="16"/>
    </w:rPr>
  </w:style>
  <w:style w:type="character" w:styleId="afb">
    <w:name w:val="footnote reference"/>
    <w:qFormat/>
    <w:rPr>
      <w:b/>
      <w:position w:val="6"/>
      <w:sz w:val="16"/>
    </w:rPr>
  </w:style>
  <w:style w:type="character" w:customStyle="1" w:styleId="Char4">
    <w:name w:val="풍선 도움말 텍스트 Char"/>
    <w:link w:val="ac"/>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9"/>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9"/>
    <w:qFormat/>
    <w:pPr>
      <w:numPr>
        <w:numId w:val="9"/>
      </w:numPr>
    </w:pPr>
  </w:style>
  <w:style w:type="character" w:customStyle="1" w:styleId="1Char">
    <w:name w:val="제목 1 Char"/>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2"/>
    <w:link w:val="B2Char"/>
    <w:qFormat/>
    <w:rPr>
      <w:rFonts w:ascii="Times New Roman" w:hAnsi="Times New Roman"/>
    </w:rPr>
  </w:style>
  <w:style w:type="paragraph" w:customStyle="1" w:styleId="B3">
    <w:name w:val="B3"/>
    <w:basedOn w:val="32"/>
    <w:link w:val="B3Char2"/>
    <w:qFormat/>
    <w:rPr>
      <w:rFonts w:ascii="Times New Roman" w:hAnsi="Times New Roman"/>
    </w:rPr>
  </w:style>
  <w:style w:type="paragraph" w:customStyle="1" w:styleId="B4">
    <w:name w:val="B4"/>
    <w:basedOn w:val="42"/>
    <w:link w:val="B4Char"/>
    <w:qFormat/>
    <w:rPr>
      <w:rFonts w:ascii="Times New Roman" w:hAnsi="Times New Roman"/>
    </w:rPr>
  </w:style>
  <w:style w:type="paragraph" w:customStyle="1" w:styleId="Proposal">
    <w:name w:val="Proposal"/>
    <w:basedOn w:val="a9"/>
    <w:qFormat/>
    <w:pPr>
      <w:numPr>
        <w:numId w:val="10"/>
      </w:numPr>
      <w:tabs>
        <w:tab w:val="clear" w:pos="1304"/>
        <w:tab w:val="left" w:pos="1701"/>
      </w:tabs>
      <w:ind w:left="1701" w:hanging="1701"/>
    </w:pPr>
    <w:rPr>
      <w:b/>
      <w:bCs/>
    </w:rPr>
  </w:style>
  <w:style w:type="character" w:customStyle="1" w:styleId="Char2">
    <w:name w:val="본문 Char"/>
    <w:link w:val="a9"/>
    <w:qFormat/>
    <w:rPr>
      <w:rFonts w:ascii="Arial" w:hAnsi="Arial"/>
      <w:lang w:eastAsia="zh-CN"/>
    </w:rPr>
  </w:style>
  <w:style w:type="paragraph" w:customStyle="1" w:styleId="B5">
    <w:name w:val="B5"/>
    <w:basedOn w:val="52"/>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har1">
    <w:name w:val="메모 텍스트 Char"/>
    <w:link w:val="a8"/>
    <w:qFormat/>
    <w:rPr>
      <w:rFonts w:ascii="Times New Roman" w:hAnsi="Times New Roman"/>
      <w:lang w:eastAsia="ja-JP"/>
    </w:rPr>
  </w:style>
  <w:style w:type="character" w:customStyle="1" w:styleId="Char8">
    <w:name w:val="메모 주제 Char"/>
    <w:link w:val="af3"/>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Char0">
    <w:name w:val="문서 구조 Char"/>
    <w:link w:val="a7"/>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Char6">
    <w:name w:val="머리글 Char"/>
    <w:link w:val="ae"/>
    <w:qFormat/>
    <w:rPr>
      <w:rFonts w:ascii="Arial" w:hAnsi="Arial"/>
      <w:b/>
      <w:sz w:val="18"/>
      <w:lang w:eastAsia="ja-JP"/>
    </w:rPr>
  </w:style>
  <w:style w:type="character" w:customStyle="1" w:styleId="Char5">
    <w:name w:val="바닥글 Char"/>
    <w:link w:val="ad"/>
    <w:qFormat/>
    <w:rPr>
      <w:rFonts w:ascii="Arial" w:hAnsi="Arial"/>
      <w:b/>
      <w:i/>
      <w:sz w:val="18"/>
      <w:lang w:eastAsia="ja-JP"/>
    </w:rPr>
  </w:style>
  <w:style w:type="character" w:customStyle="1" w:styleId="Char7">
    <w:name w:val="각주 텍스트 Char"/>
    <w:link w:val="af0"/>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Char">
    <w:name w:val="제목 2 Char"/>
    <w:link w:val="21"/>
    <w:qFormat/>
    <w:rPr>
      <w:rFonts w:ascii="Arial" w:hAnsi="Arial"/>
      <w:sz w:val="32"/>
      <w:lang w:eastAsia="ja-JP"/>
    </w:rPr>
  </w:style>
  <w:style w:type="character" w:customStyle="1" w:styleId="3Char">
    <w:name w:val="제목 3 Char"/>
    <w:link w:val="31"/>
    <w:qFormat/>
    <w:rPr>
      <w:rFonts w:ascii="Arial" w:hAnsi="Arial"/>
      <w:sz w:val="28"/>
      <w:lang w:eastAsia="ja-JP"/>
    </w:rPr>
  </w:style>
  <w:style w:type="character" w:customStyle="1" w:styleId="4Char">
    <w:name w:val="제목 4 Char"/>
    <w:link w:val="40"/>
    <w:qFormat/>
    <w:rPr>
      <w:rFonts w:ascii="Arial" w:hAnsi="Arial"/>
      <w:sz w:val="24"/>
      <w:lang w:eastAsia="ja-JP"/>
    </w:rPr>
  </w:style>
  <w:style w:type="character" w:customStyle="1" w:styleId="5Char">
    <w:name w:val="제목 5 Char"/>
    <w:link w:val="50"/>
    <w:qFormat/>
    <w:rPr>
      <w:rFonts w:ascii="Arial" w:hAnsi="Arial"/>
      <w:sz w:val="22"/>
      <w:lang w:eastAsia="ja-JP"/>
    </w:rPr>
  </w:style>
  <w:style w:type="character" w:customStyle="1" w:styleId="6Char">
    <w:name w:val="제목 6 Char"/>
    <w:link w:val="6"/>
    <w:qFormat/>
    <w:rPr>
      <w:rFonts w:ascii="Arial" w:hAnsi="Arial"/>
      <w:lang w:eastAsia="ja-JP"/>
    </w:rPr>
  </w:style>
  <w:style w:type="character" w:customStyle="1" w:styleId="7Char">
    <w:name w:val="제목 7 Char"/>
    <w:link w:val="7"/>
    <w:qFormat/>
    <w:rPr>
      <w:rFonts w:ascii="Arial" w:hAnsi="Arial"/>
      <w:lang w:eastAsia="ja-JP"/>
    </w:rPr>
  </w:style>
  <w:style w:type="character" w:customStyle="1" w:styleId="8Char">
    <w:name w:val="제목 8 Char"/>
    <w:link w:val="8"/>
    <w:qFormat/>
    <w:rPr>
      <w:rFonts w:ascii="Arial" w:hAnsi="Arial"/>
      <w:sz w:val="36"/>
      <w:lang w:eastAsia="ja-JP"/>
    </w:rPr>
  </w:style>
  <w:style w:type="character" w:customStyle="1" w:styleId="9Char">
    <w:name w:val="제목 9 Char"/>
    <w:aliases w:val="Figure Heading Char,FH Char"/>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c">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a1"/>
    <w:link w:val="Char9"/>
    <w:uiPriority w:val="34"/>
    <w:qFormat/>
    <w:pPr>
      <w:spacing w:after="0"/>
      <w:ind w:left="720"/>
    </w:pPr>
    <w:rPr>
      <w:rFonts w:ascii="Calibri" w:eastAsia="Calibri" w:hAnsi="Calibri"/>
      <w:sz w:val="22"/>
      <w:lang w:val="zh-CN"/>
    </w:rPr>
  </w:style>
  <w:style w:type="character" w:customStyle="1" w:styleId="Char9">
    <w:name w:val="목록 단락 Char"/>
    <w:aliases w:val="- Bullets Char,リスト段落 Char,列出段落 Char,Lista1 Char,?? ?? Char,????? Char,???? Char,列出段落1 Char,中等深浅网格 1 - 着色 21 Char,列表段落 Char,¥¡¡¡¡ì¬º¥¹¥È¶ÎÂä Char,ÁÐ³ö¶ÎÂä Char,列表段落1 Char,—ño’i—Ž Char,¥ê¥¹¥È¶ÎÂä Char,1st level - Bullet List Paragraph Char"/>
    <w:link w:val="afc"/>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바탕" w:hAnsi="Courier New"/>
      <w:sz w:val="16"/>
      <w:shd w:val="clear" w:color="auto" w:fill="E6E6E6"/>
      <w:lang w:eastAsia="sv-SE"/>
    </w:rPr>
  </w:style>
  <w:style w:type="character" w:customStyle="1" w:styleId="Char3">
    <w:name w:val="글자만 Char"/>
    <w:link w:val="ab"/>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맑은 고딕"/>
      <w:sz w:val="18"/>
      <w:lang w:val="zh-CN" w:eastAsia="zh-CN"/>
    </w:rPr>
  </w:style>
  <w:style w:type="character" w:customStyle="1" w:styleId="TALCharCharChar">
    <w:name w:val="TAL Char Char Char"/>
    <w:link w:val="TALCharChar"/>
    <w:qFormat/>
    <w:rPr>
      <w:rFonts w:ascii="Arial" w:eastAsia="맑은 고딕"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9"/>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Char2"/>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SimSun" w:eastAsia="SimSun" w:hAnsi="SimSun" w:cs="SimSun"/>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바탕" w:cs="Times New Roman"/>
      <w:b/>
      <w:sz w:val="18"/>
      <w:szCs w:val="20"/>
    </w:rPr>
  </w:style>
  <w:style w:type="paragraph" w:customStyle="1" w:styleId="TdocHeading1">
    <w:name w:val="Tdoc_Heading_1"/>
    <w:basedOn w:val="1"/>
    <w:next w:val="a9"/>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바탕"/>
      <w:color w:val="FFFFFF"/>
      <w:kern w:val="28"/>
      <w:sz w:val="24"/>
      <w:lang w:val="en-US" w:eastAsia="en-US"/>
    </w:rPr>
  </w:style>
  <w:style w:type="paragraph" w:customStyle="1" w:styleId="TdocHeader1">
    <w:name w:val="Tdoc_Header_1"/>
    <w:basedOn w:val="ae"/>
    <w:qFormat/>
    <w:pPr>
      <w:tabs>
        <w:tab w:val="right" w:pos="9072"/>
        <w:tab w:val="right" w:pos="10206"/>
      </w:tabs>
      <w:overflowPunct/>
      <w:autoSpaceDE/>
      <w:autoSpaceDN/>
      <w:adjustRightInd/>
      <w:spacing w:before="40"/>
      <w:ind w:left="216" w:hanging="216"/>
      <w:textAlignment w:val="auto"/>
    </w:pPr>
    <w:rPr>
      <w:rFonts w:eastAsia="바탕"/>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바탕"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바탕"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바탕"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0">
    <w:name w:val="标题 3 Char"/>
    <w:qFormat/>
    <w:rPr>
      <w:rFonts w:ascii="Times" w:hAnsi="Times"/>
      <w:lang w:bidi="ar-SA"/>
    </w:rPr>
  </w:style>
  <w:style w:type="character" w:customStyle="1" w:styleId="5Char0">
    <w:name w:val="标题 5 Char"/>
    <w:link w:val="510"/>
    <w:qFormat/>
    <w:rPr>
      <w:rFonts w:ascii="Arial" w:hAnsi="Arial"/>
    </w:rPr>
  </w:style>
  <w:style w:type="paragraph" w:customStyle="1" w:styleId="510">
    <w:name w:val="标题 51"/>
    <w:basedOn w:val="a1"/>
    <w:link w:val="5Char0"/>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바탕"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Char">
    <w:name w:val="캡션 Char"/>
    <w:aliases w:val="cap Char1,Caption Char1 Char Char1,cap Char Char1 Char1,Caption Char Char1 Char Char1,cap Char2 Char1,cap1 Char1,cap2 Char1,cap11 Char2,Légende-figure Char2,Légende-figure Char Char1,Beschrifubg Char1,Beschriftung Char Char2,label Char,条目 Char"/>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
    <w:name w:val="Unresolved Mention"/>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맑은 고딕" w:hAnsi="Times New Roman" w:cs="Times New Roman"/>
      <w:kern w:val="2"/>
      <w:sz w:val="22"/>
      <w:lang w:val="en-US" w:eastAsia="ko-KR"/>
    </w:rPr>
  </w:style>
  <w:style w:type="character" w:customStyle="1" w:styleId="DocChar">
    <w:name w:val="Doc Char"/>
    <w:basedOn w:val="a2"/>
    <w:link w:val="Doc"/>
    <w:rsid w:val="00F34175"/>
    <w:rPr>
      <w:rFonts w:eastAsia="맑은 고딕"/>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바탕"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바탕"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바탕"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바탕"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hyperlink" Target="https://www.3gpp.org/ftp/TSG_RAN/WG1_RL1/TSGR1_110/Docs/R1-2206132.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4.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xmlns:c16r2="http://schemas.microsoft.com/office/drawing/2015/06/char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xmlns:c16r2="http://schemas.microsoft.com/office/drawing/2015/06/char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xmlns:c16r2="http://schemas.microsoft.com/office/drawing/2015/06/char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459590048"/>
        <c:axId val="-459597664"/>
        <c:extLst xmlns:c16r2="http://schemas.microsoft.com/office/drawing/2015/06/chart"/>
      </c:scatterChart>
      <c:valAx>
        <c:axId val="-459590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459597664"/>
        <c:crosses val="autoZero"/>
        <c:crossBetween val="midCat"/>
      </c:valAx>
      <c:valAx>
        <c:axId val="-459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459590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ko-K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2.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C19E028-759C-45AE-BAB5-4A5E3ABD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51</Pages>
  <Words>21682</Words>
  <Characters>123591</Characters>
  <Application>Microsoft Office Word</Application>
  <DocSecurity>0</DocSecurity>
  <Lines>1029</Lines>
  <Paragraphs>289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144984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배덕현/선임연구원/ICT기술센터 C&amp;M표준(연)5G무선접속표준Task(duckhyun.bae@lge.com)</cp:lastModifiedBy>
  <cp:revision>6</cp:revision>
  <cp:lastPrinted>2008-01-31T07:09:00Z</cp:lastPrinted>
  <dcterms:created xsi:type="dcterms:W3CDTF">2022-08-23T16:51:00Z</dcterms:created>
  <dcterms:modified xsi:type="dcterms:W3CDTF">2022-08-24T05:32:00Z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