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af0"/>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af9"/>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af9"/>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af9"/>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af9"/>
        <w:numPr>
          <w:ilvl w:val="0"/>
          <w:numId w:val="15"/>
        </w:numPr>
      </w:pPr>
      <w:r>
        <w:t>Support the proposed enhancement in Rel-18</w:t>
      </w:r>
    </w:p>
    <w:p w14:paraId="7B0591BE" w14:textId="50F1B153" w:rsidR="00305E0C" w:rsidRDefault="008C0344" w:rsidP="00854134">
      <w:pPr>
        <w:pStyle w:val="af9"/>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af9"/>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af9"/>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af9"/>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af7"/>
        <w:tblW w:w="0" w:type="auto"/>
        <w:tblLook w:val="04A0" w:firstRow="1" w:lastRow="0" w:firstColumn="1" w:lastColumn="0" w:noHBand="0" w:noVBand="1"/>
      </w:tblPr>
      <w:tblGrid>
        <w:gridCol w:w="1005"/>
        <w:gridCol w:w="8624"/>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af8"/>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af8"/>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a8"/>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5"/>
              <w:gridCol w:w="944"/>
              <w:gridCol w:w="568"/>
              <w:gridCol w:w="522"/>
              <w:gridCol w:w="577"/>
              <w:gridCol w:w="828"/>
              <w:gridCol w:w="944"/>
              <w:gridCol w:w="783"/>
              <w:gridCol w:w="612"/>
              <w:gridCol w:w="783"/>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Matched CDRX (solutions from other 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Pr>
                <w:rFonts w:eastAsia="宋体"/>
                <w:b/>
                <w:kern w:val="2"/>
              </w:rPr>
              <w:t>Approach 1: Configure DRX cycle set/pattern and each DRX cycle set contains multiple DRX cycles e.g., {16ms, 17ms, 17ms}</w:t>
            </w:r>
            <w:r>
              <w:rPr>
                <w:rFonts w:eastAsia="宋体" w:hint="eastAsia"/>
                <w:b/>
                <w:kern w:val="2"/>
              </w:rPr>
              <w:t>.</w:t>
            </w:r>
            <w:r>
              <w:rPr>
                <w:rFonts w:eastAsia="宋体"/>
                <w:b/>
                <w:kern w:val="2"/>
              </w:rPr>
              <w:t xml:space="preserve"> And apply the DRX cycle set </w:t>
            </w:r>
            <w:r w:rsidRPr="00F60E8D">
              <w:rPr>
                <w:rFonts w:eastAsia="宋体"/>
                <w:b/>
                <w:kern w:val="2"/>
              </w:rPr>
              <w:t>cyclically</w:t>
            </w:r>
            <w:r>
              <w:rPr>
                <w:rFonts w:eastAsia="宋体"/>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2</w:t>
            </w:r>
            <w:r w:rsidRPr="0088529D">
              <w:rPr>
                <w:rFonts w:eastAsia="宋体"/>
                <w:b/>
                <w:kern w:val="2"/>
              </w:rPr>
              <w:t xml:space="preserve">: </w:t>
            </w:r>
            <w:r>
              <w:rPr>
                <w:rFonts w:eastAsia="宋体"/>
                <w:b/>
                <w:kern w:val="2"/>
              </w:rPr>
              <w:t>M</w:t>
            </w:r>
            <w:r w:rsidRPr="0088529D">
              <w:rPr>
                <w:rFonts w:eastAsia="宋体"/>
                <w:b/>
                <w:kern w:val="2"/>
              </w:rPr>
              <w:t xml:space="preserve">ultiple DRX configurations with different </w:t>
            </w:r>
            <w:r w:rsidRPr="0088529D">
              <w:rPr>
                <w:rFonts w:eastAsia="宋体"/>
                <w:b/>
                <w:i/>
                <w:kern w:val="2"/>
              </w:rPr>
              <w:t>drx-</w:t>
            </w:r>
            <w:r w:rsidRPr="0088529D">
              <w:rPr>
                <w:rFonts w:eastAsia="宋体"/>
                <w:b/>
                <w:i/>
                <w:iCs/>
                <w:kern w:val="2"/>
              </w:rPr>
              <w:t>StartOffset</w:t>
            </w:r>
            <w:r w:rsidRPr="0088529D">
              <w:rPr>
                <w:rFonts w:eastAsia="宋体"/>
                <w:b/>
                <w:i/>
                <w:kern w:val="2"/>
              </w:rPr>
              <w:t xml:space="preserve"> </w:t>
            </w:r>
            <w:r w:rsidRPr="0088529D">
              <w:rPr>
                <w:rFonts w:eastAsia="宋体"/>
                <w:b/>
                <w:kern w:val="2"/>
              </w:rPr>
              <w:t>values</w:t>
            </w:r>
            <w:r>
              <w:rPr>
                <w:rFonts w:eastAsia="宋体"/>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3</w:t>
            </w:r>
            <w:r w:rsidRPr="0088529D">
              <w:rPr>
                <w:rFonts w:eastAsia="宋体"/>
                <w:b/>
                <w:kern w:val="2"/>
              </w:rPr>
              <w:t xml:space="preserve">: </w:t>
            </w:r>
            <w:r>
              <w:rPr>
                <w:rFonts w:eastAsia="宋体"/>
                <w:b/>
                <w:kern w:val="2"/>
              </w:rPr>
              <w:t>S</w:t>
            </w:r>
            <w:r w:rsidRPr="0088529D">
              <w:rPr>
                <w:rFonts w:eastAsia="宋体"/>
                <w:b/>
                <w:kern w:val="2"/>
              </w:rPr>
              <w:t>ingle DRX configuration</w:t>
            </w:r>
            <w:r>
              <w:rPr>
                <w:rFonts w:eastAsia="宋体"/>
                <w:b/>
                <w:kern w:val="2"/>
              </w:rPr>
              <w:t xml:space="preserve"> and one DRX cycle can contain</w:t>
            </w:r>
            <w:r w:rsidRPr="0088529D">
              <w:rPr>
                <w:rFonts w:eastAsia="宋体"/>
                <w:b/>
                <w:kern w:val="2"/>
              </w:rPr>
              <w:t xml:space="preserve"> multiple DRX ondurations</w:t>
            </w:r>
            <w:r>
              <w:rPr>
                <w:rFonts w:eastAsia="宋体"/>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7B30EFC3"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Single DRX configuration and one DRX cycle can contain multiple DRX ondurations.</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3F30816" w14:textId="77777777" w:rsidR="00310367" w:rsidRPr="00065D8A" w:rsidRDefault="00310367" w:rsidP="00854134">
            <w:pPr>
              <w:pStyle w:val="af9"/>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gNB, e.g. by DCI scheduling the last packet of a burst</w:t>
            </w:r>
            <w:r w:rsidRPr="00065D8A">
              <w:rPr>
                <w:rFonts w:eastAsia="等线"/>
                <w:lang w:eastAsia="zh-CN"/>
              </w:rPr>
              <w:t>, the UE will skip the PDCCH monitoring until the possible arrival time of the next burst.</w:t>
            </w:r>
          </w:p>
          <w:p w14:paraId="1566A8DD" w14:textId="77777777" w:rsidR="00310367" w:rsidRPr="00065D8A" w:rsidRDefault="00310367" w:rsidP="00854134">
            <w:pPr>
              <w:pStyle w:val="af9"/>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t>OPPO</w:t>
            </w:r>
          </w:p>
        </w:tc>
        <w:tc>
          <w:tcPr>
            <w:tcW w:w="8615" w:type="dxa"/>
          </w:tcPr>
          <w:p w14:paraId="291385E2" w14:textId="77777777" w:rsidR="000E2307" w:rsidRPr="00F53FF2" w:rsidRDefault="000E2307" w:rsidP="000E2307">
            <w:pPr>
              <w:pStyle w:val="a6"/>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a6"/>
              <w:numPr>
                <w:ilvl w:val="0"/>
                <w:numId w:val="16"/>
              </w:numPr>
              <w:spacing w:after="60"/>
              <w:jc w:val="both"/>
              <w:rPr>
                <w:rFonts w:eastAsia="宋体"/>
                <w:b/>
                <w:iCs/>
              </w:rPr>
            </w:pPr>
            <w:r w:rsidRPr="00F53FF2">
              <w:rPr>
                <w:rFonts w:eastAsia="宋体"/>
                <w:b/>
                <w:iCs/>
              </w:rPr>
              <w:t>High data rate, up to 60Mbps with limited latency, around 10-30ms</w:t>
            </w:r>
          </w:p>
          <w:p w14:paraId="4B683ECC" w14:textId="77777777" w:rsidR="000E2307" w:rsidRPr="00F53FF2" w:rsidRDefault="000E2307" w:rsidP="00854134">
            <w:pPr>
              <w:pStyle w:val="a6"/>
              <w:numPr>
                <w:ilvl w:val="0"/>
                <w:numId w:val="16"/>
              </w:numPr>
              <w:spacing w:after="60"/>
              <w:jc w:val="both"/>
              <w:rPr>
                <w:rFonts w:eastAsia="宋体"/>
                <w:b/>
                <w:iCs/>
              </w:rPr>
            </w:pPr>
            <w:r w:rsidRPr="00F53FF2">
              <w:rPr>
                <w:rFonts w:eastAsia="宋体"/>
                <w:b/>
                <w:iCs/>
              </w:rPr>
              <w:t>Non-integer period with jitter</w:t>
            </w:r>
          </w:p>
          <w:p w14:paraId="793DEC8D" w14:textId="77777777" w:rsidR="000E2307" w:rsidRPr="00F53FF2" w:rsidRDefault="000E2307" w:rsidP="00854134">
            <w:pPr>
              <w:pStyle w:val="a6"/>
              <w:numPr>
                <w:ilvl w:val="0"/>
                <w:numId w:val="16"/>
              </w:numPr>
              <w:spacing w:after="60"/>
              <w:jc w:val="both"/>
              <w:rPr>
                <w:iCs/>
              </w:rPr>
            </w:pPr>
            <w:r w:rsidRPr="00F53FF2">
              <w:rPr>
                <w:rFonts w:eastAsia="宋体"/>
                <w:b/>
                <w:iCs/>
              </w:rPr>
              <w:t>Large and various packet size</w:t>
            </w:r>
          </w:p>
          <w:p w14:paraId="2FB2FAC7" w14:textId="77777777" w:rsidR="00E8781C" w:rsidRPr="00F53FF2" w:rsidRDefault="00E8781C" w:rsidP="00E8781C">
            <w:pPr>
              <w:pStyle w:val="a6"/>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a6"/>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a6"/>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a6"/>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m-th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a6"/>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宋体"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af9"/>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8"/>
              <w:gridCol w:w="708"/>
              <w:gridCol w:w="652"/>
              <w:gridCol w:w="1072"/>
              <w:gridCol w:w="1357"/>
              <w:gridCol w:w="1017"/>
              <w:gridCol w:w="1144"/>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t>Intel</w:t>
            </w:r>
          </w:p>
        </w:tc>
        <w:tc>
          <w:tcPr>
            <w:tcW w:w="8615" w:type="dxa"/>
          </w:tcPr>
          <w:p w14:paraId="3FF2CE43" w14:textId="77777777" w:rsidR="00584E39" w:rsidRPr="00E77D9E" w:rsidRDefault="00584E39" w:rsidP="00584E39">
            <w:pPr>
              <w:pStyle w:val="a6"/>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a6"/>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a6"/>
              <w:rPr>
                <w:b/>
                <w:bCs/>
              </w:rPr>
            </w:pPr>
            <w:r w:rsidRPr="00E77D9E">
              <w:rPr>
                <w:b/>
                <w:bCs/>
              </w:rPr>
              <w:t>Proposal 1: RAN1 studies solutions to align C-DRX cycle to XR traffic periodicity.</w:t>
            </w:r>
          </w:p>
          <w:p w14:paraId="1F53C65D" w14:textId="77777777" w:rsidR="0035060B" w:rsidRPr="00E77D9E" w:rsidRDefault="0035060B" w:rsidP="00854134">
            <w:pPr>
              <w:pStyle w:val="a6"/>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a6"/>
              <w:keepNext/>
              <w:rPr>
                <w:b/>
                <w:bCs/>
              </w:rPr>
            </w:pPr>
          </w:p>
          <w:p w14:paraId="6B7DEE8D" w14:textId="68A8BEFA" w:rsidR="00C16CF2" w:rsidRPr="00CC551D" w:rsidRDefault="00C16CF2" w:rsidP="00C16CF2">
            <w:pPr>
              <w:pStyle w:val="a6"/>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af7"/>
              <w:tblW w:w="5125" w:type="dxa"/>
              <w:tblLook w:val="0600" w:firstRow="0" w:lastRow="0" w:firstColumn="0" w:lastColumn="0" w:noHBand="1" w:noVBand="1"/>
            </w:tblPr>
            <w:tblGrid>
              <w:gridCol w:w="1027"/>
              <w:gridCol w:w="1147"/>
              <w:gridCol w:w="1053"/>
              <w:gridCol w:w="975"/>
              <w:gridCol w:w="975"/>
              <w:gridCol w:w="975"/>
              <w:gridCol w:w="1123"/>
              <w:gridCol w:w="112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af7"/>
              <w:tblW w:w="5665" w:type="dxa"/>
              <w:tblLook w:val="0600" w:firstRow="0" w:lastRow="0" w:firstColumn="0" w:lastColumn="0" w:noHBand="1" w:noVBand="1"/>
            </w:tblPr>
            <w:tblGrid>
              <w:gridCol w:w="1027"/>
              <w:gridCol w:w="1147"/>
              <w:gridCol w:w="1053"/>
              <w:gridCol w:w="975"/>
              <w:gridCol w:w="975"/>
              <w:gridCol w:w="975"/>
              <w:gridCol w:w="1123"/>
              <w:gridCol w:w="112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eC-DRX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(ms)</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(ms)</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(ms)</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r w:rsidRPr="008C3AB0">
                    <w:rPr>
                      <w:lang w:eastAsia="ko-KR"/>
                    </w:rPr>
                    <w:t>AlwaysOn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a8"/>
              <w:jc w:val="center"/>
            </w:pPr>
            <w:r>
              <w:t xml:space="preserve">Table </w:t>
            </w:r>
            <w:r>
              <w:rPr>
                <w:noProof/>
              </w:rPr>
              <w:t>1</w:t>
            </w:r>
            <w:bookmarkEnd w:id="9"/>
            <w:r>
              <w:t xml:space="preserve"> SLS evaluation results with eC-DRX,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ZTE, Sanechips</w:t>
            </w:r>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048"/>
              <w:gridCol w:w="755"/>
              <w:gridCol w:w="696"/>
              <w:gridCol w:w="693"/>
              <w:gridCol w:w="1186"/>
              <w:gridCol w:w="1514"/>
              <w:gridCol w:w="1281"/>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43"/>
              <w:gridCol w:w="752"/>
              <w:gridCol w:w="694"/>
              <w:gridCol w:w="691"/>
              <w:gridCol w:w="1183"/>
              <w:gridCol w:w="1507"/>
              <w:gridCol w:w="1309"/>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宋体"/>
              </w:rPr>
            </w:pPr>
          </w:p>
          <w:p w14:paraId="4CFF3195" w14:textId="0B3A9E48" w:rsidR="00D416CA" w:rsidRPr="00575D84" w:rsidRDefault="00D416CA" w:rsidP="00D416CA">
            <w:pPr>
              <w:pStyle w:val="a8"/>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072"/>
              <w:gridCol w:w="698"/>
              <w:gridCol w:w="642"/>
              <w:gridCol w:w="640"/>
              <w:gridCol w:w="1124"/>
              <w:gridCol w:w="1341"/>
              <w:gridCol w:w="1106"/>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a8"/>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062"/>
              <w:gridCol w:w="786"/>
              <w:gridCol w:w="720"/>
              <w:gridCol w:w="635"/>
              <w:gridCol w:w="1117"/>
              <w:gridCol w:w="1322"/>
              <w:gridCol w:w="1012"/>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宋体"/>
              </w:rPr>
            </w:pPr>
          </w:p>
        </w:tc>
      </w:tr>
      <w:tr w:rsidR="00A34DAA" w14:paraId="65966796" w14:textId="77777777" w:rsidTr="001517AC">
        <w:trPr>
          <w:trHeight w:val="50"/>
        </w:trPr>
        <w:tc>
          <w:tcPr>
            <w:tcW w:w="1014" w:type="dxa"/>
          </w:tcPr>
          <w:p w14:paraId="680BBC12" w14:textId="3032B301" w:rsidR="00A34DAA" w:rsidRPr="00DC283F" w:rsidRDefault="00FA35CA" w:rsidP="00DC283F">
            <w:r>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af9"/>
              <w:numPr>
                <w:ilvl w:val="0"/>
                <w:numId w:val="20"/>
              </w:numPr>
              <w:rPr>
                <w:b/>
                <w:bCs/>
              </w:rPr>
            </w:pPr>
            <w:r w:rsidRPr="00B40A01">
              <w:rPr>
                <w:b/>
                <w:bCs/>
              </w:rPr>
              <w:t>Dynamic adjustment of DRX start</w:t>
            </w:r>
          </w:p>
          <w:p w14:paraId="3C2FAF06" w14:textId="77777777" w:rsidR="00C876C1" w:rsidRPr="00B40A01" w:rsidRDefault="00C876C1" w:rsidP="00854134">
            <w:pPr>
              <w:pStyle w:val="af9"/>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917"/>
              <w:gridCol w:w="597"/>
              <w:gridCol w:w="649"/>
              <w:gridCol w:w="721"/>
              <w:gridCol w:w="567"/>
              <w:gridCol w:w="1087"/>
              <w:gridCol w:w="1113"/>
              <w:gridCol w:w="1117"/>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(ms)</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(ms)</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宋体"/>
              </w:rPr>
            </w:pPr>
          </w:p>
          <w:p w14:paraId="00C633E8" w14:textId="1A9FD590" w:rsidR="007C4C47" w:rsidRDefault="007C4C47" w:rsidP="007C4C47">
            <w:pPr>
              <w:jc w:val="center"/>
              <w:rPr>
                <w:b/>
              </w:rPr>
            </w:pPr>
            <w:bookmarkStart w:id="14" w:name="_Ref84002077"/>
            <w:r w:rsidRPr="008F55B5">
              <w:rPr>
                <w:rFonts w:eastAsia="宋体"/>
                <w:b/>
                <w:bCs/>
                <w:lang w:val="en-US"/>
              </w:rPr>
              <w:t xml:space="preserve">Table </w:t>
            </w:r>
            <w:r>
              <w:rPr>
                <w:rFonts w:eastAsia="宋体"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917"/>
              <w:gridCol w:w="597"/>
              <w:gridCol w:w="686"/>
              <w:gridCol w:w="1153"/>
              <w:gridCol w:w="1153"/>
              <w:gridCol w:w="1154"/>
              <w:gridCol w:w="1150"/>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(ms)</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(ms)</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(ms)</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宋体"/>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宋体"/>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af7"/>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Proposal 1: In order to address periodicity mismatch problem, adjusting the drx-startoffset or configuring the non-uniform CDRX cycle pattern should be further studied.</w:t>
            </w:r>
          </w:p>
          <w:p w14:paraId="3B5D226B" w14:textId="77777777" w:rsidR="003C30C5" w:rsidRPr="007337E0" w:rsidRDefault="003C30C5" w:rsidP="0026220A">
            <w:pPr>
              <w:rPr>
                <w:b/>
                <w:iCs/>
              </w:rPr>
            </w:pPr>
            <w:r w:rsidRPr="007337E0">
              <w:rPr>
                <w:b/>
                <w:iCs/>
              </w:rPr>
              <w:t>Proposal 2: The semi-static RRC configuration can be used to carry the CDRX configuration, such as the non-uniform CDRX cycle pattern, drx-onDurationTimer, drx-InActivityTimer, start-offset of CDRX On Duration.</w:t>
            </w:r>
          </w:p>
          <w:p w14:paraId="7EFE2794" w14:textId="77777777" w:rsidR="003C30C5" w:rsidRDefault="003C30C5" w:rsidP="0026220A">
            <w:pPr>
              <w:rPr>
                <w:b/>
                <w:iCs/>
              </w:rPr>
            </w:pPr>
            <w:r w:rsidRPr="007337E0">
              <w:rPr>
                <w:b/>
                <w:iCs/>
              </w:rPr>
              <w:t>Proposal 3: Further clarification is needed on how to understand the uniform non-integer CDRX cycle (e.g., 50/3 ms).</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宋体"/>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Observation 1: the traffic characteristics of XR services (e.g., the non-integer periodicity, jitter of packet arrival time, delay budget and the large and varying packet size) are quite different from traditional eMBB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drx-OnDuration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af9"/>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af9"/>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r w:rsidRPr="004038F1">
              <w:rPr>
                <w:b/>
                <w:bCs/>
                <w:i/>
                <w:iCs/>
              </w:rPr>
              <w:t>drx-StartOffset</w:t>
            </w:r>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af9"/>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af9"/>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宋体"/>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宋体"/>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宋体"/>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a8"/>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a8"/>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a8"/>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11.11111, and 8.33333 ms</w:t>
            </w:r>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宋体"/>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宋体"/>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t>Google</w:t>
            </w:r>
          </w:p>
        </w:tc>
        <w:tc>
          <w:tcPr>
            <w:tcW w:w="8479" w:type="dxa"/>
          </w:tcPr>
          <w:p w14:paraId="794244DA"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af9"/>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af9"/>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af9"/>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af9"/>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af9"/>
              <w:ind w:left="1080"/>
              <w:rPr>
                <w:b/>
                <w:bCs/>
              </w:rPr>
            </w:pPr>
            <w:r w:rsidRPr="00420D03">
              <w:rPr>
                <w:b/>
                <w:bCs/>
              </w:rPr>
              <w:t xml:space="preserve">drx-CorrectionCounter = 0; </w:t>
            </w:r>
          </w:p>
          <w:p w14:paraId="5DC23C99" w14:textId="77777777" w:rsidR="003C30C5" w:rsidRPr="00420D03" w:rsidRDefault="003C30C5" w:rsidP="0026220A">
            <w:pPr>
              <w:pStyle w:val="af9"/>
              <w:ind w:left="1080"/>
              <w:rPr>
                <w:b/>
                <w:bCs/>
              </w:rPr>
            </w:pPr>
            <w:r w:rsidRPr="00420D03">
              <w:rPr>
                <w:b/>
                <w:bCs/>
              </w:rPr>
              <w:t>if (([(SFN × 10) + subframe number] modulo [(drx-CorrectionCounter + 1) × drx-CyclesAdjust × drx-Cycle] = drx-CorrectionCounter × drx-CyclesOffset ) &amp;&amp; [(SFN × 10) + subframe number - drx-StartOffset &gt; 0 ]  )</w:t>
            </w:r>
          </w:p>
          <w:p w14:paraId="7F9B90B8" w14:textId="77777777" w:rsidR="003C30C5" w:rsidRPr="00420D03" w:rsidRDefault="003C30C5" w:rsidP="0026220A">
            <w:pPr>
              <w:pStyle w:val="af9"/>
              <w:ind w:left="1080"/>
              <w:rPr>
                <w:b/>
                <w:bCs/>
              </w:rPr>
            </w:pPr>
            <w:r w:rsidRPr="00420D03">
              <w:rPr>
                <w:b/>
                <w:bCs/>
              </w:rPr>
              <w:t xml:space="preserve">drx-CorrectionCounter = drx-CorrectionCounter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af9"/>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af9"/>
              <w:ind w:left="1080"/>
              <w:rPr>
                <w:b/>
                <w:bCs/>
              </w:rPr>
            </w:pPr>
            <w:r w:rsidRPr="00420D03">
              <w:rPr>
                <w:b/>
                <w:bCs/>
              </w:rPr>
              <w:t>[(SFN × 10) + subframe number] modulo (drx-Cycle) = (drx-StartOffset + [drx-CorrectionCounter × drx-CyclesOffset]) modulo (drx-Cycle), where SFN is the current System Frame Number, and the subframe number is the current subframe number.</w:t>
            </w:r>
          </w:p>
          <w:p w14:paraId="1816A885" w14:textId="77777777" w:rsidR="003C30C5" w:rsidRPr="00420D03" w:rsidRDefault="003C30C5" w:rsidP="00854134">
            <w:pPr>
              <w:pStyle w:val="af9"/>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af9"/>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af9"/>
              <w:ind w:left="1080"/>
              <w:rPr>
                <w:b/>
                <w:bCs/>
              </w:rPr>
            </w:pPr>
            <w:r w:rsidRPr="00420D03">
              <w:rPr>
                <w:b/>
                <w:bCs/>
              </w:rPr>
              <w:t xml:space="preserve">m is increased by 1 every n drx-Cycles </w:t>
            </w:r>
          </w:p>
          <w:p w14:paraId="4DA8D824" w14:textId="77777777" w:rsidR="003C30C5" w:rsidRPr="00420D03" w:rsidRDefault="003C30C5" w:rsidP="0026220A">
            <w:pPr>
              <w:pStyle w:val="af9"/>
              <w:ind w:left="1080"/>
            </w:pPr>
          </w:p>
          <w:p w14:paraId="6178C9DF" w14:textId="77777777" w:rsidR="003C30C5" w:rsidRPr="00420D03" w:rsidRDefault="003C30C5" w:rsidP="00854134">
            <w:pPr>
              <w:pStyle w:val="af9"/>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af9"/>
              <w:ind w:left="1080"/>
            </w:pPr>
            <w:r w:rsidRPr="00420D03">
              <w:rPr>
                <w:b/>
                <w:bCs/>
              </w:rPr>
              <w:t xml:space="preserve"> [(SFN × 10) + subframe number] modulo (drx-Cycle) = (drx-StartOffset + floor(m ×d)) modulo (drx-Cycle))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(i) a fixed time shift for the start of drx-onDurationTimer;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af7"/>
        <w:tblW w:w="0" w:type="auto"/>
        <w:tblLook w:val="04A0" w:firstRow="1" w:lastRow="0" w:firstColumn="1" w:lastColumn="0" w:noHBand="0" w:noVBand="1"/>
      </w:tblPr>
      <w:tblGrid>
        <w:gridCol w:w="1278"/>
        <w:gridCol w:w="8351"/>
      </w:tblGrid>
      <w:tr w:rsidR="00C343C0" w:rsidRPr="002C25C5" w14:paraId="4FAD0F1D" w14:textId="77777777" w:rsidTr="00556FB9">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556FB9">
        <w:trPr>
          <w:trHeight w:val="276"/>
        </w:trPr>
        <w:tc>
          <w:tcPr>
            <w:tcW w:w="1278" w:type="dxa"/>
          </w:tcPr>
          <w:p w14:paraId="3F8C2518" w14:textId="7F1766B6" w:rsidR="002C25C5" w:rsidRPr="002C25C5" w:rsidRDefault="005C740F" w:rsidP="002C25C5">
            <w:r>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556FB9">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556FB9">
        <w:trPr>
          <w:trHeight w:val="276"/>
        </w:trPr>
        <w:tc>
          <w:tcPr>
            <w:tcW w:w="1278" w:type="dxa"/>
          </w:tcPr>
          <w:p w14:paraId="1DAB0C50" w14:textId="7FF91F5D" w:rsidR="00296950" w:rsidRPr="002C25C5" w:rsidRDefault="00296950" w:rsidP="00296950">
            <w:r>
              <w:rPr>
                <w:rFonts w:eastAsia="等线" w:hint="eastAsia"/>
                <w:lang w:eastAsia="zh-CN"/>
              </w:rPr>
              <w:t>Z</w:t>
            </w:r>
            <w:r>
              <w:rPr>
                <w:rFonts w:eastAsia="等线"/>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556FB9">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556FB9">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556FB9">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Depending on the semi-static solution, dynamic is necessary in order to complement the inaccuracy of the fractional periodicity.</w:t>
            </w:r>
          </w:p>
        </w:tc>
      </w:tr>
      <w:tr w:rsidR="003D3F66" w:rsidRPr="002C25C5" w14:paraId="7FA42302" w14:textId="77777777" w:rsidTr="00556FB9">
        <w:trPr>
          <w:trHeight w:val="276"/>
        </w:trPr>
        <w:tc>
          <w:tcPr>
            <w:tcW w:w="1278" w:type="dxa"/>
          </w:tcPr>
          <w:p w14:paraId="312108C7" w14:textId="77777777" w:rsidR="003D3F66" w:rsidRPr="002C25C5" w:rsidRDefault="003D3F66" w:rsidP="005238EF">
            <w:r>
              <w:t>Qualcomm</w:t>
            </w:r>
          </w:p>
        </w:tc>
        <w:tc>
          <w:tcPr>
            <w:tcW w:w="8351" w:type="dxa"/>
          </w:tcPr>
          <w:p w14:paraId="5B5A8153" w14:textId="77777777" w:rsidR="003D3F66" w:rsidRDefault="003D3F66" w:rsidP="005238EF">
            <w:r w:rsidRPr="00E6542D">
              <w:rPr>
                <w:b/>
                <w:bCs/>
              </w:rPr>
              <w:t>Q 2.1-1</w:t>
            </w:r>
            <w:r>
              <w:t>: Agree</w:t>
            </w:r>
            <w:r w:rsidRPr="007641A8">
              <w:rPr>
                <w:color w:val="0070C0"/>
              </w:rPr>
              <w:t xml:space="preserve"> </w:t>
            </w:r>
          </w:p>
          <w:p w14:paraId="3A202E7C" w14:textId="77777777" w:rsidR="003D3F66" w:rsidRPr="002C25C5" w:rsidRDefault="003D3F66" w:rsidP="005238EF">
            <w:r w:rsidRPr="00E6542D">
              <w:rPr>
                <w:b/>
                <w:bCs/>
              </w:rPr>
              <w:t>Q 2.1-2</w:t>
            </w:r>
            <w:r>
              <w:t>: We share the same view as InterDigital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556FB9">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semi-static alignment between CDRX and XR video periodicity</w:t>
            </w:r>
            <w:r>
              <w:rPr>
                <w:bCs/>
              </w:rPr>
              <w:t xml:space="preserve"> design should be handled by RAN2.</w:t>
            </w:r>
          </w:p>
        </w:tc>
      </w:tr>
      <w:tr w:rsidR="00A3718A" w:rsidRPr="002C25C5" w14:paraId="4727ABD4" w14:textId="77777777" w:rsidTr="00556FB9">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r w:rsidRPr="00501886">
              <w:t>consensus</w:t>
            </w:r>
            <w:r>
              <w:t xml:space="preserve"> are made.</w:t>
            </w:r>
          </w:p>
        </w:tc>
      </w:tr>
      <w:tr w:rsidR="003A19C3" w:rsidRPr="002C25C5" w14:paraId="0CBCA3A0" w14:textId="77777777" w:rsidTr="00556FB9">
        <w:trPr>
          <w:trHeight w:val="276"/>
        </w:trPr>
        <w:tc>
          <w:tcPr>
            <w:tcW w:w="1278" w:type="dxa"/>
          </w:tcPr>
          <w:p w14:paraId="5DF38D99" w14:textId="0026B1C6" w:rsidR="003A19C3" w:rsidRDefault="003A19C3" w:rsidP="003A19C3">
            <w:r>
              <w:rPr>
                <w:rFonts w:eastAsia="等线" w:hint="eastAsia"/>
                <w:lang w:eastAsia="zh-CN"/>
              </w:rPr>
              <w:t>v</w:t>
            </w:r>
            <w:r>
              <w:rPr>
                <w:rFonts w:eastAsia="等线"/>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r w:rsidR="004206E8" w:rsidRPr="002C25C5" w14:paraId="7DA89D91" w14:textId="77777777" w:rsidTr="00556FB9">
        <w:trPr>
          <w:trHeight w:val="276"/>
        </w:trPr>
        <w:tc>
          <w:tcPr>
            <w:tcW w:w="1278" w:type="dxa"/>
          </w:tcPr>
          <w:p w14:paraId="0663E1E4" w14:textId="77777777" w:rsidR="004206E8" w:rsidRPr="00F60F66" w:rsidRDefault="004206E8" w:rsidP="00AE0B77">
            <w:r>
              <w:t>Spreadtrum</w:t>
            </w:r>
          </w:p>
        </w:tc>
        <w:tc>
          <w:tcPr>
            <w:tcW w:w="8351" w:type="dxa"/>
          </w:tcPr>
          <w:p w14:paraId="40DDA079" w14:textId="77777777" w:rsidR="004206E8" w:rsidRDefault="004206E8" w:rsidP="00AE0B77">
            <w:r w:rsidRPr="00B10E5E">
              <w:t>Question 2.1-1:</w:t>
            </w:r>
            <w:r>
              <w:t xml:space="preserve"> Yes, Issue 1-1 should be studied.</w:t>
            </w:r>
          </w:p>
          <w:p w14:paraId="11622816" w14:textId="77777777" w:rsidR="004206E8" w:rsidRPr="00BC0306" w:rsidRDefault="004206E8" w:rsidP="00AE0B77">
            <w:r w:rsidRPr="00B10E5E">
              <w:t xml:space="preserve">Question 2.1-2: </w:t>
            </w:r>
            <w:r w:rsidRPr="00A67C72">
              <w:t xml:space="preserve">We agree to leave </w:t>
            </w:r>
            <w:r w:rsidRPr="00117829">
              <w:t>the</w:t>
            </w:r>
            <w:r>
              <w:t xml:space="preserve"> design of</w:t>
            </w:r>
            <w:r w:rsidRPr="00117829">
              <w:t xml:space="preserve"> semi-static </w:t>
            </w:r>
            <w:r>
              <w:t>alignment between CDRX and XR video periodicity</w:t>
            </w:r>
            <w:r w:rsidRPr="00117829">
              <w:t xml:space="preserve"> to RAN2</w:t>
            </w:r>
            <w:r w:rsidRPr="00A67C72">
              <w:t>, but RAN1 should not exclude</w:t>
            </w:r>
            <w:r w:rsidRPr="00730011">
              <w:t xml:space="preserve"> dynamic</w:t>
            </w:r>
            <w:r w:rsidRPr="00A67C72">
              <w:t xml:space="preserve"> </w:t>
            </w:r>
            <w:r>
              <w:t>solution for some special cases.</w:t>
            </w:r>
          </w:p>
        </w:tc>
      </w:tr>
      <w:tr w:rsidR="00547C4B" w:rsidRPr="002C25C5" w14:paraId="76DF5C7F" w14:textId="77777777" w:rsidTr="00556FB9">
        <w:trPr>
          <w:trHeight w:val="276"/>
        </w:trPr>
        <w:tc>
          <w:tcPr>
            <w:tcW w:w="1278" w:type="dxa"/>
          </w:tcPr>
          <w:p w14:paraId="11D1DF51" w14:textId="6EDEA3D4" w:rsidR="00547C4B" w:rsidRDefault="00547C4B" w:rsidP="00AE0B77">
            <w:r>
              <w:t>Lenovo</w:t>
            </w:r>
          </w:p>
        </w:tc>
        <w:tc>
          <w:tcPr>
            <w:tcW w:w="8351" w:type="dxa"/>
          </w:tcPr>
          <w:p w14:paraId="3B70F121" w14:textId="3EA5C2B5" w:rsidR="00547C4B" w:rsidRPr="00B10E5E" w:rsidRDefault="00547C4B" w:rsidP="00AE0B77">
            <w:r>
              <w:t>Yes to both questions.</w:t>
            </w:r>
          </w:p>
        </w:tc>
      </w:tr>
      <w:tr w:rsidR="00643B30" w:rsidRPr="002C25C5" w14:paraId="04476D5D" w14:textId="77777777" w:rsidTr="00556FB9">
        <w:trPr>
          <w:trHeight w:val="276"/>
        </w:trPr>
        <w:tc>
          <w:tcPr>
            <w:tcW w:w="1278" w:type="dxa"/>
          </w:tcPr>
          <w:p w14:paraId="432B9252" w14:textId="5BC061B6" w:rsidR="00643B30" w:rsidRDefault="00643B30" w:rsidP="00AE0B77">
            <w:r>
              <w:t>Intel</w:t>
            </w:r>
          </w:p>
        </w:tc>
        <w:tc>
          <w:tcPr>
            <w:tcW w:w="8351" w:type="dxa"/>
          </w:tcPr>
          <w:p w14:paraId="7E7161D3" w14:textId="77777777" w:rsidR="00643B30" w:rsidRDefault="00643B30" w:rsidP="00643B30">
            <w:pPr>
              <w:rPr>
                <w:bCs/>
              </w:rPr>
            </w:pPr>
            <w:r w:rsidRPr="00446710">
              <w:rPr>
                <w:bCs/>
              </w:rPr>
              <w:t>Question 2.1-1: Yes</w:t>
            </w:r>
            <w:r>
              <w:rPr>
                <w:bCs/>
              </w:rPr>
              <w:t>.</w:t>
            </w:r>
          </w:p>
          <w:p w14:paraId="79992C5A" w14:textId="5EC2CC45" w:rsidR="00643B30" w:rsidRDefault="00643B30" w:rsidP="00643B30">
            <w:r>
              <w:rPr>
                <w:bCs/>
              </w:rPr>
              <w:t>Question 2.1-2</w:t>
            </w:r>
            <w:r w:rsidRPr="00446710">
              <w:rPr>
                <w:bCs/>
              </w:rPr>
              <w:t>: Yes</w:t>
            </w:r>
          </w:p>
        </w:tc>
      </w:tr>
      <w:tr w:rsidR="00556FB9" w:rsidRPr="002C25C5" w14:paraId="3283FBA4" w14:textId="77777777" w:rsidTr="00556FB9">
        <w:trPr>
          <w:trHeight w:val="276"/>
        </w:trPr>
        <w:tc>
          <w:tcPr>
            <w:tcW w:w="1278" w:type="dxa"/>
          </w:tcPr>
          <w:p w14:paraId="2BA8B221" w14:textId="0B104D43" w:rsidR="00556FB9" w:rsidRDefault="00556FB9" w:rsidP="00556FB9">
            <w:r>
              <w:rPr>
                <w:rFonts w:eastAsia="等线" w:hint="eastAsia"/>
                <w:lang w:eastAsia="zh-CN"/>
              </w:rPr>
              <w:t>T</w:t>
            </w:r>
            <w:r>
              <w:rPr>
                <w:rFonts w:eastAsia="等线"/>
                <w:lang w:eastAsia="zh-CN"/>
              </w:rPr>
              <w:t>CL</w:t>
            </w:r>
          </w:p>
        </w:tc>
        <w:tc>
          <w:tcPr>
            <w:tcW w:w="8351" w:type="dxa"/>
          </w:tcPr>
          <w:p w14:paraId="0B70C175" w14:textId="77777777" w:rsidR="00556FB9" w:rsidRDefault="00556FB9" w:rsidP="00556FB9">
            <w:pPr>
              <w:rPr>
                <w:rFonts w:eastAsia="等线"/>
                <w:bCs/>
                <w:lang w:eastAsia="zh-CN"/>
              </w:rPr>
            </w:pPr>
            <w:r>
              <w:rPr>
                <w:rFonts w:eastAsia="等线" w:hint="eastAsia"/>
                <w:bCs/>
                <w:lang w:eastAsia="zh-CN"/>
              </w:rPr>
              <w:t>Q</w:t>
            </w:r>
            <w:r>
              <w:rPr>
                <w:rFonts w:eastAsia="等线"/>
                <w:bCs/>
                <w:lang w:eastAsia="zh-CN"/>
              </w:rPr>
              <w:t>uestion 2.1-1: Yes.</w:t>
            </w:r>
          </w:p>
          <w:p w14:paraId="01C66100" w14:textId="7FBA6F3B" w:rsidR="00556FB9" w:rsidRPr="00446710" w:rsidRDefault="00556FB9" w:rsidP="00556FB9">
            <w:pPr>
              <w:rPr>
                <w:bCs/>
              </w:rPr>
            </w:pPr>
            <w:r>
              <w:rPr>
                <w:rFonts w:eastAsia="等线"/>
                <w:bCs/>
                <w:lang w:eastAsia="zh-CN"/>
              </w:rPr>
              <w:t xml:space="preserve">Question 2.1-2: Yes. We have similar views as Google, evaluations of both semi-static and dynamic methods for CDRX can be proposed by RAN1, and let RAN2 to design the methods to align between C-DRX and XR traffic. </w:t>
            </w:r>
          </w:p>
        </w:tc>
      </w:tr>
    </w:tbl>
    <w:p w14:paraId="6F09BDC9" w14:textId="77777777" w:rsidR="005B07A2" w:rsidRPr="004206E8"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af9"/>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af7"/>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af8"/>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Huawei, HiSilicon</w:t>
            </w:r>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Semi-static configurations of drx_startoffset to match the traffic periodicity</w:t>
            </w:r>
          </w:p>
          <w:p w14:paraId="27700472"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To handle jitter issue, support that gNB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a8"/>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af7"/>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t>Ericsson</w:t>
            </w:r>
          </w:p>
        </w:tc>
        <w:tc>
          <w:tcPr>
            <w:tcW w:w="8615" w:type="dxa"/>
          </w:tcPr>
          <w:p w14:paraId="18E79135" w14:textId="77777777" w:rsidR="005A155D" w:rsidRDefault="005A155D" w:rsidP="005A155D">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a8"/>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af5"/>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a8"/>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af5"/>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(ms)</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(ms)</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2B22E1">
              <w:rPr>
                <w:rFonts w:eastAsia="宋体"/>
                <w:b/>
              </w:rPr>
              <w:t>Observation</w:t>
            </w:r>
            <w:r>
              <w:rPr>
                <w:rFonts w:eastAsia="宋体"/>
                <w:b/>
              </w:rPr>
              <w:t xml:space="preserve"> 1</w:t>
            </w:r>
            <w:r w:rsidRPr="002B22E1">
              <w:rPr>
                <w:rFonts w:eastAsia="宋体"/>
                <w:b/>
              </w:rPr>
              <w:t xml:space="preserve">: </w:t>
            </w:r>
            <w:r w:rsidRPr="00632976">
              <w:rPr>
                <w:rFonts w:eastAsia="宋体"/>
                <w:b/>
              </w:rPr>
              <w:t>SA4</w:t>
            </w:r>
            <w:r>
              <w:rPr>
                <w:rFonts w:eastAsia="宋体"/>
                <w:b/>
              </w:rPr>
              <w:t xml:space="preserve"> has updated the </w:t>
            </w:r>
            <w:r w:rsidRPr="00632976">
              <w:rPr>
                <w:rFonts w:eastAsia="宋体"/>
                <w:b/>
              </w:rPr>
              <w:t xml:space="preserve">XR video traces and configurations files </w:t>
            </w:r>
            <w:r>
              <w:rPr>
                <w:rFonts w:eastAsia="宋体"/>
                <w:b/>
              </w:rPr>
              <w:t>which are</w:t>
            </w:r>
            <w:r w:rsidRPr="00632976">
              <w:rPr>
                <w:rFonts w:eastAsia="宋体"/>
                <w:b/>
              </w:rPr>
              <w:t xml:space="preserve"> captured in the latest TR 26.926 agreed in SA4 #117-e</w:t>
            </w:r>
            <w:r>
              <w:rPr>
                <w:rFonts w:eastAsia="宋体"/>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3061F8">
              <w:rPr>
                <w:rFonts w:eastAsia="宋体"/>
                <w:b/>
              </w:rPr>
              <w:t>Observation</w:t>
            </w:r>
            <w:r>
              <w:rPr>
                <w:rFonts w:eastAsia="宋体"/>
                <w:b/>
              </w:rPr>
              <w:t xml:space="preserve"> 2</w:t>
            </w:r>
            <w:r w:rsidRPr="003061F8">
              <w:rPr>
                <w:rFonts w:eastAsia="宋体"/>
                <w:b/>
              </w:rPr>
              <w:t xml:space="preserve">: </w:t>
            </w:r>
            <w:r>
              <w:rPr>
                <w:rFonts w:eastAsia="宋体"/>
                <w:b/>
              </w:rPr>
              <w:t>As per</w:t>
            </w:r>
            <w:r w:rsidRPr="002B22E1">
              <w:rPr>
                <w:rFonts w:eastAsia="宋体"/>
                <w:b/>
              </w:rPr>
              <w:t xml:space="preserve"> the latest </w:t>
            </w:r>
            <w:r>
              <w:rPr>
                <w:rFonts w:eastAsia="宋体"/>
                <w:b/>
              </w:rPr>
              <w:t xml:space="preserve">XR traces </w:t>
            </w:r>
            <w:r w:rsidRPr="002B22E1">
              <w:rPr>
                <w:rFonts w:eastAsia="宋体"/>
                <w:b/>
              </w:rPr>
              <w:t>document of TR</w:t>
            </w:r>
            <w:r>
              <w:rPr>
                <w:rFonts w:eastAsia="宋体"/>
                <w:b/>
              </w:rPr>
              <w:t xml:space="preserve"> </w:t>
            </w:r>
            <w:r w:rsidRPr="002B22E1">
              <w:rPr>
                <w:rFonts w:eastAsia="宋体"/>
                <w:b/>
              </w:rPr>
              <w:t>26.926</w:t>
            </w:r>
            <w:r w:rsidRPr="00B7386E">
              <w:rPr>
                <w:rFonts w:eastAsia="宋体"/>
                <w:b/>
              </w:rPr>
              <w:t xml:space="preserve">, </w:t>
            </w:r>
            <w:r w:rsidRPr="002B22E1">
              <w:rPr>
                <w:rFonts w:eastAsia="宋体"/>
                <w:b/>
              </w:rPr>
              <w:t>the variance of jitter extend</w:t>
            </w:r>
            <w:r>
              <w:rPr>
                <w:rFonts w:eastAsia="宋体"/>
                <w:b/>
              </w:rPr>
              <w:t>s</w:t>
            </w:r>
            <w:r w:rsidRPr="002B22E1">
              <w:rPr>
                <w:rFonts w:eastAsia="宋体"/>
                <w:b/>
              </w:rPr>
              <w:t xml:space="preserve"> to around 5ms and the jitter range</w:t>
            </w:r>
            <w:r>
              <w:rPr>
                <w:rFonts w:eastAsia="宋体"/>
                <w:b/>
              </w:rPr>
              <w:t xml:space="preserve"> (</w:t>
            </w:r>
            <w:r w:rsidRPr="00203AB7">
              <w:rPr>
                <w:rFonts w:eastAsia="宋体"/>
                <w:b/>
              </w:rPr>
              <w:t>truncated by 5%-tile and 95%-tile in CDF</w:t>
            </w:r>
            <w:r>
              <w:rPr>
                <w:rFonts w:eastAsia="宋体"/>
                <w:b/>
              </w:rPr>
              <w:t>)</w:t>
            </w:r>
            <w:r w:rsidRPr="002B22E1">
              <w:rPr>
                <w:rFonts w:eastAsia="宋体"/>
                <w:b/>
              </w:rPr>
              <w:t xml:space="preserve"> extend</w:t>
            </w:r>
            <w:r>
              <w:rPr>
                <w:rFonts w:eastAsia="宋体"/>
                <w:b/>
              </w:rPr>
              <w:t>s</w:t>
            </w:r>
            <w:r w:rsidRPr="002B22E1">
              <w:rPr>
                <w:rFonts w:eastAsia="宋体"/>
                <w:b/>
              </w:rPr>
              <w:t xml:space="preserve"> to </w:t>
            </w:r>
            <w:r w:rsidRPr="00B7386E">
              <w:rPr>
                <w:rFonts w:eastAsia="宋体"/>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宋体"/>
                <w:b/>
              </w:rPr>
            </w:pPr>
            <w:r w:rsidRPr="0088529D">
              <w:rPr>
                <w:rFonts w:eastAsia="宋体"/>
                <w:b/>
              </w:rPr>
              <w:t>Proposal</w:t>
            </w:r>
            <w:r>
              <w:rPr>
                <w:rFonts w:eastAsia="宋体"/>
                <w:b/>
              </w:rPr>
              <w:t xml:space="preserve"> 1</w:t>
            </w:r>
            <w:r w:rsidRPr="0088529D">
              <w:rPr>
                <w:rFonts w:eastAsia="宋体"/>
                <w:b/>
              </w:rPr>
              <w:t xml:space="preserve">: </w:t>
            </w:r>
            <w:r w:rsidRPr="00973A33">
              <w:rPr>
                <w:rFonts w:eastAsia="宋体"/>
                <w:b/>
              </w:rPr>
              <w:t>For R18 XR study, jitter model in accordance with the latest SA4’s inputs in TR 26.926</w:t>
            </w:r>
            <w:r>
              <w:rPr>
                <w:rFonts w:eastAsia="宋体"/>
                <w:b/>
              </w:rPr>
              <w:t xml:space="preserve"> should</w:t>
            </w:r>
            <w:r w:rsidRPr="00973A33">
              <w:rPr>
                <w:rFonts w:eastAsia="宋体"/>
                <w:b/>
              </w:rPr>
              <w:t xml:space="preserve"> be considered</w:t>
            </w:r>
            <w:r>
              <w:rPr>
                <w:rFonts w:eastAsia="宋体"/>
                <w:b/>
              </w:rPr>
              <w:t>,</w:t>
            </w:r>
            <w:r w:rsidRPr="001627C6">
              <w:rPr>
                <w:rFonts w:eastAsia="宋体"/>
                <w:b/>
              </w:rPr>
              <w:t xml:space="preserve"> </w:t>
            </w:r>
            <w:r w:rsidRPr="0088529D" w:rsidDel="001627C6">
              <w:rPr>
                <w:rFonts w:eastAsia="宋体"/>
                <w:b/>
              </w:rPr>
              <w:t>e.g</w:t>
            </w:r>
            <w:r>
              <w:rPr>
                <w:rFonts w:eastAsia="宋体"/>
                <w:b/>
              </w:rPr>
              <w:t xml:space="preserve">. jitter range of </w:t>
            </w:r>
            <w:r w:rsidRPr="00B7386E">
              <w:rPr>
                <w:rFonts w:eastAsia="宋体"/>
                <w:b/>
              </w:rPr>
              <w:t>[-8ms, +8ms]</w:t>
            </w:r>
            <w:r>
              <w:rPr>
                <w:rFonts w:eastAsia="宋体"/>
                <w:b/>
              </w:rPr>
              <w:t>.</w:t>
            </w:r>
            <w:r w:rsidRPr="001627C6">
              <w:rPr>
                <w:rFonts w:eastAsia="宋体"/>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6</w:t>
            </w:r>
            <w:r w:rsidRPr="0088529D">
              <w:rPr>
                <w:rFonts w:eastAsia="宋体"/>
                <w:b/>
              </w:rPr>
              <w:t xml:space="preserve">: R17 PDCCH monitoring adaptation </w:t>
            </w:r>
            <w:r>
              <w:rPr>
                <w:rFonts w:eastAsia="宋体"/>
                <w:b/>
              </w:rPr>
              <w:t>can be</w:t>
            </w:r>
            <w:r w:rsidRPr="0088529D">
              <w:rPr>
                <w:rFonts w:eastAsia="宋体"/>
                <w:b/>
              </w:rPr>
              <w:t xml:space="preserve"> applicable to handle jitter, however, it cannot </w:t>
            </w:r>
            <w:r>
              <w:rPr>
                <w:rFonts w:eastAsia="宋体"/>
                <w:b/>
              </w:rPr>
              <w:t xml:space="preserve">completely </w:t>
            </w:r>
            <w:r w:rsidRPr="0088529D">
              <w:rPr>
                <w:rFonts w:eastAsia="宋体"/>
                <w:b/>
              </w:rPr>
              <w:t xml:space="preserve">avoid the unnecessary PDCCH monitoring </w:t>
            </w:r>
            <w:r>
              <w:rPr>
                <w:rFonts w:eastAsia="宋体"/>
                <w:b/>
              </w:rPr>
              <w:t>due to the</w:t>
            </w:r>
            <w:r w:rsidRPr="0088529D">
              <w:rPr>
                <w:rFonts w:eastAsia="宋体"/>
                <w:b/>
              </w:rPr>
              <w:t xml:space="preserve"> sparse SSSG </w:t>
            </w:r>
            <w:r>
              <w:rPr>
                <w:rFonts w:eastAsia="宋体"/>
                <w:b/>
              </w:rPr>
              <w:t xml:space="preserve">monitoring </w:t>
            </w:r>
            <w:r w:rsidRPr="0088529D">
              <w:rPr>
                <w:rFonts w:eastAsia="宋体"/>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7</w:t>
            </w:r>
            <w:r w:rsidRPr="0088529D">
              <w:rPr>
                <w:rFonts w:eastAsia="宋体"/>
                <w:b/>
              </w:rPr>
              <w:t xml:space="preserve">: The feasibility of the </w:t>
            </w:r>
            <w:r w:rsidRPr="00A4504E">
              <w:rPr>
                <w:rFonts w:eastAsia="宋体"/>
                <w:b/>
              </w:rPr>
              <w:t xml:space="preserve">MAC CE or DCI </w:t>
            </w:r>
            <w:r w:rsidRPr="0088529D">
              <w:rPr>
                <w:rFonts w:eastAsia="宋体"/>
                <w:b/>
              </w:rPr>
              <w:t xml:space="preserve">based jitter handling approach </w:t>
            </w:r>
            <w:r>
              <w:rPr>
                <w:rFonts w:eastAsia="宋体"/>
                <w:b/>
              </w:rPr>
              <w:t>heavily</w:t>
            </w:r>
            <w:r w:rsidRPr="0088529D">
              <w:rPr>
                <w:rFonts w:eastAsia="宋体"/>
                <w:b/>
              </w:rPr>
              <w:t xml:space="preserve"> depends on whether jitter can be predictabl</w:t>
            </w:r>
            <w:r>
              <w:rPr>
                <w:rFonts w:eastAsia="宋体"/>
                <w:b/>
              </w:rPr>
              <w:t>e</w:t>
            </w:r>
            <w:r w:rsidRPr="0088529D">
              <w:rPr>
                <w:rFonts w:eastAsia="宋体"/>
                <w:b/>
              </w:rPr>
              <w:t xml:space="preserve"> and how accurate the </w:t>
            </w:r>
            <w:r>
              <w:rPr>
                <w:rFonts w:eastAsia="宋体"/>
                <w:b/>
              </w:rPr>
              <w:t>prediction could be.</w:t>
            </w:r>
            <w:r w:rsidRPr="0088529D">
              <w:rPr>
                <w:rFonts w:eastAsia="宋体"/>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宋体"/>
                <w:b/>
              </w:rPr>
            </w:pPr>
            <w:r w:rsidRPr="00DC1DED">
              <w:rPr>
                <w:rFonts w:eastAsia="宋体"/>
                <w:b/>
              </w:rPr>
              <w:t xml:space="preserve">Observation </w:t>
            </w:r>
            <w:r>
              <w:rPr>
                <w:rFonts w:eastAsia="宋体"/>
                <w:b/>
              </w:rPr>
              <w:t>8</w:t>
            </w:r>
            <w:r w:rsidRPr="00DC1DED">
              <w:rPr>
                <w:rFonts w:eastAsia="宋体"/>
                <w:b/>
              </w:rPr>
              <w:t xml:space="preserve">: </w:t>
            </w:r>
            <w:r>
              <w:rPr>
                <w:rFonts w:eastAsia="宋体"/>
                <w:b/>
              </w:rPr>
              <w:t xml:space="preserve">Based on the </w:t>
            </w:r>
            <w:r w:rsidRPr="007055EE">
              <w:rPr>
                <w:rFonts w:eastAsia="宋体"/>
                <w:b/>
              </w:rPr>
              <w:t>latest SA4 trace files</w:t>
            </w:r>
            <w:r>
              <w:rPr>
                <w:rFonts w:eastAsia="宋体"/>
                <w:b/>
              </w:rPr>
              <w:t>, it can be observed that there is no</w:t>
            </w:r>
            <w:r w:rsidRPr="007055EE">
              <w:rPr>
                <w:rFonts w:eastAsia="宋体"/>
                <w:b/>
              </w:rPr>
              <w:t xml:space="preserve"> jitter correlation among the </w:t>
            </w:r>
            <w:r>
              <w:rPr>
                <w:rFonts w:eastAsia="宋体"/>
                <w:b/>
              </w:rPr>
              <w:t xml:space="preserve">adjacent </w:t>
            </w:r>
            <w:r w:rsidRPr="007055EE">
              <w:rPr>
                <w:rFonts w:eastAsia="宋体"/>
                <w:b/>
              </w:rPr>
              <w:t>frames</w:t>
            </w:r>
            <w:r>
              <w:rPr>
                <w:rFonts w:eastAsia="宋体"/>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宋体"/>
                <w:b/>
              </w:rPr>
            </w:pPr>
            <w:r>
              <w:rPr>
                <w:rFonts w:eastAsia="宋体"/>
                <w:b/>
              </w:rPr>
              <w:t>Observation 9</w:t>
            </w:r>
            <w:r w:rsidRPr="009C0BC9">
              <w:rPr>
                <w:rFonts w:eastAsia="宋体"/>
                <w:b/>
              </w:rPr>
              <w:t xml:space="preserve">: </w:t>
            </w:r>
            <w:r w:rsidRPr="005B0442">
              <w:rPr>
                <w:rFonts w:eastAsia="宋体"/>
                <w:b/>
              </w:rPr>
              <w:t xml:space="preserve">LP-WUS </w:t>
            </w:r>
            <w:r>
              <w:rPr>
                <w:rFonts w:eastAsia="宋体"/>
                <w:b/>
              </w:rPr>
              <w:t xml:space="preserve">based jitter handling </w:t>
            </w:r>
            <w:r w:rsidRPr="005B0442">
              <w:rPr>
                <w:rFonts w:eastAsia="宋体"/>
                <w:b/>
              </w:rPr>
              <w:t>scheme will not rely on</w:t>
            </w:r>
            <w:r>
              <w:rPr>
                <w:rFonts w:eastAsia="宋体"/>
                <w:b/>
              </w:rPr>
              <w:t xml:space="preserve"> the</w:t>
            </w:r>
            <w:r w:rsidRPr="005B0442">
              <w:rPr>
                <w:rFonts w:eastAsia="宋体"/>
                <w:b/>
              </w:rPr>
              <w:t xml:space="preserve"> jitter predication</w:t>
            </w:r>
            <w:r>
              <w:rPr>
                <w:rFonts w:eastAsia="宋体"/>
                <w:b/>
              </w:rPr>
              <w:t>, c</w:t>
            </w:r>
            <w:r w:rsidRPr="009C0BC9">
              <w:rPr>
                <w:rFonts w:eastAsia="宋体"/>
                <w:b/>
              </w:rPr>
              <w:t xml:space="preserve">ompared </w:t>
            </w:r>
            <w:r w:rsidRPr="00757878">
              <w:rPr>
                <w:rFonts w:eastAsia="宋体"/>
                <w:b/>
              </w:rPr>
              <w:t xml:space="preserve">with the </w:t>
            </w:r>
            <w:r>
              <w:rPr>
                <w:rFonts w:eastAsia="宋体"/>
                <w:b/>
              </w:rPr>
              <w:t>scheme</w:t>
            </w:r>
            <w:r w:rsidRPr="00757878">
              <w:rPr>
                <w:rFonts w:eastAsia="宋体"/>
                <w:b/>
              </w:rPr>
              <w:t xml:space="preserve"> to solve </w:t>
            </w:r>
            <w:r>
              <w:rPr>
                <w:rFonts w:eastAsia="宋体"/>
                <w:b/>
              </w:rPr>
              <w:t>j</w:t>
            </w:r>
            <w:r w:rsidRPr="00757878">
              <w:rPr>
                <w:rFonts w:eastAsia="宋体"/>
                <w:b/>
              </w:rPr>
              <w:t xml:space="preserve">itter by </w:t>
            </w:r>
            <w:r>
              <w:rPr>
                <w:rFonts w:eastAsia="宋体"/>
                <w:b/>
              </w:rPr>
              <w:t>adjustment the</w:t>
            </w:r>
            <w:r w:rsidRPr="00A4504E">
              <w:rPr>
                <w:rFonts w:eastAsia="宋体"/>
                <w:b/>
                <w:bCs/>
              </w:rPr>
              <w:t xml:space="preserve"> </w:t>
            </w:r>
            <w:r>
              <w:rPr>
                <w:rFonts w:eastAsia="宋体"/>
                <w:b/>
                <w:bCs/>
              </w:rPr>
              <w:t>start-offset</w:t>
            </w:r>
            <w:r>
              <w:rPr>
                <w:rFonts w:eastAsia="宋体"/>
                <w:b/>
              </w:rPr>
              <w:t xml:space="preserve"> of </w:t>
            </w:r>
            <w:r w:rsidRPr="00A4504E">
              <w:rPr>
                <w:rFonts w:eastAsia="宋体"/>
                <w:b/>
                <w:bCs/>
              </w:rPr>
              <w:t>DRX onduration</w:t>
            </w:r>
            <w:r>
              <w:rPr>
                <w:rFonts w:eastAsia="宋体"/>
                <w:b/>
                <w:bCs/>
              </w:rPr>
              <w:t xml:space="preserve"> via MAC CE or DCI</w:t>
            </w:r>
            <w:r w:rsidRPr="009C0BC9">
              <w:rPr>
                <w:rFonts w:eastAsia="宋体"/>
                <w:b/>
              </w:rPr>
              <w:t>.</w:t>
            </w:r>
          </w:p>
          <w:p w14:paraId="3B928684"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10</w:t>
            </w:r>
            <w:r w:rsidRPr="0088529D">
              <w:rPr>
                <w:rFonts w:eastAsia="宋体"/>
                <w:b/>
              </w:rPr>
              <w:t>:</w:t>
            </w:r>
            <w:r>
              <w:rPr>
                <w:rFonts w:eastAsia="宋体"/>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11</w:t>
            </w:r>
            <w:r w:rsidRPr="0088529D">
              <w:rPr>
                <w:rFonts w:eastAsia="宋体"/>
                <w:b/>
              </w:rPr>
              <w:t>:</w:t>
            </w:r>
            <w:r>
              <w:rPr>
                <w:rFonts w:eastAsia="宋体"/>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宋体"/>
                <w:b/>
              </w:rPr>
            </w:pPr>
            <w:r w:rsidRPr="0088529D">
              <w:rPr>
                <w:rFonts w:eastAsia="宋体"/>
                <w:b/>
              </w:rPr>
              <w:t>Propos</w:t>
            </w:r>
            <w:r w:rsidRPr="0088529D">
              <w:rPr>
                <w:rFonts w:eastAsia="宋体" w:hint="eastAsia"/>
                <w:b/>
              </w:rPr>
              <w:t>a</w:t>
            </w:r>
            <w:r w:rsidRPr="0088529D">
              <w:rPr>
                <w:rFonts w:eastAsia="宋体"/>
                <w:b/>
              </w:rPr>
              <w:t xml:space="preserve">l </w:t>
            </w:r>
            <w:r>
              <w:rPr>
                <w:rFonts w:eastAsia="宋体"/>
                <w:b/>
              </w:rPr>
              <w:t>3</w:t>
            </w:r>
            <w:r w:rsidRPr="0088529D">
              <w:rPr>
                <w:rFonts w:eastAsia="宋体"/>
                <w:b/>
              </w:rPr>
              <w:t>: Study</w:t>
            </w:r>
            <w:r>
              <w:rPr>
                <w:rFonts w:eastAsia="宋体"/>
                <w:b/>
              </w:rPr>
              <w:t xml:space="preserve"> </w:t>
            </w:r>
            <w:r w:rsidRPr="0088529D">
              <w:rPr>
                <w:rFonts w:eastAsia="宋体"/>
                <w:b/>
              </w:rPr>
              <w:t xml:space="preserve">LP-WUS </w:t>
            </w:r>
            <w:r>
              <w:rPr>
                <w:rFonts w:eastAsia="宋体"/>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p w14:paraId="1B5A2D6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r>
                    <w:rPr>
                      <w:rFonts w:ascii="Times New Roman" w:hAnsi="Times New Roman" w:hint="eastAsia"/>
                      <w:sz w:val="20"/>
                      <w:szCs w:val="20"/>
                    </w:rPr>
                    <w:t>ms</w:t>
                  </w:r>
                </w:p>
                <w:p w14:paraId="6D8D6B5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r>
                    <w:rPr>
                      <w:rFonts w:ascii="Times New Roman" w:hAnsi="Times New Roman" w:hint="eastAsia"/>
                      <w:sz w:val="20"/>
                      <w:szCs w:val="20"/>
                    </w:rPr>
                    <w:t>ms</w:t>
                  </w:r>
                </w:p>
                <w:p w14:paraId="655CB489" w14:textId="77777777" w:rsidR="008F5D03" w:rsidRDefault="008F5D03" w:rsidP="008F5D03">
                  <w:pPr>
                    <w:pStyle w:val="2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r>
                    <w:rPr>
                      <w:rFonts w:ascii="Times New Roman" w:hAnsi="Times New Roman" w:hint="eastAsia"/>
                      <w:sz w:val="20"/>
                      <w:szCs w:val="20"/>
                    </w:rPr>
                    <w:t>ms</w:t>
                  </w:r>
                </w:p>
                <w:p w14:paraId="3086DF63"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1B537380"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Single DRX configuration and one DRX cycle can contain multiple DRX ondurations.</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BE0BC12" w14:textId="77777777" w:rsidR="00310367" w:rsidRPr="00065D8A" w:rsidRDefault="00310367" w:rsidP="00854134">
            <w:pPr>
              <w:pStyle w:val="af9"/>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gNB, e.g. by DCI scheduling the last packet of a burst</w:t>
            </w:r>
            <w:r w:rsidRPr="00065D8A">
              <w:rPr>
                <w:rFonts w:eastAsia="等线"/>
                <w:lang w:eastAsia="zh-CN"/>
              </w:rPr>
              <w:t>, the UE will skip the PDCCH monitoring until the possible arrival time of the next burst.</w:t>
            </w:r>
          </w:p>
          <w:p w14:paraId="032757A0" w14:textId="77777777" w:rsidR="00310367" w:rsidRPr="00065D8A" w:rsidRDefault="00310367" w:rsidP="00854134">
            <w:pPr>
              <w:pStyle w:val="af9"/>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tradeoff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A single CDRX configuration for multiple XR applications, which have different QoS characteristics, results in suboptimal performance. For example, the CDRX configuration (DRX long cycle, inactivity timer value, On duration timer value)=(16,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onDuration timing to XR frame arrival could be considered. </w:t>
            </w:r>
          </w:p>
          <w:p w14:paraId="5FE7E077" w14:textId="77777777" w:rsidR="000453B7" w:rsidRPr="007C11D6" w:rsidRDefault="000453B7" w:rsidP="000453B7">
            <w:pPr>
              <w:pStyle w:val="a8"/>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a8"/>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Stopping ODT early + eC-DRX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(ms)</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(ms)</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(ms)</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r w:rsidRPr="008C3AB0">
                    <w:rPr>
                      <w:lang w:eastAsia="ko-KR"/>
                    </w:rPr>
                    <w:t>AlwaysOn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a8"/>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a6"/>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a6"/>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a6"/>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af9"/>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a8"/>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a8"/>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a8"/>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a8"/>
              <w:jc w:val="center"/>
            </w:pPr>
          </w:p>
          <w:p w14:paraId="771CD290" w14:textId="37B0FE3F" w:rsidR="004005A5" w:rsidRDefault="004005A5" w:rsidP="006257A7">
            <w:pPr>
              <w:pStyle w:val="a8"/>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jitter=[-4,4]ms)</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af7"/>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a6"/>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Huawei, HiSilicon</w:t>
            </w:r>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To avoid unnecessary PDCCH monitoring after XR frame transmission finish, support stopping PDCCH monitoring in a DRX cycle based on the expiration of InactivityTimer.</w:t>
            </w:r>
          </w:p>
        </w:tc>
      </w:tr>
      <w:tr w:rsidR="009A6AA3" w:rsidRPr="00E91466" w14:paraId="37D25349" w14:textId="77777777" w:rsidTr="0026220A">
        <w:tc>
          <w:tcPr>
            <w:tcW w:w="1345" w:type="dxa"/>
          </w:tcPr>
          <w:p w14:paraId="74B96083" w14:textId="77777777" w:rsidR="009A6AA3" w:rsidRPr="00E91466" w:rsidRDefault="009A6AA3" w:rsidP="0026220A">
            <w:r w:rsidRPr="002400D7">
              <w:t>Spreadtrum</w:t>
            </w:r>
          </w:p>
        </w:tc>
        <w:tc>
          <w:tcPr>
            <w:tcW w:w="8284" w:type="dxa"/>
          </w:tcPr>
          <w:p w14:paraId="06B8768F" w14:textId="77777777" w:rsidR="009A6AA3" w:rsidRPr="007337E0" w:rsidRDefault="009A6AA3" w:rsidP="0026220A">
            <w:pPr>
              <w:rPr>
                <w:b/>
                <w:iCs/>
              </w:rPr>
            </w:pPr>
            <w:r w:rsidRPr="007337E0">
              <w:rPr>
                <w:b/>
                <w:iCs/>
              </w:rPr>
              <w:t>Observation 1</w:t>
            </w:r>
            <w:r w:rsidRPr="007337E0">
              <w:rPr>
                <w:rFonts w:ascii="宋体" w:eastAsia="宋体" w:hAnsi="宋体" w:cs="宋体" w:hint="eastAsia"/>
                <w:b/>
                <w:iCs/>
              </w:rPr>
              <w:t>：</w:t>
            </w:r>
            <w:r w:rsidRPr="007337E0">
              <w:rPr>
                <w:b/>
                <w:iCs/>
              </w:rPr>
              <w:t>The semi-statically configured starting position of the drx-onDurationTimer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宋体" w:eastAsia="宋体" w:hAnsi="宋体" w:cs="宋体"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宋体" w:eastAsia="宋体" w:hAnsi="宋体" w:cs="宋体"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宋体" w:eastAsia="宋体" w:hAnsi="宋体" w:cs="宋体"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af9"/>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af9"/>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宋体" w:eastAsia="宋体" w:hAnsi="宋体" w:cs="宋体"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drx-onDurationTimer or drx-InActivityTimer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a8"/>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a8"/>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onDuration with respect to the jitter range that is extended automatically only when a frame(s) </w:t>
            </w:r>
            <w:bookmarkStart w:id="29" w:name="_Int_fL4hF85a"/>
            <w:r w:rsidRPr="00F15722">
              <w:t>do not</w:t>
            </w:r>
            <w:bookmarkEnd w:id="29"/>
            <w:r w:rsidRPr="00F15722">
              <w:t xml:space="preserve"> arrive before the onDuration timer is expired.</w:t>
            </w:r>
          </w:p>
          <w:p w14:paraId="076C22AA" w14:textId="77777777" w:rsidR="009A6AA3" w:rsidRPr="00F15722" w:rsidRDefault="009A6AA3" w:rsidP="0026220A">
            <w:pPr>
              <w:jc w:val="both"/>
            </w:pPr>
            <w:r w:rsidRPr="00F15722">
              <w:rPr>
                <w:b/>
              </w:rPr>
              <w:t>Observation 9</w:t>
            </w:r>
            <w:r w:rsidRPr="00F15722">
              <w:t>: Given the frame arrival distribution of XR traffic, Active time needs to be extended very seldomly beyond the (short) onDuration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af7"/>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a8"/>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a8"/>
                    <w:keepNext/>
                    <w:jc w:val="center"/>
                  </w:pPr>
                  <w:r w:rsidRPr="00476773">
                    <w:t>(b) Power saving gain – PDCCH + PDSCH</w:t>
                  </w:r>
                </w:p>
              </w:tc>
            </w:tr>
          </w:tbl>
          <w:p w14:paraId="56493629" w14:textId="77777777" w:rsidR="009A6AA3" w:rsidRDefault="009A6AA3" w:rsidP="0026220A">
            <w:pPr>
              <w:pStyle w:val="a8"/>
            </w:pPr>
            <w:bookmarkStart w:id="30" w:name="_Ref105948752"/>
            <w:r w:rsidRPr="00476773">
              <w:t xml:space="preserve">Figure </w:t>
            </w:r>
            <w:r w:rsidRPr="00476773">
              <w:rPr>
                <w:noProof/>
              </w:rPr>
              <w:t>9</w:t>
            </w:r>
            <w:bookmarkEnd w:id="30"/>
            <w:r w:rsidRPr="00476773">
              <w:t xml:space="preserve"> – Power saving gain of the four schemes: CDRX(16,8), CDRX(16,12), CDRX(16,4)+Act.time ext, CDRX(16,6)+ Act.time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a6"/>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a6"/>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a6"/>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等线"/>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r w:rsidRPr="001631D4">
              <w:rPr>
                <w:b/>
                <w:i/>
                <w:iCs/>
                <w:u w:val="single"/>
                <w:lang w:eastAsia="zh-TW"/>
              </w:rPr>
              <w:t>drx-OnDuration</w:t>
            </w:r>
            <w:r w:rsidRPr="001631D4">
              <w:rPr>
                <w:b/>
                <w:u w:val="single"/>
                <w:lang w:eastAsia="zh-TW"/>
              </w:rPr>
              <w:t xml:space="preserve">, the </w:t>
            </w:r>
            <w:r w:rsidRPr="001631D4">
              <w:rPr>
                <w:rFonts w:cs="Arial"/>
                <w:b/>
                <w:i/>
                <w:iCs/>
                <w:u w:val="single"/>
                <w:lang w:eastAsia="ko-KR"/>
              </w:rPr>
              <w:t>drx-InactivityTimer</w:t>
            </w:r>
            <w:r w:rsidRPr="001631D4">
              <w:rPr>
                <w:rFonts w:cs="Arial"/>
                <w:b/>
                <w:u w:val="single"/>
                <w:lang w:eastAsia="ko-KR"/>
              </w:rPr>
              <w:t>, and</w:t>
            </w:r>
            <w:r w:rsidRPr="001631D4">
              <w:rPr>
                <w:b/>
                <w:u w:val="single"/>
                <w:lang w:eastAsia="zh-TW"/>
              </w:rPr>
              <w:t xml:space="preserve"> the </w:t>
            </w:r>
            <w:r w:rsidRPr="001631D4">
              <w:rPr>
                <w:rFonts w:cs="Arial"/>
                <w:b/>
                <w:i/>
                <w:iCs/>
                <w:u w:val="single"/>
                <w:lang w:eastAsia="ko-KR"/>
              </w:rPr>
              <w:t>drx-StartOffset</w:t>
            </w:r>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r w:rsidRPr="00816B57">
              <w:rPr>
                <w:b/>
                <w:bCs/>
                <w:i/>
              </w:rPr>
              <w:t>drx-onDurationTimer</w:t>
            </w:r>
            <w:r w:rsidRPr="00816B57">
              <w:rPr>
                <w:b/>
                <w:bCs/>
                <w:iCs/>
              </w:rPr>
              <w:t xml:space="preserve"> value or indicate UE to restart </w:t>
            </w:r>
            <w:r w:rsidRPr="00816B57">
              <w:rPr>
                <w:b/>
                <w:bCs/>
                <w:i/>
              </w:rPr>
              <w:t>drx-onDurationTimer</w:t>
            </w:r>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af9"/>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To handle jitter, consider the method that triggers additional DRX OnDuration when the UE does not receive any data during the periodic DRX OnDuration,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eCDRX are 4.9% and 10.4% for 60 and 120 FPS respectively for [-4, +4]ms jitter. Similarly, for [-5, +5] ms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Compared to Early CDRX, Release 17 PDCCH skipping with 3 skip durations scheme requires 12.9% and 22.2% additional PDCCH slots per frame for [-4, +4] ms and [-5, +5] ms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af9"/>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af9"/>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宋体"/>
        </w:rPr>
      </w:pPr>
      <w:r w:rsidRPr="005E11EF">
        <w:rPr>
          <w:rFonts w:eastAsia="宋体"/>
        </w:rPr>
        <w:t xml:space="preserve">[vivo] </w:t>
      </w:r>
      <w:r w:rsidR="00F66F11">
        <w:rPr>
          <w:rFonts w:eastAsia="宋体"/>
        </w:rPr>
        <w:t>pointed out</w:t>
      </w:r>
      <w:r w:rsidRPr="005E11EF">
        <w:rPr>
          <w:rFonts w:eastAsia="宋体"/>
        </w:rPr>
        <w:t xml:space="preserve"> that </w:t>
      </w:r>
      <w:r w:rsidR="00EB42E3" w:rsidRPr="005E11EF">
        <w:rPr>
          <w:rFonts w:eastAsia="宋体"/>
        </w:rPr>
        <w:t>SA4</w:t>
      </w:r>
      <w:r w:rsidRPr="005E11EF">
        <w:rPr>
          <w:rFonts w:eastAsia="宋体"/>
        </w:rPr>
        <w:t xml:space="preserve"> has </w:t>
      </w:r>
      <w:r w:rsidR="005E11EF" w:rsidRPr="005E11EF">
        <w:rPr>
          <w:rFonts w:eastAsia="宋体"/>
        </w:rPr>
        <w:t>added new XR video traces to</w:t>
      </w:r>
      <w:r w:rsidR="00EB42E3" w:rsidRPr="005E11EF">
        <w:rPr>
          <w:rFonts w:eastAsia="宋体"/>
        </w:rPr>
        <w:t xml:space="preserve"> TR 26.926</w:t>
      </w:r>
      <w:r w:rsidR="003457D8">
        <w:rPr>
          <w:rFonts w:eastAsia="宋体"/>
        </w:rPr>
        <w:t xml:space="preserve">. Their calculation shows that </w:t>
      </w:r>
      <w:r w:rsidR="000F49AD">
        <w:rPr>
          <w:rFonts w:eastAsia="宋体"/>
        </w:rPr>
        <w:t>in the new data jitter ra</w:t>
      </w:r>
      <w:r w:rsidR="00EB42E3" w:rsidRPr="005E11EF">
        <w:rPr>
          <w:rFonts w:eastAsia="宋体"/>
        </w:rPr>
        <w:t xml:space="preserve">nge </w:t>
      </w:r>
      <w:r w:rsidR="00180269">
        <w:rPr>
          <w:rFonts w:eastAsia="宋体"/>
        </w:rPr>
        <w:t xml:space="preserve">has </w:t>
      </w:r>
      <w:r w:rsidR="000F49AD">
        <w:rPr>
          <w:rFonts w:eastAsia="宋体"/>
        </w:rPr>
        <w:t>increased to</w:t>
      </w:r>
      <w:r w:rsidR="00EB42E3" w:rsidRPr="005E11EF">
        <w:rPr>
          <w:rFonts w:eastAsia="宋体"/>
        </w:rPr>
        <w:t xml:space="preserve"> [-8ms, +8ms]</w:t>
      </w:r>
      <w:r w:rsidR="00F02356">
        <w:rPr>
          <w:rFonts w:eastAsia="宋体"/>
        </w:rPr>
        <w:t xml:space="preserve"> for the truncated Gaussian distribution</w:t>
      </w:r>
      <w:r w:rsidR="00EB42E3" w:rsidRPr="005E11EF">
        <w:rPr>
          <w:rFonts w:eastAsia="宋体"/>
        </w:rPr>
        <w:t xml:space="preserve">. </w:t>
      </w:r>
      <w:r w:rsidR="00AA4992">
        <w:rPr>
          <w:rFonts w:eastAsia="宋体"/>
        </w:rPr>
        <w:t xml:space="preserve">[vivo] also provided evaluation results with the new jitter range. </w:t>
      </w:r>
      <w:r w:rsidR="00020EB5">
        <w:rPr>
          <w:rFonts w:eastAsia="宋体"/>
        </w:rPr>
        <w:t xml:space="preserve">Companies please </w:t>
      </w:r>
      <w:r w:rsidR="006F093E">
        <w:rPr>
          <w:rFonts w:eastAsia="宋体"/>
        </w:rPr>
        <w:t xml:space="preserve">check </w:t>
      </w:r>
      <w:r w:rsidR="00020EB5">
        <w:rPr>
          <w:rFonts w:eastAsia="宋体"/>
        </w:rPr>
        <w:t xml:space="preserve">whether the new jitter range </w:t>
      </w:r>
      <w:r w:rsidR="00DB3D99">
        <w:rPr>
          <w:rFonts w:eastAsia="宋体"/>
        </w:rPr>
        <w:t>can be</w:t>
      </w:r>
      <w:r w:rsidR="00E32C5A">
        <w:rPr>
          <w:rFonts w:eastAsia="宋体"/>
        </w:rPr>
        <w:t xml:space="preserve"> added to </w:t>
      </w:r>
      <w:r w:rsidR="007302FB">
        <w:rPr>
          <w:rFonts w:eastAsia="宋体"/>
        </w:rPr>
        <w:t xml:space="preserve">Rel-18 </w:t>
      </w:r>
      <w:r w:rsidR="00E32C5A">
        <w:rPr>
          <w:rFonts w:eastAsia="宋体"/>
        </w:rPr>
        <w:t>evaluation</w:t>
      </w:r>
      <w:r w:rsidR="007302FB">
        <w:rPr>
          <w:rFonts w:eastAsia="宋体"/>
        </w:rPr>
        <w:t>. If yes, whether it is optional or mandatory.</w:t>
      </w:r>
      <w:r w:rsidR="00B57FFB">
        <w:rPr>
          <w:rFonts w:eastAsia="宋体"/>
        </w:rPr>
        <w:t xml:space="preserve"> Besides, [vivo] b</w:t>
      </w:r>
      <w:r w:rsidR="00B57FFB" w:rsidRPr="00B57FFB">
        <w:rPr>
          <w:rFonts w:eastAsia="宋体"/>
        </w:rPr>
        <w:t>ased on the latest SA4 trace files, observed that there is no jitter correlation among the adjacent frames.</w:t>
      </w:r>
      <w:r w:rsidR="00AE41B0">
        <w:rPr>
          <w:rFonts w:eastAsia="宋体"/>
        </w:rPr>
        <w:t xml:space="preserve"> This implies that jitter is not predictable</w:t>
      </w:r>
      <w:r w:rsidR="009462EE">
        <w:rPr>
          <w:rFonts w:eastAsia="宋体"/>
        </w:rPr>
        <w:t xml:space="preserve"> given Rel-17 jitter model is derived from the SA4 trace files</w:t>
      </w:r>
      <w:r w:rsidR="00AE41B0">
        <w:rPr>
          <w:rFonts w:eastAsia="宋体"/>
        </w:rPr>
        <w:t xml:space="preserve">. </w:t>
      </w:r>
    </w:p>
    <w:p w14:paraId="31AB242C" w14:textId="77777777" w:rsidR="00B57FFB" w:rsidRPr="005E11EF" w:rsidRDefault="00B57FFB" w:rsidP="005E11EF">
      <w:pPr>
        <w:rPr>
          <w:rFonts w:eastAsia="宋体"/>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r w:rsidR="00424610" w:rsidRPr="00867F73">
        <w:t>HiSilicon</w:t>
      </w:r>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eC-DRX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r w:rsidR="00BF2246">
        <w:rPr>
          <w:rFonts w:eastAsiaTheme="minorEastAsia"/>
          <w:lang w:eastAsia="zh-CN"/>
        </w:rPr>
        <w:t xml:space="preserve">gNB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[MinStartOffset , MaxStartOffset], [MinOnDuration, MaxOnDuration]</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13% power saving gain compared to AlwaysOn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宋体"/>
        </w:rPr>
        <w:t xml:space="preserve">vivo] </w:t>
      </w:r>
      <w:r w:rsidR="003C5513">
        <w:rPr>
          <w:rFonts w:eastAsia="宋体"/>
        </w:rPr>
        <w:t>analysed</w:t>
      </w:r>
      <w:r w:rsidR="005D14D7" w:rsidRPr="00B57FFB">
        <w:rPr>
          <w:rFonts w:eastAsia="宋体"/>
        </w:rPr>
        <w:t xml:space="preserve"> the latest SA4 trace files</w:t>
      </w:r>
      <w:r w:rsidR="004C5123">
        <w:rPr>
          <w:rFonts w:eastAsia="宋体"/>
        </w:rPr>
        <w:t xml:space="preserve"> and</w:t>
      </w:r>
      <w:r w:rsidR="005D14D7" w:rsidRPr="00B57FFB">
        <w:rPr>
          <w:rFonts w:eastAsia="宋体"/>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宋体"/>
        </w:rPr>
        <w:t>26.926</w:t>
      </w:r>
      <w:r w:rsidR="002E72E0">
        <w:rPr>
          <w:rFonts w:eastAsia="宋体"/>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af7"/>
        <w:tblW w:w="0" w:type="auto"/>
        <w:tblLook w:val="04A0" w:firstRow="1" w:lastRow="0" w:firstColumn="1" w:lastColumn="0" w:noHBand="0" w:noVBand="1"/>
      </w:tblPr>
      <w:tblGrid>
        <w:gridCol w:w="1278"/>
        <w:gridCol w:w="8351"/>
      </w:tblGrid>
      <w:tr w:rsidR="00843D8D" w:rsidRPr="002C25C5" w14:paraId="28F9E3DA" w14:textId="77777777" w:rsidTr="00556FB9">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556FB9">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t>Question 2.2-2</w:t>
            </w:r>
            <w:r w:rsidR="009669A7" w:rsidRPr="009669A7">
              <w:t xml:space="preserve"> </w:t>
            </w:r>
            <w:r w:rsidR="00F66CC4">
              <w:t xml:space="preserve">We think [-4,+4] ms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556FB9">
        <w:trPr>
          <w:trHeight w:val="276"/>
        </w:trPr>
        <w:tc>
          <w:tcPr>
            <w:tcW w:w="1278" w:type="dxa"/>
          </w:tcPr>
          <w:p w14:paraId="20183BED" w14:textId="4955BCA6" w:rsidR="00C350CB" w:rsidRPr="002C25C5" w:rsidRDefault="00C350CB" w:rsidP="00C350CB">
            <w:r>
              <w:rPr>
                <w:rFonts w:eastAsia="PMingLiU" w:hint="eastAsia"/>
                <w:lang w:eastAsia="zh-TW"/>
              </w:rPr>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Fine to us to include [-8,8] ms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556FB9">
        <w:trPr>
          <w:trHeight w:val="276"/>
        </w:trPr>
        <w:tc>
          <w:tcPr>
            <w:tcW w:w="1278" w:type="dxa"/>
          </w:tcPr>
          <w:p w14:paraId="700BB230" w14:textId="7E6B2E3E" w:rsidR="00296950" w:rsidRPr="002C25C5" w:rsidRDefault="00296950" w:rsidP="00296950">
            <w:r>
              <w:rPr>
                <w:rFonts w:eastAsia="等线" w:hint="eastAsia"/>
                <w:lang w:eastAsia="zh-CN"/>
              </w:rPr>
              <w:t>Z</w:t>
            </w:r>
            <w:r>
              <w:rPr>
                <w:rFonts w:eastAsia="等线"/>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Onduration or NOT to resolve the jitter issue, furthermore, </w:t>
            </w:r>
            <w:r w:rsidRPr="00945386">
              <w:t>two-stage CDRX On-Duration</w:t>
            </w:r>
            <w:r>
              <w:t xml:space="preserve"> was proposed for reducing the power consumption.</w:t>
            </w:r>
            <w:r>
              <w:rPr>
                <w:rFonts w:eastAsia="等线" w:hint="eastAsia"/>
                <w:lang w:eastAsia="zh-CN"/>
              </w:rPr>
              <w:t xml:space="preserve"> O</w:t>
            </w:r>
            <w:r>
              <w:rPr>
                <w:rFonts w:eastAsia="等线"/>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556FB9">
        <w:trPr>
          <w:trHeight w:val="276"/>
        </w:trPr>
        <w:tc>
          <w:tcPr>
            <w:tcW w:w="1278" w:type="dxa"/>
          </w:tcPr>
          <w:p w14:paraId="19226FE9" w14:textId="195209F0" w:rsidR="00B82D3C" w:rsidRPr="002C25C5" w:rsidRDefault="00B82D3C" w:rsidP="00B82D3C">
            <w:r>
              <w:t>InterDigital</w:t>
            </w:r>
          </w:p>
        </w:tc>
        <w:tc>
          <w:tcPr>
            <w:tcW w:w="8351" w:type="dxa"/>
          </w:tcPr>
          <w:p w14:paraId="7B53E8D7" w14:textId="1A9B37CE" w:rsidR="00B82D3C" w:rsidRDefault="00B82D3C" w:rsidP="00B82D3C">
            <w:r>
              <w:t>Q 2.2-1: Since discussions in RAN2 and SA2 are ongoing, to what extent the jitter is predictable (e.g. per-frame/PDU set or per-multiple frames) and what type of jitter info (e.g. statistics, real-time) may be available at gNB can be discussed at later stage in SI. For the purpose of evaluations, similar to Google, we think RAN1 can assume the jitter statistics are available at gNB.</w:t>
            </w:r>
          </w:p>
          <w:p w14:paraId="5D188A32" w14:textId="77777777" w:rsidR="00B82D3C" w:rsidRDefault="00B82D3C" w:rsidP="00B82D3C">
            <w:r>
              <w:t xml:space="preserve">Q 2.2-2: No strong view. If companies would like to optionally provide evaluation results for [-8, 8] ms they may do so. RAN1 can still use [-4, 4]ms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gNB.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556FB9">
        <w:trPr>
          <w:trHeight w:val="276"/>
        </w:trPr>
        <w:tc>
          <w:tcPr>
            <w:tcW w:w="1278" w:type="dxa"/>
          </w:tcPr>
          <w:p w14:paraId="11E3A53A" w14:textId="08726545" w:rsidR="00F27676" w:rsidRPr="002C25C5" w:rsidRDefault="00F27676" w:rsidP="00F27676">
            <w:r>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556FB9">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556FB9">
        <w:trPr>
          <w:trHeight w:val="276"/>
        </w:trPr>
        <w:tc>
          <w:tcPr>
            <w:tcW w:w="1278" w:type="dxa"/>
          </w:tcPr>
          <w:p w14:paraId="19A55113" w14:textId="77777777" w:rsidR="00D8550B" w:rsidRPr="002C25C5" w:rsidRDefault="00D8550B" w:rsidP="005238EF">
            <w:r>
              <w:t>Qualcomm</w:t>
            </w:r>
          </w:p>
        </w:tc>
        <w:tc>
          <w:tcPr>
            <w:tcW w:w="8351" w:type="dxa"/>
          </w:tcPr>
          <w:p w14:paraId="762409EF" w14:textId="77777777" w:rsidR="00D8550B" w:rsidRDefault="00D8550B" w:rsidP="005238EF">
            <w:r w:rsidRPr="00E6542D">
              <w:rPr>
                <w:b/>
                <w:bCs/>
              </w:rPr>
              <w:t>Q 2.2-1</w:t>
            </w:r>
            <w:r>
              <w:t xml:space="preserve">: For final decision, we need to wait for other groups’ agreements on this. But, to move forward in RAN1 assumptions for evaluations, we are fine with assuming jitter is known to the gNB. As far as what type of information (e.g., actual vs statistics), it can be further discussed. </w:t>
            </w:r>
          </w:p>
          <w:p w14:paraId="5F9E1354" w14:textId="77777777" w:rsidR="00D8550B" w:rsidRDefault="00D8550B" w:rsidP="005238EF">
            <w:r w:rsidRPr="00E6542D">
              <w:rPr>
                <w:b/>
                <w:bCs/>
              </w:rPr>
              <w:t>Q 2.2-2</w:t>
            </w:r>
            <w:r>
              <w:t xml:space="preserve">: No strong view on this one. Jitter truncation at [-8,8] ms can be left to company’s optional assumptions. </w:t>
            </w:r>
          </w:p>
          <w:p w14:paraId="4E5860F2" w14:textId="77777777" w:rsidR="00D8550B" w:rsidRDefault="00D8550B" w:rsidP="005238EF">
            <w:r w:rsidRPr="00E6542D">
              <w:rPr>
                <w:b/>
                <w:bCs/>
              </w:rPr>
              <w:t>Q 2.2-3</w:t>
            </w:r>
            <w:r>
              <w:t>: Yes, we think such a comparison makes sense.</w:t>
            </w:r>
          </w:p>
          <w:p w14:paraId="2F8BFF2E" w14:textId="77777777" w:rsidR="00D8550B" w:rsidRDefault="00D8550B" w:rsidP="005238EF">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5238EF">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556FB9">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556FB9">
        <w:trPr>
          <w:trHeight w:val="276"/>
        </w:trPr>
        <w:tc>
          <w:tcPr>
            <w:tcW w:w="1278" w:type="dxa"/>
          </w:tcPr>
          <w:p w14:paraId="57BC721B" w14:textId="3E847E06" w:rsidR="005A3992" w:rsidRDefault="005A3992" w:rsidP="005A3992">
            <w:pPr>
              <w:rPr>
                <w:rFonts w:eastAsia="PMingLiU"/>
                <w:lang w:eastAsia="zh-TW"/>
              </w:rPr>
            </w:pPr>
            <w:r>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556FB9">
        <w:trPr>
          <w:trHeight w:val="276"/>
        </w:trPr>
        <w:tc>
          <w:tcPr>
            <w:tcW w:w="1278" w:type="dxa"/>
          </w:tcPr>
          <w:p w14:paraId="1A26E8C8" w14:textId="156FE950" w:rsidR="003A19C3" w:rsidRDefault="003A19C3" w:rsidP="003A19C3">
            <w:r>
              <w:rPr>
                <w:rFonts w:eastAsia="等线" w:hint="eastAsia"/>
                <w:lang w:eastAsia="zh-CN"/>
              </w:rPr>
              <w:t>v</w:t>
            </w:r>
            <w:r>
              <w:rPr>
                <w:rFonts w:eastAsia="等线"/>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宋体"/>
                <w:lang w:eastAsia="zh-CN"/>
              </w:rPr>
              <w:t xml:space="preserve">jitter </w:t>
            </w:r>
            <w:r>
              <w:rPr>
                <w:rFonts w:eastAsia="宋体"/>
                <w:lang w:eastAsia="zh-CN"/>
              </w:rPr>
              <w:t>information can be provided</w:t>
            </w:r>
            <w:r w:rsidRPr="0088529D">
              <w:rPr>
                <w:rFonts w:eastAsia="宋体"/>
                <w:lang w:eastAsia="zh-CN"/>
              </w:rPr>
              <w:t xml:space="preserve"> is one of the important topics </w:t>
            </w:r>
            <w:r>
              <w:rPr>
                <w:rFonts w:eastAsia="宋体"/>
                <w:lang w:eastAsia="zh-CN"/>
              </w:rPr>
              <w:t>of</w:t>
            </w:r>
            <w:r w:rsidRPr="0088529D">
              <w:rPr>
                <w:rFonts w:eastAsia="宋体"/>
                <w:lang w:eastAsia="zh-CN"/>
              </w:rPr>
              <w:t xml:space="preserve"> XR awareness </w:t>
            </w:r>
            <w:r>
              <w:rPr>
                <w:rFonts w:eastAsia="宋体"/>
                <w:lang w:eastAsia="zh-CN"/>
              </w:rPr>
              <w:t>discussion in</w:t>
            </w:r>
            <w:r w:rsidRPr="0088529D">
              <w:rPr>
                <w:rFonts w:eastAsia="宋体"/>
                <w:lang w:eastAsia="zh-CN"/>
              </w:rPr>
              <w:t xml:space="preserve"> SA and RAN2.</w:t>
            </w:r>
            <w:r>
              <w:t xml:space="preserve"> At this stage, there is no information received by RAN on </w:t>
            </w:r>
            <w:r w:rsidRPr="0088529D">
              <w:rPr>
                <w:rFonts w:eastAsia="宋体"/>
                <w:lang w:eastAsia="zh-CN"/>
              </w:rPr>
              <w:t>whether the jitter is predictable</w:t>
            </w:r>
            <w:r>
              <w:rPr>
                <w:rFonts w:eastAsia="宋体"/>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宋体"/>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宋体"/>
                <w:lang w:eastAsia="zh-CN"/>
              </w:rPr>
              <w:t xml:space="preserve"> </w:t>
            </w:r>
            <w:r>
              <w:rPr>
                <w:rFonts w:eastAsia="宋体"/>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宋体"/>
                <w:lang w:eastAsia="zh-CN"/>
              </w:rPr>
              <w:t xml:space="preserve"> trace files. Moreover, </w:t>
            </w:r>
            <w:r>
              <w:rPr>
                <w:lang w:eastAsia="zh-CN"/>
              </w:rPr>
              <w:t xml:space="preserve">we do see in the evaluation there could different performance of power saving gain for different powers saving schemes, with different jitter range assumptions. </w:t>
            </w:r>
            <w:r>
              <w:rPr>
                <w:rFonts w:eastAsia="宋体"/>
                <w:lang w:eastAsia="zh-CN"/>
              </w:rPr>
              <w:t>We think the additional jitter assumption is beneficial for the group to provide more c</w:t>
            </w:r>
            <w:r w:rsidRPr="00603D23">
              <w:rPr>
                <w:rFonts w:eastAsia="宋体"/>
                <w:lang w:eastAsia="zh-CN"/>
              </w:rPr>
              <w:t xml:space="preserve">omprehensive </w:t>
            </w:r>
            <w:r>
              <w:rPr>
                <w:rFonts w:eastAsia="宋体"/>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sparse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3A19C3">
            <w:pPr>
              <w:pStyle w:val="af9"/>
              <w:numPr>
                <w:ilvl w:val="0"/>
                <w:numId w:val="49"/>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3A19C3">
            <w:pPr>
              <w:pStyle w:val="af9"/>
              <w:numPr>
                <w:ilvl w:val="0"/>
                <w:numId w:val="49"/>
              </w:numPr>
              <w:spacing w:after="0"/>
              <w:rPr>
                <w:rFonts w:cs="Times"/>
                <w:b/>
              </w:rPr>
            </w:pPr>
            <w:r w:rsidRPr="00F95A26">
              <w:rPr>
                <w:rFonts w:cs="Times"/>
                <w:b/>
              </w:rPr>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r w:rsidR="001F221F" w:rsidRPr="002C25C5" w14:paraId="695B97A6" w14:textId="77777777" w:rsidTr="00556FB9">
        <w:trPr>
          <w:trHeight w:val="276"/>
        </w:trPr>
        <w:tc>
          <w:tcPr>
            <w:tcW w:w="1278" w:type="dxa"/>
          </w:tcPr>
          <w:p w14:paraId="5A194B1A" w14:textId="77777777" w:rsidR="001F221F" w:rsidRPr="00590A5E" w:rsidRDefault="001F221F" w:rsidP="00AE0B77">
            <w:pPr>
              <w:rPr>
                <w:rFonts w:eastAsia="等线"/>
                <w:lang w:eastAsia="zh-CN"/>
              </w:rPr>
            </w:pPr>
            <w:r>
              <w:rPr>
                <w:rFonts w:eastAsia="等线" w:hint="eastAsia"/>
                <w:lang w:eastAsia="zh-CN"/>
              </w:rPr>
              <w:t>Spreadtrum</w:t>
            </w:r>
          </w:p>
        </w:tc>
        <w:tc>
          <w:tcPr>
            <w:tcW w:w="8351" w:type="dxa"/>
          </w:tcPr>
          <w:p w14:paraId="1762FF09" w14:textId="77777777" w:rsidR="001F221F" w:rsidRPr="000E1D82" w:rsidRDefault="001F221F" w:rsidP="00AE0B77">
            <w:r w:rsidRPr="000E1D82">
              <w:rPr>
                <w:bCs/>
              </w:rPr>
              <w:t>Question 2.2-1:</w:t>
            </w:r>
            <w:r>
              <w:rPr>
                <w:bCs/>
              </w:rPr>
              <w:t xml:space="preserve"> We share the same view with ZTE. RAN1 should not assume an </w:t>
            </w:r>
            <w:r w:rsidRPr="00781275">
              <w:rPr>
                <w:bCs/>
              </w:rPr>
              <w:t>instant jitter value for a frame</w:t>
            </w:r>
            <w:r>
              <w:rPr>
                <w:bCs/>
              </w:rPr>
              <w:t xml:space="preserve"> </w:t>
            </w:r>
            <w:r w:rsidRPr="00D03051">
              <w:rPr>
                <w:bCs/>
              </w:rPr>
              <w:t>unless RAN2/SA2 determines t</w:t>
            </w:r>
            <w:r>
              <w:rPr>
                <w:bCs/>
              </w:rPr>
              <w:t>his information can be provided</w:t>
            </w:r>
            <w:r w:rsidRPr="000E1D82">
              <w:t>.</w:t>
            </w:r>
          </w:p>
          <w:p w14:paraId="4BDEC6E6" w14:textId="77777777" w:rsidR="001F221F" w:rsidRPr="000E1D82" w:rsidRDefault="001F221F" w:rsidP="00AE0B77">
            <w:pPr>
              <w:rPr>
                <w:bCs/>
              </w:rPr>
            </w:pPr>
            <w:r w:rsidRPr="000E1D82">
              <w:rPr>
                <w:bCs/>
              </w:rPr>
              <w:t xml:space="preserve">Question 2.2-2: </w:t>
            </w:r>
            <w:r w:rsidRPr="000E67B7">
              <w:t>[-8ms</w:t>
            </w:r>
            <w:r>
              <w:t>,</w:t>
            </w:r>
            <w:r w:rsidRPr="000E67B7">
              <w:t xml:space="preserve"> 8ms] jitter</w:t>
            </w:r>
            <w:r w:rsidRPr="000E1D82">
              <w:t xml:space="preserve"> range is based on SA</w:t>
            </w:r>
            <w:r>
              <w:t>2’s input</w:t>
            </w:r>
            <w:r w:rsidRPr="000E1D82">
              <w:t xml:space="preserve">, and we </w:t>
            </w:r>
            <w:r>
              <w:t>agree</w:t>
            </w:r>
            <w:r w:rsidRPr="000E1D82">
              <w:t xml:space="preserve"> that th</w:t>
            </w:r>
            <w:r>
              <w:t xml:space="preserve">e range can be used as an optional </w:t>
            </w:r>
            <w:r w:rsidRPr="000E1D82">
              <w:t>value</w:t>
            </w:r>
            <w:r>
              <w:t xml:space="preserve"> </w:t>
            </w:r>
            <w:r w:rsidRPr="000E1D82">
              <w:t>for evaluation.</w:t>
            </w:r>
            <w:r>
              <w:t xml:space="preserve"> </w:t>
            </w:r>
            <w:r w:rsidRPr="003959D4">
              <w:t>Companies can still use [-4</w:t>
            </w:r>
            <w:r>
              <w:t>ms</w:t>
            </w:r>
            <w:r w:rsidRPr="003959D4">
              <w:t>, 4</w:t>
            </w:r>
            <w:r>
              <w:t>ms</w:t>
            </w:r>
            <w:r w:rsidRPr="003959D4">
              <w:t>] as a bas</w:t>
            </w:r>
            <w:r>
              <w:t>eline.</w:t>
            </w:r>
          </w:p>
          <w:p w14:paraId="3C813C19" w14:textId="77777777" w:rsidR="001F221F" w:rsidRPr="000E1D82" w:rsidRDefault="001F221F" w:rsidP="00AE0B77">
            <w:r w:rsidRPr="000E1D82">
              <w:rPr>
                <w:bCs/>
              </w:rPr>
              <w:t xml:space="preserve">Question 2.2-3: </w:t>
            </w:r>
            <w:r>
              <w:t>W</w:t>
            </w:r>
            <w:r w:rsidRPr="000E1D82">
              <w:t xml:space="preserve">e think </w:t>
            </w:r>
            <w:r w:rsidRPr="000E1D82">
              <w:rPr>
                <w:rFonts w:hint="eastAsia"/>
              </w:rPr>
              <w:t>“</w:t>
            </w:r>
            <w:r w:rsidRPr="000E1D82">
              <w:t xml:space="preserve">two-stage CDRX On-Duration” </w:t>
            </w:r>
            <w:r>
              <w:t>should</w:t>
            </w:r>
            <w:r w:rsidRPr="000E1D82">
              <w:t xml:space="preserve"> be compared with PDCCH adaptation</w:t>
            </w:r>
            <w:r>
              <w:t xml:space="preserve"> t</w:t>
            </w:r>
            <w:r w:rsidRPr="00320F51">
              <w:t xml:space="preserve">o determine </w:t>
            </w:r>
            <w:r>
              <w:t>whether</w:t>
            </w:r>
            <w:r w:rsidRPr="00320F51">
              <w:t xml:space="preserve"> it is necessary to </w:t>
            </w:r>
            <w:r>
              <w:t>be introduced</w:t>
            </w:r>
            <w:r w:rsidRPr="000E1D82">
              <w:t>.</w:t>
            </w:r>
            <w:r>
              <w:t xml:space="preserve"> </w:t>
            </w:r>
          </w:p>
          <w:p w14:paraId="44EB5D0E" w14:textId="77777777" w:rsidR="001F221F" w:rsidRPr="000E1D82" w:rsidRDefault="001F221F" w:rsidP="00AE0B77">
            <w:r w:rsidRPr="000E1D82">
              <w:rPr>
                <w:bCs/>
              </w:rPr>
              <w:t xml:space="preserve">Question 2.2-4: </w:t>
            </w:r>
            <w:r>
              <w:rPr>
                <w:bCs/>
              </w:rPr>
              <w:t xml:space="preserve">We should be focus on other solutions with higher </w:t>
            </w:r>
            <w:r w:rsidRPr="00605791">
              <w:t>power saving gain</w:t>
            </w:r>
            <w:r w:rsidRPr="000E1D82">
              <w:t xml:space="preserve">. </w:t>
            </w:r>
          </w:p>
          <w:p w14:paraId="145DB0FD" w14:textId="77777777" w:rsidR="001F221F" w:rsidRPr="00781275" w:rsidRDefault="001F221F" w:rsidP="00AE0B77">
            <w:pPr>
              <w:rPr>
                <w:bCs/>
              </w:rPr>
            </w:pPr>
            <w:r w:rsidRPr="000E1D82">
              <w:rPr>
                <w:bCs/>
              </w:rPr>
              <w:t xml:space="preserve">Question 2.2-5: </w:t>
            </w:r>
            <w:r>
              <w:rPr>
                <w:bCs/>
              </w:rPr>
              <w:t xml:space="preserve">Yes, we think </w:t>
            </w:r>
            <w:r w:rsidRPr="006F748E">
              <w:t>“Reducing C-DRX On-Duration aft</w:t>
            </w:r>
            <w:r>
              <w:t xml:space="preserve">er data arrival” </w:t>
            </w:r>
            <w:r w:rsidRPr="006F748E">
              <w:t xml:space="preserve">and “Dynamic adaptation of DRX On Duration start and On Duration” </w:t>
            </w:r>
            <w:r>
              <w:t xml:space="preserve">should </w:t>
            </w:r>
            <w:r w:rsidRPr="006F748E">
              <w:t>be compared with PDCCH adaptation</w:t>
            </w:r>
            <w:r>
              <w:t xml:space="preserve"> for further studied.</w:t>
            </w:r>
          </w:p>
        </w:tc>
      </w:tr>
      <w:tr w:rsidR="00C0296A" w:rsidRPr="002C25C5" w14:paraId="0790CBBC" w14:textId="77777777" w:rsidTr="00556FB9">
        <w:trPr>
          <w:trHeight w:val="276"/>
        </w:trPr>
        <w:tc>
          <w:tcPr>
            <w:tcW w:w="1278" w:type="dxa"/>
          </w:tcPr>
          <w:p w14:paraId="2BFE9F02" w14:textId="1A3748FD" w:rsidR="00C0296A" w:rsidRDefault="00C0296A" w:rsidP="00AE0B77">
            <w:pPr>
              <w:rPr>
                <w:rFonts w:eastAsia="等线"/>
                <w:lang w:eastAsia="zh-CN"/>
              </w:rPr>
            </w:pPr>
            <w:r>
              <w:rPr>
                <w:rFonts w:eastAsia="等线"/>
                <w:lang w:eastAsia="zh-CN"/>
              </w:rPr>
              <w:t>Lenovo</w:t>
            </w:r>
          </w:p>
        </w:tc>
        <w:tc>
          <w:tcPr>
            <w:tcW w:w="8351" w:type="dxa"/>
          </w:tcPr>
          <w:p w14:paraId="55F7E1DC" w14:textId="77777777" w:rsidR="00C0296A" w:rsidRDefault="00C0296A" w:rsidP="00C0296A">
            <w:r>
              <w:t>Q 2.2-1: RAN1 can assume jitter is not correlated among adjacent frames, and if otherwise indicated by other working groups, RAN1 may take such correlation into account.</w:t>
            </w:r>
          </w:p>
          <w:p w14:paraId="21A0877F" w14:textId="77777777" w:rsidR="00C0296A" w:rsidRDefault="00C0296A" w:rsidP="00C0296A">
            <w:r>
              <w:t xml:space="preserve">Q2.2-2: Yes, it may be better to design the system based on such large jitter range. </w:t>
            </w:r>
          </w:p>
          <w:p w14:paraId="267ACD0F" w14:textId="77777777" w:rsidR="00C0296A" w:rsidRDefault="00C0296A" w:rsidP="00C0296A">
            <w:r>
              <w:t>Q2.2.-3: yes, in general comparing against PDCCH adaptation is good (e.g., PDCCH skipping or SSSG switching)</w:t>
            </w:r>
          </w:p>
          <w:p w14:paraId="50197B96" w14:textId="77777777" w:rsidR="00C0296A" w:rsidRDefault="00C0296A" w:rsidP="00C0296A">
            <w:r>
              <w:t>Q2.2-4: It would be good to evaluate based on [-8ms , 8ms] jitter range also.</w:t>
            </w:r>
          </w:p>
          <w:p w14:paraId="6226DA47" w14:textId="7CA6F9BD" w:rsidR="00C0296A" w:rsidRPr="000E1D82" w:rsidRDefault="00C0296A" w:rsidP="00C0296A">
            <w:pPr>
              <w:rPr>
                <w:bCs/>
              </w:rPr>
            </w:pPr>
            <w:r>
              <w:t xml:space="preserve">Q2.2-5: yes. For PDCCH skipping, the skipping duration can be chosen from a larger set of values compared to Rel-17.   </w:t>
            </w:r>
          </w:p>
        </w:tc>
      </w:tr>
      <w:tr w:rsidR="00643B30" w:rsidRPr="002C25C5" w14:paraId="4DE19A21" w14:textId="77777777" w:rsidTr="00556FB9">
        <w:trPr>
          <w:trHeight w:val="276"/>
        </w:trPr>
        <w:tc>
          <w:tcPr>
            <w:tcW w:w="1278" w:type="dxa"/>
          </w:tcPr>
          <w:p w14:paraId="4B27A15C" w14:textId="080E4743" w:rsidR="00643B30" w:rsidRDefault="00643B30" w:rsidP="00AE0B77">
            <w:pPr>
              <w:rPr>
                <w:rFonts w:eastAsia="等线"/>
                <w:lang w:eastAsia="zh-CN"/>
              </w:rPr>
            </w:pPr>
            <w:r>
              <w:rPr>
                <w:rFonts w:eastAsia="等线"/>
                <w:lang w:eastAsia="zh-CN"/>
              </w:rPr>
              <w:t>Intel</w:t>
            </w:r>
          </w:p>
        </w:tc>
        <w:tc>
          <w:tcPr>
            <w:tcW w:w="8351" w:type="dxa"/>
          </w:tcPr>
          <w:p w14:paraId="3C9CD085" w14:textId="77777777" w:rsidR="00ED530A" w:rsidRDefault="00ED530A" w:rsidP="00ED530A">
            <w:pPr>
              <w:rPr>
                <w:bCs/>
              </w:rPr>
            </w:pPr>
            <w:r w:rsidRPr="000E1D82">
              <w:rPr>
                <w:bCs/>
              </w:rPr>
              <w:t>Question 2.2-1</w:t>
            </w:r>
            <w:r>
              <w:rPr>
                <w:bCs/>
              </w:rPr>
              <w:t xml:space="preserve">: Instantaneous jitter information may not be predicted however some statistics information (e.g., range) can be assumed to be leveraged by gNB for proper configuration of ON duration of UE’s DRX cycle. </w:t>
            </w:r>
          </w:p>
          <w:p w14:paraId="66F862CB" w14:textId="77777777" w:rsidR="00ED530A" w:rsidRDefault="00ED530A" w:rsidP="00ED530A">
            <w:r w:rsidRPr="000E1D82">
              <w:rPr>
                <w:bCs/>
              </w:rPr>
              <w:t>Question 2.2-2:</w:t>
            </w:r>
            <w:r>
              <w:rPr>
                <w:bCs/>
              </w:rPr>
              <w:t xml:space="preserve"> We think </w:t>
            </w:r>
            <w:r w:rsidRPr="003959D4">
              <w:t>[-4</w:t>
            </w:r>
            <w:r>
              <w:t>ms</w:t>
            </w:r>
            <w:r w:rsidRPr="003959D4">
              <w:t>, 4</w:t>
            </w:r>
            <w:r>
              <w:t>ms</w:t>
            </w:r>
            <w:r w:rsidRPr="003959D4">
              <w:t xml:space="preserve">] </w:t>
            </w:r>
            <w:r>
              <w:t>is the</w:t>
            </w:r>
            <w:r w:rsidRPr="003959D4">
              <w:t xml:space="preserve"> bas</w:t>
            </w:r>
            <w:r>
              <w:t>eline. Companies can consider other ranges as optional value.</w:t>
            </w:r>
          </w:p>
          <w:p w14:paraId="4A6633E4" w14:textId="61F2F5D6" w:rsidR="00643B30" w:rsidRDefault="00ED530A" w:rsidP="00ED530A">
            <w:r w:rsidRPr="000E1D82">
              <w:rPr>
                <w:bCs/>
              </w:rPr>
              <w:t>Question 2.2-</w:t>
            </w:r>
            <w:r>
              <w:rPr>
                <w:bCs/>
              </w:rPr>
              <w:t xml:space="preserve">3 to </w:t>
            </w:r>
            <w:r w:rsidRPr="000E1D82">
              <w:rPr>
                <w:bCs/>
              </w:rPr>
              <w:t>2.2-</w:t>
            </w:r>
            <w:r>
              <w:rPr>
                <w:bCs/>
              </w:rPr>
              <w:t>5:  All the potential schemes need to consider Rel-17 PDCCH monitoring adaptation as baseline for comparison.</w:t>
            </w:r>
          </w:p>
        </w:tc>
      </w:tr>
      <w:tr w:rsidR="00556FB9" w:rsidRPr="002C25C5" w14:paraId="3ED1A049" w14:textId="77777777" w:rsidTr="00556FB9">
        <w:trPr>
          <w:trHeight w:val="276"/>
        </w:trPr>
        <w:tc>
          <w:tcPr>
            <w:tcW w:w="1278" w:type="dxa"/>
          </w:tcPr>
          <w:p w14:paraId="6057BC63" w14:textId="66215E4E" w:rsidR="00556FB9" w:rsidRDefault="00556FB9" w:rsidP="00556FB9">
            <w:pPr>
              <w:rPr>
                <w:rFonts w:eastAsia="等线"/>
                <w:lang w:eastAsia="zh-CN"/>
              </w:rPr>
            </w:pPr>
            <w:r>
              <w:rPr>
                <w:rFonts w:eastAsia="等线" w:hint="eastAsia"/>
                <w:lang w:eastAsia="zh-CN"/>
              </w:rPr>
              <w:t>T</w:t>
            </w:r>
            <w:r>
              <w:rPr>
                <w:rFonts w:eastAsia="等线"/>
                <w:lang w:eastAsia="zh-CN"/>
              </w:rPr>
              <w:t>CL</w:t>
            </w:r>
          </w:p>
        </w:tc>
        <w:tc>
          <w:tcPr>
            <w:tcW w:w="8351" w:type="dxa"/>
          </w:tcPr>
          <w:p w14:paraId="292BC3A8" w14:textId="77777777" w:rsidR="00556FB9" w:rsidRDefault="00556FB9" w:rsidP="00556FB9">
            <w:pPr>
              <w:rPr>
                <w:rFonts w:eastAsia="等线"/>
                <w:bCs/>
                <w:lang w:eastAsia="zh-CN"/>
              </w:rPr>
            </w:pPr>
            <w:r>
              <w:rPr>
                <w:rFonts w:eastAsia="等线" w:hint="eastAsia"/>
                <w:bCs/>
                <w:lang w:eastAsia="zh-CN"/>
              </w:rPr>
              <w:t>Q</w:t>
            </w:r>
            <w:r>
              <w:rPr>
                <w:rFonts w:eastAsia="等线"/>
                <w:bCs/>
                <w:lang w:eastAsia="zh-CN"/>
              </w:rPr>
              <w:t>uestion 2.2-1: At this stage, due to lack of others groups’ input, we think jitter is unpredictable.</w:t>
            </w:r>
          </w:p>
          <w:p w14:paraId="0EFDDE66" w14:textId="77777777" w:rsidR="00556FB9" w:rsidRDefault="00556FB9" w:rsidP="00556FB9">
            <w:pPr>
              <w:rPr>
                <w:rFonts w:eastAsia="等线"/>
                <w:bCs/>
                <w:lang w:eastAsia="zh-CN"/>
              </w:rPr>
            </w:pPr>
            <w:r>
              <w:rPr>
                <w:rFonts w:eastAsia="等线"/>
                <w:bCs/>
                <w:lang w:eastAsia="zh-CN"/>
              </w:rPr>
              <w:t>Question 2.2-2: We are fine to consider the [-8ms, 8ms] jitter range.</w:t>
            </w:r>
          </w:p>
          <w:p w14:paraId="3C49A4C7" w14:textId="77777777" w:rsidR="00556FB9" w:rsidRDefault="00556FB9" w:rsidP="00556FB9">
            <w:pPr>
              <w:rPr>
                <w:rFonts w:eastAsia="等线"/>
                <w:bCs/>
                <w:lang w:eastAsia="zh-CN"/>
              </w:rPr>
            </w:pPr>
            <w:r>
              <w:rPr>
                <w:rFonts w:eastAsia="等线"/>
                <w:bCs/>
                <w:lang w:eastAsia="zh-CN"/>
              </w:rPr>
              <w:t xml:space="preserve">Question 2.2-3: Yes, comparing between 2-stage CDRX and Rel-17 PDCCH adaptation is needed. </w:t>
            </w:r>
          </w:p>
          <w:p w14:paraId="70434932" w14:textId="77777777" w:rsidR="00556FB9" w:rsidRDefault="00556FB9" w:rsidP="00556FB9">
            <w:pPr>
              <w:rPr>
                <w:rFonts w:eastAsia="等线"/>
                <w:bCs/>
                <w:lang w:eastAsia="zh-CN"/>
              </w:rPr>
            </w:pPr>
            <w:r>
              <w:rPr>
                <w:rFonts w:eastAsia="等线"/>
                <w:bCs/>
                <w:lang w:eastAsia="zh-CN"/>
              </w:rPr>
              <w:t>Question 2.2-4: If the power saving gain is evident, we are fine to further discuss.</w:t>
            </w:r>
          </w:p>
          <w:p w14:paraId="20E2FB5B" w14:textId="605BFA60" w:rsidR="00556FB9" w:rsidRPr="000E1D82" w:rsidRDefault="00556FB9" w:rsidP="00556FB9">
            <w:pPr>
              <w:rPr>
                <w:bCs/>
              </w:rPr>
            </w:pPr>
            <w:r>
              <w:rPr>
                <w:rFonts w:eastAsia="等线"/>
                <w:bCs/>
                <w:lang w:eastAsia="zh-CN"/>
              </w:rPr>
              <w:t xml:space="preserve">Question 2.2-5: At least </w:t>
            </w:r>
            <w:r w:rsidRPr="006F748E">
              <w:t xml:space="preserve"> “Additional On-Duration” and “Dynamic adaptation of DRX On Duration start and On Duration” </w:t>
            </w:r>
            <w:r>
              <w:t xml:space="preserve">should </w:t>
            </w:r>
            <w:r w:rsidRPr="006F748E">
              <w:t>be further compared with PDCCH adaptation</w:t>
            </w:r>
            <w:r>
              <w:t xml:space="preserve">. </w:t>
            </w:r>
          </w:p>
        </w:tc>
      </w:tr>
    </w:tbl>
    <w:p w14:paraId="5871DAC0" w14:textId="77777777" w:rsidR="00843D8D" w:rsidRPr="001F221F"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af9"/>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af9"/>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af7"/>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a8"/>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af7"/>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a6"/>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a6"/>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a6"/>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a8"/>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a8"/>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a6"/>
              <w:numPr>
                <w:ilvl w:val="0"/>
                <w:numId w:val="40"/>
              </w:numPr>
              <w:overflowPunct w:val="0"/>
              <w:spacing w:line="360" w:lineRule="auto"/>
              <w:jc w:val="both"/>
              <w:rPr>
                <w:b/>
                <w:bCs/>
                <w:lang w:eastAsia="x-none"/>
              </w:rPr>
            </w:pPr>
            <w:r w:rsidRPr="00646D47">
              <w:rPr>
                <w:b/>
                <w:bCs/>
              </w:rPr>
              <w:t>whether to define csi-Mask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a6"/>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af9"/>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af7"/>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4"/>
              <w:numPr>
                <w:ilvl w:val="0"/>
                <w:numId w:val="0"/>
              </w:numPr>
              <w:outlineLvl w:val="3"/>
              <w:rPr>
                <w:rFonts w:eastAsia="等线"/>
              </w:rPr>
            </w:pPr>
            <w:r w:rsidRPr="008C3AB0">
              <w:rPr>
                <w:rFonts w:eastAsia="等线"/>
              </w:rPr>
              <w:t>5.1.2.2</w:t>
            </w:r>
            <w:r w:rsidRPr="008C3AB0">
              <w:rPr>
                <w:rFonts w:eastAsia="等线"/>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af7"/>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af7"/>
        <w:tblW w:w="0" w:type="auto"/>
        <w:tblLook w:val="04A0" w:firstRow="1" w:lastRow="0" w:firstColumn="1" w:lastColumn="0" w:noHBand="0" w:noVBand="1"/>
      </w:tblPr>
      <w:tblGrid>
        <w:gridCol w:w="1278"/>
        <w:gridCol w:w="8351"/>
      </w:tblGrid>
      <w:tr w:rsidR="00E84FD7" w:rsidRPr="002C25C5" w14:paraId="14EBB6F4" w14:textId="77777777" w:rsidTr="00556FB9">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556FB9">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556FB9">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556FB9">
        <w:trPr>
          <w:trHeight w:val="276"/>
        </w:trPr>
        <w:tc>
          <w:tcPr>
            <w:tcW w:w="1278" w:type="dxa"/>
          </w:tcPr>
          <w:p w14:paraId="46E82BB9" w14:textId="18F843DC" w:rsidR="0026220A" w:rsidRPr="002C25C5" w:rsidRDefault="0026220A" w:rsidP="0026220A">
            <w:r>
              <w:rPr>
                <w:rFonts w:eastAsia="等线" w:hint="eastAsia"/>
                <w:lang w:eastAsia="zh-CN"/>
              </w:rPr>
              <w:t>Z</w:t>
            </w:r>
            <w:r>
              <w:rPr>
                <w:rFonts w:eastAsia="等线"/>
                <w:lang w:eastAsia="zh-CN"/>
              </w:rPr>
              <w:t>TE</w:t>
            </w:r>
          </w:p>
        </w:tc>
        <w:tc>
          <w:tcPr>
            <w:tcW w:w="8351" w:type="dxa"/>
          </w:tcPr>
          <w:p w14:paraId="53E2278E" w14:textId="2216EDC1" w:rsidR="0026220A" w:rsidRPr="002C25C5" w:rsidRDefault="0026220A" w:rsidP="0026220A">
            <w:r>
              <w:rPr>
                <w:rFonts w:eastAsia="等线"/>
                <w:lang w:eastAsia="zh-CN"/>
              </w:rPr>
              <w:t>Multiple flows may contain multiple DL video flows, and DL audios flows, etc.. In our view, the intention of this solution is that multiple active CDRX configurations can be used in this case, even through the solutions for single XR traffic can be extend to this scenario with minor change.  Besides, there’s no doubt legacy mechanism can be a reference for given scenarios.</w:t>
            </w:r>
          </w:p>
        </w:tc>
      </w:tr>
      <w:tr w:rsidR="00B82D3C" w:rsidRPr="002C25C5" w14:paraId="65AC36D5" w14:textId="77777777" w:rsidTr="00556FB9">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556FB9">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556FB9">
        <w:trPr>
          <w:trHeight w:val="276"/>
        </w:trPr>
        <w:tc>
          <w:tcPr>
            <w:tcW w:w="1278" w:type="dxa"/>
          </w:tcPr>
          <w:p w14:paraId="52254DA7" w14:textId="77777777" w:rsidR="00D04EA8" w:rsidRPr="002C25C5" w:rsidRDefault="00D04EA8" w:rsidP="005238EF">
            <w:r>
              <w:t>Qualcomm</w:t>
            </w:r>
          </w:p>
        </w:tc>
        <w:tc>
          <w:tcPr>
            <w:tcW w:w="8351" w:type="dxa"/>
          </w:tcPr>
          <w:p w14:paraId="7C20EF15" w14:textId="77777777" w:rsidR="00D04EA8" w:rsidRPr="002C25C5" w:rsidRDefault="00D04EA8" w:rsidP="005238EF">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at this time. </w:t>
            </w:r>
          </w:p>
        </w:tc>
      </w:tr>
      <w:tr w:rsidR="002D6452" w:rsidRPr="002C25C5" w14:paraId="1C1E5897" w14:textId="77777777" w:rsidTr="00556FB9">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556FB9">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556FB9">
        <w:trPr>
          <w:trHeight w:val="276"/>
        </w:trPr>
        <w:tc>
          <w:tcPr>
            <w:tcW w:w="1278" w:type="dxa"/>
          </w:tcPr>
          <w:p w14:paraId="7ACD1A13" w14:textId="7FFCBE25" w:rsidR="00597F1E" w:rsidRDefault="00597F1E" w:rsidP="00597F1E">
            <w:r>
              <w:rPr>
                <w:rFonts w:eastAsia="等线" w:hint="eastAsia"/>
                <w:lang w:eastAsia="zh-CN"/>
              </w:rPr>
              <w:t>v</w:t>
            </w:r>
            <w:r>
              <w:rPr>
                <w:rFonts w:eastAsia="等线"/>
                <w:lang w:eastAsia="zh-CN"/>
              </w:rPr>
              <w:t>ivo</w:t>
            </w:r>
          </w:p>
        </w:tc>
        <w:tc>
          <w:tcPr>
            <w:tcW w:w="8351" w:type="dxa"/>
          </w:tcPr>
          <w:p w14:paraId="296E43EA" w14:textId="1E178176" w:rsidR="00597F1E" w:rsidRDefault="00597F1E" w:rsidP="00597F1E">
            <w:r>
              <w:rPr>
                <w:rFonts w:eastAsia="等线" w:hint="eastAsia"/>
                <w:lang w:eastAsia="zh-CN"/>
              </w:rPr>
              <w:t>A</w:t>
            </w:r>
            <w:r>
              <w:rPr>
                <w:rFonts w:eastAsia="等线"/>
                <w:lang w:eastAsia="zh-CN"/>
              </w:rPr>
              <w:t>gree. From RAN1 perspective, the comparison with the legacy mechanism should be provided. By the way, multiple active CDRX configurations is RAN2 related topic.</w:t>
            </w:r>
          </w:p>
        </w:tc>
      </w:tr>
      <w:tr w:rsidR="007F2732" w:rsidRPr="002C25C5" w14:paraId="61359A61" w14:textId="77777777" w:rsidTr="00556FB9">
        <w:trPr>
          <w:trHeight w:val="276"/>
        </w:trPr>
        <w:tc>
          <w:tcPr>
            <w:tcW w:w="1278" w:type="dxa"/>
          </w:tcPr>
          <w:p w14:paraId="71157DFA" w14:textId="77777777" w:rsidR="007F2732" w:rsidRDefault="007F2732" w:rsidP="00AE0B77">
            <w:pPr>
              <w:rPr>
                <w:rFonts w:eastAsia="PMingLiU"/>
                <w:lang w:eastAsia="zh-TW"/>
              </w:rPr>
            </w:pPr>
            <w:r w:rsidRPr="009464C4">
              <w:rPr>
                <w:rFonts w:eastAsia="PMingLiU"/>
                <w:lang w:eastAsia="zh-TW"/>
              </w:rPr>
              <w:t>Spreadtrum</w:t>
            </w:r>
          </w:p>
        </w:tc>
        <w:tc>
          <w:tcPr>
            <w:tcW w:w="8351" w:type="dxa"/>
          </w:tcPr>
          <w:p w14:paraId="608ECC04" w14:textId="77777777" w:rsidR="007F2732" w:rsidRPr="009D1CF5" w:rsidRDefault="007F2732" w:rsidP="00AE0B77">
            <w:pPr>
              <w:rPr>
                <w:rFonts w:eastAsia="等线"/>
                <w:lang w:eastAsia="zh-CN"/>
              </w:rPr>
            </w:pPr>
            <w:r>
              <w:t>Yes, we think</w:t>
            </w:r>
            <w:r>
              <w:rPr>
                <w:rFonts w:hint="eastAsia"/>
              </w:rPr>
              <w:t xml:space="preserve"> </w:t>
            </w:r>
            <w:r w:rsidRPr="0017023C">
              <w:rPr>
                <w:rFonts w:hint="eastAsia"/>
              </w:rPr>
              <w:t>“</w:t>
            </w:r>
            <w:r w:rsidRPr="0017023C">
              <w:t>multiple active CDRX configurations” should be</w:t>
            </w:r>
            <w:r>
              <w:t xml:space="preserve"> studied</w:t>
            </w:r>
            <w:r w:rsidRPr="0017023C">
              <w:t xml:space="preserve"> </w:t>
            </w:r>
            <w:r>
              <w:t>since</w:t>
            </w:r>
            <w:r w:rsidRPr="009D1CF5">
              <w:rPr>
                <w:rFonts w:eastAsia="等线"/>
                <w:lang w:eastAsia="zh-CN"/>
              </w:rPr>
              <w:t xml:space="preserve"> single XR traffic can be </w:t>
            </w:r>
            <w:r>
              <w:rPr>
                <w:rFonts w:eastAsia="等线"/>
                <w:lang w:eastAsia="zh-CN"/>
              </w:rPr>
              <w:t>r</w:t>
            </w:r>
            <w:r w:rsidRPr="009D1CF5">
              <w:rPr>
                <w:rFonts w:eastAsia="等线"/>
                <w:lang w:eastAsia="zh-CN"/>
              </w:rPr>
              <w:t>egarded as a special case of this scenario</w:t>
            </w:r>
            <w:r>
              <w:rPr>
                <w:rFonts w:eastAsia="等线"/>
                <w:lang w:eastAsia="zh-CN"/>
              </w:rPr>
              <w:t>. B</w:t>
            </w:r>
            <w:r>
              <w:rPr>
                <w:rFonts w:eastAsia="等线" w:hint="eastAsia"/>
                <w:lang w:eastAsia="zh-CN"/>
              </w:rPr>
              <w:t>ut</w:t>
            </w:r>
            <w:r>
              <w:rPr>
                <w:rFonts w:eastAsia="等线"/>
                <w:lang w:eastAsia="zh-CN"/>
              </w:rPr>
              <w:t xml:space="preserve"> </w:t>
            </w:r>
            <w:r w:rsidRPr="009D1CF5">
              <w:rPr>
                <w:rFonts w:eastAsia="等线"/>
                <w:lang w:eastAsia="zh-CN"/>
              </w:rPr>
              <w:t>we think it may be better to discuss this in RAN2</w:t>
            </w:r>
            <w:r>
              <w:rPr>
                <w:rFonts w:eastAsia="等线"/>
                <w:lang w:eastAsia="zh-CN"/>
              </w:rPr>
              <w:t xml:space="preserve"> based on RAN1’s</w:t>
            </w:r>
            <w:r>
              <w:t xml:space="preserve"> c</w:t>
            </w:r>
            <w:r w:rsidRPr="009D1CF5">
              <w:t>omparison results</w:t>
            </w:r>
            <w:r>
              <w:t>.</w:t>
            </w:r>
          </w:p>
        </w:tc>
      </w:tr>
      <w:tr w:rsidR="00D70B1F" w:rsidRPr="002C25C5" w14:paraId="7F27C099" w14:textId="77777777" w:rsidTr="00556FB9">
        <w:trPr>
          <w:trHeight w:val="276"/>
        </w:trPr>
        <w:tc>
          <w:tcPr>
            <w:tcW w:w="1278" w:type="dxa"/>
          </w:tcPr>
          <w:p w14:paraId="42D90057" w14:textId="0E4FDD99" w:rsidR="00D70B1F" w:rsidRPr="009464C4" w:rsidRDefault="00D70B1F" w:rsidP="00AE0B77">
            <w:pPr>
              <w:rPr>
                <w:rFonts w:eastAsia="PMingLiU"/>
                <w:lang w:eastAsia="zh-TW"/>
              </w:rPr>
            </w:pPr>
            <w:r>
              <w:rPr>
                <w:rFonts w:eastAsia="PMingLiU"/>
                <w:lang w:eastAsia="zh-TW"/>
              </w:rPr>
              <w:t>Lenovo</w:t>
            </w:r>
          </w:p>
        </w:tc>
        <w:tc>
          <w:tcPr>
            <w:tcW w:w="8351" w:type="dxa"/>
          </w:tcPr>
          <w:p w14:paraId="19EEF488" w14:textId="2F919024" w:rsidR="00D70B1F" w:rsidRDefault="00073A1C" w:rsidP="00AE0B77">
            <w:r>
              <w:t>It is always good to compare new schemes against existing mechanisms. Can we have multiple XR traffic over multiple CCs with different start times? In that case, maybe multiple CDRX configurations needed?</w:t>
            </w:r>
          </w:p>
        </w:tc>
      </w:tr>
      <w:tr w:rsidR="00ED530A" w:rsidRPr="002C25C5" w14:paraId="3C0B6D06" w14:textId="77777777" w:rsidTr="00556FB9">
        <w:trPr>
          <w:trHeight w:val="276"/>
        </w:trPr>
        <w:tc>
          <w:tcPr>
            <w:tcW w:w="1278" w:type="dxa"/>
          </w:tcPr>
          <w:p w14:paraId="73FEBA15" w14:textId="1AD7B8FF" w:rsidR="00ED530A" w:rsidRDefault="00ED530A" w:rsidP="00AE0B77">
            <w:pPr>
              <w:rPr>
                <w:rFonts w:eastAsia="PMingLiU"/>
                <w:lang w:eastAsia="zh-TW"/>
              </w:rPr>
            </w:pPr>
            <w:r>
              <w:rPr>
                <w:rFonts w:eastAsia="PMingLiU"/>
                <w:lang w:eastAsia="zh-TW"/>
              </w:rPr>
              <w:t>Intel</w:t>
            </w:r>
          </w:p>
        </w:tc>
        <w:tc>
          <w:tcPr>
            <w:tcW w:w="8351" w:type="dxa"/>
          </w:tcPr>
          <w:p w14:paraId="0E35ABC5" w14:textId="7B021147" w:rsidR="00ED530A" w:rsidRDefault="00DC34CB" w:rsidP="00AE0B77">
            <w:r>
              <w:t>Yes, open to study. Also, note that this can be included as one viable semi-static option to align C-DRX to XR traffic periodicity as well.</w:t>
            </w:r>
          </w:p>
        </w:tc>
      </w:tr>
      <w:tr w:rsidR="00556FB9" w:rsidRPr="002C25C5" w14:paraId="3FEAD653" w14:textId="77777777" w:rsidTr="00556FB9">
        <w:trPr>
          <w:trHeight w:val="276"/>
        </w:trPr>
        <w:tc>
          <w:tcPr>
            <w:tcW w:w="1278" w:type="dxa"/>
          </w:tcPr>
          <w:p w14:paraId="2F422780" w14:textId="46D363CD" w:rsidR="00556FB9" w:rsidRDefault="00556FB9" w:rsidP="00556FB9">
            <w:pPr>
              <w:rPr>
                <w:rFonts w:eastAsia="PMingLiU"/>
                <w:lang w:eastAsia="zh-TW"/>
              </w:rPr>
            </w:pPr>
            <w:r>
              <w:rPr>
                <w:rFonts w:eastAsia="PMingLiU"/>
                <w:lang w:eastAsia="zh-TW"/>
              </w:rPr>
              <w:t>TCL</w:t>
            </w:r>
          </w:p>
        </w:tc>
        <w:tc>
          <w:tcPr>
            <w:tcW w:w="8351" w:type="dxa"/>
          </w:tcPr>
          <w:p w14:paraId="17F227BA" w14:textId="36A88976" w:rsidR="00556FB9" w:rsidRDefault="00556FB9" w:rsidP="00556FB9">
            <w:r>
              <w:rPr>
                <w:rFonts w:eastAsia="等线" w:hint="eastAsia"/>
                <w:lang w:eastAsia="zh-CN"/>
              </w:rPr>
              <w:t>Yes</w:t>
            </w:r>
            <w:r>
              <w:rPr>
                <w:rFonts w:eastAsia="等线"/>
                <w:lang w:eastAsia="zh-CN"/>
              </w:rPr>
              <w:t>, we think such a study is needed.</w:t>
            </w:r>
          </w:p>
        </w:tc>
      </w:tr>
    </w:tbl>
    <w:p w14:paraId="2864E753" w14:textId="77777777" w:rsidR="00E969D0" w:rsidRPr="007F2732"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af9"/>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af7"/>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a8"/>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af7"/>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(ms)</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(ms)</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(ms)</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ab"/>
      </w:pPr>
      <w:r>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ab"/>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ab"/>
      </w:pPr>
    </w:p>
    <w:p w14:paraId="1E312236" w14:textId="77777777" w:rsidR="00593BC9" w:rsidRPr="00DA7C0B" w:rsidRDefault="00593BC9" w:rsidP="00593BC9">
      <w:pPr>
        <w:pStyle w:val="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ab"/>
      </w:pPr>
    </w:p>
    <w:p w14:paraId="203FEC0A" w14:textId="7BF6E745" w:rsidR="004331A7" w:rsidRDefault="004331A7" w:rsidP="004331A7">
      <w:r>
        <w:t xml:space="preserve">Please provide your views </w:t>
      </w:r>
      <w:r w:rsidR="008667A6">
        <w:rPr>
          <w:lang w:val="en-US"/>
        </w:rPr>
        <w:t>if necessary</w:t>
      </w:r>
      <w:r>
        <w:t>.</w:t>
      </w:r>
    </w:p>
    <w:tbl>
      <w:tblPr>
        <w:tblStyle w:val="af7"/>
        <w:tblW w:w="0" w:type="auto"/>
        <w:tblLook w:val="04A0" w:firstRow="1" w:lastRow="0" w:firstColumn="1" w:lastColumn="0" w:noHBand="0" w:noVBand="1"/>
      </w:tblPr>
      <w:tblGrid>
        <w:gridCol w:w="1278"/>
        <w:gridCol w:w="8351"/>
      </w:tblGrid>
      <w:tr w:rsidR="004331A7" w:rsidRPr="002C25C5" w14:paraId="03A00735" w14:textId="77777777" w:rsidTr="00556FB9">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556FB9">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556FB9">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signaling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556FB9">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556FB9">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9F7AD8" w:rsidRPr="002C25C5" w14:paraId="16A96279" w14:textId="77777777" w:rsidTr="00556FB9">
        <w:trPr>
          <w:trHeight w:val="276"/>
        </w:trPr>
        <w:tc>
          <w:tcPr>
            <w:tcW w:w="1278" w:type="dxa"/>
          </w:tcPr>
          <w:p w14:paraId="21C5FEF8" w14:textId="0105F1D6" w:rsidR="009F7AD8" w:rsidRPr="002C25C5" w:rsidRDefault="009F7AD8" w:rsidP="009F7AD8">
            <w:r>
              <w:rPr>
                <w:bCs/>
              </w:rPr>
              <w:t>Samsung</w:t>
            </w:r>
          </w:p>
        </w:tc>
        <w:tc>
          <w:tcPr>
            <w:tcW w:w="8351" w:type="dxa"/>
          </w:tcPr>
          <w:p w14:paraId="76C46CA2" w14:textId="77777777" w:rsidR="009F7AD8" w:rsidRDefault="009F7AD8" w:rsidP="009F7AD8">
            <w:r w:rsidRPr="00A61600">
              <w:rPr>
                <w:bCs/>
              </w:rPr>
              <w:t>Question 2.4-1</w:t>
            </w:r>
            <w:r w:rsidRPr="00A61600">
              <w:t>:</w:t>
            </w:r>
            <w:r>
              <w:t xml:space="preserve"> No. Such input cannot be determined by RAN1 – SA/RAN2 should be consulted.</w:t>
            </w:r>
          </w:p>
          <w:p w14:paraId="43D327C4" w14:textId="68887EDB" w:rsidR="009F7AD8" w:rsidRPr="002C25C5" w:rsidRDefault="009F7AD8" w:rsidP="009F7AD8">
            <w:r>
              <w:t>Question 2.4-2: Yes.</w:t>
            </w:r>
          </w:p>
        </w:tc>
      </w:tr>
      <w:tr w:rsidR="00BA28F2" w:rsidRPr="002C25C5" w14:paraId="2018A9D4" w14:textId="77777777" w:rsidTr="00556FB9">
        <w:trPr>
          <w:trHeight w:val="276"/>
        </w:trPr>
        <w:tc>
          <w:tcPr>
            <w:tcW w:w="1278" w:type="dxa"/>
          </w:tcPr>
          <w:p w14:paraId="429D2FEF" w14:textId="77777777" w:rsidR="00BA28F2" w:rsidRPr="002C25C5" w:rsidRDefault="00BA28F2" w:rsidP="005238EF">
            <w:r>
              <w:t>Qualcomm</w:t>
            </w:r>
          </w:p>
        </w:tc>
        <w:tc>
          <w:tcPr>
            <w:tcW w:w="8351" w:type="dxa"/>
          </w:tcPr>
          <w:p w14:paraId="2344C3CF" w14:textId="77777777" w:rsidR="00BA28F2" w:rsidRPr="002C25C5" w:rsidRDefault="00BA28F2" w:rsidP="005238EF">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556FB9">
        <w:trPr>
          <w:trHeight w:val="276"/>
        </w:trPr>
        <w:tc>
          <w:tcPr>
            <w:tcW w:w="1278" w:type="dxa"/>
          </w:tcPr>
          <w:p w14:paraId="0DE78E16" w14:textId="41E618EF" w:rsidR="00C74589" w:rsidRDefault="00C74589" w:rsidP="00C74589">
            <w:r>
              <w:rPr>
                <w:rFonts w:eastAsia="等线" w:hint="eastAsia"/>
                <w:bCs/>
                <w:lang w:eastAsia="zh-CN"/>
              </w:rPr>
              <w:t>v</w:t>
            </w:r>
            <w:r>
              <w:rPr>
                <w:rFonts w:eastAsia="等线"/>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r w:rsidR="009F7AD8" w:rsidRPr="002C25C5" w14:paraId="20CBB52F" w14:textId="77777777" w:rsidTr="00556FB9">
        <w:trPr>
          <w:trHeight w:val="276"/>
        </w:trPr>
        <w:tc>
          <w:tcPr>
            <w:tcW w:w="1278" w:type="dxa"/>
          </w:tcPr>
          <w:p w14:paraId="59818C6B" w14:textId="03C31CC7" w:rsidR="009F7AD8" w:rsidRDefault="009F7AD8" w:rsidP="009F7AD8">
            <w:pPr>
              <w:rPr>
                <w:rFonts w:eastAsia="等线"/>
                <w:bCs/>
                <w:lang w:eastAsia="zh-CN"/>
              </w:rPr>
            </w:pPr>
            <w:r>
              <w:rPr>
                <w:rFonts w:eastAsia="等线" w:hint="eastAsia"/>
                <w:bCs/>
                <w:lang w:eastAsia="zh-CN"/>
              </w:rPr>
              <w:t>S</w:t>
            </w:r>
            <w:r>
              <w:rPr>
                <w:rFonts w:eastAsia="等线"/>
                <w:bCs/>
                <w:lang w:eastAsia="zh-CN"/>
              </w:rPr>
              <w:t>preadtrum</w:t>
            </w:r>
          </w:p>
        </w:tc>
        <w:tc>
          <w:tcPr>
            <w:tcW w:w="8351" w:type="dxa"/>
          </w:tcPr>
          <w:p w14:paraId="5A9A52A3" w14:textId="77777777" w:rsidR="004F0745" w:rsidRDefault="009F7AD8" w:rsidP="004F0745">
            <w:r w:rsidRPr="00A61600">
              <w:rPr>
                <w:bCs/>
              </w:rPr>
              <w:t>Question 2.4-1</w:t>
            </w:r>
            <w:r w:rsidRPr="00A61600">
              <w:t>:</w:t>
            </w:r>
            <w:r>
              <w:t xml:space="preserve"> No. F</w:t>
            </w:r>
            <w:r w:rsidRPr="005140EF">
              <w:t xml:space="preserve">requent/dynamic switch </w:t>
            </w:r>
            <w:r>
              <w:t xml:space="preserve">of </w:t>
            </w:r>
            <w:r w:rsidRPr="005140EF">
              <w:t>different</w:t>
            </w:r>
            <w:r>
              <w:t xml:space="preserve"> XR video</w:t>
            </w:r>
            <w:r w:rsidRPr="005140EF">
              <w:t xml:space="preserve"> data rates</w:t>
            </w:r>
            <w:r>
              <w:t xml:space="preserve"> or frame rates should be determined by SA/RAN2.</w:t>
            </w:r>
          </w:p>
          <w:p w14:paraId="59F4D63D" w14:textId="767DFE86" w:rsidR="009F7AD8" w:rsidRPr="00A61600" w:rsidRDefault="004F0745" w:rsidP="004F0745">
            <w:pPr>
              <w:rPr>
                <w:bCs/>
              </w:rPr>
            </w:pPr>
            <w:r>
              <w:t xml:space="preserve"> </w:t>
            </w:r>
            <w:r w:rsidR="009F7AD8">
              <w:t>Question 2.4-2: Yes.</w:t>
            </w:r>
          </w:p>
        </w:tc>
      </w:tr>
      <w:tr w:rsidR="00823163" w:rsidRPr="002C25C5" w14:paraId="2E466EE5" w14:textId="77777777" w:rsidTr="00556FB9">
        <w:trPr>
          <w:trHeight w:val="276"/>
        </w:trPr>
        <w:tc>
          <w:tcPr>
            <w:tcW w:w="1278" w:type="dxa"/>
          </w:tcPr>
          <w:p w14:paraId="205D9AC6" w14:textId="7E4AFEA1" w:rsidR="00823163" w:rsidRDefault="00823163" w:rsidP="009F7AD8">
            <w:pPr>
              <w:rPr>
                <w:rFonts w:eastAsia="等线"/>
                <w:bCs/>
                <w:lang w:eastAsia="zh-CN"/>
              </w:rPr>
            </w:pPr>
            <w:r>
              <w:rPr>
                <w:rFonts w:eastAsia="等线"/>
                <w:bCs/>
                <w:lang w:eastAsia="zh-CN"/>
              </w:rPr>
              <w:t>Lenovo</w:t>
            </w:r>
          </w:p>
        </w:tc>
        <w:tc>
          <w:tcPr>
            <w:tcW w:w="8351" w:type="dxa"/>
          </w:tcPr>
          <w:p w14:paraId="420754A1" w14:textId="2B916FF0" w:rsidR="00823163" w:rsidRPr="00A61600" w:rsidRDefault="00BF035C" w:rsidP="004F0745">
            <w:pPr>
              <w:rPr>
                <w:bCs/>
              </w:rPr>
            </w:pPr>
            <w:r>
              <w:rPr>
                <w:bCs/>
              </w:rPr>
              <w:t>Yes</w:t>
            </w:r>
          </w:p>
        </w:tc>
      </w:tr>
      <w:tr w:rsidR="00556FB9" w:rsidRPr="002C25C5" w14:paraId="4B37F21C" w14:textId="77777777" w:rsidTr="00556FB9">
        <w:trPr>
          <w:trHeight w:val="276"/>
        </w:trPr>
        <w:tc>
          <w:tcPr>
            <w:tcW w:w="1278" w:type="dxa"/>
          </w:tcPr>
          <w:p w14:paraId="0990C410" w14:textId="1B46A0B4" w:rsidR="00556FB9" w:rsidRDefault="00556FB9" w:rsidP="00556FB9">
            <w:pPr>
              <w:rPr>
                <w:rFonts w:eastAsia="等线"/>
                <w:bCs/>
                <w:lang w:eastAsia="zh-CN"/>
              </w:rPr>
            </w:pPr>
            <w:r w:rsidRPr="00665C60">
              <w:rPr>
                <w:rFonts w:eastAsia="等线" w:hint="eastAsia"/>
                <w:lang w:eastAsia="zh-CN"/>
              </w:rPr>
              <w:t>T</w:t>
            </w:r>
            <w:r w:rsidRPr="00665C60">
              <w:rPr>
                <w:rFonts w:eastAsia="等线"/>
                <w:lang w:eastAsia="zh-CN"/>
              </w:rPr>
              <w:t>CL</w:t>
            </w:r>
          </w:p>
        </w:tc>
        <w:tc>
          <w:tcPr>
            <w:tcW w:w="8351" w:type="dxa"/>
          </w:tcPr>
          <w:p w14:paraId="11BE43B3" w14:textId="7F8FE451" w:rsidR="00556FB9" w:rsidRDefault="00556FB9" w:rsidP="00556FB9">
            <w:pPr>
              <w:rPr>
                <w:bCs/>
              </w:rPr>
            </w:pPr>
            <w:r>
              <w:rPr>
                <w:rFonts w:eastAsia="等线"/>
                <w:bCs/>
                <w:lang w:eastAsia="zh-CN"/>
              </w:rPr>
              <w:t xml:space="preserve">Question 2.4-2: Yes, </w:t>
            </w:r>
            <w:r>
              <w:t>a</w:t>
            </w:r>
            <w:r w:rsidRPr="005140EF">
              <w:t xml:space="preserve">daptation of CDRX timers” </w:t>
            </w:r>
            <w:r>
              <w:t xml:space="preserve">should </w:t>
            </w:r>
            <w:r w:rsidRPr="005140EF">
              <w:t>be further compared with PDCCH adaptation</w:t>
            </w:r>
            <w:r>
              <w:t>.</w:t>
            </w:r>
          </w:p>
        </w:tc>
      </w:tr>
    </w:tbl>
    <w:p w14:paraId="5D4AF904" w14:textId="77777777" w:rsidR="004331A7" w:rsidRDefault="004331A7" w:rsidP="00E17D7C">
      <w:pPr>
        <w:pStyle w:val="ab"/>
      </w:pPr>
    </w:p>
    <w:p w14:paraId="320A94B3" w14:textId="77777777" w:rsidR="004331A7" w:rsidRDefault="004331A7" w:rsidP="00E17D7C">
      <w:pPr>
        <w:pStyle w:val="ab"/>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af9"/>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af7"/>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For XR traffic, MG should be enhanced by handling the priority of data packets or dynamically activating/deactivating the MG occasions from gNB.</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af9"/>
              <w:numPr>
                <w:ilvl w:val="0"/>
                <w:numId w:val="41"/>
              </w:numPr>
              <w:overflowPunct/>
              <w:autoSpaceDE/>
              <w:autoSpaceDN/>
              <w:adjustRightInd/>
              <w:spacing w:after="0"/>
              <w:contextualSpacing w:val="0"/>
              <w:jc w:val="both"/>
              <w:textAlignment w:val="auto"/>
              <w:rPr>
                <w:b/>
                <w:bCs/>
              </w:rPr>
            </w:pPr>
            <w:r w:rsidRPr="000F3E4F">
              <w:rPr>
                <w:b/>
                <w:bCs/>
              </w:rPr>
              <w:t>configure latency budget for SPS configuration and/or CG configuration, e.g., through SPS configuration specific drx-RetransmissionTimerDL or CG configuration-specific  drx-RetransmissionTimerUL.</w:t>
            </w:r>
          </w:p>
          <w:p w14:paraId="72C2A5C1" w14:textId="77777777" w:rsidR="00980A50" w:rsidRPr="000A5731" w:rsidRDefault="00980A50" w:rsidP="00854134">
            <w:pPr>
              <w:pStyle w:val="af9"/>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af9"/>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af7"/>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Huawei, HiSilicon</w:t>
            </w:r>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af8"/>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it may be possible to handle crossing of radio frame boundary without introducing the concept of hyperframe.</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HiSi]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af7"/>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等线" w:hint="eastAsia"/>
                <w:lang w:eastAsia="zh-CN"/>
              </w:rPr>
              <w:t>Z</w:t>
            </w:r>
            <w:r>
              <w:rPr>
                <w:rFonts w:eastAsia="等线"/>
                <w:lang w:eastAsia="zh-CN"/>
              </w:rPr>
              <w:t>TE</w:t>
            </w:r>
          </w:p>
        </w:tc>
        <w:tc>
          <w:tcPr>
            <w:tcW w:w="8351" w:type="dxa"/>
          </w:tcPr>
          <w:p w14:paraId="1C8C25CD" w14:textId="71C1A249" w:rsidR="0026220A" w:rsidRPr="002C25C5" w:rsidRDefault="0026220A" w:rsidP="0026220A">
            <w:r>
              <w:rPr>
                <w:rFonts w:eastAsia="等线" w:hint="eastAsia"/>
                <w:lang w:eastAsia="zh-CN"/>
              </w:rPr>
              <w:t>Y</w:t>
            </w:r>
            <w:r>
              <w:rPr>
                <w:rFonts w:eastAsia="等线"/>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5238EF">
            <w:r>
              <w:t>Qualcomm</w:t>
            </w:r>
          </w:p>
        </w:tc>
        <w:tc>
          <w:tcPr>
            <w:tcW w:w="8351" w:type="dxa"/>
          </w:tcPr>
          <w:p w14:paraId="1DAC3787" w14:textId="77777777" w:rsidR="009301D2" w:rsidRPr="002C25C5" w:rsidRDefault="009301D2" w:rsidP="005238EF">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5238EF">
            <w:pPr>
              <w:rPr>
                <w:rFonts w:eastAsia="PMingLiU"/>
                <w:lang w:eastAsia="zh-TW"/>
              </w:rPr>
            </w:pPr>
            <w:r>
              <w:rPr>
                <w:rFonts w:eastAsia="PMingLiU" w:hint="eastAsia"/>
                <w:lang w:eastAsia="zh-TW"/>
              </w:rPr>
              <w:t>F</w:t>
            </w:r>
            <w:r>
              <w:rPr>
                <w:rFonts w:eastAsia="PMingLiU"/>
                <w:lang w:eastAsia="zh-TW"/>
              </w:rPr>
              <w:t>GI</w:t>
            </w:r>
          </w:p>
        </w:tc>
        <w:tc>
          <w:tcPr>
            <w:tcW w:w="8351" w:type="dxa"/>
          </w:tcPr>
          <w:p w14:paraId="4B664C23" w14:textId="510E34F4" w:rsidR="00DC3009" w:rsidRPr="00DC3009" w:rsidRDefault="00DC3009" w:rsidP="005238EF">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等线" w:hint="eastAsia"/>
                <w:lang w:eastAsia="zh-CN"/>
              </w:rPr>
              <w:t>v</w:t>
            </w:r>
            <w:r>
              <w:rPr>
                <w:rFonts w:eastAsia="等线"/>
                <w:lang w:eastAsia="zh-CN"/>
              </w:rPr>
              <w:t>ivo</w:t>
            </w:r>
          </w:p>
        </w:tc>
        <w:tc>
          <w:tcPr>
            <w:tcW w:w="8351" w:type="dxa"/>
          </w:tcPr>
          <w:p w14:paraId="1F87351F" w14:textId="55A95C79" w:rsidR="00C21C08" w:rsidRDefault="00C21C08" w:rsidP="00C21C08">
            <w:r>
              <w:rPr>
                <w:rFonts w:eastAsia="等线" w:hint="eastAsia"/>
                <w:lang w:eastAsia="zh-CN"/>
              </w:rPr>
              <w:t>Y</w:t>
            </w:r>
            <w:r>
              <w:rPr>
                <w:rFonts w:eastAsia="等线"/>
                <w:lang w:eastAsia="zh-CN"/>
              </w:rPr>
              <w:t>es.</w:t>
            </w:r>
          </w:p>
        </w:tc>
      </w:tr>
      <w:tr w:rsidR="00602E5B" w:rsidRPr="002C25C5" w14:paraId="30582BF1" w14:textId="77777777" w:rsidTr="00602E5B">
        <w:trPr>
          <w:trHeight w:val="276"/>
        </w:trPr>
        <w:tc>
          <w:tcPr>
            <w:tcW w:w="1278" w:type="dxa"/>
          </w:tcPr>
          <w:p w14:paraId="4EA165CD" w14:textId="77777777" w:rsidR="00602E5B" w:rsidRPr="00B32866" w:rsidRDefault="00602E5B" w:rsidP="00AE0B77">
            <w:pPr>
              <w:rPr>
                <w:rFonts w:eastAsia="等线"/>
                <w:lang w:eastAsia="zh-CN"/>
              </w:rPr>
            </w:pPr>
            <w:r>
              <w:rPr>
                <w:rFonts w:eastAsia="等线" w:hint="eastAsia"/>
                <w:lang w:eastAsia="zh-CN"/>
              </w:rPr>
              <w:t>S</w:t>
            </w:r>
            <w:r>
              <w:rPr>
                <w:rFonts w:eastAsia="等线"/>
                <w:lang w:eastAsia="zh-CN"/>
              </w:rPr>
              <w:t>preadtrum</w:t>
            </w:r>
          </w:p>
        </w:tc>
        <w:tc>
          <w:tcPr>
            <w:tcW w:w="8351" w:type="dxa"/>
          </w:tcPr>
          <w:p w14:paraId="20CB3FB8" w14:textId="77777777" w:rsidR="00602E5B" w:rsidRPr="00B32866" w:rsidRDefault="00602E5B" w:rsidP="00AE0B77">
            <w:pPr>
              <w:rPr>
                <w:rFonts w:eastAsia="等线"/>
                <w:lang w:eastAsia="zh-CN"/>
              </w:rPr>
            </w:pPr>
            <w:r>
              <w:rPr>
                <w:rFonts w:eastAsia="等线" w:hint="eastAsia"/>
                <w:lang w:eastAsia="zh-CN"/>
              </w:rPr>
              <w:t>Y</w:t>
            </w:r>
            <w:r>
              <w:rPr>
                <w:rFonts w:eastAsia="等线"/>
                <w:lang w:eastAsia="zh-CN"/>
              </w:rPr>
              <w:t>es</w:t>
            </w:r>
          </w:p>
        </w:tc>
      </w:tr>
      <w:tr w:rsidR="00132FBA" w:rsidRPr="002C25C5" w14:paraId="474D5FE6" w14:textId="77777777" w:rsidTr="00602E5B">
        <w:trPr>
          <w:trHeight w:val="276"/>
        </w:trPr>
        <w:tc>
          <w:tcPr>
            <w:tcW w:w="1278" w:type="dxa"/>
          </w:tcPr>
          <w:p w14:paraId="566B133C" w14:textId="59875814" w:rsidR="00132FBA" w:rsidRDefault="00132FBA" w:rsidP="00AE0B77">
            <w:pPr>
              <w:rPr>
                <w:rFonts w:eastAsia="等线"/>
                <w:lang w:eastAsia="zh-CN"/>
              </w:rPr>
            </w:pPr>
            <w:r>
              <w:rPr>
                <w:rFonts w:eastAsia="等线"/>
                <w:lang w:eastAsia="zh-CN"/>
              </w:rPr>
              <w:t>Lenovo</w:t>
            </w:r>
          </w:p>
        </w:tc>
        <w:tc>
          <w:tcPr>
            <w:tcW w:w="8351" w:type="dxa"/>
          </w:tcPr>
          <w:p w14:paraId="64CDD410" w14:textId="2EF6D18E" w:rsidR="00132FBA" w:rsidRDefault="00132FBA" w:rsidP="00AE0B77">
            <w:pPr>
              <w:rPr>
                <w:rFonts w:eastAsia="等线"/>
                <w:lang w:eastAsia="zh-CN"/>
              </w:rPr>
            </w:pPr>
            <w:r>
              <w:rPr>
                <w:rFonts w:eastAsia="等线"/>
                <w:lang w:eastAsia="zh-CN"/>
              </w:rPr>
              <w:t>Yes</w:t>
            </w:r>
          </w:p>
        </w:tc>
      </w:tr>
    </w:tbl>
    <w:p w14:paraId="134D528B" w14:textId="626A83E6" w:rsidR="00602E5B" w:rsidRDefault="00602E5B" w:rsidP="00B84A5E"/>
    <w:p w14:paraId="2B52F668" w14:textId="77777777" w:rsidR="00602E5B" w:rsidRDefault="00602E5B"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af7"/>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Huawei, HiSilicon</w:t>
            </w:r>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(cCDRX),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af9"/>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af9"/>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af9"/>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af7"/>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af9"/>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af9"/>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af9"/>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af7"/>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a8"/>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af7"/>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a6"/>
              <w:spacing w:afterLines="50"/>
              <w:jc w:val="both"/>
            </w:pPr>
          </w:p>
          <w:p w14:paraId="0C187D2C" w14:textId="77777777" w:rsidR="00126436" w:rsidRPr="00F84795" w:rsidRDefault="00126436" w:rsidP="0026220A">
            <w:pPr>
              <w:pStyle w:val="a8"/>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宋体"/>
                      <w:lang w:val="de-DE"/>
                    </w:rPr>
                  </w:pPr>
                  <w:r w:rsidRPr="00895787">
                    <w:rPr>
                      <w:rFonts w:eastAsia="宋体" w:hint="eastAsia"/>
                      <w:lang w:val="de-DE"/>
                    </w:rPr>
                    <w:t>XR-P</w:t>
                  </w:r>
                  <w:r w:rsidRPr="00895787">
                    <w:rPr>
                      <w:rFonts w:eastAsia="宋体"/>
                      <w:lang w:val="de-DE"/>
                    </w:rPr>
                    <w:t>MW</w:t>
                  </w:r>
                  <w:r w:rsidRPr="00895787">
                    <w:rPr>
                      <w:rFonts w:eastAsia="宋体" w:hint="eastAsia"/>
                      <w:lang w:val="de-DE"/>
                    </w:rPr>
                    <w:t xml:space="preserve"> scheme 1:</w:t>
                  </w:r>
                </w:p>
                <w:p w14:paraId="659DAD1B" w14:textId="77777777" w:rsidR="00126436" w:rsidRPr="00895787" w:rsidRDefault="00126436" w:rsidP="0026220A">
                  <w:pPr>
                    <w:spacing w:afterLines="50" w:after="120"/>
                    <w:jc w:val="both"/>
                    <w:rPr>
                      <w:rFonts w:ascii="宋体" w:eastAsiaTheme="minorEastAsia" w:hAnsi="宋体" w:cs="Calibri"/>
                      <w:sz w:val="24"/>
                      <w:szCs w:val="24"/>
                      <w:lang w:val="de-DE"/>
                    </w:rPr>
                  </w:pPr>
                  <w:r w:rsidRPr="00895787">
                    <w:rPr>
                      <w:rFonts w:eastAsia="宋体" w:hint="eastAsia"/>
                      <w:lang w:val="de-DE"/>
                    </w:rPr>
                    <w:t xml:space="preserve">XR-PMW </w:t>
                  </w:r>
                  <w:r w:rsidRPr="00895787">
                    <w:rPr>
                      <w:rFonts w:eastAsia="宋体"/>
                      <w:lang w:val="de-DE"/>
                    </w:rPr>
                    <w:t>(</w:t>
                  </w:r>
                  <w:r w:rsidRPr="00895787">
                    <w:rPr>
                      <w:rFonts w:eastAsia="宋体" w:hint="eastAsia"/>
                      <w:lang w:val="de-DE"/>
                    </w:rPr>
                    <w:t>16</w:t>
                  </w:r>
                  <w:r w:rsidRPr="00895787">
                    <w:rPr>
                      <w:rFonts w:eastAsia="宋体"/>
                      <w:lang w:val="de-DE"/>
                    </w:rPr>
                    <w:t>,</w:t>
                  </w:r>
                  <w:r w:rsidRPr="00895787">
                    <w:rPr>
                      <w:rFonts w:eastAsia="宋体" w:hint="eastAsia"/>
                      <w:lang w:val="de-DE"/>
                    </w:rPr>
                    <w:t>12</w:t>
                  </w:r>
                  <w:r w:rsidRPr="00895787">
                    <w:rPr>
                      <w:rFonts w:eastAsia="宋体"/>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宋体"/>
                      <w:lang w:val="de-DE"/>
                    </w:rPr>
                  </w:pPr>
                  <w:r w:rsidRPr="00895787">
                    <w:rPr>
                      <w:rFonts w:eastAsia="宋体" w:hint="eastAsia"/>
                      <w:lang w:val="de-DE"/>
                    </w:rPr>
                    <w:t>XR-PM</w:t>
                  </w:r>
                  <w:r w:rsidRPr="00895787">
                    <w:rPr>
                      <w:rFonts w:eastAsia="宋体"/>
                      <w:lang w:val="de-DE"/>
                    </w:rPr>
                    <w:t>W</w:t>
                  </w:r>
                  <w:r w:rsidRPr="00895787">
                    <w:rPr>
                      <w:rFonts w:eastAsia="宋体" w:hint="eastAsia"/>
                      <w:lang w:val="de-DE"/>
                    </w:rPr>
                    <w:t xml:space="preserve"> scheme 3:</w:t>
                  </w:r>
                </w:p>
                <w:p w14:paraId="7F87CEEC" w14:textId="77777777" w:rsidR="00126436" w:rsidRPr="00895787" w:rsidRDefault="00126436" w:rsidP="0026220A">
                  <w:pPr>
                    <w:spacing w:afterLines="50" w:after="120"/>
                    <w:jc w:val="both"/>
                    <w:rPr>
                      <w:rFonts w:eastAsia="宋体"/>
                      <w:lang w:val="de-DE"/>
                    </w:rPr>
                  </w:pPr>
                  <w:r w:rsidRPr="00895787">
                    <w:rPr>
                      <w:rFonts w:eastAsia="宋体"/>
                      <w:lang w:val="de-DE"/>
                    </w:rPr>
                    <w:t>XR-PMW</w:t>
                  </w:r>
                  <w:r w:rsidRPr="00895787">
                    <w:rPr>
                      <w:rFonts w:eastAsia="宋体" w:hint="eastAsia"/>
                      <w:lang w:val="de-DE"/>
                    </w:rPr>
                    <w:t xml:space="preserve"> </w:t>
                  </w:r>
                  <w:r w:rsidRPr="00895787">
                    <w:rPr>
                      <w:rFonts w:eastAsia="宋体"/>
                      <w:lang w:val="de-DE"/>
                    </w:rPr>
                    <w:t>(</w:t>
                  </w:r>
                  <w:r w:rsidRPr="00895787">
                    <w:rPr>
                      <w:rFonts w:eastAsia="宋体" w:hint="eastAsia"/>
                      <w:lang w:val="de-DE"/>
                    </w:rPr>
                    <w:t>16</w:t>
                  </w:r>
                  <w:r w:rsidRPr="00895787">
                    <w:rPr>
                      <w:rFonts w:eastAsia="宋体"/>
                      <w:lang w:val="de-DE"/>
                    </w:rPr>
                    <w:t>,</w:t>
                  </w:r>
                  <w:r w:rsidRPr="00895787">
                    <w:rPr>
                      <w:rFonts w:eastAsia="宋体" w:hint="eastAsia"/>
                      <w:lang w:val="de-DE"/>
                    </w:rPr>
                    <w:t>12</w:t>
                  </w:r>
                  <w:r w:rsidRPr="00895787">
                    <w:rPr>
                      <w:rFonts w:eastAsia="宋体"/>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a6"/>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a8"/>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宋体"/>
                      <w:lang w:val="en-US"/>
                    </w:rPr>
                  </w:pPr>
                  <w:r w:rsidRPr="00315E0F">
                    <w:rPr>
                      <w:rFonts w:eastAsia="宋体" w:hint="eastAsia"/>
                      <w:lang w:val="en-US"/>
                    </w:rPr>
                    <w:t>XR-PWM scheme 3:</w:t>
                  </w:r>
                </w:p>
                <w:p w14:paraId="1148B158" w14:textId="77777777" w:rsidR="00126436" w:rsidRPr="00315E0F" w:rsidRDefault="00126436" w:rsidP="0026220A">
                  <w:pPr>
                    <w:spacing w:afterLines="50" w:after="120"/>
                    <w:jc w:val="both"/>
                    <w:rPr>
                      <w:rFonts w:eastAsia="宋体"/>
                      <w:lang w:val="en-US"/>
                    </w:rPr>
                  </w:pPr>
                  <w:r w:rsidRPr="00315E0F">
                    <w:rPr>
                      <w:rFonts w:eastAsia="宋体"/>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a6"/>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a8"/>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1-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Note4: 60FPS, jitter [-4, 4] ms .</w:t>
                  </w:r>
                </w:p>
              </w:tc>
            </w:tr>
          </w:tbl>
          <w:p w14:paraId="6CC8430C" w14:textId="77777777" w:rsidR="00126436" w:rsidRDefault="00126436" w:rsidP="0026220A">
            <w:pPr>
              <w:pStyle w:val="a6"/>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a8"/>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a6"/>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a8"/>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a6"/>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af7"/>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af9"/>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af9"/>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af9"/>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af7"/>
        <w:tblW w:w="0" w:type="auto"/>
        <w:tblLook w:val="04A0" w:firstRow="1" w:lastRow="0" w:firstColumn="1" w:lastColumn="0" w:noHBand="0" w:noVBand="1"/>
      </w:tblPr>
      <w:tblGrid>
        <w:gridCol w:w="1278"/>
        <w:gridCol w:w="8351"/>
      </w:tblGrid>
      <w:tr w:rsidR="000806C7" w:rsidRPr="002C25C5" w14:paraId="0C07DEA5" w14:textId="77777777" w:rsidTr="00556FB9">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556FB9">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556FB9">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556FB9">
        <w:trPr>
          <w:trHeight w:val="276"/>
        </w:trPr>
        <w:tc>
          <w:tcPr>
            <w:tcW w:w="1278" w:type="dxa"/>
          </w:tcPr>
          <w:p w14:paraId="2DCDC638" w14:textId="2DAA636C" w:rsidR="0026220A" w:rsidRPr="002C25C5" w:rsidRDefault="0026220A" w:rsidP="0026220A">
            <w:r>
              <w:rPr>
                <w:rFonts w:eastAsia="等线" w:hint="eastAsia"/>
                <w:lang w:eastAsia="zh-CN"/>
              </w:rPr>
              <w:t>Z</w:t>
            </w:r>
            <w:r>
              <w:rPr>
                <w:rFonts w:eastAsia="等线"/>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556FB9">
        <w:trPr>
          <w:trHeight w:val="276"/>
        </w:trPr>
        <w:tc>
          <w:tcPr>
            <w:tcW w:w="1278" w:type="dxa"/>
          </w:tcPr>
          <w:p w14:paraId="19EE598E" w14:textId="1920842F" w:rsidR="00BA2006" w:rsidRPr="002C25C5" w:rsidRDefault="00BA2006" w:rsidP="00BA2006">
            <w:r>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556FB9">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556FB9">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556FB9">
        <w:trPr>
          <w:trHeight w:val="276"/>
        </w:trPr>
        <w:tc>
          <w:tcPr>
            <w:tcW w:w="1278" w:type="dxa"/>
          </w:tcPr>
          <w:p w14:paraId="5A3742F0" w14:textId="77777777" w:rsidR="002A19BF" w:rsidRPr="002C25C5" w:rsidRDefault="002A19BF" w:rsidP="005238EF">
            <w:r>
              <w:t>Qualcomm</w:t>
            </w:r>
          </w:p>
        </w:tc>
        <w:tc>
          <w:tcPr>
            <w:tcW w:w="8351" w:type="dxa"/>
          </w:tcPr>
          <w:p w14:paraId="150FDB10" w14:textId="77777777" w:rsidR="002A19BF" w:rsidRDefault="002A19BF" w:rsidP="005238EF">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5238EF">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556FB9">
        <w:trPr>
          <w:trHeight w:val="276"/>
        </w:trPr>
        <w:tc>
          <w:tcPr>
            <w:tcW w:w="1278" w:type="dxa"/>
          </w:tcPr>
          <w:p w14:paraId="65325779" w14:textId="31C47284" w:rsidR="009A30E0" w:rsidRDefault="009A30E0" w:rsidP="009A30E0">
            <w:r>
              <w:rPr>
                <w:rFonts w:eastAsia="PMingLiU" w:hint="eastAsia"/>
                <w:lang w:eastAsia="zh-TW"/>
              </w:rPr>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556FB9">
        <w:trPr>
          <w:trHeight w:val="276"/>
        </w:trPr>
        <w:tc>
          <w:tcPr>
            <w:tcW w:w="1278" w:type="dxa"/>
          </w:tcPr>
          <w:p w14:paraId="3672660F" w14:textId="177C26F6" w:rsidR="00C21C08" w:rsidRDefault="00C21C08" w:rsidP="00C21C08">
            <w:pPr>
              <w:rPr>
                <w:rFonts w:eastAsia="PMingLiU"/>
                <w:lang w:eastAsia="zh-TW"/>
              </w:rPr>
            </w:pPr>
            <w:r>
              <w:rPr>
                <w:rFonts w:eastAsia="等线" w:hint="eastAsia"/>
                <w:lang w:eastAsia="zh-CN"/>
              </w:rPr>
              <w:t>v</w:t>
            </w:r>
            <w:r>
              <w:rPr>
                <w:rFonts w:eastAsia="等线"/>
                <w:lang w:eastAsia="zh-CN"/>
              </w:rPr>
              <w:t>ivo</w:t>
            </w:r>
          </w:p>
        </w:tc>
        <w:tc>
          <w:tcPr>
            <w:tcW w:w="8351" w:type="dxa"/>
          </w:tcPr>
          <w:p w14:paraId="5DC21EBF" w14:textId="10EF62E4" w:rsidR="00C21C08" w:rsidRDefault="00C21C08" w:rsidP="00C21C08">
            <w:pPr>
              <w:rPr>
                <w:rFonts w:eastAsia="PMingLiU"/>
                <w:lang w:eastAsia="zh-TW"/>
              </w:rPr>
            </w:pPr>
            <w:r>
              <w:rPr>
                <w:rFonts w:eastAsia="等线" w:hint="eastAsia"/>
                <w:lang w:eastAsia="zh-CN"/>
              </w:rPr>
              <w:t>O</w:t>
            </w:r>
            <w:r>
              <w:rPr>
                <w:rFonts w:eastAsia="等线"/>
                <w:lang w:eastAsia="zh-CN"/>
              </w:rPr>
              <w:t>K to discuss jointly.</w:t>
            </w:r>
          </w:p>
        </w:tc>
      </w:tr>
      <w:tr w:rsidR="00ED1B71" w:rsidRPr="002C25C5" w14:paraId="54FEB6DE" w14:textId="77777777" w:rsidTr="00556FB9">
        <w:trPr>
          <w:trHeight w:val="276"/>
        </w:trPr>
        <w:tc>
          <w:tcPr>
            <w:tcW w:w="1278" w:type="dxa"/>
          </w:tcPr>
          <w:p w14:paraId="6A6E7425" w14:textId="77777777" w:rsidR="00ED1B71" w:rsidRPr="009C6EC5" w:rsidRDefault="00ED1B71" w:rsidP="00AE0B77">
            <w:pPr>
              <w:rPr>
                <w:rFonts w:eastAsia="等线"/>
                <w:lang w:eastAsia="zh-CN"/>
              </w:rPr>
            </w:pPr>
            <w:r>
              <w:rPr>
                <w:rFonts w:eastAsia="等线" w:hint="eastAsia"/>
                <w:lang w:eastAsia="zh-CN"/>
              </w:rPr>
              <w:t>S</w:t>
            </w:r>
            <w:r>
              <w:rPr>
                <w:rFonts w:eastAsia="等线"/>
                <w:lang w:eastAsia="zh-CN"/>
              </w:rPr>
              <w:t>preadtrum</w:t>
            </w:r>
          </w:p>
        </w:tc>
        <w:tc>
          <w:tcPr>
            <w:tcW w:w="8351" w:type="dxa"/>
          </w:tcPr>
          <w:p w14:paraId="2A6A8F0D" w14:textId="77777777" w:rsidR="00ED1B71" w:rsidRDefault="00ED1B71" w:rsidP="00AE0B77">
            <w:pPr>
              <w:rPr>
                <w:rFonts w:eastAsia="PMingLiU"/>
                <w:lang w:eastAsia="zh-TW"/>
              </w:rPr>
            </w:pPr>
            <w:r>
              <w:rPr>
                <w:rFonts w:eastAsia="PMingLiU" w:hint="eastAsia"/>
                <w:lang w:eastAsia="zh-TW"/>
              </w:rPr>
              <w:t>W</w:t>
            </w:r>
            <w:r>
              <w:rPr>
                <w:rFonts w:eastAsia="PMingLiU"/>
                <w:lang w:eastAsia="zh-TW"/>
              </w:rPr>
              <w:t>e are OK to discuss jointly.</w:t>
            </w:r>
          </w:p>
        </w:tc>
      </w:tr>
      <w:tr w:rsidR="00132FBA" w:rsidRPr="002C25C5" w14:paraId="5D8E45F0" w14:textId="77777777" w:rsidTr="00556FB9">
        <w:trPr>
          <w:trHeight w:val="276"/>
        </w:trPr>
        <w:tc>
          <w:tcPr>
            <w:tcW w:w="1278" w:type="dxa"/>
          </w:tcPr>
          <w:p w14:paraId="5CF4A9C0" w14:textId="6FFE5F69" w:rsidR="00132FBA" w:rsidRDefault="00132FBA" w:rsidP="00AE0B77">
            <w:pPr>
              <w:rPr>
                <w:rFonts w:eastAsia="等线"/>
                <w:lang w:eastAsia="zh-CN"/>
              </w:rPr>
            </w:pPr>
            <w:r>
              <w:rPr>
                <w:rFonts w:eastAsia="等线"/>
                <w:lang w:eastAsia="zh-CN"/>
              </w:rPr>
              <w:t>Lenovo</w:t>
            </w:r>
          </w:p>
        </w:tc>
        <w:tc>
          <w:tcPr>
            <w:tcW w:w="8351" w:type="dxa"/>
          </w:tcPr>
          <w:p w14:paraId="31211779" w14:textId="614B05B3" w:rsidR="00132FBA" w:rsidRDefault="00164009" w:rsidP="00AE0B77">
            <w:pPr>
              <w:rPr>
                <w:rFonts w:eastAsia="PMingLiU"/>
                <w:lang w:eastAsia="zh-TW"/>
              </w:rPr>
            </w:pPr>
            <w:r>
              <w:rPr>
                <w:rFonts w:eastAsia="PMingLiU"/>
                <w:lang w:eastAsia="zh-TW"/>
              </w:rPr>
              <w:t>Yes</w:t>
            </w:r>
          </w:p>
        </w:tc>
      </w:tr>
      <w:tr w:rsidR="002F3C33" w:rsidRPr="002C25C5" w14:paraId="329CED1E" w14:textId="77777777" w:rsidTr="00556FB9">
        <w:trPr>
          <w:trHeight w:val="276"/>
        </w:trPr>
        <w:tc>
          <w:tcPr>
            <w:tcW w:w="1278" w:type="dxa"/>
          </w:tcPr>
          <w:p w14:paraId="2B2C0FA7" w14:textId="36E971D3" w:rsidR="002F3C33" w:rsidRDefault="002F3C33" w:rsidP="00AE0B77">
            <w:pPr>
              <w:rPr>
                <w:rFonts w:eastAsia="等线"/>
                <w:lang w:eastAsia="zh-CN"/>
              </w:rPr>
            </w:pPr>
            <w:r>
              <w:rPr>
                <w:rFonts w:eastAsia="等线"/>
                <w:lang w:eastAsia="zh-CN"/>
              </w:rPr>
              <w:t>Intel</w:t>
            </w:r>
          </w:p>
        </w:tc>
        <w:tc>
          <w:tcPr>
            <w:tcW w:w="8351" w:type="dxa"/>
          </w:tcPr>
          <w:p w14:paraId="546144E5" w14:textId="2D116F8B" w:rsidR="002F3C33" w:rsidRDefault="002F3C33" w:rsidP="00AE0B77">
            <w:pPr>
              <w:rPr>
                <w:rFonts w:eastAsia="PMingLiU"/>
                <w:lang w:eastAsia="zh-TW"/>
              </w:rPr>
            </w:pPr>
            <w:r>
              <w:rPr>
                <w:rFonts w:eastAsia="PMingLiU"/>
                <w:lang w:eastAsia="zh-TW"/>
              </w:rPr>
              <w:t>We are fine to discuss</w:t>
            </w:r>
          </w:p>
        </w:tc>
      </w:tr>
      <w:tr w:rsidR="00556FB9" w:rsidRPr="002C25C5" w14:paraId="5D3AB7C5" w14:textId="77777777" w:rsidTr="00556FB9">
        <w:trPr>
          <w:trHeight w:val="276"/>
        </w:trPr>
        <w:tc>
          <w:tcPr>
            <w:tcW w:w="1278" w:type="dxa"/>
          </w:tcPr>
          <w:p w14:paraId="2EDD425F" w14:textId="53AAE048" w:rsidR="00556FB9" w:rsidRDefault="00556FB9" w:rsidP="00556FB9">
            <w:pPr>
              <w:rPr>
                <w:rFonts w:eastAsia="等线"/>
                <w:lang w:eastAsia="zh-CN"/>
              </w:rPr>
            </w:pPr>
            <w:r>
              <w:rPr>
                <w:rFonts w:eastAsia="等线" w:hint="eastAsia"/>
                <w:lang w:eastAsia="zh-CN"/>
              </w:rPr>
              <w:t>T</w:t>
            </w:r>
            <w:r>
              <w:rPr>
                <w:rFonts w:eastAsia="等线"/>
                <w:lang w:eastAsia="zh-CN"/>
              </w:rPr>
              <w:t>CL</w:t>
            </w:r>
          </w:p>
        </w:tc>
        <w:tc>
          <w:tcPr>
            <w:tcW w:w="8351" w:type="dxa"/>
          </w:tcPr>
          <w:p w14:paraId="7948142B" w14:textId="5D6B00D9" w:rsidR="00556FB9" w:rsidRDefault="00556FB9" w:rsidP="00556FB9">
            <w:pPr>
              <w:rPr>
                <w:rFonts w:eastAsia="PMingLiU"/>
                <w:lang w:eastAsia="zh-TW"/>
              </w:rPr>
            </w:pPr>
            <w:r>
              <w:rPr>
                <w:rFonts w:eastAsia="等线"/>
                <w:lang w:eastAsia="zh-CN"/>
              </w:rPr>
              <w:t>We prefer multiple CDRX configurations, but we are open to discuss jointly.</w:t>
            </w:r>
          </w:p>
        </w:tc>
      </w:tr>
    </w:tbl>
    <w:p w14:paraId="2A4CA866" w14:textId="77777777" w:rsidR="000806C7" w:rsidRPr="00ED1B71"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af9"/>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af9"/>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af9"/>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af7"/>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af9"/>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af9"/>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af9"/>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af9"/>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reTX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As shown in Figure 1, with Solution 2, UE performs PDCCH skipping with 12ms while resuming PDCCH monitoring for 5ms when a NACK is transmitted. With this ReTx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a8"/>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t>Huawei, HiSilicon</w:t>
            </w:r>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a8"/>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af7"/>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a8"/>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Enabling DCP to indicate the SSSG to be applied at the start of the onDuration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We propose to evaluate enhancements to DCP enabling the SSSG to be used in the onDuration to be indicated.</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af9"/>
                    <w:numPr>
                      <w:ilvl w:val="0"/>
                      <w:numId w:val="28"/>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af9"/>
                    <w:keepNext/>
                    <w:numPr>
                      <w:ilvl w:val="0"/>
                      <w:numId w:val="28"/>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a8"/>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k</w:t>
            </w:r>
            <w:r w:rsidRPr="00476773">
              <w:rPr>
                <w:vertAlign w:val="subscript"/>
              </w:rPr>
              <w:t>s</w:t>
            </w:r>
            <w:r w:rsidRPr="00476773">
              <w:t xml:space="preserve"> = 2, and SSSG1 with k</w:t>
            </w:r>
            <w:r w:rsidRPr="00476773">
              <w:rPr>
                <w:vertAlign w:val="subscript"/>
              </w:rPr>
              <w:t>s</w:t>
            </w:r>
            <w:r w:rsidRPr="00476773">
              <w:t>=1.</w:t>
            </w:r>
          </w:p>
        </w:tc>
      </w:tr>
      <w:tr w:rsidR="00B133B1" w:rsidRPr="0084584F" w14:paraId="21421080" w14:textId="77777777" w:rsidTr="00211778">
        <w:tc>
          <w:tcPr>
            <w:tcW w:w="962" w:type="dxa"/>
          </w:tcPr>
          <w:p w14:paraId="588DC97E" w14:textId="1CCFD8E6" w:rsidR="00B133B1" w:rsidRPr="0084584F" w:rsidRDefault="00200941" w:rsidP="00B133B1">
            <w:r>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af7"/>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a8"/>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a8"/>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a6"/>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a6"/>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t>Qualcomm</w:t>
            </w:r>
          </w:p>
        </w:tc>
        <w:tc>
          <w:tcPr>
            <w:tcW w:w="8667" w:type="dxa"/>
          </w:tcPr>
          <w:p w14:paraId="03C3A9DD" w14:textId="77777777" w:rsidR="00047DC0" w:rsidRPr="00B40A01" w:rsidRDefault="00047DC0" w:rsidP="00047DC0">
            <w:pPr>
              <w:rPr>
                <w:rFonts w:eastAsia="宋体"/>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(ms)</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(ms)</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(ms)</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w.r.t. to AlwaysOn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af7"/>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af8"/>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af8"/>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af8"/>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Huawei, HiSilicon</w:t>
            </w:r>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宋体"/>
                <w:b/>
              </w:rPr>
              <w:t>P</w:t>
            </w:r>
            <w:r w:rsidRPr="0088529D">
              <w:rPr>
                <w:rFonts w:eastAsia="宋体" w:hint="eastAsia"/>
                <w:b/>
              </w:rPr>
              <w:t>roposa</w:t>
            </w:r>
            <w:r w:rsidRPr="0088529D">
              <w:rPr>
                <w:rFonts w:eastAsia="宋体"/>
                <w:b/>
              </w:rPr>
              <w:t xml:space="preserve">l </w:t>
            </w:r>
            <w:r>
              <w:rPr>
                <w:rFonts w:eastAsia="宋体"/>
                <w:b/>
              </w:rPr>
              <w:t>4</w:t>
            </w:r>
            <w:r w:rsidRPr="0088529D">
              <w:rPr>
                <w:rFonts w:eastAsia="宋体"/>
                <w:b/>
              </w:rPr>
              <w:t xml:space="preserve">: Study </w:t>
            </w:r>
            <w:r w:rsidRPr="005618B0">
              <w:rPr>
                <w:rFonts w:eastAsia="宋体"/>
                <w:b/>
              </w:rPr>
              <w:t>PDCCH skipping and interaction with HARQ retransmission</w:t>
            </w:r>
            <w:r>
              <w:rPr>
                <w:rFonts w:eastAsia="宋体" w:hint="eastAsia"/>
                <w:b/>
              </w:rPr>
              <w:t>,</w:t>
            </w:r>
            <w:r>
              <w:rPr>
                <w:rFonts w:eastAsia="宋体"/>
                <w:b/>
              </w:rPr>
              <w:t xml:space="preserve"> if not finalized in Rel-17</w:t>
            </w:r>
            <w:r w:rsidRPr="0088529D">
              <w:rPr>
                <w:rFonts w:eastAsia="宋体"/>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drx-InactivityTimer, drx-RetransmissionTimerDL, drx-RetransmissionTimerUL)</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a6"/>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a6"/>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behavior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af9"/>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Further UE power saving can be achieved if a UE does not monitor PDCCH in the SPS occasions overlapping with the DRX OnDuration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ZTE, Sanechips</w:t>
            </w:r>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a6"/>
              <w:spacing w:line="264" w:lineRule="auto"/>
              <w:rPr>
                <w:b/>
                <w:iCs/>
              </w:rPr>
            </w:pPr>
            <w:r w:rsidRPr="00F53FF2">
              <w:rPr>
                <w:b/>
                <w:iCs/>
              </w:rPr>
              <w:t>Proposal 5: The value of monitoringSlotPeriodicityAndOffset and duration for a search space set can be changed dynamically by gNB to cope with jitter and packet size variation.</w:t>
            </w:r>
          </w:p>
          <w:p w14:paraId="545397D9" w14:textId="77777777" w:rsidR="001D7424" w:rsidRPr="00702650" w:rsidRDefault="001D7424" w:rsidP="0026220A">
            <w:pPr>
              <w:pStyle w:val="a6"/>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a8"/>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r w:rsidRPr="3CB7DD6E">
              <w:rPr>
                <w:i/>
                <w:iCs/>
              </w:rPr>
              <w:t>PSG_DCIlinkage</w:t>
            </w:r>
          </w:p>
          <w:tbl>
            <w:tblPr>
              <w:tblStyle w:val="af7"/>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r w:rsidRPr="35825663">
                    <w:rPr>
                      <w:color w:val="000000" w:themeColor="text1"/>
                      <w:szCs w:val="22"/>
                      <w:lang w:val="en-US"/>
                    </w:rPr>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854134">
            <w:pPr>
              <w:pStyle w:val="af9"/>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af9"/>
              <w:numPr>
                <w:ilvl w:val="0"/>
                <w:numId w:val="42"/>
              </w:numPr>
            </w:pPr>
            <w:r w:rsidRPr="00B40A01">
              <w:rPr>
                <w:rFonts w:asciiTheme="majorBidi" w:hAnsiTheme="majorBidi" w:cstheme="majorBidi"/>
                <w:b/>
                <w:bCs/>
              </w:rPr>
              <w:t>Piggy-backing/multiplexing DL control signaling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HiSilicon]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i)</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r w:rsidR="00C20194">
        <w:t xml:space="preserve">AlwaysOn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For FR1, high load, joint DL and UL VR 30Mbps in Dense Urban environment, disabling the retransmission allows the reduction of PDCCH monitoring and provides an average power saving gain of 20.0% w.r.t. to AlwaysOn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宋体"/>
        </w:rPr>
      </w:pPr>
    </w:p>
    <w:p w14:paraId="15B7EBB3" w14:textId="77777777" w:rsidR="00224AA5" w:rsidRPr="00DA7C0B" w:rsidRDefault="00224AA5" w:rsidP="00224AA5">
      <w:pPr>
        <w:pStyle w:val="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af7"/>
        <w:tblW w:w="0" w:type="auto"/>
        <w:tblLook w:val="04A0" w:firstRow="1" w:lastRow="0" w:firstColumn="1" w:lastColumn="0" w:noHBand="0" w:noVBand="1"/>
      </w:tblPr>
      <w:tblGrid>
        <w:gridCol w:w="1278"/>
        <w:gridCol w:w="8351"/>
      </w:tblGrid>
      <w:tr w:rsidR="00CB24A9" w:rsidRPr="002C25C5" w14:paraId="6888102C" w14:textId="77777777" w:rsidTr="00556FB9">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556FB9">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556FB9">
        <w:trPr>
          <w:trHeight w:val="276"/>
        </w:trPr>
        <w:tc>
          <w:tcPr>
            <w:tcW w:w="1278" w:type="dxa"/>
          </w:tcPr>
          <w:p w14:paraId="6162A4D9" w14:textId="216D4E6E" w:rsidR="00C350CB" w:rsidRPr="002C25C5" w:rsidRDefault="00C350CB" w:rsidP="00C350CB">
            <w:r>
              <w:rPr>
                <w:rFonts w:eastAsia="PMingLiU" w:hint="eastAsia"/>
                <w:lang w:eastAsia="zh-TW"/>
              </w:rPr>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556FB9">
        <w:trPr>
          <w:trHeight w:val="276"/>
        </w:trPr>
        <w:tc>
          <w:tcPr>
            <w:tcW w:w="1278" w:type="dxa"/>
          </w:tcPr>
          <w:p w14:paraId="2A92383C" w14:textId="45538D0D" w:rsidR="00401AE6" w:rsidRPr="002C25C5" w:rsidRDefault="00401AE6" w:rsidP="00401AE6">
            <w:r>
              <w:rPr>
                <w:rFonts w:eastAsia="等线" w:hint="eastAsia"/>
                <w:lang w:eastAsia="zh-CN"/>
              </w:rPr>
              <w:t>Z</w:t>
            </w:r>
            <w:r>
              <w:rPr>
                <w:rFonts w:eastAsia="等线"/>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Question 3.3-4: we’re fine to discuss dynamic indication for monitoring re-transmission scheduling based on the QoS requirement of XR traffics.</w:t>
            </w:r>
          </w:p>
        </w:tc>
      </w:tr>
      <w:tr w:rsidR="006B3767" w:rsidRPr="002C25C5" w14:paraId="63835C9A" w14:textId="77777777" w:rsidTr="00556FB9">
        <w:trPr>
          <w:trHeight w:val="276"/>
        </w:trPr>
        <w:tc>
          <w:tcPr>
            <w:tcW w:w="1278" w:type="dxa"/>
          </w:tcPr>
          <w:p w14:paraId="61ADCD46" w14:textId="7E68E8F5" w:rsidR="006B3767" w:rsidRPr="002C25C5" w:rsidRDefault="006B3767" w:rsidP="006B3767">
            <w:r>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556FB9">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556FB9">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556FB9">
        <w:trPr>
          <w:trHeight w:val="276"/>
        </w:trPr>
        <w:tc>
          <w:tcPr>
            <w:tcW w:w="1278" w:type="dxa"/>
          </w:tcPr>
          <w:p w14:paraId="00782263" w14:textId="77777777" w:rsidR="00EB1F88" w:rsidRPr="002C25C5" w:rsidRDefault="00EB1F88" w:rsidP="005238EF">
            <w:r>
              <w:t>Qualcomm</w:t>
            </w:r>
          </w:p>
        </w:tc>
        <w:tc>
          <w:tcPr>
            <w:tcW w:w="8351" w:type="dxa"/>
          </w:tcPr>
          <w:p w14:paraId="1BCBDE20" w14:textId="77777777" w:rsidR="00EB1F88" w:rsidRPr="00381E6A" w:rsidRDefault="00EB1F88" w:rsidP="005238EF">
            <w:r w:rsidRPr="00650DA8">
              <w:rPr>
                <w:b/>
                <w:bCs/>
              </w:rPr>
              <w:t>Q 3.3-1</w:t>
            </w:r>
            <w:r>
              <w:t>: Yes, can be further studied</w:t>
            </w:r>
          </w:p>
          <w:p w14:paraId="771520E7" w14:textId="77777777" w:rsidR="00EB1F88" w:rsidRDefault="00EB1F88" w:rsidP="005238EF">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5238EF">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5238EF">
            <w:r w:rsidRPr="00650DA8">
              <w:rPr>
                <w:b/>
                <w:bCs/>
              </w:rPr>
              <w:t>Q 3.3-</w:t>
            </w:r>
            <w:r>
              <w:rPr>
                <w:b/>
                <w:bCs/>
              </w:rPr>
              <w:t>4</w:t>
            </w:r>
            <w:r>
              <w:t>: Yes, as it shows decent gains as mentioned in our paper</w:t>
            </w:r>
          </w:p>
        </w:tc>
      </w:tr>
      <w:tr w:rsidR="00EF37B5" w:rsidRPr="002C25C5" w14:paraId="1EF1ACC6" w14:textId="77777777" w:rsidTr="00556FB9">
        <w:trPr>
          <w:trHeight w:val="276"/>
        </w:trPr>
        <w:tc>
          <w:tcPr>
            <w:tcW w:w="1278" w:type="dxa"/>
          </w:tcPr>
          <w:p w14:paraId="17EC8429" w14:textId="7B347CF6" w:rsidR="00EF37B5" w:rsidRDefault="00EF37B5" w:rsidP="00EF37B5">
            <w:r>
              <w:rPr>
                <w:rFonts w:eastAsia="PMingLiU" w:hint="eastAsia"/>
                <w:lang w:eastAsia="zh-TW"/>
              </w:rPr>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r w:rsidR="00A03D13" w:rsidRPr="002C25C5" w14:paraId="58D060F3" w14:textId="77777777" w:rsidTr="00556FB9">
        <w:trPr>
          <w:trHeight w:val="276"/>
        </w:trPr>
        <w:tc>
          <w:tcPr>
            <w:tcW w:w="1278" w:type="dxa"/>
          </w:tcPr>
          <w:p w14:paraId="4FF5B618" w14:textId="3E9CEBF2" w:rsidR="00A03D13" w:rsidRDefault="00A03D13" w:rsidP="00A03D13">
            <w:pPr>
              <w:rPr>
                <w:rFonts w:eastAsia="PMingLiU"/>
                <w:lang w:eastAsia="zh-TW"/>
              </w:rPr>
            </w:pPr>
            <w:r>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556FB9">
        <w:trPr>
          <w:trHeight w:val="276"/>
        </w:trPr>
        <w:tc>
          <w:tcPr>
            <w:tcW w:w="1278" w:type="dxa"/>
          </w:tcPr>
          <w:p w14:paraId="2B13C0C5" w14:textId="4513967D" w:rsidR="00C21C08" w:rsidRDefault="00C21C08" w:rsidP="00C21C08">
            <w:r>
              <w:rPr>
                <w:rFonts w:eastAsia="等线" w:hint="eastAsia"/>
                <w:lang w:eastAsia="zh-CN"/>
              </w:rPr>
              <w:t>v</w:t>
            </w:r>
            <w:r>
              <w:rPr>
                <w:rFonts w:eastAsia="等线"/>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onduration with the help of DRX OFF. As such, we suggest to defer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r w:rsidR="00D705F8" w:rsidRPr="002C25C5" w14:paraId="0B9AF124" w14:textId="77777777" w:rsidTr="00556FB9">
        <w:trPr>
          <w:trHeight w:val="276"/>
        </w:trPr>
        <w:tc>
          <w:tcPr>
            <w:tcW w:w="1278" w:type="dxa"/>
          </w:tcPr>
          <w:p w14:paraId="599C440B" w14:textId="5AFEBDC5" w:rsidR="00D705F8" w:rsidRDefault="00D705F8" w:rsidP="00C21C08">
            <w:pPr>
              <w:rPr>
                <w:rFonts w:eastAsia="等线"/>
                <w:lang w:eastAsia="zh-CN"/>
              </w:rPr>
            </w:pPr>
            <w:r>
              <w:rPr>
                <w:rFonts w:eastAsia="等线" w:hint="eastAsia"/>
                <w:lang w:eastAsia="zh-CN"/>
              </w:rPr>
              <w:t>S</w:t>
            </w:r>
            <w:r>
              <w:rPr>
                <w:rFonts w:eastAsia="等线"/>
                <w:lang w:eastAsia="zh-CN"/>
              </w:rPr>
              <w:t>preadtrum</w:t>
            </w:r>
          </w:p>
        </w:tc>
        <w:tc>
          <w:tcPr>
            <w:tcW w:w="8351" w:type="dxa"/>
          </w:tcPr>
          <w:p w14:paraId="4CDA3156" w14:textId="7FC241B2" w:rsidR="00D705F8" w:rsidRDefault="00D705F8" w:rsidP="00D705F8">
            <w:r w:rsidRPr="007E4C4E">
              <w:t>Question 3.3-1</w:t>
            </w:r>
            <w:r>
              <w:t>: Yes, this</w:t>
            </w:r>
            <w:r w:rsidRPr="001B71C0">
              <w:t xml:space="preserve"> issue </w:t>
            </w:r>
            <w:r>
              <w:t xml:space="preserve">should be </w:t>
            </w:r>
            <w:r w:rsidRPr="001B71C0">
              <w:t>studied further in Rel-18 XR</w:t>
            </w:r>
            <w:r>
              <w:t>.</w:t>
            </w:r>
          </w:p>
          <w:p w14:paraId="69A3861C" w14:textId="3AC0AFFD" w:rsidR="00D705F8" w:rsidRDefault="00D705F8" w:rsidP="00D705F8">
            <w:r>
              <w:t>Question 3.3-2: This issue should be deprioritized.</w:t>
            </w:r>
          </w:p>
          <w:p w14:paraId="415CC028" w14:textId="4CAF285E" w:rsidR="00D705F8" w:rsidRDefault="00D705F8" w:rsidP="00D705F8">
            <w:r>
              <w:t xml:space="preserve">Question 3.3-3: Yes. It </w:t>
            </w:r>
            <w:r w:rsidR="00B416AF" w:rsidRPr="00B416AF">
              <w:t>should be further compared with Rel-17 PDCCH adaptation</w:t>
            </w:r>
          </w:p>
          <w:p w14:paraId="5AEB2FF0" w14:textId="2D1866FF" w:rsidR="00D705F8" w:rsidRPr="00E7497C" w:rsidRDefault="00D705F8" w:rsidP="005238EF">
            <w:r>
              <w:t xml:space="preserve">Question 3.3-4: </w:t>
            </w:r>
            <w:r w:rsidR="005238EF">
              <w:t>Yes</w:t>
            </w:r>
            <w:r>
              <w:t xml:space="preserve">. </w:t>
            </w:r>
            <w:r w:rsidR="005238EF">
              <w:t>It could be</w:t>
            </w:r>
            <w:r w:rsidR="00AD4B11">
              <w:t xml:space="preserve"> </w:t>
            </w:r>
            <w:r w:rsidR="005238EF" w:rsidRPr="00E7497C">
              <w:t>used for XR pose traffics</w:t>
            </w:r>
            <w:r>
              <w:t>.</w:t>
            </w:r>
          </w:p>
        </w:tc>
      </w:tr>
      <w:tr w:rsidR="00164009" w:rsidRPr="002C25C5" w14:paraId="4992926C" w14:textId="77777777" w:rsidTr="00556FB9">
        <w:trPr>
          <w:trHeight w:val="276"/>
        </w:trPr>
        <w:tc>
          <w:tcPr>
            <w:tcW w:w="1278" w:type="dxa"/>
          </w:tcPr>
          <w:p w14:paraId="17B30A0A" w14:textId="6CF5BF64" w:rsidR="00164009" w:rsidRDefault="00164009" w:rsidP="00C21C08">
            <w:pPr>
              <w:rPr>
                <w:rFonts w:eastAsia="等线"/>
                <w:lang w:eastAsia="zh-CN"/>
              </w:rPr>
            </w:pPr>
            <w:r>
              <w:rPr>
                <w:rFonts w:eastAsia="等线"/>
                <w:lang w:eastAsia="zh-CN"/>
              </w:rPr>
              <w:t>Lenovo</w:t>
            </w:r>
          </w:p>
        </w:tc>
        <w:tc>
          <w:tcPr>
            <w:tcW w:w="8351" w:type="dxa"/>
          </w:tcPr>
          <w:p w14:paraId="2C6FA43C" w14:textId="77777777" w:rsidR="00DA4853" w:rsidRDefault="00DA4853" w:rsidP="00DA4853">
            <w:r>
              <w:t>Q 3.3-1: yes</w:t>
            </w:r>
          </w:p>
          <w:p w14:paraId="51FC4B1E" w14:textId="77777777" w:rsidR="00DA4853" w:rsidRDefault="00DA4853" w:rsidP="00DA4853">
            <w:r>
              <w:t>Q 3.3.-2: wondering what the range of jitter in the corresponding Ericsson’s evaluation was.</w:t>
            </w:r>
          </w:p>
          <w:p w14:paraId="56DA9603" w14:textId="77777777" w:rsidR="00DA4853" w:rsidRDefault="00DA4853" w:rsidP="00DA4853">
            <w:r>
              <w:t>Q 3.3-3: yes</w:t>
            </w:r>
          </w:p>
          <w:p w14:paraId="4A94CD3E" w14:textId="24C9263A" w:rsidR="00164009" w:rsidRPr="007E4C4E" w:rsidRDefault="00DA4853" w:rsidP="00DA4853">
            <w:r>
              <w:t>Q 3.3.-4: seems so</w:t>
            </w:r>
          </w:p>
        </w:tc>
      </w:tr>
      <w:tr w:rsidR="002F3C33" w:rsidRPr="002C25C5" w14:paraId="515A7416" w14:textId="77777777" w:rsidTr="00556FB9">
        <w:trPr>
          <w:trHeight w:val="276"/>
        </w:trPr>
        <w:tc>
          <w:tcPr>
            <w:tcW w:w="1278" w:type="dxa"/>
          </w:tcPr>
          <w:p w14:paraId="2B4F4BDE" w14:textId="39E295C5" w:rsidR="002F3C33" w:rsidRDefault="002F3C33" w:rsidP="00C21C08">
            <w:pPr>
              <w:rPr>
                <w:rFonts w:eastAsia="等线"/>
                <w:lang w:eastAsia="zh-CN"/>
              </w:rPr>
            </w:pPr>
            <w:r>
              <w:rPr>
                <w:rFonts w:eastAsia="等线"/>
                <w:lang w:eastAsia="zh-CN"/>
              </w:rPr>
              <w:t>Intel</w:t>
            </w:r>
          </w:p>
        </w:tc>
        <w:tc>
          <w:tcPr>
            <w:tcW w:w="8351" w:type="dxa"/>
          </w:tcPr>
          <w:p w14:paraId="6DA29CAF" w14:textId="77777777" w:rsidR="005321B2" w:rsidRDefault="005321B2" w:rsidP="005321B2">
            <w:r w:rsidRPr="007E4C4E">
              <w:t>Question 3.3-1</w:t>
            </w:r>
            <w:r>
              <w:t>: Yes</w:t>
            </w:r>
          </w:p>
          <w:p w14:paraId="1261E3D5" w14:textId="77777777" w:rsidR="005321B2" w:rsidRDefault="005321B2" w:rsidP="005321B2">
            <w:r>
              <w:t>Question 3.3-2: Can be deprioritized</w:t>
            </w:r>
          </w:p>
          <w:p w14:paraId="506E1867" w14:textId="77777777" w:rsidR="005321B2" w:rsidRDefault="005321B2" w:rsidP="005321B2">
            <w:r>
              <w:t>Question 3.3-3: Yes</w:t>
            </w:r>
          </w:p>
          <w:p w14:paraId="1C1E4C1B" w14:textId="2AAAFFD6" w:rsidR="002F3C33" w:rsidRDefault="005321B2" w:rsidP="005321B2">
            <w:r>
              <w:t>Question 3.3-4: Can be deprioritized</w:t>
            </w:r>
          </w:p>
        </w:tc>
      </w:tr>
      <w:tr w:rsidR="00556FB9" w:rsidRPr="002C25C5" w14:paraId="03E07BCD" w14:textId="77777777" w:rsidTr="00556FB9">
        <w:trPr>
          <w:trHeight w:val="276"/>
        </w:trPr>
        <w:tc>
          <w:tcPr>
            <w:tcW w:w="1278" w:type="dxa"/>
          </w:tcPr>
          <w:p w14:paraId="0395C53B" w14:textId="5DA90467" w:rsidR="00556FB9" w:rsidRDefault="00556FB9" w:rsidP="00556FB9">
            <w:pPr>
              <w:rPr>
                <w:rFonts w:eastAsia="等线"/>
                <w:lang w:eastAsia="zh-CN"/>
              </w:rPr>
            </w:pPr>
            <w:r>
              <w:rPr>
                <w:rFonts w:eastAsia="等线" w:hint="eastAsia"/>
                <w:lang w:eastAsia="zh-CN"/>
              </w:rPr>
              <w:t>T</w:t>
            </w:r>
            <w:r>
              <w:rPr>
                <w:rFonts w:eastAsia="等线"/>
                <w:lang w:eastAsia="zh-CN"/>
              </w:rPr>
              <w:t>CL</w:t>
            </w:r>
          </w:p>
        </w:tc>
        <w:tc>
          <w:tcPr>
            <w:tcW w:w="8351" w:type="dxa"/>
          </w:tcPr>
          <w:p w14:paraId="381AD72F" w14:textId="77777777" w:rsidR="00556FB9" w:rsidRDefault="00556FB9" w:rsidP="00556FB9">
            <w:pPr>
              <w:rPr>
                <w:rFonts w:eastAsia="等线"/>
                <w:lang w:eastAsia="zh-CN"/>
              </w:rPr>
            </w:pPr>
            <w:r>
              <w:rPr>
                <w:rFonts w:eastAsia="等线" w:hint="eastAsia"/>
                <w:lang w:eastAsia="zh-CN"/>
              </w:rPr>
              <w:t>Q</w:t>
            </w:r>
            <w:r>
              <w:rPr>
                <w:rFonts w:eastAsia="等线"/>
                <w:lang w:eastAsia="zh-CN"/>
              </w:rPr>
              <w:t>uestion 3.3-1: Yes.</w:t>
            </w:r>
          </w:p>
          <w:p w14:paraId="78BDF1E6" w14:textId="77777777" w:rsidR="00556FB9" w:rsidRDefault="00556FB9" w:rsidP="00556FB9">
            <w:r>
              <w:rPr>
                <w:rFonts w:eastAsia="等线"/>
                <w:lang w:eastAsia="zh-CN"/>
              </w:rPr>
              <w:t xml:space="preserve">Question 3.3-2: The issue can be </w:t>
            </w:r>
            <w:r>
              <w:t>deprioritized.</w:t>
            </w:r>
          </w:p>
          <w:p w14:paraId="23BC24E7" w14:textId="29F5FDDE" w:rsidR="00556FB9" w:rsidRPr="007E4C4E" w:rsidRDefault="00556FB9" w:rsidP="00556FB9">
            <w:r>
              <w:t xml:space="preserve">Question 3.3-4: Yes, </w:t>
            </w:r>
            <w:r w:rsidRPr="00F81456">
              <w:t>large power consumption will be caused</w:t>
            </w:r>
            <w:r>
              <w:t xml:space="preserve"> if UE wake up to monitor Re-Tx grant after each initial transmission, dynamic/semi-static way for skipping Re-transmission can be studied. </w:t>
            </w:r>
          </w:p>
        </w:tc>
      </w:tr>
    </w:tbl>
    <w:p w14:paraId="4824495E" w14:textId="77777777" w:rsidR="00CB24A9" w:rsidRDefault="00CB24A9">
      <w:pPr>
        <w:rPr>
          <w:bCs/>
        </w:rPr>
      </w:pPr>
    </w:p>
    <w:p w14:paraId="7090FDCF" w14:textId="77777777" w:rsidR="00A34DAA" w:rsidRDefault="003B109C" w:rsidP="00854134">
      <w:pPr>
        <w:pStyle w:val="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af7"/>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r w:rsidRPr="00F775A2">
              <w:t>Spreadtrum</w:t>
            </w:r>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ower consumption for XR UE, e.g</w:t>
            </w:r>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af9"/>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3"/>
      </w:pPr>
      <w:bookmarkStart w:id="63" w:name="_Ref111703055"/>
      <w:r>
        <w:t>Discussions</w:t>
      </w:r>
      <w:bookmarkEnd w:id="63"/>
    </w:p>
    <w:p w14:paraId="3A52A113" w14:textId="4CDBE53A" w:rsidR="00C54631" w:rsidRPr="00C54631" w:rsidRDefault="005E3C14" w:rsidP="00C54631">
      <w:r>
        <w:rPr>
          <w:rFonts w:eastAsia="等线"/>
        </w:rPr>
        <w:t>T</w:t>
      </w:r>
      <w:r w:rsidR="00C54631">
        <w:rPr>
          <w:rFonts w:eastAsia="等线"/>
        </w:rPr>
        <w:t>he following</w:t>
      </w:r>
      <w:r w:rsidR="00DA2BE1">
        <w:rPr>
          <w:rFonts w:eastAsia="等线"/>
        </w:rPr>
        <w:t xml:space="preserve"> </w:t>
      </w:r>
      <w:r w:rsidR="00C54631">
        <w:rPr>
          <w:rFonts w:eastAsia="等线"/>
        </w:rPr>
        <w:t>RAN1 #109-e meeting</w:t>
      </w:r>
      <w:r w:rsidR="00DA2BE1">
        <w:rPr>
          <w:rFonts w:eastAsia="等线"/>
        </w:rPr>
        <w:t xml:space="preserve"> agreement</w:t>
      </w:r>
      <w:r>
        <w:rPr>
          <w:rFonts w:eastAsia="等线"/>
        </w:rPr>
        <w:t xml:space="preserve"> requires a decision is made </w:t>
      </w:r>
      <w:r w:rsidR="00A52BD1">
        <w:rPr>
          <w:rFonts w:eastAsia="等线"/>
        </w:rPr>
        <w:t xml:space="preserve">for whether </w:t>
      </w:r>
      <w:r w:rsidR="00B5303E">
        <w:rPr>
          <w:rFonts w:eastAsia="等线"/>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af7"/>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宋体" w:cs="Times"/>
                <w:b/>
                <w:bCs/>
                <w:highlight w:val="green"/>
              </w:rPr>
            </w:pPr>
            <w:r>
              <w:rPr>
                <w:rFonts w:eastAsia="宋体"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af9"/>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af9"/>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af9"/>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af7"/>
        <w:tblW w:w="0" w:type="auto"/>
        <w:tblLook w:val="04A0" w:firstRow="1" w:lastRow="0" w:firstColumn="1" w:lastColumn="0" w:noHBand="0" w:noVBand="1"/>
      </w:tblPr>
      <w:tblGrid>
        <w:gridCol w:w="1278"/>
        <w:gridCol w:w="8351"/>
      </w:tblGrid>
      <w:tr w:rsidR="00594D7F" w:rsidRPr="002C25C5" w14:paraId="740297F8" w14:textId="77777777" w:rsidTr="00556FB9">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556FB9">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556FB9">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0E5C04B9"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00E64D08" w:rsidRPr="00C54631">
              <w:t>evaluation result</w:t>
            </w:r>
            <w:r w:rsidR="00E64D08">
              <w:t xml:space="preserve"> is submitted</w:t>
            </w:r>
            <w:r>
              <w:t>.</w:t>
            </w:r>
          </w:p>
        </w:tc>
      </w:tr>
      <w:tr w:rsidR="00401AE6" w:rsidRPr="002C25C5" w14:paraId="440EEE92" w14:textId="77777777" w:rsidTr="00556FB9">
        <w:trPr>
          <w:trHeight w:val="276"/>
        </w:trPr>
        <w:tc>
          <w:tcPr>
            <w:tcW w:w="1278" w:type="dxa"/>
          </w:tcPr>
          <w:p w14:paraId="0574FA4F" w14:textId="1CA6A9FA" w:rsidR="00401AE6" w:rsidRPr="002C25C5" w:rsidRDefault="00401AE6" w:rsidP="00401AE6">
            <w:r>
              <w:rPr>
                <w:rFonts w:eastAsia="等线" w:hint="eastAsia"/>
                <w:lang w:eastAsia="zh-CN"/>
              </w:rPr>
              <w:t>Z</w:t>
            </w:r>
            <w:r>
              <w:rPr>
                <w:rFonts w:eastAsia="等线"/>
                <w:lang w:eastAsia="zh-CN"/>
              </w:rPr>
              <w:t>TE</w:t>
            </w:r>
          </w:p>
        </w:tc>
        <w:tc>
          <w:tcPr>
            <w:tcW w:w="8351" w:type="dxa"/>
          </w:tcPr>
          <w:p w14:paraId="73B363F7" w14:textId="40D393B8" w:rsidR="00401AE6" w:rsidRPr="002C25C5" w:rsidRDefault="00401AE6" w:rsidP="00401AE6">
            <w:r>
              <w:rPr>
                <w:rFonts w:eastAsia="等线"/>
                <w:lang w:eastAsia="zh-CN"/>
              </w:rPr>
              <w:t>Proponent companies can be encouraged to provide evaluation results.</w:t>
            </w:r>
          </w:p>
        </w:tc>
      </w:tr>
      <w:tr w:rsidR="00F27676" w:rsidRPr="002C25C5" w14:paraId="21DCFC98" w14:textId="77777777" w:rsidTr="00556FB9">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556FB9">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556FB9">
        <w:trPr>
          <w:trHeight w:val="276"/>
        </w:trPr>
        <w:tc>
          <w:tcPr>
            <w:tcW w:w="1278" w:type="dxa"/>
          </w:tcPr>
          <w:p w14:paraId="01DFB25D" w14:textId="77777777" w:rsidR="00194CB8" w:rsidRPr="002C25C5" w:rsidRDefault="00194CB8" w:rsidP="005238EF">
            <w:r>
              <w:t>Qualcomm</w:t>
            </w:r>
          </w:p>
        </w:tc>
        <w:tc>
          <w:tcPr>
            <w:tcW w:w="8351" w:type="dxa"/>
          </w:tcPr>
          <w:p w14:paraId="7DCA3821" w14:textId="77777777" w:rsidR="00194CB8" w:rsidRPr="002C25C5" w:rsidRDefault="00194CB8" w:rsidP="005238EF">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556FB9">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556FB9">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Issue 3-1 is already a low priority issue, we think we can keep it open for further study.</w:t>
            </w:r>
          </w:p>
        </w:tc>
      </w:tr>
      <w:tr w:rsidR="00E64D08" w:rsidRPr="002C25C5" w14:paraId="315988DD" w14:textId="77777777" w:rsidTr="00556FB9">
        <w:trPr>
          <w:trHeight w:val="276"/>
        </w:trPr>
        <w:tc>
          <w:tcPr>
            <w:tcW w:w="1278" w:type="dxa"/>
          </w:tcPr>
          <w:p w14:paraId="29CBD576" w14:textId="705A5E09" w:rsidR="00E64D08" w:rsidRPr="00A04913" w:rsidRDefault="00A04913" w:rsidP="00A03D13">
            <w:pPr>
              <w:rPr>
                <w:rFonts w:eastAsia="等线"/>
                <w:lang w:eastAsia="zh-CN"/>
              </w:rPr>
            </w:pPr>
            <w:r>
              <w:rPr>
                <w:rFonts w:eastAsia="等线" w:hint="eastAsia"/>
                <w:lang w:eastAsia="zh-CN"/>
              </w:rPr>
              <w:t>S</w:t>
            </w:r>
            <w:r>
              <w:rPr>
                <w:rFonts w:eastAsia="等线"/>
                <w:lang w:eastAsia="zh-CN"/>
              </w:rPr>
              <w:t>preadtrum</w:t>
            </w:r>
          </w:p>
        </w:tc>
        <w:tc>
          <w:tcPr>
            <w:tcW w:w="8351" w:type="dxa"/>
          </w:tcPr>
          <w:p w14:paraId="0BC8CC7D" w14:textId="2BAAF026" w:rsidR="00E64D08" w:rsidRPr="00E64D08" w:rsidRDefault="00E64D08" w:rsidP="00A03D13">
            <w:pPr>
              <w:rPr>
                <w:rFonts w:eastAsia="等线"/>
                <w:lang w:eastAsia="zh-CN"/>
              </w:rPr>
            </w:pPr>
            <w:r>
              <w:rPr>
                <w:rFonts w:eastAsia="等线"/>
                <w:lang w:eastAsia="zh-CN"/>
              </w:rPr>
              <w:t xml:space="preserve">Yes, </w:t>
            </w:r>
            <w:r>
              <w:t xml:space="preserve">it should be </w:t>
            </w:r>
            <w:r w:rsidRPr="00C54631">
              <w:t>deprioritized</w:t>
            </w:r>
            <w:r>
              <w:t xml:space="preserve"> since no</w:t>
            </w:r>
            <w:r w:rsidRPr="00C54631">
              <w:t xml:space="preserve"> evaluation result</w:t>
            </w:r>
            <w:r>
              <w:t xml:space="preserve"> is submitted</w:t>
            </w:r>
            <w:r w:rsidR="00A04913">
              <w:t>.</w:t>
            </w:r>
          </w:p>
        </w:tc>
      </w:tr>
      <w:tr w:rsidR="00DA4853" w:rsidRPr="002C25C5" w14:paraId="636304A5" w14:textId="77777777" w:rsidTr="00556FB9">
        <w:trPr>
          <w:trHeight w:val="276"/>
        </w:trPr>
        <w:tc>
          <w:tcPr>
            <w:tcW w:w="1278" w:type="dxa"/>
          </w:tcPr>
          <w:p w14:paraId="01A4FF20" w14:textId="3646B29B" w:rsidR="00DA4853" w:rsidRDefault="00DA4853" w:rsidP="00A03D13">
            <w:pPr>
              <w:rPr>
                <w:rFonts w:eastAsia="等线"/>
                <w:lang w:eastAsia="zh-CN"/>
              </w:rPr>
            </w:pPr>
            <w:r>
              <w:rPr>
                <w:rFonts w:eastAsia="等线"/>
                <w:lang w:eastAsia="zh-CN"/>
              </w:rPr>
              <w:t>Lenovo</w:t>
            </w:r>
          </w:p>
        </w:tc>
        <w:tc>
          <w:tcPr>
            <w:tcW w:w="8351" w:type="dxa"/>
          </w:tcPr>
          <w:p w14:paraId="31DC16CA" w14:textId="75AA8B5F" w:rsidR="00DA4853" w:rsidRDefault="002A4FC9" w:rsidP="00A03D13">
            <w:pPr>
              <w:rPr>
                <w:rFonts w:eastAsia="等线"/>
                <w:lang w:eastAsia="zh-CN"/>
              </w:rPr>
            </w:pPr>
            <w:r>
              <w:t>Can be postponed till high priority issues are addressed.</w:t>
            </w:r>
          </w:p>
        </w:tc>
      </w:tr>
      <w:tr w:rsidR="00556FB9" w:rsidRPr="002C25C5" w14:paraId="29E35892" w14:textId="77777777" w:rsidTr="00556FB9">
        <w:trPr>
          <w:trHeight w:val="276"/>
        </w:trPr>
        <w:tc>
          <w:tcPr>
            <w:tcW w:w="1278" w:type="dxa"/>
          </w:tcPr>
          <w:p w14:paraId="1BF76F11" w14:textId="522A33AF" w:rsidR="00556FB9" w:rsidRDefault="00556FB9" w:rsidP="00556FB9">
            <w:pPr>
              <w:rPr>
                <w:rFonts w:eastAsia="等线"/>
                <w:lang w:eastAsia="zh-CN"/>
              </w:rPr>
            </w:pPr>
            <w:bookmarkStart w:id="64" w:name="_GoBack" w:colFirst="0" w:colLast="0"/>
            <w:r>
              <w:rPr>
                <w:rFonts w:eastAsia="等线" w:hint="eastAsia"/>
                <w:lang w:eastAsia="zh-CN"/>
              </w:rPr>
              <w:t>T</w:t>
            </w:r>
            <w:r>
              <w:rPr>
                <w:rFonts w:eastAsia="等线"/>
                <w:lang w:eastAsia="zh-CN"/>
              </w:rPr>
              <w:t>CL</w:t>
            </w:r>
          </w:p>
        </w:tc>
        <w:tc>
          <w:tcPr>
            <w:tcW w:w="8351" w:type="dxa"/>
          </w:tcPr>
          <w:p w14:paraId="7E6CAADA" w14:textId="380D9911" w:rsidR="00556FB9" w:rsidRDefault="00556FB9" w:rsidP="00556FB9">
            <w:r>
              <w:rPr>
                <w:rFonts w:eastAsia="等线" w:hint="eastAsia"/>
                <w:lang w:eastAsia="zh-CN"/>
              </w:rPr>
              <w:t>Y</w:t>
            </w:r>
            <w:r>
              <w:rPr>
                <w:rFonts w:eastAsia="等线"/>
                <w:lang w:eastAsia="zh-CN"/>
              </w:rPr>
              <w:t xml:space="preserve">es, it can be deprioritized. </w:t>
            </w:r>
          </w:p>
        </w:tc>
      </w:tr>
      <w:bookmarkEnd w:id="64"/>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5" w:name="_Ref103001502"/>
      <w:r w:rsidRPr="00F4735C">
        <w:t xml:space="preserve">Power </w:t>
      </w:r>
      <w:r>
        <w:t>S</w:t>
      </w:r>
      <w:r w:rsidRPr="00F4735C">
        <w:t>aving by XR-</w:t>
      </w:r>
      <w:r>
        <w:t>A</w:t>
      </w:r>
      <w:r w:rsidRPr="00F4735C">
        <w:t xml:space="preserve">ware </w:t>
      </w:r>
      <w:r>
        <w:t>S</w:t>
      </w:r>
      <w:r w:rsidRPr="00F4735C">
        <w:t>cheduling</w:t>
      </w:r>
      <w:bookmarkEnd w:id="65"/>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af9"/>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af9"/>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af7"/>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a8"/>
              <w:spacing w:afterLines="50"/>
              <w:jc w:val="center"/>
              <w:rPr>
                <w:b w:val="0"/>
              </w:rPr>
            </w:pPr>
            <w:bookmarkStart w:id="66" w:name="_Ref111153943"/>
            <w:r w:rsidRPr="00726A22">
              <w:rPr>
                <w:b w:val="0"/>
              </w:rPr>
              <w:t xml:space="preserve">Table </w:t>
            </w:r>
            <w:r w:rsidRPr="00726A22">
              <w:rPr>
                <w:b w:val="0"/>
                <w:noProof/>
              </w:rPr>
              <w:t>10</w:t>
            </w:r>
            <w:bookmarkEnd w:id="66"/>
            <w:r w:rsidRPr="00726A22">
              <w:rPr>
                <w:rFonts w:eastAsiaTheme="minorEastAsia" w:hint="eastAsia"/>
                <w:b w:val="0"/>
                <w:lang w:eastAsia="zh-CN"/>
              </w:rPr>
              <w:t xml:space="preserve">: Evaluation of power saving cases with gNB scheduling awareness of UE </w:t>
            </w:r>
            <w:r>
              <w:rPr>
                <w:rFonts w:eastAsiaTheme="minorEastAsia" w:hint="eastAsia"/>
                <w:b w:val="0"/>
                <w:lang w:eastAsia="zh-CN"/>
              </w:rPr>
              <w:t xml:space="preserve">XR-specific </w:t>
            </w:r>
            <w:r w:rsidRPr="001F7F58">
              <w:rPr>
                <w:rFonts w:eastAsiaTheme="minorEastAsia"/>
                <w:b w:val="0"/>
                <w:i/>
                <w:iCs/>
                <w:lang w:eastAsia="zh-CN"/>
              </w:rPr>
              <w:t>playoutDelayForMediaStartup</w:t>
            </w:r>
          </w:p>
          <w:tbl>
            <w:tblPr>
              <w:tblStyle w:val="1-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r w:rsidRPr="00106755">
              <w:rPr>
                <w:b/>
                <w:i/>
              </w:rPr>
              <w:t>playoutDelayForMediaStartup</w:t>
            </w:r>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r w:rsidRPr="001A1802">
              <w:rPr>
                <w:b/>
              </w:rPr>
              <w:t>gNB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af7"/>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af9"/>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af9"/>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[CATT] proposed to introduce XR-application awareness of UE playout buffer size at the gNB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to the gNB scheduler, gNB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r w:rsidR="00D1665D">
        <w:rPr>
          <w:rFonts w:eastAsiaTheme="minorEastAsia" w:hint="eastAsia"/>
          <w:lang w:eastAsia="zh-CN"/>
        </w:rPr>
        <w:t>gNB</w:t>
      </w:r>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3"/>
      </w:pPr>
      <w:bookmarkStart w:id="67" w:name="_Ref111703065"/>
      <w:r>
        <w:t>Discussions</w:t>
      </w:r>
      <w:bookmarkEnd w:id="67"/>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af9"/>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af7"/>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等线" w:hint="eastAsia"/>
                <w:lang w:eastAsia="zh-CN"/>
              </w:rPr>
              <w:t>Z</w:t>
            </w:r>
            <w:r>
              <w:rPr>
                <w:rFonts w:eastAsia="等线"/>
                <w:lang w:eastAsia="zh-CN"/>
              </w:rPr>
              <w:t>TE</w:t>
            </w:r>
          </w:p>
        </w:tc>
        <w:tc>
          <w:tcPr>
            <w:tcW w:w="8351" w:type="dxa"/>
          </w:tcPr>
          <w:p w14:paraId="37604DB9" w14:textId="5EAFC22E" w:rsidR="00401AE6" w:rsidRPr="002C25C5" w:rsidRDefault="00401AE6" w:rsidP="003C3069">
            <w:r>
              <w:rPr>
                <w:rFonts w:eastAsia="等线"/>
                <w:lang w:eastAsia="zh-CN"/>
              </w:rPr>
              <w:t>We agree it’s more like a topic of RAN2 study, and we’re fine to discuss RAN1 impact</w:t>
            </w:r>
            <w:r w:rsidR="003C3069">
              <w:rPr>
                <w:rFonts w:eastAsia="等线"/>
                <w:lang w:eastAsia="zh-CN"/>
              </w:rPr>
              <w:t xml:space="preserve"> e.g.,from </w:t>
            </w:r>
            <w:r>
              <w:rPr>
                <w:rFonts w:eastAsia="等线"/>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lang w:eastAsia="zh-TW"/>
              </w:rPr>
            </w:pPr>
            <w:r>
              <w:rPr>
                <w:rFonts w:eastAsia="等线" w:hint="eastAsia"/>
                <w:lang w:eastAsia="zh-CN"/>
              </w:rPr>
              <w:t>v</w:t>
            </w:r>
            <w:r>
              <w:rPr>
                <w:rFonts w:eastAsia="等线"/>
                <w:lang w:eastAsia="zh-CN"/>
              </w:rPr>
              <w:t>ivo</w:t>
            </w:r>
          </w:p>
        </w:tc>
        <w:tc>
          <w:tcPr>
            <w:tcW w:w="8351" w:type="dxa"/>
          </w:tcPr>
          <w:p w14:paraId="32B97565" w14:textId="5063A6CB" w:rsidR="003B1258" w:rsidRDefault="003B1258" w:rsidP="003B1258">
            <w:pPr>
              <w:rPr>
                <w:rFonts w:eastAsia="PMingLiU"/>
                <w:lang w:eastAsia="zh-TW"/>
              </w:rPr>
            </w:pPr>
            <w:r>
              <w:rPr>
                <w:rFonts w:eastAsia="等线" w:hint="eastAsia"/>
                <w:lang w:eastAsia="zh-CN"/>
              </w:rPr>
              <w:t>Y</w:t>
            </w:r>
            <w:r>
              <w:rPr>
                <w:rFonts w:eastAsia="等线"/>
                <w:lang w:eastAsia="zh-CN"/>
              </w:rPr>
              <w:t xml:space="preserve">es. And RAN1 can further check or study, if required. </w:t>
            </w:r>
          </w:p>
        </w:tc>
      </w:tr>
      <w:tr w:rsidR="009C0EB1" w:rsidRPr="002C25C5" w14:paraId="489691AB" w14:textId="77777777" w:rsidTr="0026220A">
        <w:trPr>
          <w:trHeight w:val="276"/>
        </w:trPr>
        <w:tc>
          <w:tcPr>
            <w:tcW w:w="1278" w:type="dxa"/>
          </w:tcPr>
          <w:p w14:paraId="0184C74F" w14:textId="33C48A0F" w:rsidR="009C0EB1" w:rsidRDefault="009C0EB1" w:rsidP="003B1258">
            <w:pPr>
              <w:rPr>
                <w:rFonts w:eastAsia="等线"/>
                <w:lang w:eastAsia="zh-CN"/>
              </w:rPr>
            </w:pPr>
            <w:r>
              <w:rPr>
                <w:rFonts w:eastAsia="等线" w:hint="eastAsia"/>
                <w:lang w:eastAsia="zh-CN"/>
              </w:rPr>
              <w:t>S</w:t>
            </w:r>
            <w:r>
              <w:rPr>
                <w:rFonts w:eastAsia="等线"/>
                <w:lang w:eastAsia="zh-CN"/>
              </w:rPr>
              <w:t>preadtrum</w:t>
            </w:r>
          </w:p>
        </w:tc>
        <w:tc>
          <w:tcPr>
            <w:tcW w:w="8351" w:type="dxa"/>
          </w:tcPr>
          <w:p w14:paraId="5DDED4CC" w14:textId="2E91AEE9" w:rsidR="009C0EB1" w:rsidRDefault="009C0EB1" w:rsidP="003B1258">
            <w:pPr>
              <w:rPr>
                <w:rFonts w:eastAsia="等线"/>
                <w:lang w:eastAsia="zh-CN"/>
              </w:rPr>
            </w:pPr>
            <w:r>
              <w:rPr>
                <w:rFonts w:eastAsia="等线" w:hint="eastAsia"/>
                <w:lang w:eastAsia="zh-CN"/>
              </w:rPr>
              <w:t>Y</w:t>
            </w:r>
            <w:r>
              <w:rPr>
                <w:rFonts w:eastAsia="等线"/>
                <w:lang w:eastAsia="zh-CN"/>
              </w:rPr>
              <w:t>es</w:t>
            </w:r>
          </w:p>
        </w:tc>
      </w:tr>
      <w:tr w:rsidR="002A4FC9" w:rsidRPr="002C25C5" w14:paraId="12866E19" w14:textId="77777777" w:rsidTr="0026220A">
        <w:trPr>
          <w:trHeight w:val="276"/>
        </w:trPr>
        <w:tc>
          <w:tcPr>
            <w:tcW w:w="1278" w:type="dxa"/>
          </w:tcPr>
          <w:p w14:paraId="56AA19DC" w14:textId="3814D72E" w:rsidR="002A4FC9" w:rsidRDefault="002A4FC9" w:rsidP="003B1258">
            <w:pPr>
              <w:rPr>
                <w:rFonts w:eastAsia="等线"/>
                <w:lang w:eastAsia="zh-CN"/>
              </w:rPr>
            </w:pPr>
            <w:r>
              <w:rPr>
                <w:rFonts w:eastAsia="等线"/>
                <w:lang w:eastAsia="zh-CN"/>
              </w:rPr>
              <w:t>Lenovo</w:t>
            </w:r>
          </w:p>
        </w:tc>
        <w:tc>
          <w:tcPr>
            <w:tcW w:w="8351" w:type="dxa"/>
          </w:tcPr>
          <w:p w14:paraId="56AEFF56" w14:textId="5AEA9A17" w:rsidR="002A4FC9" w:rsidRDefault="00062B9D" w:rsidP="003B1258">
            <w:pPr>
              <w:rPr>
                <w:rFonts w:eastAsia="等线"/>
                <w:lang w:eastAsia="zh-CN"/>
              </w:rPr>
            </w:pPr>
            <w:r>
              <w:rPr>
                <w:rFonts w:eastAsia="等线"/>
                <w:lang w:eastAsia="zh-CN"/>
              </w:rPr>
              <w:t>Yes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af9"/>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8"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8"/>
      <w:r>
        <w:rPr>
          <w:b/>
          <w:bCs/>
        </w:rPr>
        <w:t xml:space="preserve">: Proposals and </w:t>
      </w:r>
      <w:r w:rsidR="009616A3">
        <w:rPr>
          <w:b/>
          <w:bCs/>
        </w:rPr>
        <w:t>evaluations result</w:t>
      </w:r>
      <w:r>
        <w:rPr>
          <w:b/>
          <w:bCs/>
        </w:rPr>
        <w:t xml:space="preserve"> on </w:t>
      </w:r>
      <w:r w:rsidR="00F544FF">
        <w:rPr>
          <w:b/>
          <w:bCs/>
        </w:rPr>
        <w:t>unnecessary transmission</w:t>
      </w:r>
    </w:p>
    <w:tbl>
      <w:tblPr>
        <w:tblStyle w:val="af7"/>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a8"/>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宋体"/>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宋体"/>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50%-ile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For proper demodulation in the UL, gNB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a6"/>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af7"/>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ZTE, Sanechips</w:t>
            </w:r>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investigate inband signaling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3"/>
      </w:pPr>
      <w:bookmarkStart w:id="69" w:name="_Ref111703074"/>
      <w:r>
        <w:t>Discussions</w:t>
      </w:r>
      <w:bookmarkEnd w:id="69"/>
    </w:p>
    <w:p w14:paraId="684A83D1" w14:textId="1F31CC12" w:rsidR="002F50A8" w:rsidRDefault="002F50A8" w:rsidP="002F50A8">
      <w:r>
        <w:t>Any comments on</w:t>
      </w:r>
      <w:r w:rsidR="00F26593">
        <w:t xml:space="preserve"> </w:t>
      </w:r>
      <w:r w:rsidR="00752251">
        <w:t xml:space="preserve">the </w:t>
      </w:r>
      <w:r>
        <w:t>evaluation results?</w:t>
      </w:r>
    </w:p>
    <w:tbl>
      <w:tblPr>
        <w:tblStyle w:val="af7"/>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等线" w:hint="eastAsia"/>
                <w:lang w:eastAsia="zh-CN"/>
              </w:rPr>
              <w:t>Z</w:t>
            </w:r>
            <w:r>
              <w:rPr>
                <w:rFonts w:eastAsia="等线"/>
                <w:lang w:eastAsia="zh-CN"/>
              </w:rPr>
              <w:t>TE</w:t>
            </w:r>
          </w:p>
        </w:tc>
        <w:tc>
          <w:tcPr>
            <w:tcW w:w="8351" w:type="dxa"/>
          </w:tcPr>
          <w:p w14:paraId="2DD4A73F" w14:textId="50CA1F71" w:rsidR="00CA1FA3" w:rsidRPr="002C25C5" w:rsidRDefault="00CA1FA3" w:rsidP="00CA1FA3">
            <w:r>
              <w:rPr>
                <w:rFonts w:eastAsia="等线" w:hint="eastAsia"/>
                <w:lang w:eastAsia="zh-CN"/>
              </w:rPr>
              <w:t>T</w:t>
            </w:r>
            <w:r>
              <w:rPr>
                <w:rFonts w:eastAsia="等线"/>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5238EF">
        <w:trPr>
          <w:trHeight w:val="276"/>
        </w:trPr>
        <w:tc>
          <w:tcPr>
            <w:tcW w:w="1278" w:type="dxa"/>
          </w:tcPr>
          <w:p w14:paraId="5F81F10B" w14:textId="77777777" w:rsidR="00AF102D" w:rsidRPr="002C25C5" w:rsidRDefault="00AF102D" w:rsidP="005238EF">
            <w:r>
              <w:t xml:space="preserve">Qualcomm </w:t>
            </w:r>
          </w:p>
        </w:tc>
        <w:tc>
          <w:tcPr>
            <w:tcW w:w="8351" w:type="dxa"/>
          </w:tcPr>
          <w:p w14:paraId="1709269D" w14:textId="77777777" w:rsidR="00AF102D" w:rsidRPr="002C25C5" w:rsidRDefault="00AF102D" w:rsidP="005238EF">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af7"/>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ZTE, Sanechips</w:t>
            </w:r>
          </w:p>
        </w:tc>
        <w:tc>
          <w:tcPr>
            <w:tcW w:w="8481" w:type="dxa"/>
          </w:tcPr>
          <w:p w14:paraId="02F9214D" w14:textId="77777777" w:rsidR="009930E3" w:rsidRPr="0040063F" w:rsidRDefault="009930E3" w:rsidP="0026220A">
            <w:pPr>
              <w:pStyle w:val="YJ-Observation"/>
              <w:numPr>
                <w:ilvl w:val="0"/>
                <w:numId w:val="0"/>
              </w:numPr>
              <w:spacing w:before="120" w:after="120"/>
              <w:rPr>
                <w:rFonts w:eastAsia="等线"/>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1"/>
      </w:pPr>
      <w:bookmarkStart w:id="70" w:name="_Ref103874456"/>
      <w:r>
        <w:t>Meeting RAN1 #1</w:t>
      </w:r>
      <w:bookmarkEnd w:id="70"/>
      <w:r w:rsidR="00140300">
        <w:t>10</w:t>
      </w:r>
      <w:r w:rsidR="00754914">
        <w:t xml:space="preserve"> Outcome</w:t>
      </w:r>
    </w:p>
    <w:p w14:paraId="27B9BF4C" w14:textId="77777777" w:rsidR="004E61B5" w:rsidRDefault="004E61B5"/>
    <w:p w14:paraId="37AC69C9" w14:textId="77777777" w:rsidR="00A34DAA" w:rsidRDefault="003B109C">
      <w:pPr>
        <w:pStyle w:val="1"/>
      </w:pPr>
      <w:r>
        <w:t>References</w:t>
      </w:r>
    </w:p>
    <w:p w14:paraId="6B2B828E" w14:textId="52529030" w:rsidR="00A34DAA" w:rsidRDefault="003B109C" w:rsidP="00854134">
      <w:pPr>
        <w:pStyle w:val="af9"/>
        <w:numPr>
          <w:ilvl w:val="0"/>
          <w:numId w:val="12"/>
        </w:numPr>
      </w:pPr>
      <w:bookmarkStart w:id="71" w:name="_Ref102814166"/>
      <w:bookmarkStart w:id="72" w:name="_Ref111370778"/>
      <w:r>
        <w:t>RAN1 #10</w:t>
      </w:r>
      <w:r w:rsidR="002818B7">
        <w:t>9</w:t>
      </w:r>
      <w:r>
        <w:t xml:space="preserve">-e Chairman’s Notes, </w:t>
      </w:r>
      <w:r w:rsidR="00901114">
        <w:t>May</w:t>
      </w:r>
      <w:r>
        <w:t xml:space="preserve"> 202</w:t>
      </w:r>
      <w:bookmarkEnd w:id="71"/>
      <w:r w:rsidR="00AB07B5">
        <w:t>2</w:t>
      </w:r>
      <w:bookmarkEnd w:id="72"/>
    </w:p>
    <w:p w14:paraId="51DFFBA4" w14:textId="41086C53" w:rsidR="003919F8" w:rsidRDefault="005A6FE8" w:rsidP="00854134">
      <w:pPr>
        <w:pStyle w:val="af9"/>
        <w:numPr>
          <w:ilvl w:val="0"/>
          <w:numId w:val="12"/>
        </w:numPr>
      </w:pPr>
      <w:bookmarkStart w:id="73"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3"/>
    </w:p>
    <w:p w14:paraId="5CA2E9C4" w14:textId="47FEA153" w:rsidR="00D61685" w:rsidRDefault="00D61685" w:rsidP="00D61685">
      <w:pPr>
        <w:pStyle w:val="af9"/>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af9"/>
        <w:numPr>
          <w:ilvl w:val="0"/>
          <w:numId w:val="12"/>
        </w:numPr>
      </w:pPr>
      <w:r>
        <w:t>R1-2205877</w:t>
      </w:r>
      <w:r w:rsidR="00CE6DF2">
        <w:t xml:space="preserve">, </w:t>
      </w:r>
      <w:r>
        <w:t>Discussion on XR-specific power saving techniques</w:t>
      </w:r>
      <w:r w:rsidR="00CE6DF2">
        <w:t xml:space="preserve">, </w:t>
      </w:r>
      <w:r>
        <w:t>Huawei, HiSilicon</w:t>
      </w:r>
    </w:p>
    <w:p w14:paraId="17E2D0FF" w14:textId="4256583F" w:rsidR="00D61685" w:rsidRDefault="00D61685" w:rsidP="00D61685">
      <w:pPr>
        <w:pStyle w:val="af9"/>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af9"/>
        <w:numPr>
          <w:ilvl w:val="0"/>
          <w:numId w:val="12"/>
        </w:numPr>
      </w:pPr>
      <w:r>
        <w:t>R1-2206007</w:t>
      </w:r>
      <w:r w:rsidR="00CE6DF2">
        <w:t xml:space="preserve">, </w:t>
      </w:r>
      <w:r>
        <w:t>Discussion on XR specific power saving techniques</w:t>
      </w:r>
      <w:r w:rsidR="00CE6DF2">
        <w:t xml:space="preserve">, </w:t>
      </w:r>
      <w:r>
        <w:t>Spreadtrum Communications</w:t>
      </w:r>
    </w:p>
    <w:p w14:paraId="7FB4A88B" w14:textId="5CE23734" w:rsidR="00245931" w:rsidRDefault="00245931" w:rsidP="00245931">
      <w:pPr>
        <w:pStyle w:val="af9"/>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af9"/>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af9"/>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af9"/>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af9"/>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af9"/>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af9"/>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af9"/>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af9"/>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af9"/>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af9"/>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af9"/>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af9"/>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af9"/>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af9"/>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af9"/>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af9"/>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af9"/>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af9"/>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af9"/>
        <w:numPr>
          <w:ilvl w:val="0"/>
          <w:numId w:val="12"/>
        </w:numPr>
      </w:pPr>
      <w:r>
        <w:t>R1-2207061</w:t>
      </w:r>
      <w:r w:rsidR="0044136B">
        <w:t xml:space="preserve">, </w:t>
      </w:r>
      <w:r>
        <w:t>Evaluation on XR specific power saving techniques</w:t>
      </w:r>
      <w:r w:rsidR="0044136B">
        <w:t xml:space="preserve">, </w:t>
      </w:r>
      <w:r>
        <w:t>ZTE, Sanechips</w:t>
      </w:r>
    </w:p>
    <w:p w14:paraId="692A575B" w14:textId="77866200" w:rsidR="00245931" w:rsidRDefault="00245931" w:rsidP="00245931">
      <w:pPr>
        <w:pStyle w:val="af9"/>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af9"/>
        <w:numPr>
          <w:ilvl w:val="0"/>
          <w:numId w:val="12"/>
        </w:numPr>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245931">
      <w:pPr>
        <w:pStyle w:val="af9"/>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af9"/>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af7"/>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Study and identify the XR traffic (both UL and DL) characteristics, QoS metrics, and application layer attributes beneficial for the gNB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af7"/>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宋体" w:cs="Times"/>
                <w:b/>
                <w:bCs/>
                <w:highlight w:val="green"/>
              </w:rPr>
            </w:pPr>
            <w:r>
              <w:rPr>
                <w:rFonts w:eastAsia="宋体"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af9"/>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af9"/>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af9"/>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af9"/>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af9"/>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af9"/>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宋体" w:cs="Times"/>
                <w:b/>
                <w:bCs/>
                <w:highlight w:val="green"/>
              </w:rPr>
            </w:pPr>
            <w:r>
              <w:rPr>
                <w:rFonts w:eastAsia="宋体"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af9"/>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af9"/>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af9"/>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af9"/>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af9"/>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af9"/>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af9"/>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af9"/>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af9"/>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af9"/>
              <w:ind w:left="0"/>
            </w:pPr>
            <w:r w:rsidRPr="00C616F8">
              <w:t>Note 1: Other considerations are not precluded</w:t>
            </w:r>
          </w:p>
          <w:p w14:paraId="7A3EAA27" w14:textId="77777777" w:rsidR="00E94EF3" w:rsidRPr="00C616F8" w:rsidRDefault="00E94EF3" w:rsidP="00E94EF3">
            <w:pPr>
              <w:pStyle w:val="af9"/>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宋体" w:cs="Times"/>
                <w:b/>
                <w:bCs/>
                <w:highlight w:val="green"/>
              </w:rPr>
            </w:pPr>
            <w:r>
              <w:rPr>
                <w:rFonts w:eastAsia="宋体"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af9"/>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af9"/>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af9"/>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宋体" w:cs="Times"/>
                <w:b/>
                <w:bCs/>
                <w:highlight w:val="green"/>
              </w:rPr>
            </w:pPr>
            <w:r>
              <w:rPr>
                <w:rFonts w:eastAsia="宋体" w:cs="Times"/>
                <w:b/>
                <w:bCs/>
                <w:highlight w:val="green"/>
              </w:rPr>
              <w:t>Agreement</w:t>
            </w:r>
          </w:p>
          <w:p w14:paraId="1B30781E" w14:textId="77777777" w:rsidR="00AC21FB" w:rsidRDefault="00FD5297" w:rsidP="00FD5297">
            <w:pPr>
              <w:rPr>
                <w:rFonts w:eastAsia="宋体" w:cs="Times"/>
              </w:rPr>
            </w:pPr>
            <w:r w:rsidRPr="00D610FC">
              <w:rPr>
                <w:rFonts w:eastAsia="宋体"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宋体" w:cs="Times"/>
                <w:b/>
                <w:bCs/>
                <w:highlight w:val="green"/>
              </w:rPr>
            </w:pPr>
            <w:r>
              <w:rPr>
                <w:rFonts w:eastAsia="宋体"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AlwaysOn baseline. </w:t>
            </w:r>
          </w:p>
          <w:p w14:paraId="2F0D4441" w14:textId="77777777" w:rsidR="00C57480" w:rsidRPr="00D610FC" w:rsidRDefault="00C57480" w:rsidP="00C876C1">
            <w:pPr>
              <w:pStyle w:val="af9"/>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af9"/>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0"/>
      <w:footerReference w:type="even" r:id="rId21"/>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85E46" w14:textId="77777777" w:rsidR="007A3F85" w:rsidRDefault="007A3F85">
      <w:pPr>
        <w:spacing w:after="0"/>
      </w:pPr>
      <w:r>
        <w:separator/>
      </w:r>
    </w:p>
  </w:endnote>
  <w:endnote w:type="continuationSeparator" w:id="0">
    <w:p w14:paraId="196439A1" w14:textId="77777777" w:rsidR="007A3F85" w:rsidRDefault="007A3F85">
      <w:pPr>
        <w:spacing w:after="0"/>
      </w:pPr>
      <w:r>
        <w:continuationSeparator/>
      </w:r>
    </w:p>
  </w:endnote>
  <w:endnote w:type="continuationNotice" w:id="1">
    <w:p w14:paraId="66C67994" w14:textId="77777777" w:rsidR="007A3F85" w:rsidRDefault="007A3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C310" w14:textId="77777777" w:rsidR="005238EF" w:rsidRDefault="005238EF">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47A2748" w14:textId="77777777" w:rsidR="005238EF" w:rsidRDefault="005238E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74B9" w14:textId="486E6CCE" w:rsidR="005238EF" w:rsidRDefault="005238EF">
    <w:pPr>
      <w:pStyle w:val="af"/>
      <w:ind w:right="360"/>
    </w:pPr>
    <w:r>
      <w:rPr>
        <w:rStyle w:val="af6"/>
      </w:rPr>
      <w:fldChar w:fldCharType="begin"/>
    </w:r>
    <w:r>
      <w:rPr>
        <w:rStyle w:val="af6"/>
      </w:rPr>
      <w:instrText xml:space="preserve"> PAGE </w:instrText>
    </w:r>
    <w:r>
      <w:rPr>
        <w:rStyle w:val="af6"/>
      </w:rPr>
      <w:fldChar w:fldCharType="separate"/>
    </w:r>
    <w:r w:rsidR="004F0745">
      <w:rPr>
        <w:rStyle w:val="af6"/>
        <w:noProof/>
      </w:rPr>
      <w:t>37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F0745">
      <w:rPr>
        <w:rStyle w:val="af6"/>
        <w:noProof/>
      </w:rPr>
      <w:t>64</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B3CDB" w14:textId="77777777" w:rsidR="007A3F85" w:rsidRDefault="007A3F85">
      <w:pPr>
        <w:spacing w:after="0"/>
      </w:pPr>
      <w:r>
        <w:separator/>
      </w:r>
    </w:p>
  </w:footnote>
  <w:footnote w:type="continuationSeparator" w:id="0">
    <w:p w14:paraId="22200A08" w14:textId="77777777" w:rsidR="007A3F85" w:rsidRDefault="007A3F85">
      <w:pPr>
        <w:spacing w:after="0"/>
      </w:pPr>
      <w:r>
        <w:continuationSeparator/>
      </w:r>
    </w:p>
  </w:footnote>
  <w:footnote w:type="continuationNotice" w:id="1">
    <w:p w14:paraId="6CBE10C1" w14:textId="77777777" w:rsidR="007A3F85" w:rsidRDefault="007A3F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2FCE" w14:textId="77777777" w:rsidR="005238EF" w:rsidRDefault="005238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numFmt w:val="none"/>
      <w:pStyle w:val="3"/>
      <w:lvlText w:val=""/>
      <w:lvlJc w:val="left"/>
      <w:pPr>
        <w:tabs>
          <w:tab w:val="num" w:pos="360"/>
        </w:tabs>
      </w:pPr>
    </w:lvl>
    <w:lvl w:ilvl="3">
      <w:numFmt w:val="decimal"/>
      <w:pStyle w:val="4"/>
      <w:lvlText w:val="漀Āᜀ଀ကༀᄐ预廾怐预俾ᙊ儀ᙊ"/>
      <w:lvlJc w:val="left"/>
    </w:lvl>
    <w:lvl w:ilvl="4">
      <w:numFmt w:val="none"/>
      <w:pStyle w:val="5"/>
      <w:lvlText w:val=""/>
      <w:lvlJc w:val="left"/>
      <w:pPr>
        <w:tabs>
          <w:tab w:val="num" w:pos="360"/>
        </w:tabs>
      </w:pPr>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4" w15:restartNumberingAfterBreak="0">
    <w:nsid w:val="07050522"/>
    <w:multiLevelType w:val="hybridMultilevel"/>
    <w:tmpl w:val="29AACEF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345767"/>
    <w:multiLevelType w:val="hybridMultilevel"/>
    <w:tmpl w:val="B33EC5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5936B82"/>
    <w:multiLevelType w:val="hybridMultilevel"/>
    <w:tmpl w:val="38AC7A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9323712"/>
    <w:multiLevelType w:val="hybridMultilevel"/>
    <w:tmpl w:val="22DCD040"/>
    <w:lvl w:ilvl="0" w:tplc="04090001">
      <w:numFmt w:val="decimal"/>
      <w:lvlText w:val=""/>
      <w:lvlJc w:val="left"/>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1F437822"/>
    <w:multiLevelType w:val="hybridMultilevel"/>
    <w:tmpl w:val="B656B20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4A042A3"/>
    <w:multiLevelType w:val="hybridMultilevel"/>
    <w:tmpl w:val="A5A057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5507AEC"/>
    <w:multiLevelType w:val="hybridMultilevel"/>
    <w:tmpl w:val="E410CE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8"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83F66B8"/>
    <w:multiLevelType w:val="hybridMultilevel"/>
    <w:tmpl w:val="985A43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670331E1"/>
    <w:multiLevelType w:val="multilevel"/>
    <w:tmpl w:val="670331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857623"/>
    <w:multiLevelType w:val="hybridMultilevel"/>
    <w:tmpl w:val="A4420D6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21B68"/>
    <w:multiLevelType w:val="multilevel"/>
    <w:tmpl w:val="7D421B68"/>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8"/>
  </w:num>
  <w:num w:numId="3">
    <w:abstractNumId w:val="24"/>
  </w:num>
  <w:num w:numId="4">
    <w:abstractNumId w:val="1"/>
  </w:num>
  <w:num w:numId="5">
    <w:abstractNumId w:val="34"/>
  </w:num>
  <w:num w:numId="6">
    <w:abstractNumId w:val="38"/>
  </w:num>
  <w:num w:numId="7">
    <w:abstractNumId w:val="37"/>
  </w:num>
  <w:num w:numId="8">
    <w:abstractNumId w:val="47"/>
  </w:num>
  <w:num w:numId="9">
    <w:abstractNumId w:val="42"/>
  </w:num>
  <w:num w:numId="10">
    <w:abstractNumId w:val="40"/>
  </w:num>
  <w:num w:numId="11">
    <w:abstractNumId w:val="2"/>
  </w:num>
  <w:num w:numId="12">
    <w:abstractNumId w:val="35"/>
  </w:num>
  <w:num w:numId="13">
    <w:abstractNumId w:val="28"/>
  </w:num>
  <w:num w:numId="14">
    <w:abstractNumId w:val="8"/>
  </w:num>
  <w:num w:numId="15">
    <w:abstractNumId w:val="45"/>
  </w:num>
  <w:num w:numId="16">
    <w:abstractNumId w:val="26"/>
  </w:num>
  <w:num w:numId="17">
    <w:abstractNumId w:val="20"/>
  </w:num>
  <w:num w:numId="18">
    <w:abstractNumId w:val="17"/>
  </w:num>
  <w:num w:numId="19">
    <w:abstractNumId w:val="0"/>
  </w:num>
  <w:num w:numId="20">
    <w:abstractNumId w:val="13"/>
  </w:num>
  <w:num w:numId="21">
    <w:abstractNumId w:val="21"/>
  </w:num>
  <w:num w:numId="22">
    <w:abstractNumId w:val="4"/>
  </w:num>
  <w:num w:numId="23">
    <w:abstractNumId w:val="31"/>
  </w:num>
  <w:num w:numId="24">
    <w:abstractNumId w:val="22"/>
  </w:num>
  <w:num w:numId="25">
    <w:abstractNumId w:val="14"/>
  </w:num>
  <w:num w:numId="26">
    <w:abstractNumId w:val="32"/>
  </w:num>
  <w:num w:numId="27">
    <w:abstractNumId w:val="23"/>
  </w:num>
  <w:num w:numId="28">
    <w:abstractNumId w:val="46"/>
  </w:num>
  <w:num w:numId="29">
    <w:abstractNumId w:val="18"/>
  </w:num>
  <w:num w:numId="30">
    <w:abstractNumId w:val="33"/>
  </w:num>
  <w:num w:numId="31">
    <w:abstractNumId w:val="27"/>
  </w:num>
  <w:num w:numId="32">
    <w:abstractNumId w:val="44"/>
  </w:num>
  <w:num w:numId="33">
    <w:abstractNumId w:val="16"/>
  </w:num>
  <w:num w:numId="34">
    <w:abstractNumId w:val="12"/>
  </w:num>
  <w:num w:numId="35">
    <w:abstractNumId w:val="7"/>
  </w:num>
  <w:num w:numId="36">
    <w:abstractNumId w:val="25"/>
  </w:num>
  <w:num w:numId="37">
    <w:abstractNumId w:val="10"/>
  </w:num>
  <w:num w:numId="38">
    <w:abstractNumId w:val="5"/>
  </w:num>
  <w:num w:numId="39">
    <w:abstractNumId w:val="43"/>
  </w:num>
  <w:num w:numId="40">
    <w:abstractNumId w:val="6"/>
  </w:num>
  <w:num w:numId="41">
    <w:abstractNumId w:val="30"/>
  </w:num>
  <w:num w:numId="42">
    <w:abstractNumId w:val="39"/>
  </w:num>
  <w:num w:numId="43">
    <w:abstractNumId w:val="19"/>
  </w:num>
  <w:num w:numId="44">
    <w:abstractNumId w:val="29"/>
  </w:num>
  <w:num w:numId="45">
    <w:abstractNumId w:val="9"/>
  </w:num>
  <w:num w:numId="46">
    <w:abstractNumId w:val="41"/>
  </w:num>
  <w:num w:numId="47">
    <w:abstractNumId w:val="11"/>
  </w:num>
  <w:num w:numId="48">
    <w:abstractNumId w:val="15"/>
  </w:num>
  <w:num w:numId="49">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00"/>
  <w:displayBackgroundShape/>
  <w:bordersDoNotSurroundHeader/>
  <w:bordersDoNotSurroundFooter/>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B9D"/>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A1C"/>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2FBA"/>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009"/>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21F"/>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CB"/>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4FC9"/>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6BA"/>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C33"/>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6E8"/>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B44"/>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DBA"/>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45"/>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8EF"/>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1B2"/>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4B"/>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6FB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E5B"/>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B30"/>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5F3"/>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18E"/>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6FDC"/>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3F85"/>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732"/>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163"/>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A4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EB1"/>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6DCE"/>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AD8"/>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4913"/>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B11"/>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9B7"/>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AF"/>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5C"/>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6A"/>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5F8"/>
    <w:rsid w:val="00D706EF"/>
    <w:rsid w:val="00D70926"/>
    <w:rsid w:val="00D70B1F"/>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53"/>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9B"/>
    <w:rsid w:val="00DC34C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32"/>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D08"/>
    <w:rsid w:val="00E64E2B"/>
    <w:rsid w:val="00E64FFE"/>
    <w:rsid w:val="00E65057"/>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B7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0A"/>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20EB"/>
    <w:pPr>
      <w:spacing w:after="180"/>
    </w:pPr>
    <w:rPr>
      <w:rFonts w:ascii="Times New Roman" w:eastAsia="Times New Roman" w:hAnsi="Times New Roman"/>
      <w:lang w:val="en-GB"/>
    </w:rPr>
  </w:style>
  <w:style w:type="paragraph" w:styleId="1">
    <w:name w:val="heading 1"/>
    <w:aliases w:val="NMP Heading 1,H1,h11,h12,h13,h14,h15,h16,app heading 1,l1,Memo Heading 1,Heading 1_a,heading 1,h17,h111,h121,h131,h141,h151,h161,h18,h112,h122,h132,h142,h152,h162,h19,h113,h123,h133,h143,h153,h163,h1,Alt+1,Alt+11,Alt+12,Alt+13"/>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rPr>
  </w:style>
  <w:style w:type="paragraph" w:styleId="2">
    <w:name w:val="heading 2"/>
    <w:basedOn w:val="a0"/>
    <w:next w:val="a0"/>
    <w:link w:val="20"/>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a0"/>
    <w:next w:val="a0"/>
    <w:link w:val="40"/>
    <w:unhideWhenUsed/>
    <w:qFormat/>
    <w:pPr>
      <w:keepNext/>
      <w:keepLines/>
      <w:numPr>
        <w:ilvl w:val="3"/>
        <w:numId w:val="1"/>
      </w:numPr>
      <w:spacing w:before="40" w:after="0"/>
      <w:outlineLvl w:val="3"/>
    </w:pPr>
    <w:rPr>
      <w:rFonts w:eastAsiaTheme="majorEastAsia"/>
      <w:sz w:val="24"/>
      <w:szCs w:val="24"/>
    </w:rPr>
  </w:style>
  <w:style w:type="paragraph" w:styleId="5">
    <w:name w:val="heading 5"/>
    <w:basedOn w:val="a0"/>
    <w:next w:val="a0"/>
    <w:link w:val="50"/>
    <w:unhideWhenUsed/>
    <w:qFormat/>
    <w:pPr>
      <w:keepNext/>
      <w:keepLines/>
      <w:numPr>
        <w:ilvl w:val="4"/>
        <w:numId w:val="1"/>
      </w:numPr>
      <w:spacing w:before="40" w:after="240"/>
      <w:outlineLvl w:val="4"/>
    </w:pPr>
    <w:rPr>
      <w:rFonts w:eastAsiaTheme="majorEastAsia"/>
      <w:b/>
      <w:bCs/>
      <w:u w:val="single"/>
      <w:lang w:val="en-US"/>
    </w:rPr>
  </w:style>
  <w:style w:type="paragraph" w:styleId="6">
    <w:name w:val="heading 6"/>
    <w:basedOn w:val="a0"/>
    <w:next w:val="a0"/>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6">
    <w:name w:val="Body Text"/>
    <w:basedOn w:val="a0"/>
    <w:link w:val="a7"/>
    <w:uiPriority w:val="99"/>
    <w:unhideWhenUsed/>
    <w:qFormat/>
    <w:pPr>
      <w:spacing w:after="120"/>
    </w:pPr>
  </w:style>
  <w:style w:type="paragraph" w:styleId="a8">
    <w:name w:val="caption"/>
    <w:aliases w:val="cap,Caption Char1 Char,cap Char Char1,Caption Char Char1 Char,cap Char2,条目,cap Char Char Char Char Char Char Char,Caption Char2,Caption Char Char Char,Caption Char Char1,fig and tbl,fighead2,Table Caption,fighead21,cap1,fighead22,fighead23"/>
    <w:basedOn w:val="a0"/>
    <w:next w:val="a0"/>
    <w:link w:val="a9"/>
    <w:qFormat/>
    <w:pPr>
      <w:overflowPunct w:val="0"/>
      <w:autoSpaceDE w:val="0"/>
      <w:autoSpaceDN w:val="0"/>
      <w:adjustRightInd w:val="0"/>
      <w:spacing w:before="120" w:after="120"/>
      <w:textAlignment w:val="baseline"/>
    </w:pPr>
    <w:rPr>
      <w:rFonts w:eastAsia="宋体"/>
      <w:b/>
      <w:bCs/>
      <w:lang w:val="en-US"/>
    </w:rPr>
  </w:style>
  <w:style w:type="character" w:styleId="aa">
    <w:name w:val="annotation reference"/>
    <w:basedOn w:val="a1"/>
    <w:uiPriority w:val="99"/>
    <w:unhideWhenUsed/>
    <w:qFormat/>
    <w:rPr>
      <w:sz w:val="16"/>
      <w:szCs w:val="16"/>
    </w:rPr>
  </w:style>
  <w:style w:type="paragraph" w:styleId="ab">
    <w:name w:val="annotation text"/>
    <w:basedOn w:val="a0"/>
    <w:link w:val="ac"/>
    <w:uiPriority w:val="99"/>
    <w:unhideWhenUsed/>
    <w:qFormat/>
    <w:pPr>
      <w:overflowPunct w:val="0"/>
      <w:autoSpaceDE w:val="0"/>
      <w:autoSpaceDN w:val="0"/>
      <w:adjustRightInd w:val="0"/>
      <w:textAlignment w:val="baseline"/>
    </w:pPr>
    <w:rPr>
      <w:rFonts w:eastAsia="宋体"/>
    </w:rPr>
  </w:style>
  <w:style w:type="paragraph" w:styleId="ad">
    <w:name w:val="annotation subject"/>
    <w:basedOn w:val="ab"/>
    <w:next w:val="ab"/>
    <w:link w:val="ae"/>
    <w:uiPriority w:val="99"/>
    <w:semiHidden/>
    <w:unhideWhenUsed/>
    <w:qFormat/>
    <w:rPr>
      <w:b/>
      <w:bCs/>
    </w:rPr>
  </w:style>
  <w:style w:type="paragraph" w:styleId="af">
    <w:name w:val="footer"/>
    <w:basedOn w:val="af0"/>
    <w:link w:val="af1"/>
    <w:uiPriority w:val="99"/>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宋体" w:hAnsi="Arial"/>
      <w:b/>
      <w:sz w:val="18"/>
    </w:rPr>
  </w:style>
  <w:style w:type="character" w:styleId="af3">
    <w:name w:val="Hyperlink"/>
    <w:uiPriority w:val="99"/>
    <w:qFormat/>
    <w:rPr>
      <w:color w:val="0000FF"/>
      <w:u w:val="single"/>
    </w:rPr>
  </w:style>
  <w:style w:type="paragraph" w:styleId="af4">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21">
    <w:name w:val="List 2"/>
    <w:basedOn w:val="a0"/>
    <w:uiPriority w:val="99"/>
    <w:semiHidden/>
    <w:unhideWhenUsed/>
    <w:qFormat/>
    <w:pPr>
      <w:ind w:left="720" w:hanging="360"/>
      <w:contextualSpacing/>
    </w:pPr>
  </w:style>
  <w:style w:type="paragraph" w:styleId="a">
    <w:name w:val="List Bullet"/>
    <w:basedOn w:val="a0"/>
    <w:qFormat/>
    <w:pPr>
      <w:widowControl w:val="0"/>
      <w:numPr>
        <w:numId w:val="2"/>
      </w:numPr>
      <w:spacing w:after="0"/>
      <w:jc w:val="both"/>
    </w:pPr>
    <w:rPr>
      <w:rFonts w:eastAsia="MS Gothic"/>
      <w:kern w:val="2"/>
      <w:lang w:val="en-US" w:eastAsia="ja-JP"/>
    </w:rPr>
  </w:style>
  <w:style w:type="paragraph" w:styleId="af5">
    <w:name w:val="Normal (Web)"/>
    <w:basedOn w:val="a0"/>
    <w:uiPriority w:val="99"/>
    <w:unhideWhenUsed/>
    <w:qFormat/>
    <w:pPr>
      <w:spacing w:after="0"/>
    </w:pPr>
    <w:rPr>
      <w:rFonts w:eastAsiaTheme="minorHAnsi"/>
      <w:sz w:val="24"/>
      <w:szCs w:val="24"/>
      <w:lang w:val="en-US"/>
    </w:rPr>
  </w:style>
  <w:style w:type="character" w:styleId="af6">
    <w:name w:val="page number"/>
    <w:basedOn w:val="a1"/>
    <w:qFormat/>
  </w:style>
  <w:style w:type="table" w:styleId="af7">
    <w:name w:val="Table Grid"/>
    <w:aliases w:val="TableGrid"/>
    <w:basedOn w:val="a2"/>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6"/>
    <w:next w:val="a0"/>
    <w:uiPriority w:val="99"/>
    <w:qFormat/>
    <w:pPr>
      <w:ind w:left="1701" w:hanging="1701"/>
    </w:pPr>
    <w:rPr>
      <w:rFonts w:ascii="Arial" w:hAnsi="Arial" w:cs="Arial"/>
      <w:b/>
      <w:lang w:val="sv-SE" w:eastAsia="zh-CN"/>
    </w:rPr>
  </w:style>
  <w:style w:type="paragraph" w:styleId="11">
    <w:name w:val="toc 1"/>
    <w:basedOn w:val="a0"/>
    <w:next w:val="a0"/>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1-1">
    <w:name w:val="Medium Shading 1 Accent 1"/>
    <w:basedOn w:val="a2"/>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2">
    <w:name w:val="页眉 字符"/>
    <w:link w:val="af0"/>
    <w:qFormat/>
    <w:rPr>
      <w:rFonts w:ascii="Arial" w:eastAsia="宋体" w:hAnsi="Arial" w:cs="Times New Roman"/>
      <w:b/>
      <w:sz w:val="18"/>
      <w:szCs w:val="20"/>
    </w:rPr>
  </w:style>
  <w:style w:type="character" w:customStyle="1" w:styleId="af1">
    <w:name w:val="页脚 字符"/>
    <w:link w:val="af"/>
    <w:uiPriority w:val="99"/>
    <w:qFormat/>
    <w:rPr>
      <w:rFonts w:ascii="Arial" w:eastAsia="宋体" w:hAnsi="Arial" w:cs="Times New Roman"/>
      <w:b/>
      <w:i/>
      <w:sz w:val="18"/>
      <w:szCs w:val="2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宋体" w:hAnsi="Arial"/>
      <w:sz w:val="36"/>
      <w:lang w:val="en-GB"/>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afa"/>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8"/>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5">
    <w:name w:val="批注框文本 字符"/>
    <w:basedOn w:val="a1"/>
    <w:link w:val="a4"/>
    <w:uiPriority w:val="99"/>
    <w:semiHidden/>
    <w:qFormat/>
    <w:rPr>
      <w:rFonts w:ascii="Segoe UI" w:eastAsia="宋体" w:hAnsi="Segoe UI" w:cs="Segoe UI"/>
      <w:sz w:val="18"/>
      <w:szCs w:val="18"/>
      <w:lang w:val="en-GB"/>
    </w:rPr>
  </w:style>
  <w:style w:type="character" w:styleId="afb">
    <w:name w:val="Placeholder Text"/>
    <w:basedOn w:val="a1"/>
    <w:uiPriority w:val="99"/>
    <w:semiHidden/>
    <w:qFormat/>
    <w:rPr>
      <w:color w:val="808080"/>
    </w:rPr>
  </w:style>
  <w:style w:type="character" w:customStyle="1" w:styleId="ac">
    <w:name w:val="批注文字 字符"/>
    <w:basedOn w:val="a1"/>
    <w:link w:val="ab"/>
    <w:uiPriority w:val="99"/>
    <w:qFormat/>
    <w:rPr>
      <w:rFonts w:ascii="Times New Roman" w:eastAsia="宋体" w:hAnsi="Times New Roman"/>
      <w:lang w:val="en-GB"/>
    </w:rPr>
  </w:style>
  <w:style w:type="character" w:customStyle="1" w:styleId="ae">
    <w:name w:val="批注主题 字符"/>
    <w:basedOn w:val="ac"/>
    <w:link w:val="ad"/>
    <w:uiPriority w:val="99"/>
    <w:semiHidden/>
    <w:qFormat/>
    <w:rPr>
      <w:rFonts w:ascii="Times New Roman" w:eastAsia="宋体" w:hAnsi="Times New Roman"/>
      <w:b/>
      <w:bCs/>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a">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9"/>
    <w:uiPriority w:val="34"/>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Times New Roman" w:eastAsiaTheme="majorEastAsia" w:hAnsi="Times New Roman"/>
      <w:sz w:val="24"/>
      <w:szCs w:val="24"/>
      <w:lang w:val="en-GB"/>
    </w:rPr>
  </w:style>
  <w:style w:type="character" w:customStyle="1" w:styleId="20">
    <w:name w:val="标题 2 字符"/>
    <w:basedOn w:val="a1"/>
    <w:link w:val="2"/>
    <w:qFormat/>
    <w:rPr>
      <w:rFonts w:asciiTheme="majorHAnsi" w:eastAsiaTheme="majorEastAsia" w:hAnsiTheme="majorHAnsi" w:cstheme="majorBidi"/>
      <w:color w:val="2F5496" w:themeColor="accent1" w:themeShade="BF"/>
      <w:sz w:val="26"/>
      <w:szCs w:val="26"/>
      <w:lang w:val="en-GB"/>
    </w:rPr>
  </w:style>
  <w:style w:type="character" w:customStyle="1" w:styleId="50">
    <w:name w:val="标题 5 字符"/>
    <w:basedOn w:val="a1"/>
    <w:link w:val="5"/>
    <w:qFormat/>
    <w:rPr>
      <w:rFonts w:ascii="Times New Roman" w:eastAsiaTheme="majorEastAsia" w:hAnsi="Times New Roman"/>
      <w:b/>
      <w:bCs/>
      <w:u w:val="single"/>
    </w:rPr>
  </w:style>
  <w:style w:type="character" w:customStyle="1" w:styleId="60">
    <w:name w:val="标题 6 字符"/>
    <w:basedOn w:val="a1"/>
    <w:link w:val="6"/>
    <w:qFormat/>
    <w:rPr>
      <w:rFonts w:asciiTheme="majorHAnsi" w:eastAsiaTheme="majorEastAsia" w:hAnsiTheme="majorHAnsi" w:cstheme="majorBidi"/>
      <w:color w:val="1F3864" w:themeColor="accent1" w:themeShade="80"/>
      <w:lang w:val="en-GB"/>
    </w:rPr>
  </w:style>
  <w:style w:type="character" w:customStyle="1" w:styleId="70">
    <w:name w:val="标题 7 字符"/>
    <w:basedOn w:val="a1"/>
    <w:link w:val="7"/>
    <w:qFormat/>
    <w:rPr>
      <w:rFonts w:asciiTheme="majorHAnsi" w:eastAsiaTheme="majorEastAsia" w:hAnsiTheme="majorHAnsi" w:cstheme="majorBidi"/>
      <w:i/>
      <w:iCs/>
      <w:color w:val="1F3864" w:themeColor="accent1" w:themeShade="80"/>
      <w:lang w:val="en-GB"/>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1"/>
    <w:link w:val="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style>
  <w:style w:type="paragraph" w:customStyle="1" w:styleId="paragraph">
    <w:name w:val="paragraph"/>
    <w:basedOn w:val="a0"/>
    <w:qFormat/>
    <w:pPr>
      <w:spacing w:before="100" w:beforeAutospacing="1" w:after="100" w:afterAutospacing="1"/>
    </w:pPr>
    <w:rPr>
      <w:sz w:val="24"/>
      <w:szCs w:val="24"/>
      <w:lang w:val="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7">
    <w:name w:val="正文文本 字符"/>
    <w:basedOn w:val="a1"/>
    <w:link w:val="a6"/>
    <w:uiPriority w:val="99"/>
    <w:qFormat/>
    <w:rPr>
      <w:rFonts w:ascii="Times New Roman" w:eastAsia="Times New Roman" w:hAnsi="Times New Roman"/>
      <w:lang w:val="en-GB"/>
    </w:rPr>
  </w:style>
  <w:style w:type="paragraph" w:customStyle="1" w:styleId="Proposal">
    <w:name w:val="Proposal"/>
    <w:basedOn w:val="a6"/>
    <w:qFormat/>
    <w:pPr>
      <w:numPr>
        <w:numId w:val="3"/>
      </w:numPr>
      <w:tabs>
        <w:tab w:val="left" w:pos="1701"/>
      </w:tabs>
      <w:jc w:val="both"/>
    </w:pPr>
    <w:rPr>
      <w:rFonts w:ascii="Arial" w:hAnsi="Arial" w:cs="Arial"/>
      <w:b/>
      <w:bCs/>
      <w:lang w:val="sv-SE" w:eastAsia="zh-CN"/>
    </w:rPr>
  </w:style>
  <w:style w:type="paragraph" w:customStyle="1" w:styleId="YJ-Proposal">
    <w:name w:val="YJ-Proposal"/>
    <w:basedOn w:val="a0"/>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a0"/>
    <w:qFormat/>
    <w:pPr>
      <w:spacing w:after="0"/>
    </w:pPr>
    <w:rPr>
      <w:rFonts w:ascii="宋体" w:eastAsia="宋体" w:hAnsi="宋体" w:cs="Calibri"/>
      <w:sz w:val="24"/>
      <w:szCs w:val="24"/>
      <w:lang w:val="en-US"/>
    </w:rPr>
  </w:style>
  <w:style w:type="character" w:customStyle="1" w:styleId="apple-converted-space">
    <w:name w:val="apple-converted-space"/>
    <w:basedOn w:val="a1"/>
    <w:rsid w:val="0003313C"/>
  </w:style>
  <w:style w:type="paragraph" w:customStyle="1" w:styleId="22">
    <w:name w:val="正文2"/>
    <w:rsid w:val="005D1654"/>
    <w:pPr>
      <w:widowControl w:val="0"/>
      <w:jc w:val="both"/>
    </w:pPr>
    <w:rPr>
      <w:rFonts w:ascii="等线" w:eastAsia="等线" w:hAnsi="等线"/>
      <w:kern w:val="2"/>
      <w:sz w:val="21"/>
      <w:szCs w:val="21"/>
      <w:lang w:eastAsia="zh-CN"/>
    </w:rPr>
  </w:style>
  <w:style w:type="table" w:customStyle="1" w:styleId="41">
    <w:name w:val="网格型4"/>
    <w:basedOn w:val="a2"/>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a6"/>
    <w:rsid w:val="00B608B0"/>
    <w:pPr>
      <w:numPr>
        <w:numId w:val="23"/>
      </w:numPr>
      <w:jc w:val="both"/>
    </w:pPr>
    <w:rPr>
      <w:rFonts w:ascii="Arial" w:hAnsi="Arial" w:cs="Arial"/>
      <w:lang w:val="sv-SE" w:eastAsia="zh-CN"/>
    </w:rPr>
  </w:style>
  <w:style w:type="paragraph" w:customStyle="1" w:styleId="TAL">
    <w:name w:val="TAL"/>
    <w:basedOn w:val="a0"/>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a0"/>
    <w:rsid w:val="00F55247"/>
    <w:pPr>
      <w:numPr>
        <w:numId w:val="27"/>
      </w:numPr>
      <w:autoSpaceDE w:val="0"/>
      <w:autoSpaceDN w:val="0"/>
      <w:snapToGrid w:val="0"/>
      <w:spacing w:after="60"/>
      <w:jc w:val="both"/>
    </w:pPr>
    <w:rPr>
      <w:rFonts w:eastAsia="宋体"/>
      <w:szCs w:val="16"/>
      <w:lang w:val="en-US"/>
    </w:rPr>
  </w:style>
  <w:style w:type="table" w:customStyle="1" w:styleId="LightList-Accent11">
    <w:name w:val="Light List - Accent 11"/>
    <w:basedOn w:val="a2"/>
    <w:next w:val="-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
    <w:name w:val="Light List Accent 1"/>
    <w:basedOn w:val="a2"/>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E428-E1D0-4F3C-8EC3-DA586E9B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6813C-6230-478A-B0CB-3BEA23A054F1}">
  <ds:schemaRefs>
    <ds:schemaRef ds:uri="http://schemas.microsoft.com/sharepoint/v3/contenttype/forms"/>
  </ds:schemaRefs>
</ds:datastoreItem>
</file>

<file path=customXml/itemProps3.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F34ED4-28DF-4532-8550-A084423F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25180</Words>
  <Characters>143526</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邓一伟</cp:lastModifiedBy>
  <cp:revision>8</cp:revision>
  <cp:lastPrinted>2021-04-06T05:03:00Z</cp:lastPrinted>
  <dcterms:created xsi:type="dcterms:W3CDTF">2022-08-22T08:39:00Z</dcterms:created>
  <dcterms:modified xsi:type="dcterms:W3CDTF">2022-08-22T08:48:00Z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