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 xml:space="preserve">Huawei, </w:t>
      </w:r>
      <w:proofErr w:type="spellStart"/>
      <w:r w:rsidRPr="008D6FAD">
        <w:rPr>
          <w:rFonts w:eastAsia="ＭＳ 明朝"/>
          <w:sz w:val="22"/>
          <w:szCs w:val="22"/>
          <w:lang w:val="en-US"/>
        </w:rPr>
        <w:t>HiSilicon</w:t>
      </w:r>
      <w:proofErr w:type="spellEnd"/>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r>
      <w:proofErr w:type="spellStart"/>
      <w:r w:rsidRPr="008D6FAD">
        <w:rPr>
          <w:rFonts w:eastAsia="ＭＳ 明朝"/>
          <w:sz w:val="22"/>
          <w:szCs w:val="22"/>
          <w:lang w:val="en-US"/>
        </w:rPr>
        <w:t>Spreadtrum</w:t>
      </w:r>
      <w:proofErr w:type="spellEnd"/>
      <w:r w:rsidRPr="008D6FAD">
        <w:rPr>
          <w:rFonts w:eastAsia="ＭＳ 明朝"/>
          <w:sz w:val="22"/>
          <w:szCs w:val="22"/>
          <w:lang w:val="en-US"/>
        </w:rPr>
        <w:t xml:space="preserve">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 xml:space="preserve">est performance thanks to full flexibility for scheduling and UL Tx switching [1, 3, 4, 5, 6, 8, 9, 11, 13, 17, 19, 20, 21] </w:t>
            </w:r>
          </w:p>
          <w:p w14:paraId="23D57E62" w14:textId="75FFAA24"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color w:val="FF0000"/>
                <w:sz w:val="22"/>
                <w:szCs w:val="22"/>
              </w:rPr>
              <w:t>Achievable performance and flexibility are same with Alt.2 with DCI [ZTE</w:t>
            </w:r>
            <w:r>
              <w:rPr>
                <w:rFonts w:eastAsia="ＭＳ 明朝"/>
                <w:color w:val="FF0000"/>
                <w:sz w:val="22"/>
                <w:szCs w:val="22"/>
              </w:rPr>
              <w:t>, Apple</w:t>
            </w:r>
            <w:r w:rsidRPr="007A7E2A">
              <w:rPr>
                <w:rFonts w:eastAsia="ＭＳ 明朝"/>
                <w:color w:val="FF0000"/>
                <w:sz w:val="22"/>
                <w:szCs w:val="22"/>
              </w:rPr>
              <w:t>]</w:t>
            </w:r>
          </w:p>
          <w:p w14:paraId="6C2F2F98" w14:textId="4C5A9693" w:rsidR="00406A4F" w:rsidRPr="007A7E2A"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color w:val="FF0000"/>
                <w:sz w:val="22"/>
                <w:szCs w:val="22"/>
              </w:rPr>
              <w:t>No</w:t>
            </w:r>
            <w:r w:rsidRPr="00406A4F">
              <w:rPr>
                <w:rFonts w:eastAsia="ＭＳ 明朝"/>
                <w:color w:val="FF0000"/>
                <w:sz w:val="22"/>
                <w:szCs w:val="22"/>
              </w:rPr>
              <w:t xml:space="preserve"> major difference among the three alternatives as switching between any two bands are possible, even though the proposals may with different interruption time during switching</w:t>
            </w:r>
            <w:r>
              <w:rPr>
                <w:rFonts w:eastAsia="ＭＳ 明朝"/>
                <w:color w:val="FF0000"/>
                <w:sz w:val="22"/>
                <w:szCs w:val="22"/>
              </w:rPr>
              <w:t xml:space="preserve"> [QCM]</w:t>
            </w:r>
          </w:p>
          <w:p w14:paraId="505E440D"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4B658761" w14:textId="77777777"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hint="eastAsia"/>
                <w:color w:val="FF0000"/>
                <w:sz w:val="22"/>
                <w:szCs w:val="22"/>
              </w:rPr>
              <w:t>E</w:t>
            </w:r>
            <w:r w:rsidRPr="007A7E2A">
              <w:rPr>
                <w:rFonts w:eastAsia="ＭＳ 明朝"/>
                <w:color w:val="FF0000"/>
                <w:sz w:val="22"/>
                <w:szCs w:val="22"/>
              </w:rPr>
              <w:t>xtension is necessary and Alt.1 needs more spec effort [ZTE</w:t>
            </w:r>
            <w:r>
              <w:rPr>
                <w:rFonts w:eastAsia="ＭＳ 明朝"/>
                <w:color w:val="FF0000"/>
                <w:sz w:val="22"/>
                <w:szCs w:val="22"/>
              </w:rPr>
              <w:t>, Apple</w:t>
            </w:r>
            <w:r w:rsidRPr="007A7E2A">
              <w:rPr>
                <w:rFonts w:eastAsia="ＭＳ 明朝"/>
                <w:color w:val="FF0000"/>
                <w:sz w:val="22"/>
                <w:szCs w:val="22"/>
              </w:rPr>
              <w:t>]</w:t>
            </w:r>
          </w:p>
          <w:p w14:paraId="11077A38"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hint="eastAsia"/>
                <w:color w:val="FF0000"/>
                <w:sz w:val="22"/>
                <w:szCs w:val="22"/>
              </w:rPr>
              <w:t>S</w:t>
            </w:r>
            <w:r>
              <w:rPr>
                <w:rFonts w:eastAsia="ＭＳ 明朝"/>
                <w:color w:val="FF0000"/>
                <w:sz w:val="22"/>
                <w:szCs w:val="22"/>
              </w:rPr>
              <w:t xml:space="preserve">pec effort concern is only for </w:t>
            </w:r>
            <w:r w:rsidRPr="00426B5F">
              <w:rPr>
                <w:rFonts w:eastAsia="ＭＳ 明朝"/>
                <w:color w:val="FF0000"/>
                <w:sz w:val="22"/>
                <w:szCs w:val="22"/>
              </w:rPr>
              <w:t>UL CA Option 2 [Huawei]</w:t>
            </w:r>
          </w:p>
          <w:p w14:paraId="66E871FC"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7E69C0DC"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3A18C2D7" w14:textId="4A4F7366"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650ADC68" w14:textId="3FAC58F5" w:rsidR="00406A4F" w:rsidRPr="00406A4F" w:rsidRDefault="00406A4F" w:rsidP="00406A4F">
            <w:pPr>
              <w:pStyle w:val="aff6"/>
              <w:numPr>
                <w:ilvl w:val="2"/>
                <w:numId w:val="74"/>
              </w:numPr>
              <w:spacing w:afterLines="50" w:after="120"/>
              <w:ind w:leftChars="0"/>
              <w:jc w:val="both"/>
              <w:rPr>
                <w:rFonts w:eastAsia="ＭＳ 明朝"/>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w:t>
            </w:r>
            <w:r w:rsidRPr="00C35A40">
              <w:rPr>
                <w:rFonts w:eastAsia="ＭＳ 明朝"/>
                <w:color w:val="FF0000"/>
                <w:sz w:val="22"/>
                <w:szCs w:val="22"/>
              </w:rPr>
              <w:t xml:space="preserve">, i.e., larger </w:t>
            </w:r>
            <w:proofErr w:type="spellStart"/>
            <w:r w:rsidRPr="00C35A40">
              <w:rPr>
                <w:rFonts w:eastAsia="ＭＳ 明朝"/>
                <w:color w:val="FF0000"/>
                <w:sz w:val="22"/>
                <w:szCs w:val="22"/>
              </w:rPr>
              <w:t>compleixty</w:t>
            </w:r>
            <w:proofErr w:type="spellEnd"/>
            <w:r>
              <w:rPr>
                <w:rFonts w:eastAsia="ＭＳ 明朝"/>
                <w:sz w:val="22"/>
                <w:szCs w:val="22"/>
              </w:rPr>
              <w:t xml:space="preserve"> [2, 19, 22]</w:t>
            </w:r>
          </w:p>
          <w:p w14:paraId="4C67A41B" w14:textId="77777777" w:rsidR="00406A4F" w:rsidRDefault="00406A4F" w:rsidP="007E330D">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3F0F7501"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sidRPr="00426B5F">
              <w:rPr>
                <w:rFonts w:eastAsia="ＭＳ 明朝" w:hint="eastAsia"/>
                <w:color w:val="FF0000"/>
                <w:sz w:val="22"/>
                <w:szCs w:val="22"/>
              </w:rPr>
              <w:t>C</w:t>
            </w:r>
            <w:r w:rsidRPr="00426B5F">
              <w:rPr>
                <w:rFonts w:eastAsia="ＭＳ 明朝"/>
                <w:color w:val="FF0000"/>
                <w:sz w:val="22"/>
                <w:szCs w:val="22"/>
              </w:rPr>
              <w:t>omplexity concern is only for UL CA Option 2 [Huawei]</w:t>
            </w:r>
          </w:p>
          <w:p w14:paraId="4F086EFE"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196F8FE" w14:textId="6255CF5C" w:rsidR="00406A4F" w:rsidRDefault="00406A4F" w:rsidP="007E330D">
            <w:pPr>
              <w:pStyle w:val="aff6"/>
              <w:numPr>
                <w:ilvl w:val="2"/>
                <w:numId w:val="74"/>
              </w:numPr>
              <w:spacing w:afterLines="50" w:after="120"/>
              <w:ind w:leftChars="0"/>
              <w:jc w:val="both"/>
              <w:rPr>
                <w:rFonts w:eastAsia="ＭＳ 明朝"/>
                <w:color w:val="FF0000"/>
                <w:sz w:val="22"/>
                <w:szCs w:val="22"/>
              </w:rPr>
            </w:pPr>
            <w:r w:rsidRPr="00C35A40">
              <w:rPr>
                <w:rFonts w:eastAsia="ＭＳ 明朝"/>
                <w:color w:val="FF0000"/>
                <w:sz w:val="22"/>
                <w:szCs w:val="22"/>
              </w:rPr>
              <w:t>Forward compatibility should not be the issue here [Xiaomi]</w:t>
            </w:r>
          </w:p>
          <w:p w14:paraId="1100D8A9" w14:textId="7D8E164A" w:rsidR="00667BC4" w:rsidRPr="00667BC4" w:rsidRDefault="00667BC4" w:rsidP="007E330D">
            <w:pPr>
              <w:pStyle w:val="aff6"/>
              <w:numPr>
                <w:ilvl w:val="2"/>
                <w:numId w:val="74"/>
              </w:numPr>
              <w:spacing w:afterLines="50" w:after="120"/>
              <w:ind w:leftChars="0"/>
              <w:jc w:val="both"/>
              <w:rPr>
                <w:rFonts w:eastAsia="ＭＳ 明朝"/>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52B44058" w14:textId="77777777" w:rsidR="00406A4F" w:rsidRPr="00C35A40" w:rsidRDefault="00406A4F" w:rsidP="007E330D">
            <w:pPr>
              <w:pStyle w:val="aff6"/>
              <w:numPr>
                <w:ilvl w:val="1"/>
                <w:numId w:val="74"/>
              </w:numPr>
              <w:spacing w:afterLines="50" w:after="120"/>
              <w:ind w:leftChars="0"/>
              <w:jc w:val="both"/>
              <w:rPr>
                <w:rFonts w:eastAsia="ＭＳ 明朝"/>
                <w:color w:val="FF0000"/>
                <w:sz w:val="22"/>
                <w:szCs w:val="22"/>
              </w:rPr>
            </w:pPr>
            <w:r w:rsidRPr="00C35A40">
              <w:rPr>
                <w:rFonts w:eastAsia="ＭＳ 明朝"/>
                <w:color w:val="FF0000"/>
                <w:sz w:val="22"/>
                <w:szCs w:val="22"/>
              </w:rPr>
              <w:t>Without indicating clear band pair for the UE, Alt.1 always assume largest switching period among all the potential switching cases [2</w:t>
            </w:r>
            <w:r>
              <w:rPr>
                <w:rFonts w:eastAsia="ＭＳ 明朝"/>
                <w:color w:val="FF0000"/>
                <w:sz w:val="22"/>
                <w:szCs w:val="22"/>
              </w:rPr>
              <w:t>, Apple</w:t>
            </w:r>
            <w:r w:rsidRPr="00C35A40">
              <w:rPr>
                <w:rFonts w:eastAsia="ＭＳ 明朝"/>
                <w:color w:val="FF0000"/>
                <w:sz w:val="22"/>
                <w:szCs w:val="22"/>
              </w:rPr>
              <w:t>]</w:t>
            </w:r>
          </w:p>
          <w:p w14:paraId="6815477C" w14:textId="77777777" w:rsidR="00406A4F" w:rsidRPr="00C35A40" w:rsidRDefault="00406A4F" w:rsidP="007E330D">
            <w:pPr>
              <w:pStyle w:val="aff6"/>
              <w:numPr>
                <w:ilvl w:val="1"/>
                <w:numId w:val="74"/>
              </w:numPr>
              <w:spacing w:afterLines="50" w:after="120"/>
              <w:ind w:leftChars="0"/>
              <w:jc w:val="both"/>
              <w:rPr>
                <w:rFonts w:eastAsia="ＭＳ 明朝"/>
                <w:sz w:val="22"/>
                <w:szCs w:val="22"/>
              </w:rPr>
            </w:pPr>
            <w:r w:rsidRPr="00C35A40">
              <w:rPr>
                <w:rFonts w:eastAsia="ＭＳ 明朝"/>
                <w:color w:val="FF0000"/>
                <w:sz w:val="22"/>
                <w:szCs w:val="22"/>
              </w:rPr>
              <w:lastRenderedPageBreak/>
              <w:t>Without indicating clear band pair for the UE, Alt.1 requires unnecessary switching periods even for SUL/CA Option1 [2</w:t>
            </w:r>
            <w:r>
              <w:rPr>
                <w:rFonts w:eastAsia="ＭＳ 明朝"/>
                <w:color w:val="FF0000"/>
                <w:sz w:val="22"/>
                <w:szCs w:val="22"/>
              </w:rPr>
              <w:t>, Apple</w:t>
            </w:r>
            <w:r w:rsidRPr="00C35A40">
              <w:rPr>
                <w:rFonts w:eastAsia="ＭＳ 明朝"/>
                <w:color w:val="FF0000"/>
                <w:sz w:val="22"/>
                <w:szCs w:val="22"/>
              </w:rPr>
              <w:t>]</w:t>
            </w:r>
          </w:p>
        </w:tc>
      </w:tr>
    </w:tbl>
    <w:p w14:paraId="0FCFB808" w14:textId="4DFE6588" w:rsidR="008A4F94" w:rsidRPr="00406A4F"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ＭＳ 明朝"/>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6"/>
              <w:numPr>
                <w:ilvl w:val="0"/>
                <w:numId w:val="74"/>
              </w:numPr>
              <w:spacing w:after="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6"/>
              <w:numPr>
                <w:ilvl w:val="1"/>
                <w:numId w:val="74"/>
              </w:numPr>
              <w:spacing w:after="0"/>
              <w:ind w:leftChars="0"/>
              <w:jc w:val="both"/>
              <w:rPr>
                <w:rFonts w:eastAsia="ＭＳ 明朝"/>
                <w:sz w:val="22"/>
                <w:szCs w:val="22"/>
              </w:rPr>
            </w:pPr>
            <w:r w:rsidRPr="00B71C6A">
              <w:rPr>
                <w:rFonts w:eastAsia="ＭＳ 明朝" w:hint="eastAsia"/>
                <w:strike/>
                <w:color w:val="FF0000"/>
                <w:sz w:val="22"/>
                <w:szCs w:val="22"/>
              </w:rPr>
              <w:t>B</w:t>
            </w:r>
            <w:r w:rsidRPr="00B71C6A">
              <w:rPr>
                <w:rFonts w:eastAsia="ＭＳ 明朝"/>
                <w:strike/>
                <w:color w:val="FF0000"/>
                <w:sz w:val="22"/>
                <w:szCs w:val="22"/>
              </w:rPr>
              <w:t xml:space="preserve">est performance thanks to </w:t>
            </w:r>
            <w:r w:rsidRPr="00B63167">
              <w:rPr>
                <w:rFonts w:eastAsia="ＭＳ 明朝"/>
                <w:sz w:val="22"/>
                <w:szCs w:val="22"/>
              </w:rPr>
              <w:t>f</w:t>
            </w:r>
            <w:r>
              <w:rPr>
                <w:rFonts w:eastAsia="ＭＳ 明朝"/>
                <w:sz w:val="22"/>
                <w:szCs w:val="22"/>
              </w:rPr>
              <w:t xml:space="preserve">ull flexibility for scheduling and UL Tx switching </w:t>
            </w:r>
            <w:r w:rsidRPr="00B71C6A">
              <w:rPr>
                <w:rFonts w:eastAsia="ＭＳ 明朝"/>
                <w:color w:val="FF0000"/>
                <w:sz w:val="22"/>
                <w:szCs w:val="22"/>
                <w:u w:val="single"/>
              </w:rPr>
              <w:t xml:space="preserve">may be </w:t>
            </w:r>
            <w:proofErr w:type="gramStart"/>
            <w:r w:rsidRPr="00B71C6A">
              <w:rPr>
                <w:rFonts w:eastAsia="ＭＳ 明朝"/>
                <w:color w:val="FF0000"/>
                <w:sz w:val="22"/>
                <w:szCs w:val="22"/>
                <w:u w:val="single"/>
              </w:rPr>
              <w:t>achieved</w:t>
            </w:r>
            <w:r>
              <w:rPr>
                <w:rFonts w:eastAsia="ＭＳ 明朝"/>
                <w:sz w:val="22"/>
                <w:szCs w:val="22"/>
              </w:rPr>
              <w:t>[</w:t>
            </w:r>
            <w:proofErr w:type="gramEnd"/>
            <w:r>
              <w:rPr>
                <w:rFonts w:eastAsia="ＭＳ 明朝"/>
                <w:sz w:val="22"/>
                <w:szCs w:val="22"/>
              </w:rPr>
              <w:t xml:space="preserve">1, 3, 4, 5, 6, 8, 9, 11, 13, 17, 19, 20, 21] </w:t>
            </w:r>
          </w:p>
          <w:p w14:paraId="66ADDEA2"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trike/>
                <w:color w:val="FF0000"/>
                <w:sz w:val="22"/>
                <w:szCs w:val="22"/>
              </w:rPr>
              <w:t>R</w:t>
            </w:r>
            <w:r>
              <w:rPr>
                <w:rFonts w:eastAsia="ＭＳ 明朝"/>
                <w:strike/>
                <w:color w:val="FF0000"/>
                <w:sz w:val="22"/>
                <w:szCs w:val="22"/>
              </w:rPr>
              <w:t>euse</w:t>
            </w:r>
            <w:r>
              <w:rPr>
                <w:rFonts w:eastAsia="ＭＳ 明朝"/>
                <w:sz w:val="22"/>
                <w:szCs w:val="22"/>
              </w:rPr>
              <w:t xml:space="preserve"> </w:t>
            </w:r>
            <w:r>
              <w:rPr>
                <w:rFonts w:eastAsia="ＭＳ 明朝"/>
                <w:color w:val="FF0000"/>
                <w:sz w:val="22"/>
                <w:szCs w:val="22"/>
                <w:u w:val="single"/>
              </w:rPr>
              <w:t>Extension</w:t>
            </w:r>
            <w:r>
              <w:rPr>
                <w:rFonts w:eastAsia="ＭＳ 明朝"/>
                <w:color w:val="FF0000"/>
                <w:sz w:val="22"/>
                <w:szCs w:val="22"/>
              </w:rPr>
              <w:t xml:space="preserve"> </w:t>
            </w:r>
            <w:r>
              <w:rPr>
                <w:rFonts w:eastAsia="ＭＳ 明朝"/>
                <w:sz w:val="22"/>
                <w:szCs w:val="22"/>
              </w:rPr>
              <w:t>of Rel-16/17 switching mechanisms based on UL scheduling</w:t>
            </w:r>
            <w:r>
              <w:rPr>
                <w:rFonts w:eastAsia="ＭＳ 明朝"/>
                <w:strike/>
                <w:color w:val="FF0000"/>
                <w:sz w:val="22"/>
                <w:szCs w:val="22"/>
              </w:rPr>
              <w:t>, i.e., less spec effort</w:t>
            </w:r>
            <w:r>
              <w:rPr>
                <w:rFonts w:eastAsia="ＭＳ 明朝"/>
                <w:sz w:val="22"/>
                <w:szCs w:val="22"/>
              </w:rPr>
              <w:t xml:space="preserve"> [3, 4, 7, 9, 13, 17]</w:t>
            </w:r>
          </w:p>
          <w:p w14:paraId="3742CD6F"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18CFFA56" w14:textId="77777777" w:rsidR="005A300B" w:rsidRDefault="005A300B" w:rsidP="005A300B">
            <w:pPr>
              <w:pStyle w:val="aff6"/>
              <w:numPr>
                <w:ilvl w:val="1"/>
                <w:numId w:val="74"/>
              </w:numPr>
              <w:overflowPunct/>
              <w:autoSpaceDE/>
              <w:autoSpaceDN/>
              <w:adjustRightInd/>
              <w:spacing w:after="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7DC3750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4E6C974E"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Largest number of switching cases [2, 19, 22]</w:t>
            </w:r>
          </w:p>
          <w:p w14:paraId="36F57390" w14:textId="77777777" w:rsidR="005A300B" w:rsidRDefault="005A300B" w:rsidP="005A300B">
            <w:pPr>
              <w:pStyle w:val="aff6"/>
              <w:numPr>
                <w:ilvl w:val="2"/>
                <w:numId w:val="74"/>
              </w:numPr>
              <w:spacing w:after="0"/>
              <w:ind w:leftChars="0"/>
              <w:jc w:val="both"/>
              <w:rPr>
                <w:rFonts w:eastAsia="ＭＳ 明朝"/>
                <w:strike/>
                <w:color w:val="FF0000"/>
                <w:sz w:val="22"/>
                <w:szCs w:val="22"/>
              </w:rPr>
            </w:pPr>
            <w:r>
              <w:rPr>
                <w:rFonts w:eastAsia="ＭＳ 明朝"/>
                <w:strike/>
                <w:color w:val="FF0000"/>
                <w:sz w:val="22"/>
                <w:szCs w:val="22"/>
              </w:rPr>
              <w:t>Complexity is not so different from other alternatives [1, 11, 20]</w:t>
            </w:r>
          </w:p>
          <w:p w14:paraId="015F283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Not a forward compatible if more UL Tx switching scenarios are introduced [15]</w:t>
            </w:r>
          </w:p>
          <w:p w14:paraId="3A95A137" w14:textId="77777777" w:rsidR="005A300B" w:rsidRDefault="005A300B" w:rsidP="005A300B">
            <w:pPr>
              <w:pStyle w:val="aff6"/>
              <w:numPr>
                <w:ilvl w:val="1"/>
                <w:numId w:val="74"/>
              </w:numPr>
              <w:spacing w:after="0"/>
              <w:ind w:leftChars="0"/>
              <w:jc w:val="both"/>
              <w:rPr>
                <w:rFonts w:eastAsiaTheme="minorEastAsia"/>
                <w:sz w:val="22"/>
                <w:lang w:val="en-US" w:eastAsia="zh-CN"/>
              </w:rPr>
            </w:pPr>
            <w:r>
              <w:rPr>
                <w:rFonts w:eastAsia="ＭＳ 明朝" w:hint="eastAsia"/>
                <w:sz w:val="22"/>
                <w:szCs w:val="22"/>
              </w:rPr>
              <w:t>C</w:t>
            </w:r>
            <w:r>
              <w:rPr>
                <w:rFonts w:eastAsia="ＭＳ 明朝"/>
                <w:sz w:val="22"/>
                <w:szCs w:val="22"/>
              </w:rPr>
              <w:t>urrent RRC configuration on switching period location may not work [18]</w:t>
            </w:r>
          </w:p>
          <w:p w14:paraId="1956846A"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6"/>
              <w:numPr>
                <w:ilvl w:val="1"/>
                <w:numId w:val="74"/>
              </w:numPr>
              <w:spacing w:after="0"/>
              <w:ind w:leftChars="0"/>
              <w:jc w:val="both"/>
              <w:rPr>
                <w:rFonts w:eastAsia="ＭＳ 明朝"/>
                <w:color w:val="FF0000"/>
                <w:sz w:val="22"/>
                <w:szCs w:val="22"/>
                <w:u w:val="single"/>
                <w:lang w:val="en-US" w:eastAsia="zh-CN"/>
              </w:rPr>
            </w:pPr>
            <w:r>
              <w:rPr>
                <w:rFonts w:eastAsia="ＭＳ 明朝" w:hint="eastAsia"/>
                <w:color w:val="FF0000"/>
                <w:sz w:val="22"/>
                <w:szCs w:val="22"/>
                <w:u w:val="single"/>
                <w:lang w:val="en-US" w:eastAsia="zh-CN"/>
              </w:rPr>
              <w:t>M</w:t>
            </w:r>
            <w:r>
              <w:rPr>
                <w:rFonts w:eastAsia="ＭＳ 明朝"/>
                <w:color w:val="FF0000"/>
                <w:sz w:val="22"/>
                <w:szCs w:val="22"/>
                <w:u w:val="single"/>
                <w:lang w:val="en-US" w:eastAsia="zh-CN"/>
              </w:rPr>
              <w:t>ay not be a common design for 3 bands and 4 bands [2]</w:t>
            </w:r>
          </w:p>
          <w:p w14:paraId="1004E092" w14:textId="77777777" w:rsidR="005A300B" w:rsidRDefault="005A300B" w:rsidP="005A300B">
            <w:pPr>
              <w:pStyle w:val="aff6"/>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ＭＳ 明朝"/>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lastRenderedPageBreak/>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3.2</w:t>
      </w:r>
      <w:proofErr w:type="gramEnd"/>
    </w:p>
    <w:tbl>
      <w:tblPr>
        <w:tblStyle w:val="aff4"/>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f6"/>
              <w:numPr>
                <w:ilvl w:val="1"/>
                <w:numId w:val="75"/>
              </w:numPr>
              <w:spacing w:afterLines="50" w:after="120"/>
              <w:ind w:leftChars="0"/>
              <w:jc w:val="both"/>
              <w:rPr>
                <w:rFonts w:eastAsia="ＭＳ 明朝"/>
                <w:sz w:val="22"/>
                <w:szCs w:val="22"/>
              </w:rPr>
            </w:pPr>
            <w:r>
              <w:rPr>
                <w:bCs/>
                <w:sz w:val="22"/>
                <w:szCs w:val="18"/>
              </w:rPr>
              <w:lastRenderedPageBreak/>
              <w:t>Scheduling restriction and long UL interruption/delay due to band pair switching e.g., a</w:t>
            </w:r>
            <w:r>
              <w:rPr>
                <w:rFonts w:eastAsia="ＭＳ 明朝"/>
                <w:sz w:val="22"/>
                <w:szCs w:val="22"/>
              </w:rPr>
              <w:t xml:space="preserve">t least 3 </w:t>
            </w:r>
            <w:proofErr w:type="spellStart"/>
            <w:r>
              <w:rPr>
                <w:rFonts w:eastAsia="ＭＳ 明朝"/>
                <w:sz w:val="22"/>
                <w:szCs w:val="22"/>
              </w:rPr>
              <w:t>ms</w:t>
            </w:r>
            <w:proofErr w:type="spellEnd"/>
            <w:r>
              <w:rPr>
                <w:rFonts w:eastAsia="ＭＳ 明朝"/>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3E48DEE3" w14:textId="77777777" w:rsidR="00667BC4" w:rsidRPr="00157AA1"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157AA1">
              <w:rPr>
                <w:rFonts w:eastAsia="ＭＳ 明朝"/>
                <w:color w:val="FF0000"/>
                <w:sz w:val="22"/>
                <w:szCs w:val="22"/>
              </w:rPr>
              <w:t>During the MAC-CE processing time, UE is still allowed to perform UL transmission and DL reception as usual [ZTE]</w:t>
            </w:r>
          </w:p>
          <w:p w14:paraId="0C9B91CB"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 4, 8, 9, 15, 19, 22]</w:t>
            </w:r>
          </w:p>
          <w:p w14:paraId="5251786F"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hint="eastAsia"/>
                <w:color w:val="FF0000"/>
                <w:sz w:val="22"/>
                <w:szCs w:val="22"/>
              </w:rPr>
              <w:t>I</w:t>
            </w:r>
            <w:r w:rsidRPr="009A11EF">
              <w:rPr>
                <w:rFonts w:eastAsia="ＭＳ 明朝"/>
                <w:color w:val="FF0000"/>
                <w:sz w:val="22"/>
                <w:szCs w:val="22"/>
              </w:rPr>
              <w:t>t may not be only for Alt.2, i.e., FFS for Alt.1 [Xiaomi]</w:t>
            </w:r>
          </w:p>
          <w:p w14:paraId="1A8625A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f6"/>
              <w:numPr>
                <w:ilvl w:val="2"/>
                <w:numId w:val="75"/>
              </w:numPr>
              <w:spacing w:afterLines="50" w:after="120"/>
              <w:ind w:leftChars="0"/>
              <w:jc w:val="both"/>
              <w:rPr>
                <w:rFonts w:eastAsia="ＭＳ 明朝"/>
                <w:color w:val="FF0000"/>
                <w:sz w:val="22"/>
                <w:szCs w:val="22"/>
              </w:rPr>
            </w:pPr>
            <w:r w:rsidRPr="00157AA1">
              <w:rPr>
                <w:rFonts w:eastAsia="ＭＳ 明朝"/>
                <w:color w:val="FF0000"/>
                <w:sz w:val="22"/>
                <w:szCs w:val="22"/>
              </w:rPr>
              <w:t>This issue is common to Alt.1 and Alt.2. For Alt.2, this issue can be easily addressed [ZTE]</w:t>
            </w:r>
          </w:p>
          <w:p w14:paraId="6169C46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 complexity reduction is unclear [</w:t>
            </w:r>
            <w:r w:rsidRPr="009A11EF">
              <w:rPr>
                <w:rFonts w:eastAsia="ＭＳ 明朝"/>
                <w:color w:val="FF0000"/>
                <w:sz w:val="22"/>
                <w:szCs w:val="22"/>
              </w:rPr>
              <w:t xml:space="preserve">1, </w:t>
            </w:r>
            <w:r>
              <w:rPr>
                <w:rFonts w:eastAsia="ＭＳ 明朝"/>
                <w:sz w:val="22"/>
                <w:szCs w:val="22"/>
              </w:rPr>
              <w:t>16, 18, 20, 22]</w:t>
            </w:r>
          </w:p>
          <w:p w14:paraId="319F6FAB"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color w:val="FF0000"/>
                <w:sz w:val="22"/>
                <w:szCs w:val="22"/>
              </w:rPr>
              <w:t>Indicating band pair can allow UE to share hardware resource e.g., memory [ZTE]</w:t>
            </w:r>
          </w:p>
          <w:p w14:paraId="4C8BAFF6" w14:textId="77777777" w:rsidR="00667BC4" w:rsidRPr="009A11EF"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076D2DF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028809BD" w14:textId="77777777" w:rsidR="00667BC4" w:rsidRPr="005E26C0" w:rsidRDefault="00667BC4" w:rsidP="007E330D">
            <w:pPr>
              <w:pStyle w:val="aff6"/>
              <w:numPr>
                <w:ilvl w:val="2"/>
                <w:numId w:val="75"/>
              </w:numPr>
              <w:spacing w:afterLines="50" w:after="120"/>
              <w:ind w:leftChars="0"/>
              <w:jc w:val="both"/>
              <w:rPr>
                <w:rFonts w:eastAsia="ＭＳ 明朝"/>
                <w:sz w:val="22"/>
                <w:szCs w:val="22"/>
              </w:rPr>
            </w:pPr>
            <w:r w:rsidRPr="009A11EF">
              <w:rPr>
                <w:rFonts w:eastAsia="ＭＳ 明朝"/>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f6"/>
              <w:numPr>
                <w:ilvl w:val="0"/>
                <w:numId w:val="75"/>
              </w:numPr>
              <w:spacing w:after="0"/>
              <w:ind w:leftChars="0"/>
              <w:jc w:val="both"/>
              <w:rPr>
                <w:rFonts w:eastAsia="ＭＳ 明朝"/>
                <w:sz w:val="21"/>
                <w:szCs w:val="22"/>
              </w:rPr>
            </w:pPr>
            <w:r>
              <w:rPr>
                <w:rFonts w:eastAsia="ＭＳ 明朝"/>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6"/>
              <w:numPr>
                <w:ilvl w:val="1"/>
                <w:numId w:val="75"/>
              </w:numPr>
              <w:spacing w:after="0"/>
              <w:ind w:leftChars="0"/>
              <w:jc w:val="both"/>
              <w:rPr>
                <w:rFonts w:eastAsia="ＭＳ 明朝"/>
                <w:sz w:val="21"/>
                <w:szCs w:val="22"/>
              </w:rPr>
            </w:pPr>
            <w:r>
              <w:rPr>
                <w:bCs/>
                <w:sz w:val="21"/>
                <w:szCs w:val="18"/>
              </w:rPr>
              <w:t>Scheduling restriction and long UL interruption/delay due to band pair switching e.g., a</w:t>
            </w:r>
            <w:r>
              <w:rPr>
                <w:rFonts w:eastAsia="ＭＳ 明朝"/>
                <w:sz w:val="21"/>
                <w:szCs w:val="22"/>
              </w:rPr>
              <w:t xml:space="preserve">t least 3 </w:t>
            </w:r>
            <w:proofErr w:type="spellStart"/>
            <w:r>
              <w:rPr>
                <w:rFonts w:eastAsia="ＭＳ 明朝"/>
                <w:sz w:val="21"/>
                <w:szCs w:val="22"/>
              </w:rPr>
              <w:t>ms</w:t>
            </w:r>
            <w:proofErr w:type="spellEnd"/>
            <w:r>
              <w:rPr>
                <w:rFonts w:eastAsia="ＭＳ 明朝"/>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Performance is almost same with Alt.1 since band pair switching is not frequent [2, 6, 19]</w:t>
            </w:r>
          </w:p>
          <w:p w14:paraId="6BEAFF81"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RAN2 effort on new MAC-CE </w:t>
            </w:r>
            <w:r>
              <w:rPr>
                <w:rFonts w:eastAsia="ＭＳ 明朝"/>
                <w:strike/>
                <w:color w:val="FF0000"/>
                <w:sz w:val="21"/>
                <w:szCs w:val="22"/>
              </w:rPr>
              <w:t>or RAN1 effort for new DCI</w:t>
            </w:r>
            <w:r>
              <w:rPr>
                <w:rFonts w:eastAsia="ＭＳ 明朝"/>
                <w:sz w:val="21"/>
                <w:szCs w:val="22"/>
              </w:rPr>
              <w:t xml:space="preserve"> [4, 7, 8, 9, 11, 13, 17, 20, 22]</w:t>
            </w:r>
          </w:p>
          <w:p w14:paraId="5D5B2C8C" w14:textId="77777777" w:rsidR="005A300B" w:rsidRDefault="005A300B" w:rsidP="005A300B">
            <w:pPr>
              <w:pStyle w:val="aff6"/>
              <w:overflowPunct/>
              <w:autoSpaceDE/>
              <w:autoSpaceDN/>
              <w:adjustRightInd/>
              <w:spacing w:after="0"/>
              <w:ind w:leftChars="0"/>
              <w:jc w:val="both"/>
              <w:textAlignment w:val="auto"/>
              <w:rPr>
                <w:rFonts w:eastAsia="ＭＳ 明朝"/>
                <w:i/>
                <w:color w:val="FF0000"/>
                <w:sz w:val="21"/>
                <w:szCs w:val="22"/>
              </w:rPr>
            </w:pPr>
            <w:r>
              <w:rPr>
                <w:rFonts w:eastAsia="ＭＳ 明朝"/>
                <w:i/>
                <w:color w:val="FF0000"/>
                <w:sz w:val="21"/>
                <w:szCs w:val="22"/>
              </w:rPr>
              <w:lastRenderedPageBreak/>
              <w:t xml:space="preserve">[ZTE comments]: If UE is not able to perform UL Tx switching or perform </w:t>
            </w:r>
            <w:proofErr w:type="spellStart"/>
            <w:r>
              <w:rPr>
                <w:rFonts w:eastAsia="ＭＳ 明朝"/>
                <w:i/>
                <w:color w:val="FF0000"/>
                <w:sz w:val="21"/>
                <w:szCs w:val="22"/>
              </w:rPr>
              <w:t>simulataneous</w:t>
            </w:r>
            <w:proofErr w:type="spellEnd"/>
            <w:r>
              <w:rPr>
                <w:rFonts w:eastAsia="ＭＳ 明朝"/>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F708CD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6"/>
              <w:spacing w:after="0"/>
              <w:ind w:leftChars="0"/>
              <w:jc w:val="both"/>
              <w:rPr>
                <w:rFonts w:eastAsia="ＭＳ 明朝"/>
                <w:i/>
                <w:color w:val="FF0000"/>
                <w:sz w:val="21"/>
                <w:szCs w:val="22"/>
              </w:rPr>
            </w:pPr>
            <w:r>
              <w:rPr>
                <w:rFonts w:eastAsia="ＭＳ 明朝"/>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5EA4B35B"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ＭＳ 明朝"/>
                <w:i/>
                <w:color w:val="FF0000"/>
                <w:sz w:val="21"/>
                <w:szCs w:val="22"/>
              </w:rPr>
              <w:t xml:space="preserve">the </w:t>
            </w:r>
            <w:proofErr w:type="spellStart"/>
            <w:r>
              <w:rPr>
                <w:rFonts w:eastAsia="ＭＳ 明朝"/>
                <w:i/>
                <w:color w:val="FF0000"/>
                <w:sz w:val="21"/>
                <w:szCs w:val="22"/>
              </w:rPr>
              <w:t>har</w:t>
            </w:r>
            <w:proofErr w:type="spellEnd"/>
            <w:r>
              <w:rPr>
                <w:rFonts w:eastAsia="SimSun" w:hint="eastAsia"/>
                <w:i/>
                <w:color w:val="FF0000"/>
                <w:sz w:val="21"/>
                <w:szCs w:val="22"/>
                <w:lang w:val="en-US" w:eastAsia="zh-CN"/>
              </w:rPr>
              <w:t>d</w:t>
            </w:r>
            <w:r>
              <w:rPr>
                <w:rFonts w:eastAsia="ＭＳ 明朝"/>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hint="eastAsia"/>
                <w:strike/>
                <w:color w:val="FF0000"/>
                <w:sz w:val="21"/>
                <w:szCs w:val="22"/>
              </w:rPr>
              <w:t>D</w:t>
            </w:r>
            <w:r>
              <w:rPr>
                <w:rFonts w:eastAsia="ＭＳ 明朝"/>
                <w:strike/>
                <w:color w:val="FF0000"/>
                <w:sz w:val="21"/>
                <w:szCs w:val="22"/>
              </w:rPr>
              <w:t>CI based band pair indication can be in scheduling DCI with new field [2]</w:t>
            </w:r>
          </w:p>
          <w:p w14:paraId="4DCD6CEC"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5CD88960"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[ZTE comments]: Current RRC configuration on switching period location can work within each band pair.</w:t>
            </w:r>
          </w:p>
          <w:p w14:paraId="7A1B1A70"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6"/>
              <w:numPr>
                <w:ilvl w:val="1"/>
                <w:numId w:val="75"/>
              </w:numPr>
              <w:spacing w:after="0"/>
              <w:ind w:leftChars="0"/>
              <w:jc w:val="both"/>
              <w:rPr>
                <w:rFonts w:eastAsia="ＭＳ 明朝"/>
                <w:strike/>
                <w:color w:val="FF0000"/>
                <w:sz w:val="21"/>
                <w:szCs w:val="22"/>
              </w:rPr>
            </w:pPr>
            <w:r>
              <w:rPr>
                <w:bCs/>
                <w:strike/>
                <w:color w:val="FF0000"/>
                <w:sz w:val="21"/>
                <w:szCs w:val="18"/>
              </w:rPr>
              <w:t>Scheduling restriction and long UL interruption/delay due to band pair switching e.g., a</w:t>
            </w:r>
            <w:r>
              <w:rPr>
                <w:rFonts w:eastAsia="ＭＳ 明朝"/>
                <w:strike/>
                <w:color w:val="FF0000"/>
                <w:sz w:val="21"/>
                <w:szCs w:val="22"/>
              </w:rPr>
              <w:t xml:space="preserve">t least 3 </w:t>
            </w:r>
            <w:proofErr w:type="spellStart"/>
            <w:r>
              <w:rPr>
                <w:rFonts w:eastAsia="ＭＳ 明朝"/>
                <w:strike/>
                <w:color w:val="FF0000"/>
                <w:sz w:val="21"/>
                <w:szCs w:val="22"/>
              </w:rPr>
              <w:t>ms</w:t>
            </w:r>
            <w:proofErr w:type="spellEnd"/>
            <w:r>
              <w:rPr>
                <w:rFonts w:eastAsia="ＭＳ 明朝"/>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strike/>
                <w:color w:val="FF0000"/>
                <w:sz w:val="21"/>
                <w:szCs w:val="22"/>
              </w:rPr>
              <w:t>Performance is almost same with Alt.1 since band pair switching is not frequent [2, 6, 19]</w:t>
            </w:r>
          </w:p>
          <w:p w14:paraId="103F9F2A"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w:t>
            </w:r>
            <w:r>
              <w:rPr>
                <w:rFonts w:eastAsia="ＭＳ 明朝"/>
                <w:strike/>
                <w:color w:val="FF0000"/>
                <w:sz w:val="21"/>
                <w:szCs w:val="22"/>
              </w:rPr>
              <w:t xml:space="preserve">RAN2 effort on new MAC-CE or </w:t>
            </w:r>
            <w:r>
              <w:rPr>
                <w:rFonts w:eastAsia="ＭＳ 明朝"/>
                <w:sz w:val="21"/>
                <w:szCs w:val="22"/>
              </w:rPr>
              <w:t>RAN1 effort for new DCI [4, 7, 8, 9, 11, 13, 17, 20, 22]</w:t>
            </w:r>
          </w:p>
          <w:p w14:paraId="73C9D5BD"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21199871"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DF9E65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285269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29267847"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43E0F437"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hint="eastAsia"/>
                <w:sz w:val="21"/>
                <w:szCs w:val="22"/>
              </w:rPr>
              <w:t>D</w:t>
            </w:r>
            <w:r>
              <w:rPr>
                <w:rFonts w:eastAsia="ＭＳ 明朝"/>
                <w:sz w:val="21"/>
                <w:szCs w:val="22"/>
              </w:rPr>
              <w:t>CI based band pair indication can be in scheduling DCI with new field [2]</w:t>
            </w:r>
          </w:p>
          <w:p w14:paraId="7DB8A7D4"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300B7D55"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aff6"/>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aff6"/>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f6"/>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6"/>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ＭＳ 明朝"/>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lastRenderedPageBreak/>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3.3</w:t>
      </w:r>
      <w:proofErr w:type="gramEnd"/>
    </w:p>
    <w:tbl>
      <w:tblPr>
        <w:tblStyle w:val="aff4"/>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6D22EF5C"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045841F" w14:textId="21F9E6EB" w:rsidR="00667BC4" w:rsidRPr="00667BC4" w:rsidRDefault="00667BC4">
            <w:pPr>
              <w:pStyle w:val="aff6"/>
              <w:numPr>
                <w:ilvl w:val="2"/>
                <w:numId w:val="76"/>
              </w:numPr>
              <w:spacing w:afterLines="50" w:after="120"/>
              <w:ind w:leftChars="0"/>
              <w:jc w:val="both"/>
              <w:rPr>
                <w:rFonts w:eastAsia="ＭＳ 明朝"/>
                <w:color w:val="FF0000"/>
                <w:sz w:val="22"/>
                <w:szCs w:val="22"/>
              </w:rPr>
            </w:pPr>
            <w:r w:rsidRPr="00667BC4">
              <w:rPr>
                <w:rFonts w:eastAsia="ＭＳ 明朝" w:hint="eastAsia"/>
                <w:color w:val="FF0000"/>
                <w:sz w:val="22"/>
                <w:szCs w:val="22"/>
              </w:rPr>
              <w:t>N</w:t>
            </w:r>
            <w:r w:rsidRPr="00667BC4">
              <w:rPr>
                <w:rFonts w:eastAsia="ＭＳ 明朝"/>
                <w:color w:val="FF0000"/>
                <w:sz w:val="22"/>
                <w:szCs w:val="22"/>
              </w:rPr>
              <w:t>o major difference on switching cases and hence don’t agree with less performance than Alt.1 [QCM]</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0B1C8AFC"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610C8F35" w14:textId="3CF0D4E6" w:rsidR="00667BC4" w:rsidRPr="00667BC4" w:rsidRDefault="00667BC4">
            <w:pPr>
              <w:pStyle w:val="aff6"/>
              <w:numPr>
                <w:ilvl w:val="2"/>
                <w:numId w:val="76"/>
              </w:numPr>
              <w:overflowPunct/>
              <w:autoSpaceDE/>
              <w:autoSpaceDN/>
              <w:adjustRightInd/>
              <w:spacing w:afterLines="50" w:after="120"/>
              <w:ind w:leftChars="0"/>
              <w:jc w:val="both"/>
              <w:textAlignment w:val="auto"/>
              <w:rPr>
                <w:rFonts w:eastAsia="ＭＳ 明朝"/>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4C06EB38" w14:textId="2CC276B1" w:rsidR="00C90C05"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w:t>
            </w:r>
            <w:r w:rsidR="00667BC4" w:rsidRPr="00667BC4">
              <w:rPr>
                <w:rFonts w:eastAsia="ＭＳ 明朝"/>
                <w:color w:val="FF0000"/>
                <w:sz w:val="22"/>
                <w:szCs w:val="22"/>
              </w:rPr>
              <w:t>/less</w:t>
            </w:r>
            <w:r>
              <w:rPr>
                <w:rFonts w:eastAsia="ＭＳ 明朝"/>
                <w:sz w:val="22"/>
                <w:szCs w:val="22"/>
              </w:rPr>
              <w:t xml:space="preserve"> ambiguity issue [8</w:t>
            </w:r>
            <w:r w:rsidR="00667BC4">
              <w:rPr>
                <w:rFonts w:eastAsia="ＭＳ 明朝"/>
                <w:sz w:val="22"/>
                <w:szCs w:val="22"/>
              </w:rPr>
              <w:t xml:space="preserve">, </w:t>
            </w:r>
            <w:r w:rsidR="00667BC4" w:rsidRPr="00667BC4">
              <w:rPr>
                <w:rFonts w:eastAsia="ＭＳ 明朝"/>
                <w:color w:val="FF0000"/>
                <w:sz w:val="22"/>
                <w:szCs w:val="22"/>
              </w:rPr>
              <w:t>QCM</w:t>
            </w:r>
            <w:r>
              <w:rPr>
                <w:rFonts w:eastAsia="ＭＳ 明朝"/>
                <w:sz w:val="22"/>
                <w:szCs w:val="22"/>
              </w:rPr>
              <w:t>]</w:t>
            </w:r>
          </w:p>
          <w:p w14:paraId="1FA95C4A" w14:textId="64B9F439" w:rsidR="00667BC4" w:rsidRPr="00667BC4" w:rsidRDefault="00667BC4">
            <w:pPr>
              <w:pStyle w:val="aff6"/>
              <w:numPr>
                <w:ilvl w:val="1"/>
                <w:numId w:val="76"/>
              </w:numPr>
              <w:spacing w:afterLines="50" w:after="120"/>
              <w:ind w:leftChars="0"/>
              <w:jc w:val="both"/>
              <w:rPr>
                <w:rFonts w:eastAsia="ＭＳ 明朝"/>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f6"/>
              <w:numPr>
                <w:ilvl w:val="1"/>
                <w:numId w:val="76"/>
              </w:numPr>
              <w:spacing w:afterLines="50" w:after="120"/>
              <w:ind w:leftChars="0"/>
              <w:jc w:val="both"/>
              <w:rPr>
                <w:rFonts w:eastAsia="ＭＳ 明朝"/>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3.4</w:t>
      </w:r>
      <w:proofErr w:type="gramEnd"/>
    </w:p>
    <w:tbl>
      <w:tblPr>
        <w:tblStyle w:val="aff4"/>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f6"/>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ＭＳ 明朝"/>
          <w:sz w:val="22"/>
          <w:szCs w:val="22"/>
        </w:rPr>
      </w:pPr>
    </w:p>
    <w:p w14:paraId="53001524" w14:textId="72BD30AF" w:rsidR="00E4429D" w:rsidRPr="004F066C" w:rsidRDefault="00E4429D" w:rsidP="00E4429D">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 (3.4 + 4.1 + 4.2 + 4.3)</w:t>
      </w:r>
    </w:p>
    <w:p w14:paraId="4537DA86"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0AC7155C"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BAD17FC"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7A7E045F"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4F7AAAF2"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2FFCD843"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 of bands out of configured bands for UL Tx switching</w:t>
      </w:r>
    </w:p>
    <w:p w14:paraId="12014DB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two bands should support up to 2 Tx as in Rel-17</w:t>
      </w:r>
    </w:p>
    <w:p w14:paraId="570F5B57"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3300E1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599815D"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D04B40A"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preparation procedure time for specific switching cases/patterns</w:t>
      </w:r>
    </w:p>
    <w:p w14:paraId="487BB9A6"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4D8E0339"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 and whether RAN4 involvement is necessary</w:t>
      </w:r>
    </w:p>
    <w:p w14:paraId="5C1E8D74" w14:textId="77777777" w:rsidR="00E4429D"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1B257CA0" w14:textId="77777777" w:rsidR="00E4429D" w:rsidRPr="00045EA9"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5938C68B" w14:textId="7225B416" w:rsidR="00E4429D" w:rsidRDefault="00E4429D" w:rsidP="008A4F94">
      <w:pPr>
        <w:spacing w:afterLines="50" w:after="120"/>
        <w:jc w:val="both"/>
        <w:rPr>
          <w:rFonts w:eastAsia="ＭＳ 明朝"/>
          <w:sz w:val="22"/>
          <w:szCs w:val="22"/>
        </w:rPr>
      </w:pPr>
    </w:p>
    <w:tbl>
      <w:tblPr>
        <w:tblStyle w:val="aff4"/>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ＭＳ 明朝"/>
                <w:sz w:val="22"/>
                <w:szCs w:val="22"/>
              </w:rPr>
              <w:t xml:space="preserve">Option 2: UE is allowed to support 2 ports transmission only on some </w:t>
            </w:r>
            <w:r w:rsidR="007D50A3" w:rsidRPr="007D50A3">
              <w:rPr>
                <w:rFonts w:eastAsia="ＭＳ 明朝"/>
                <w:sz w:val="22"/>
                <w:szCs w:val="22"/>
                <w:highlight w:val="yellow"/>
              </w:rPr>
              <w:t>or none</w:t>
            </w:r>
            <w:r w:rsidR="007D50A3">
              <w:rPr>
                <w:rFonts w:eastAsia="ＭＳ 明朝"/>
                <w:sz w:val="22"/>
                <w:szCs w:val="22"/>
              </w:rPr>
              <w:t xml:space="preserve"> </w:t>
            </w:r>
            <w:r w:rsidR="007D50A3" w:rsidRPr="007D50A3">
              <w:rPr>
                <w:rFonts w:eastAsia="ＭＳ 明朝"/>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46C997A0"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w:t>
            </w:r>
            <w:proofErr w:type="gramStart"/>
            <w:r w:rsidRPr="001800B6">
              <w:rPr>
                <w:rFonts w:eastAsia="ＭＳ 明朝"/>
                <w:sz w:val="22"/>
                <w:szCs w:val="22"/>
                <w:highlight w:val="yellow"/>
              </w:rPr>
              <w:t>The</w:t>
            </w:r>
            <w:proofErr w:type="gramEnd"/>
            <w:r>
              <w:rPr>
                <w:rFonts w:eastAsia="ＭＳ 明朝"/>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795ABD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13EE5C0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lastRenderedPageBreak/>
              <w:t>FFS: for both 3 and 4 bands cases or only for 4 bands case</w:t>
            </w:r>
          </w:p>
          <w:p w14:paraId="3A4D723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48239856" w14:textId="38463251"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sidR="00476993">
              <w:rPr>
                <w:rFonts w:eastAsia="ＭＳ 明朝"/>
                <w:sz w:val="22"/>
                <w:szCs w:val="22"/>
              </w:rPr>
              <w:t xml:space="preserve"> </w:t>
            </w:r>
            <w:r w:rsidR="00476993" w:rsidRPr="00476993">
              <w:rPr>
                <w:rFonts w:eastAsia="ＭＳ 明朝"/>
                <w:sz w:val="22"/>
                <w:szCs w:val="22"/>
                <w:highlight w:val="yellow"/>
              </w:rPr>
              <w:t>or none</w:t>
            </w:r>
            <w:r w:rsidR="00476993">
              <w:rPr>
                <w:rFonts w:eastAsia="ＭＳ 明朝"/>
                <w:sz w:val="22"/>
                <w:szCs w:val="22"/>
              </w:rPr>
              <w:t xml:space="preserve"> </w:t>
            </w:r>
            <w:r w:rsidRPr="00F33D3E">
              <w:rPr>
                <w:rFonts w:eastAsia="ＭＳ 明朝"/>
                <w:sz w:val="22"/>
                <w:szCs w:val="22"/>
              </w:rPr>
              <w:t>of bands out of configured bands for UL Tx switching</w:t>
            </w:r>
          </w:p>
          <w:p w14:paraId="1897F010" w14:textId="77777777" w:rsidR="001800B6" w:rsidRPr="001A0CC8" w:rsidRDefault="001800B6" w:rsidP="001800B6">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17E160F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3C51C4B0"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7F36F6D"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1067A1F" w14:textId="49A61122" w:rsidR="001800B6"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bookmarkStart w:id="12" w:name="OLE_LINK8"/>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w:t>
            </w:r>
            <w:bookmarkEnd w:id="12"/>
            <w:r>
              <w:rPr>
                <w:rFonts w:eastAsia="ＭＳ 明朝"/>
                <w:sz w:val="22"/>
                <w:szCs w:val="22"/>
              </w:rPr>
              <w:t>time for specific switching cases/patterns</w:t>
            </w:r>
          </w:p>
          <w:p w14:paraId="3087C2B7" w14:textId="547C558C"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 is necessary</w:t>
            </w:r>
          </w:p>
          <w:p w14:paraId="6345BCF2" w14:textId="6994A40D"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56E8149" w14:textId="35CC8B17" w:rsidR="001800B6"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w:t>
            </w:r>
          </w:p>
          <w:p w14:paraId="3F781058" w14:textId="6EC943B1" w:rsidR="001800B6" w:rsidRPr="001800B6" w:rsidRDefault="001800B6" w:rsidP="001800B6">
            <w:pPr>
              <w:pStyle w:val="aff6"/>
              <w:numPr>
                <w:ilvl w:val="1"/>
                <w:numId w:val="74"/>
              </w:numPr>
              <w:spacing w:afterLines="50" w:after="120"/>
              <w:ind w:leftChars="0"/>
              <w:jc w:val="both"/>
              <w:rPr>
                <w:rFonts w:eastAsia="ＭＳ 明朝"/>
                <w:sz w:val="22"/>
                <w:szCs w:val="22"/>
                <w:highlight w:val="yellow"/>
              </w:rPr>
            </w:pPr>
            <w:r w:rsidRPr="001800B6">
              <w:rPr>
                <w:rFonts w:eastAsia="ＭＳ 明朝"/>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D61940" w14:paraId="199240DA" w14:textId="77777777" w:rsidTr="007E330D">
        <w:tc>
          <w:tcPr>
            <w:tcW w:w="1945" w:type="dxa"/>
          </w:tcPr>
          <w:p w14:paraId="0A5BFB41" w14:textId="5E80B7CD" w:rsidR="00D61940" w:rsidRPr="00BA25EC" w:rsidRDefault="00D61940" w:rsidP="00D6194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B181422" w14:textId="77777777" w:rsidR="00D61940" w:rsidRDefault="00D61940" w:rsidP="00D61940">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35C91BF7" w:rsidR="00D61940" w:rsidRPr="00BA25EC" w:rsidRDefault="00D61940" w:rsidP="00D61940">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E4429D" w14:paraId="63E716D7" w14:textId="77777777" w:rsidTr="007E330D">
        <w:tc>
          <w:tcPr>
            <w:tcW w:w="1945" w:type="dxa"/>
          </w:tcPr>
          <w:p w14:paraId="1ACEBC32" w14:textId="0ED5F2CF" w:rsidR="00E4429D" w:rsidRDefault="00E4429D" w:rsidP="007E330D">
            <w:pPr>
              <w:spacing w:afterLines="50" w:after="120"/>
              <w:jc w:val="both"/>
              <w:rPr>
                <w:sz w:val="22"/>
                <w:lang w:val="en-US"/>
              </w:rPr>
            </w:pPr>
          </w:p>
        </w:tc>
        <w:tc>
          <w:tcPr>
            <w:tcW w:w="7683" w:type="dxa"/>
          </w:tcPr>
          <w:p w14:paraId="08168B35" w14:textId="06F8B8CB" w:rsidR="00E4429D" w:rsidRDefault="00E4429D" w:rsidP="007E330D">
            <w:pPr>
              <w:spacing w:afterLines="50" w:after="120"/>
              <w:jc w:val="both"/>
              <w:rPr>
                <w:sz w:val="22"/>
                <w:lang w:val="en-US"/>
              </w:rPr>
            </w:pPr>
          </w:p>
        </w:tc>
      </w:tr>
      <w:tr w:rsidR="00E4429D" w14:paraId="5D762360" w14:textId="77777777" w:rsidTr="007E330D">
        <w:tc>
          <w:tcPr>
            <w:tcW w:w="1945" w:type="dxa"/>
          </w:tcPr>
          <w:p w14:paraId="336424DA" w14:textId="1D177267" w:rsidR="00E4429D" w:rsidRDefault="00E4429D" w:rsidP="007E330D">
            <w:pPr>
              <w:spacing w:afterLines="50" w:after="120"/>
              <w:jc w:val="both"/>
              <w:rPr>
                <w:sz w:val="22"/>
                <w:lang w:val="en-US"/>
              </w:rPr>
            </w:pPr>
          </w:p>
        </w:tc>
        <w:tc>
          <w:tcPr>
            <w:tcW w:w="7683" w:type="dxa"/>
          </w:tcPr>
          <w:p w14:paraId="23E68482" w14:textId="40D09601" w:rsidR="00E4429D" w:rsidRDefault="00E4429D" w:rsidP="007E330D">
            <w:pPr>
              <w:spacing w:afterLines="50" w:after="120"/>
              <w:jc w:val="both"/>
              <w:rPr>
                <w:sz w:val="22"/>
                <w:lang w:val="en-US"/>
              </w:rPr>
            </w:pPr>
          </w:p>
        </w:tc>
      </w:tr>
      <w:tr w:rsidR="00E4429D" w14:paraId="13CD6D38" w14:textId="77777777" w:rsidTr="007E330D">
        <w:tc>
          <w:tcPr>
            <w:tcW w:w="1945" w:type="dxa"/>
          </w:tcPr>
          <w:p w14:paraId="183803E7" w14:textId="59EB71FC" w:rsidR="00E4429D" w:rsidRDefault="00E4429D" w:rsidP="007E330D">
            <w:pPr>
              <w:spacing w:afterLines="50" w:after="120"/>
              <w:jc w:val="both"/>
              <w:rPr>
                <w:sz w:val="22"/>
                <w:lang w:val="en-US"/>
              </w:rPr>
            </w:pPr>
          </w:p>
        </w:tc>
        <w:tc>
          <w:tcPr>
            <w:tcW w:w="7683" w:type="dxa"/>
          </w:tcPr>
          <w:p w14:paraId="7B269FCD" w14:textId="278CA6E5" w:rsidR="00E4429D" w:rsidRDefault="00E4429D" w:rsidP="007E330D">
            <w:pPr>
              <w:spacing w:afterLines="50" w:after="120"/>
              <w:jc w:val="both"/>
              <w:rPr>
                <w:sz w:val="22"/>
                <w:lang w:val="en-US"/>
              </w:rPr>
            </w:pPr>
          </w:p>
        </w:tc>
      </w:tr>
      <w:tr w:rsidR="00E4429D" w14:paraId="2D6B2AA1" w14:textId="77777777" w:rsidTr="007E330D">
        <w:tc>
          <w:tcPr>
            <w:tcW w:w="1945" w:type="dxa"/>
          </w:tcPr>
          <w:p w14:paraId="4AE3A6A1" w14:textId="3F2E9A6F" w:rsidR="00E4429D" w:rsidRDefault="00E4429D" w:rsidP="007E330D">
            <w:pPr>
              <w:spacing w:afterLines="50" w:after="120"/>
              <w:jc w:val="both"/>
              <w:rPr>
                <w:sz w:val="22"/>
                <w:lang w:val="en-US"/>
              </w:rPr>
            </w:pPr>
          </w:p>
        </w:tc>
        <w:tc>
          <w:tcPr>
            <w:tcW w:w="7683" w:type="dxa"/>
          </w:tcPr>
          <w:p w14:paraId="1A7C4B8D" w14:textId="3880C5BC" w:rsidR="00E4429D" w:rsidRDefault="00E4429D" w:rsidP="007E330D">
            <w:pPr>
              <w:spacing w:afterLines="50" w:after="120"/>
              <w:jc w:val="both"/>
              <w:rPr>
                <w:sz w:val="22"/>
                <w:lang w:val="en-US"/>
              </w:rPr>
            </w:pPr>
          </w:p>
        </w:tc>
      </w:tr>
      <w:tr w:rsidR="00E4429D" w14:paraId="72695424" w14:textId="77777777" w:rsidTr="007E330D">
        <w:tc>
          <w:tcPr>
            <w:tcW w:w="1945" w:type="dxa"/>
          </w:tcPr>
          <w:p w14:paraId="034F2421" w14:textId="3D35418B" w:rsidR="00E4429D" w:rsidRPr="00961711" w:rsidRDefault="00E4429D" w:rsidP="007E330D">
            <w:pPr>
              <w:spacing w:afterLines="50" w:after="120"/>
              <w:jc w:val="both"/>
              <w:rPr>
                <w:rFonts w:eastAsiaTheme="minorEastAsia"/>
                <w:sz w:val="22"/>
                <w:lang w:val="en-US" w:eastAsia="zh-CN"/>
              </w:rPr>
            </w:pPr>
          </w:p>
        </w:tc>
        <w:tc>
          <w:tcPr>
            <w:tcW w:w="7683" w:type="dxa"/>
          </w:tcPr>
          <w:p w14:paraId="0E29BDF7" w14:textId="79E765B1" w:rsidR="00E4429D" w:rsidRPr="00961711" w:rsidRDefault="00E4429D" w:rsidP="007E330D">
            <w:pPr>
              <w:spacing w:afterLines="50" w:after="120"/>
              <w:jc w:val="both"/>
              <w:rPr>
                <w:rFonts w:eastAsiaTheme="minorEastAsia"/>
                <w:sz w:val="22"/>
                <w:lang w:val="en-US" w:eastAsia="zh-CN"/>
              </w:rPr>
            </w:pPr>
          </w:p>
        </w:tc>
      </w:tr>
      <w:tr w:rsidR="00E4429D" w14:paraId="6F2EE428" w14:textId="77777777" w:rsidTr="007E330D">
        <w:tc>
          <w:tcPr>
            <w:tcW w:w="1945" w:type="dxa"/>
          </w:tcPr>
          <w:p w14:paraId="4DCDEEC0" w14:textId="55B4AB61" w:rsidR="00E4429D" w:rsidRDefault="00E4429D" w:rsidP="007E330D">
            <w:pPr>
              <w:spacing w:afterLines="50" w:after="120"/>
              <w:jc w:val="both"/>
              <w:rPr>
                <w:rFonts w:eastAsiaTheme="minorEastAsia"/>
                <w:sz w:val="22"/>
                <w:lang w:val="en-US" w:eastAsia="zh-CN"/>
              </w:rPr>
            </w:pPr>
          </w:p>
        </w:tc>
        <w:tc>
          <w:tcPr>
            <w:tcW w:w="7683" w:type="dxa"/>
          </w:tcPr>
          <w:p w14:paraId="508DE8F5" w14:textId="3F205048" w:rsidR="00E4429D" w:rsidRDefault="00E4429D" w:rsidP="007E330D">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ＭＳ 明朝"/>
          <w:sz w:val="22"/>
          <w:szCs w:val="22"/>
        </w:rPr>
      </w:pPr>
    </w:p>
    <w:p w14:paraId="56E36B67" w14:textId="6D9C2868" w:rsidR="004534EE" w:rsidRDefault="004534EE"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w:t>
            </w:r>
            <w:r w:rsidRPr="00617C22">
              <w:rPr>
                <w:rFonts w:eastAsia="ＭＳ 明朝"/>
                <w:sz w:val="16"/>
                <w:szCs w:val="16"/>
                <w:lang w:eastAsia="x-none"/>
              </w:rPr>
              <w:lastRenderedPageBreak/>
              <w:t>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lastRenderedPageBreak/>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4.1</w:t>
      </w:r>
      <w:proofErr w:type="gramEnd"/>
    </w:p>
    <w:tbl>
      <w:tblPr>
        <w:tblStyle w:val="aff4"/>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lastRenderedPageBreak/>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ＭＳ 明朝"/>
                <w:sz w:val="16"/>
                <w:szCs w:val="16"/>
                <w:lang w:eastAsia="x-none"/>
              </w:rPr>
              <w:t>state</w:t>
            </w:r>
            <w:proofErr w:type="gramEnd"/>
            <w:r w:rsidRPr="004E0ACC">
              <w:rPr>
                <w:rFonts w:eastAsia="ＭＳ 明朝"/>
                <w:sz w:val="16"/>
                <w:szCs w:val="16"/>
                <w:lang w:eastAsia="x-none"/>
              </w:rPr>
              <w:t xml:space="preserv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ＭＳ 明朝"/>
                <w:sz w:val="16"/>
                <w:szCs w:val="16"/>
                <w:lang w:eastAsia="x-none"/>
              </w:rPr>
              <w:t xml:space="preserve"> </w:t>
            </w:r>
            <w:bookmarkStart w:id="15"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14"/>
            <w:bookmarkEnd w:id="15"/>
            <w:r w:rsidRPr="004E0ACC">
              <w:rPr>
                <w:rFonts w:eastAsia="ＭＳ 明朝"/>
                <w:sz w:val="16"/>
                <w:szCs w:val="16"/>
                <w:lang w:eastAsia="x-none"/>
              </w:rPr>
              <w:t xml:space="preserve">4. Based on those </w:t>
            </w:r>
            <w:proofErr w:type="gramStart"/>
            <w:r w:rsidRPr="004E0ACC">
              <w:rPr>
                <w:rFonts w:eastAsia="ＭＳ 明朝"/>
                <w:sz w:val="16"/>
                <w:szCs w:val="16"/>
                <w:lang w:eastAsia="x-none"/>
              </w:rPr>
              <w:t xml:space="preserve">understanding,   </w:t>
            </w:r>
            <w:proofErr w:type="gramEnd"/>
            <w:r w:rsidRPr="004E0ACC">
              <w:rPr>
                <w:rFonts w:eastAsia="ＭＳ 明朝"/>
                <w:sz w:val="16"/>
                <w:szCs w:val="16"/>
                <w:lang w:eastAsia="x-none"/>
              </w:rPr>
              <w:t xml:space="preserve">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w:t>
            </w:r>
            <w:proofErr w:type="gramStart"/>
            <w:r w:rsidRPr="004E0ACC">
              <w:rPr>
                <w:rFonts w:eastAsia="ＭＳ 明朝"/>
                <w:sz w:val="16"/>
                <w:szCs w:val="16"/>
                <w:lang w:eastAsia="en-US"/>
              </w:rPr>
              <w:t>P</w:t>
            </w:r>
            <w:r w:rsidRPr="004E0ACC">
              <w:rPr>
                <w:rFonts w:eastAsia="ＭＳ 明朝"/>
                <w:sz w:val="16"/>
                <w:szCs w:val="16"/>
                <w:lang w:eastAsia="x-none"/>
              </w:rPr>
              <w:t xml:space="preserve">  in</w:t>
            </w:r>
            <w:proofErr w:type="gramEnd"/>
            <w:r w:rsidRPr="004E0ACC">
              <w:rPr>
                <w:rFonts w:eastAsia="ＭＳ 明朝"/>
                <w:sz w:val="16"/>
                <w:szCs w:val="16"/>
                <w:lang w:eastAsia="x-none"/>
              </w:rPr>
              <w:t xml:space="preserve">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lastRenderedPageBreak/>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lastRenderedPageBreak/>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16"/>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4.2</w:t>
      </w:r>
      <w:proofErr w:type="gramEnd"/>
    </w:p>
    <w:tbl>
      <w:tblPr>
        <w:tblStyle w:val="aff4"/>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17"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ＭＳ 明朝"/>
                <w:sz w:val="22"/>
                <w:szCs w:val="22"/>
              </w:rPr>
            </w:pPr>
            <w:r>
              <w:rPr>
                <w:rFonts w:eastAsia="ＭＳ 明朝"/>
                <w:sz w:val="22"/>
                <w:szCs w:val="22"/>
              </w:rPr>
              <w:lastRenderedPageBreak/>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f6"/>
              <w:numPr>
                <w:ilvl w:val="0"/>
                <w:numId w:val="74"/>
              </w:numPr>
              <w:spacing w:afterLines="50" w:after="120"/>
              <w:ind w:leftChars="0"/>
              <w:jc w:val="both"/>
              <w:rPr>
                <w:rFonts w:eastAsia="ＭＳ 明朝"/>
                <w:sz w:val="22"/>
                <w:szCs w:val="22"/>
              </w:rPr>
            </w:pPr>
            <w:bookmarkStart w:id="18" w:name="_Hlk1120839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f6"/>
              <w:numPr>
                <w:ilvl w:val="1"/>
                <w:numId w:val="74"/>
              </w:numPr>
              <w:spacing w:afterLines="50" w:after="120"/>
              <w:ind w:leftChars="0"/>
              <w:jc w:val="both"/>
              <w:rPr>
                <w:rFonts w:eastAsia="ＭＳ 明朝"/>
                <w:sz w:val="22"/>
                <w:szCs w:val="22"/>
              </w:rPr>
            </w:pPr>
            <w:r w:rsidRPr="009D66AB">
              <w:rPr>
                <w:rFonts w:eastAsia="ＭＳ 明朝"/>
                <w:color w:val="FF0000"/>
                <w:sz w:val="22"/>
                <w:szCs w:val="22"/>
              </w:rPr>
              <w:t>[</w:t>
            </w:r>
            <w:r w:rsidRPr="009D66AB">
              <w:rPr>
                <w:rFonts w:eastAsia="ＭＳ 明朝" w:hint="eastAsia"/>
                <w:color w:val="FF0000"/>
                <w:sz w:val="22"/>
                <w:szCs w:val="22"/>
              </w:rPr>
              <w:t>F</w:t>
            </w:r>
            <w:r w:rsidRPr="009D66AB">
              <w:rPr>
                <w:rFonts w:eastAsia="ＭＳ 明朝"/>
                <w:color w:val="FF0000"/>
                <w:sz w:val="22"/>
                <w:szCs w:val="22"/>
              </w:rPr>
              <w:t>FS:]</w:t>
            </w:r>
            <w:r>
              <w:rPr>
                <w:rFonts w:eastAsia="ＭＳ 明朝"/>
                <w:sz w:val="22"/>
                <w:szCs w:val="22"/>
              </w:rPr>
              <w:t xml:space="preserve"> at least two bands should support up to 2 Tx as in Rel-17</w:t>
            </w:r>
          </w:p>
          <w:p w14:paraId="02D53BE9"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49681763"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15DA7D69" w14:textId="74573FBC" w:rsidR="00E4429D" w:rsidRPr="00E4429D" w:rsidRDefault="00E4429D" w:rsidP="00E4429D">
            <w:pPr>
              <w:pStyle w:val="aff6"/>
              <w:numPr>
                <w:ilvl w:val="1"/>
                <w:numId w:val="74"/>
              </w:numPr>
              <w:spacing w:afterLines="50" w:after="120"/>
              <w:ind w:leftChars="0"/>
              <w:jc w:val="both"/>
              <w:rPr>
                <w:rFonts w:eastAsia="ＭＳ 明朝"/>
                <w:color w:val="FF0000"/>
                <w:sz w:val="22"/>
                <w:szCs w:val="22"/>
              </w:rPr>
            </w:pPr>
            <w:r w:rsidRPr="009D66AB">
              <w:rPr>
                <w:rFonts w:eastAsia="ＭＳ 明朝"/>
                <w:color w:val="FF0000"/>
                <w:sz w:val="22"/>
                <w:szCs w:val="22"/>
              </w:rPr>
              <w:t xml:space="preserve">FFS: whether/how to reuse or extend existing capability/RRC </w:t>
            </w:r>
            <w:proofErr w:type="spellStart"/>
            <w:r w:rsidRPr="009D66AB">
              <w:rPr>
                <w:rFonts w:eastAsia="ＭＳ 明朝"/>
                <w:color w:val="FF0000"/>
                <w:sz w:val="22"/>
                <w:szCs w:val="22"/>
              </w:rPr>
              <w:t>signaling</w:t>
            </w:r>
            <w:bookmarkEnd w:id="18"/>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p>
          <w:p w14:paraId="4F885815" w14:textId="77777777" w:rsidR="00D537B9" w:rsidRPr="001A0CC8"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3CA802D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1482749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6BC05179"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F1F316A" w14:textId="1F42A730" w:rsidR="00D537B9" w:rsidRPr="00D537B9" w:rsidRDefault="00D537B9" w:rsidP="00E4429D">
            <w:pPr>
              <w:spacing w:afterLines="50" w:after="120"/>
              <w:jc w:val="both"/>
              <w:rPr>
                <w:sz w:val="22"/>
              </w:rPr>
            </w:pP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lastRenderedPageBreak/>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9" w:name="_Toc111238735"/>
            <w:r w:rsidRPr="00E23776">
              <w:rPr>
                <w:sz w:val="16"/>
                <w:szCs w:val="16"/>
              </w:rPr>
              <w:t>Apply the following procedures for dynamic UL Tx switching across 3 or 4 bands:</w:t>
            </w:r>
            <w:bookmarkEnd w:id="19"/>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20" w:name="_Toc111238736"/>
            <w:r w:rsidRPr="00E23776">
              <w:rPr>
                <w:sz w:val="16"/>
                <w:szCs w:val="16"/>
              </w:rPr>
              <w:t>Indicate N band(s) among 3 or 4 bands are configured as anchor band(s).</w:t>
            </w:r>
            <w:bookmarkEnd w:id="2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7"/>
            <w:r w:rsidRPr="00E23776">
              <w:rPr>
                <w:sz w:val="16"/>
                <w:szCs w:val="16"/>
              </w:rPr>
              <w:lastRenderedPageBreak/>
              <w:t>N = 1 for dynamic UL TX switching across 3 bands</w:t>
            </w:r>
            <w:bookmarkEnd w:id="2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38"/>
            <w:r w:rsidRPr="00E23776">
              <w:rPr>
                <w:sz w:val="16"/>
                <w:szCs w:val="16"/>
              </w:rPr>
              <w:t>N = 2 for dynamic UL TX switching across 4 bands (FFS N=1)</w:t>
            </w:r>
            <w:bookmarkEnd w:id="22"/>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23"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6"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26"/>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4.3</w:t>
      </w:r>
      <w:proofErr w:type="gramEnd"/>
    </w:p>
    <w:tbl>
      <w:tblPr>
        <w:tblStyle w:val="aff4"/>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lastRenderedPageBreak/>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f6"/>
              <w:numPr>
                <w:ilvl w:val="1"/>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O</w:t>
            </w:r>
            <w:r w:rsidRPr="006C0975">
              <w:rPr>
                <w:rFonts w:eastAsia="ＭＳ 明朝"/>
                <w:color w:val="FF0000"/>
                <w:sz w:val="22"/>
                <w:szCs w:val="22"/>
              </w:rPr>
              <w:t>ption 3: UE is allowed to more preparation procedure time for specific switching cases/patterns</w:t>
            </w:r>
          </w:p>
          <w:p w14:paraId="70D7C2B1"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specific switching cases/patterns where more preparation procedure time is necessary</w:t>
            </w:r>
          </w:p>
          <w:p w14:paraId="205505D3"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how long preparation procedure time is necessary, and whether RAN4 involvement is necessary</w:t>
            </w:r>
          </w:p>
          <w:p w14:paraId="7AB91CD3" w14:textId="7DA73B84" w:rsidR="00E4429D" w:rsidRPr="006C0975" w:rsidRDefault="006C0975" w:rsidP="00E4429D">
            <w:pPr>
              <w:pStyle w:val="aff6"/>
              <w:numPr>
                <w:ilvl w:val="2"/>
                <w:numId w:val="74"/>
              </w:numPr>
              <w:spacing w:afterLines="50" w:after="120"/>
              <w:ind w:leftChars="0"/>
              <w:jc w:val="both"/>
              <w:rPr>
                <w:rFonts w:eastAsia="ＭＳ 明朝"/>
                <w:sz w:val="22"/>
                <w:szCs w:val="22"/>
              </w:rPr>
            </w:pPr>
            <w:r w:rsidRPr="006C0975">
              <w:rPr>
                <w:rFonts w:eastAsia="ＭＳ 明朝"/>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lastRenderedPageBreak/>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3B4DC179"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1040BC3"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343F24A"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lastRenderedPageBreak/>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4.4</w:t>
      </w:r>
      <w:proofErr w:type="gramEnd"/>
    </w:p>
    <w:tbl>
      <w:tblPr>
        <w:tblStyle w:val="aff4"/>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lastRenderedPageBreak/>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w:t>
            </w:r>
            <w:proofErr w:type="gramStart"/>
            <w:r w:rsidRPr="004E0ACC">
              <w:rPr>
                <w:rFonts w:eastAsia="ＭＳ 明朝"/>
                <w:sz w:val="16"/>
                <w:szCs w:val="16"/>
                <w:lang w:eastAsia="en-US"/>
              </w:rPr>
              <w:t>support</w:t>
            </w:r>
            <w:proofErr w:type="gramEnd"/>
            <w:r w:rsidRPr="004E0ACC">
              <w:rPr>
                <w:rFonts w:eastAsia="ＭＳ 明朝"/>
                <w:sz w:val="16"/>
                <w:szCs w:val="16"/>
                <w:lang w:eastAsia="en-US"/>
              </w:rPr>
              <w:t xml:space="preserve"> one switching case with prioritization rule. Thus, the prioritization rules should be careful studied before </w:t>
            </w:r>
            <w:proofErr w:type="gramStart"/>
            <w:r w:rsidRPr="004E0ACC">
              <w:rPr>
                <w:rFonts w:eastAsia="ＭＳ 明朝"/>
                <w:sz w:val="16"/>
                <w:szCs w:val="16"/>
                <w:lang w:eastAsia="en-US"/>
              </w:rPr>
              <w:t>adopt</w:t>
            </w:r>
            <w:proofErr w:type="gramEnd"/>
            <w:r w:rsidRPr="004E0ACC">
              <w:rPr>
                <w:rFonts w:eastAsia="ＭＳ 明朝"/>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lastRenderedPageBreak/>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4.5</w:t>
      </w:r>
      <w:proofErr w:type="gramEnd"/>
    </w:p>
    <w:tbl>
      <w:tblPr>
        <w:tblStyle w:val="aff4"/>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D61940" w14:paraId="05CAC083" w14:textId="77777777" w:rsidTr="005B012B">
        <w:tc>
          <w:tcPr>
            <w:tcW w:w="1945" w:type="dxa"/>
          </w:tcPr>
          <w:p w14:paraId="13329610" w14:textId="2AB25868" w:rsidR="00D61940" w:rsidRDefault="00D61940" w:rsidP="00D61940">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16F65A83" w14:textId="77777777" w:rsidR="00D61940" w:rsidRDefault="00D61940" w:rsidP="00D61940">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16B3AB99" w14:textId="03FB0712" w:rsidR="00D61940" w:rsidRDefault="00D61940" w:rsidP="00D61940">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lastRenderedPageBreak/>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260"/>
        <w:gridCol w:w="8368"/>
      </w:tblGrid>
      <w:tr w:rsidR="008A33BE" w14:paraId="0E2CC094" w14:textId="77777777" w:rsidTr="00D61940">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D61940">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D61940">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6"/>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5pt;mso-width-percent:0;mso-height-percent:0;mso-width-percent:0;mso-height-percent:0" o:ole="">
                  <v:imagedata r:id="rId14" o:title=""/>
                </v:shape>
                <o:OLEObject Type="Embed" ProgID="Visio.Drawing.15" ShapeID="_x0000_i1025" DrawAspect="Content" ObjectID="_1722770674"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D61940">
        <w:tc>
          <w:tcPr>
            <w:tcW w:w="1260" w:type="dxa"/>
          </w:tcPr>
          <w:p w14:paraId="333ACA68" w14:textId="77777777" w:rsidR="00274BD6" w:rsidRDefault="00274BD6" w:rsidP="005B012B">
            <w:pPr>
              <w:spacing w:afterLines="50" w:after="120"/>
              <w:jc w:val="both"/>
              <w:rPr>
                <w:sz w:val="22"/>
                <w:lang w:val="en-US"/>
              </w:rPr>
            </w:pPr>
            <w:r>
              <w:rPr>
                <w:sz w:val="22"/>
                <w:lang w:val="en-US"/>
              </w:rPr>
              <w:lastRenderedPageBreak/>
              <w:t xml:space="preserve">Huawei, </w:t>
            </w:r>
            <w:proofErr w:type="spellStart"/>
            <w:r>
              <w:rPr>
                <w:sz w:val="22"/>
                <w:lang w:val="en-US"/>
              </w:rPr>
              <w:t>HiSilicon</w:t>
            </w:r>
            <w:proofErr w:type="spellEnd"/>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D61940">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D61940">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D61940">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D61940" w14:paraId="592D4504" w14:textId="77777777" w:rsidTr="00D61940">
        <w:tc>
          <w:tcPr>
            <w:tcW w:w="1260" w:type="dxa"/>
          </w:tcPr>
          <w:p w14:paraId="033B5FD5" w14:textId="5F19C733" w:rsidR="00D61940" w:rsidRDefault="00D61940" w:rsidP="00D61940">
            <w:pPr>
              <w:spacing w:afterLines="50" w:after="120"/>
              <w:jc w:val="both"/>
              <w:rPr>
                <w:sz w:val="22"/>
                <w:lang w:val="en-US"/>
              </w:rPr>
            </w:pPr>
            <w:r>
              <w:rPr>
                <w:rFonts w:eastAsia="Malgun Gothic" w:hint="eastAsia"/>
                <w:sz w:val="22"/>
                <w:lang w:val="en-US" w:eastAsia="ko-KR"/>
              </w:rPr>
              <w:t>LG Electronics</w:t>
            </w:r>
          </w:p>
        </w:tc>
        <w:tc>
          <w:tcPr>
            <w:tcW w:w="8368" w:type="dxa"/>
          </w:tcPr>
          <w:p w14:paraId="17D81F16" w14:textId="7AFBC77D" w:rsidR="00D61940" w:rsidRDefault="00D61940" w:rsidP="00D61940">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lastRenderedPageBreak/>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ＭＳ 明朝"/>
                <w:sz w:val="16"/>
                <w:szCs w:val="16"/>
                <w:lang w:val="en-US" w:eastAsia="en-US"/>
              </w:rPr>
              <w:t xml:space="preserve"> </w:t>
            </w:r>
            <w:r w:rsidRPr="00914F1C">
              <w:rPr>
                <w:rFonts w:eastAsia="ＭＳ 明朝"/>
                <w:i/>
                <w:sz w:val="16"/>
                <w:szCs w:val="16"/>
                <w:lang w:eastAsia="en-US"/>
              </w:rPr>
              <w:t>'</w:t>
            </w:r>
            <w:proofErr w:type="spellStart"/>
            <w:proofErr w:type="gramEnd"/>
            <w:r w:rsidRPr="00914F1C">
              <w:rPr>
                <w:rFonts w:eastAsia="ＭＳ 明朝"/>
                <w:i/>
                <w:iCs/>
                <w:noProof/>
                <w:sz w:val="16"/>
                <w:szCs w:val="16"/>
                <w:lang w:eastAsia="en-GB"/>
              </w:rPr>
              <w:t>dualUL</w:t>
            </w:r>
            <w:proofErr w:type="spellEnd"/>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7" w:name="OLE_LINK106"/>
            <w:bookmarkStart w:id="28"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27"/>
            <w:bookmarkEnd w:id="28"/>
          </w:p>
        </w:tc>
      </w:tr>
      <w:tr w:rsidR="00D63DCF" w:rsidRPr="002F3DF2" w14:paraId="45139474" w14:textId="77777777" w:rsidTr="005B012B">
        <w:tc>
          <w:tcPr>
            <w:tcW w:w="644" w:type="dxa"/>
          </w:tcPr>
          <w:p w14:paraId="76333C2D" w14:textId="06CADB2C" w:rsidR="00D63DCF" w:rsidRPr="002F3DF2" w:rsidRDefault="00D63DCF"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9"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3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3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3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3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32"/>
          </w:p>
        </w:tc>
      </w:tr>
      <w:tr w:rsidR="003E0510" w:rsidRPr="002F3DF2" w14:paraId="1FA26F2F" w14:textId="77777777" w:rsidTr="005B012B">
        <w:tc>
          <w:tcPr>
            <w:tcW w:w="644" w:type="dxa"/>
          </w:tcPr>
          <w:p w14:paraId="35F7C1B2" w14:textId="3C99F1A5"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lastRenderedPageBreak/>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5.1</w:t>
      </w:r>
      <w:proofErr w:type="gramEnd"/>
    </w:p>
    <w:tbl>
      <w:tblPr>
        <w:tblStyle w:val="aff4"/>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D61940" w14:paraId="195E1BA3" w14:textId="77777777" w:rsidTr="005B012B">
        <w:tc>
          <w:tcPr>
            <w:tcW w:w="1945" w:type="dxa"/>
          </w:tcPr>
          <w:p w14:paraId="5651E028" w14:textId="4454AC57" w:rsidR="00D61940" w:rsidRDefault="00D61940" w:rsidP="00D61940">
            <w:pPr>
              <w:spacing w:afterLines="50" w:after="120"/>
              <w:jc w:val="both"/>
              <w:rPr>
                <w:rFonts w:hint="eastAsia"/>
                <w:sz w:val="22"/>
                <w:lang w:val="en-US"/>
              </w:rPr>
            </w:pPr>
            <w:r>
              <w:rPr>
                <w:rFonts w:eastAsia="Malgun Gothic" w:hint="eastAsia"/>
                <w:sz w:val="22"/>
                <w:lang w:val="en-US" w:eastAsia="ko-KR"/>
              </w:rPr>
              <w:t>LG Electronics</w:t>
            </w:r>
          </w:p>
        </w:tc>
        <w:tc>
          <w:tcPr>
            <w:tcW w:w="7683" w:type="dxa"/>
          </w:tcPr>
          <w:p w14:paraId="1E115106" w14:textId="7F6459E5" w:rsidR="00D61940" w:rsidRDefault="00D61940" w:rsidP="00D61940">
            <w:pPr>
              <w:spacing w:afterLines="50" w:after="120"/>
              <w:jc w:val="both"/>
              <w:rPr>
                <w:rFonts w:hint="eastAsia"/>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5B012B">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3"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3"/>
          </w:p>
        </w:tc>
      </w:tr>
      <w:tr w:rsidR="006F3923" w:rsidRPr="00567E03" w14:paraId="5D56DDE9" w14:textId="77777777" w:rsidTr="005B012B">
        <w:tc>
          <w:tcPr>
            <w:tcW w:w="644" w:type="dxa"/>
          </w:tcPr>
          <w:p w14:paraId="6DE20575" w14:textId="696FC972" w:rsidR="006F3923" w:rsidRPr="00567E03" w:rsidRDefault="006F3923"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w:t>
            </w:r>
            <w:proofErr w:type="spellStart"/>
            <w:r w:rsidRPr="00567E03">
              <w:rPr>
                <w:rFonts w:eastAsia="ＭＳ 明朝" w:hint="eastAsia"/>
                <w:sz w:val="16"/>
                <w:szCs w:val="16"/>
                <w:lang w:eastAsia="x-none"/>
              </w:rPr>
              <w:t>gNB</w:t>
            </w:r>
            <w:proofErr w:type="spellEnd"/>
            <w:r w:rsidRPr="00567E03">
              <w:rPr>
                <w:rFonts w:eastAsia="ＭＳ 明朝"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lastRenderedPageBreak/>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34"/>
          </w:p>
        </w:tc>
      </w:tr>
      <w:tr w:rsidR="009E49B5" w:rsidRPr="00567E03" w14:paraId="4F909A40" w14:textId="77777777" w:rsidTr="005B012B">
        <w:tc>
          <w:tcPr>
            <w:tcW w:w="644" w:type="dxa"/>
          </w:tcPr>
          <w:p w14:paraId="0D84B61B" w14:textId="0541B9A3" w:rsidR="009E49B5" w:rsidRPr="00567E03" w:rsidRDefault="009E49B5"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5.2</w:t>
      </w:r>
      <w:proofErr w:type="gramEnd"/>
    </w:p>
    <w:tbl>
      <w:tblPr>
        <w:tblStyle w:val="aff4"/>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D61940" w14:paraId="2EA98429" w14:textId="77777777" w:rsidTr="005B012B">
        <w:tc>
          <w:tcPr>
            <w:tcW w:w="1945" w:type="dxa"/>
          </w:tcPr>
          <w:p w14:paraId="0F183373" w14:textId="556915B6" w:rsidR="00D61940" w:rsidRDefault="00D61940" w:rsidP="00D61940">
            <w:pPr>
              <w:spacing w:afterLines="50" w:after="120"/>
              <w:jc w:val="both"/>
              <w:rPr>
                <w:rFonts w:hint="eastAsia"/>
                <w:sz w:val="22"/>
                <w:lang w:val="en-US"/>
              </w:rPr>
            </w:pPr>
            <w:r>
              <w:rPr>
                <w:rFonts w:eastAsia="Malgun Gothic" w:hint="eastAsia"/>
                <w:sz w:val="22"/>
                <w:lang w:val="en-US" w:eastAsia="ko-KR"/>
              </w:rPr>
              <w:t>LG Electronics</w:t>
            </w:r>
          </w:p>
        </w:tc>
        <w:tc>
          <w:tcPr>
            <w:tcW w:w="7683" w:type="dxa"/>
          </w:tcPr>
          <w:p w14:paraId="2E7A8E15" w14:textId="3B72BD49" w:rsidR="00D61940" w:rsidRDefault="00D61940" w:rsidP="00D61940">
            <w:pPr>
              <w:spacing w:afterLines="50" w:after="120"/>
              <w:jc w:val="both"/>
              <w:rPr>
                <w:rFonts w:hint="eastAsia"/>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ＭＳ 明朝"/>
                <w:sz w:val="16"/>
                <w:szCs w:val="16"/>
              </w:rPr>
              <w:t>So</w:t>
            </w:r>
            <w:proofErr w:type="gramEnd"/>
            <w:r w:rsidRPr="00246FB4">
              <w:rPr>
                <w:rFonts w:eastAsia="ＭＳ 明朝"/>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ＭＳ 明朝"/>
                <w:sz w:val="16"/>
                <w:szCs w:val="16"/>
              </w:rPr>
              <w:t>gNB</w:t>
            </w:r>
            <w:proofErr w:type="spellEnd"/>
            <w:r w:rsidRPr="00246FB4">
              <w:rPr>
                <w:rFonts w:eastAsia="ＭＳ 明朝"/>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lastRenderedPageBreak/>
              <w:t xml:space="preserve"> </w:t>
            </w:r>
            <w:r w:rsidRPr="00246FB4">
              <w:rPr>
                <w:rFonts w:eastAsia="ＭＳ 明朝"/>
                <w:b/>
                <w:i/>
                <w:sz w:val="16"/>
                <w:szCs w:val="16"/>
              </w:rPr>
              <w:t xml:space="preserve">UE capability can be used together with the switching configurations, to provide additional information for </w:t>
            </w:r>
            <w:proofErr w:type="spellStart"/>
            <w:r w:rsidRPr="00246FB4">
              <w:rPr>
                <w:rFonts w:eastAsia="ＭＳ 明朝"/>
                <w:b/>
                <w:i/>
                <w:sz w:val="16"/>
                <w:szCs w:val="16"/>
              </w:rPr>
              <w:t>gNB</w:t>
            </w:r>
            <w:proofErr w:type="spellEnd"/>
            <w:r w:rsidRPr="00246FB4">
              <w:rPr>
                <w:rFonts w:eastAsia="ＭＳ 明朝"/>
                <w:b/>
                <w:i/>
                <w:sz w:val="16"/>
                <w:szCs w:val="16"/>
              </w:rPr>
              <w:t xml:space="preserve">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ＭＳ 明朝"/>
                <w:sz w:val="16"/>
                <w:szCs w:val="16"/>
              </w:rPr>
            </w:pPr>
            <w:r w:rsidRPr="00BF232F">
              <w:rPr>
                <w:rFonts w:eastAsia="ＭＳ 明朝" w:hint="eastAsia"/>
                <w:sz w:val="16"/>
                <w:szCs w:val="16"/>
              </w:rPr>
              <w:lastRenderedPageBreak/>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5"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5"/>
          </w:p>
        </w:tc>
      </w:tr>
      <w:tr w:rsidR="002978C5" w:rsidRPr="00BF232F" w14:paraId="66EA12F2" w14:textId="77777777" w:rsidTr="005B012B">
        <w:tc>
          <w:tcPr>
            <w:tcW w:w="644" w:type="dxa"/>
          </w:tcPr>
          <w:p w14:paraId="600933C0" w14:textId="46C41CFD" w:rsidR="002978C5" w:rsidRPr="00BF232F" w:rsidRDefault="002978C5"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5B012B">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5.3</w:t>
      </w:r>
      <w:proofErr w:type="gramEnd"/>
    </w:p>
    <w:tbl>
      <w:tblPr>
        <w:tblStyle w:val="aff4"/>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2.25pt;height:213.75pt;mso-width-percent:0;mso-height-percent:0;mso-width-percent:0;mso-height-percent:0" o:ole="">
                  <v:imagedata r:id="rId16" o:title=""/>
                </v:shape>
                <o:OLEObject Type="Embed" ProgID="Visio.Drawing.15" ShapeID="_x0000_i1026" DrawAspect="Content" ObjectID="_1722770675"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ＭＳ 明朝"/>
                <w:sz w:val="16"/>
                <w:szCs w:val="16"/>
              </w:rPr>
            </w:pPr>
            <w:r w:rsidRPr="00135852">
              <w:rPr>
                <w:rFonts w:eastAsia="ＭＳ 明朝" w:hint="eastAsia"/>
                <w:sz w:val="16"/>
                <w:szCs w:val="16"/>
              </w:rPr>
              <w:lastRenderedPageBreak/>
              <w:t>[</w:t>
            </w:r>
            <w:r w:rsidRPr="00135852">
              <w:rPr>
                <w:rFonts w:eastAsia="ＭＳ 明朝"/>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5.4</w:t>
      </w:r>
      <w:proofErr w:type="gramEnd"/>
    </w:p>
    <w:tbl>
      <w:tblPr>
        <w:tblStyle w:val="aff4"/>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ＭＳ 明朝"/>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ＭＳ 明朝"/>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ＭＳ 明朝"/>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ＭＳ 明朝"/>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ＭＳ 明朝"/>
          <w:sz w:val="22"/>
          <w:szCs w:val="22"/>
          <w:lang w:val="en-US"/>
        </w:rPr>
      </w:pPr>
    </w:p>
    <w:p w14:paraId="3903DBC3" w14:textId="59133C3D" w:rsidR="00231196" w:rsidRPr="004F066C" w:rsidRDefault="00231196" w:rsidP="0023119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2C64FB27" w14:textId="26D81CBF" w:rsidR="00231196" w:rsidRDefault="00231196" w:rsidP="00231196">
      <w:pPr>
        <w:pStyle w:val="aff6"/>
        <w:numPr>
          <w:ilvl w:val="0"/>
          <w:numId w:val="80"/>
        </w:numPr>
        <w:spacing w:afterLines="50" w:after="120"/>
        <w:ind w:leftChars="0"/>
        <w:jc w:val="both"/>
        <w:rPr>
          <w:rFonts w:eastAsia="ＭＳ 明朝"/>
          <w:sz w:val="22"/>
          <w:szCs w:val="22"/>
          <w:lang w:val="en-US"/>
        </w:rPr>
      </w:pPr>
      <w:r w:rsidRPr="00231196">
        <w:rPr>
          <w:rFonts w:eastAsia="ＭＳ 明朝"/>
          <w:sz w:val="22"/>
          <w:szCs w:val="22"/>
          <w:lang w:val="en-US"/>
        </w:rPr>
        <w:t>The same state of Tx chain is applied to the intra-band two contiguous carriers as in Rel-17</w:t>
      </w:r>
    </w:p>
    <w:tbl>
      <w:tblPr>
        <w:tblStyle w:val="aff4"/>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ＭＳ 明朝"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ＭＳ 明朝"/>
                <w:sz w:val="22"/>
                <w:szCs w:val="22"/>
              </w:rPr>
            </w:pPr>
            <w:r>
              <w:rPr>
                <w:rFonts w:eastAsiaTheme="minorEastAsia"/>
                <w:sz w:val="22"/>
                <w:lang w:val="en-US" w:eastAsia="zh-CN"/>
              </w:rPr>
              <w:t>Meanwhile, we need to limit “</w:t>
            </w:r>
            <w:r>
              <w:rPr>
                <w:rFonts w:eastAsia="ＭＳ 明朝"/>
                <w:sz w:val="22"/>
                <w:szCs w:val="22"/>
              </w:rPr>
              <w:t>only up to 1 band with up to 2 contiguous carriers for a band pair” as following RAN guidance.</w:t>
            </w:r>
          </w:p>
        </w:tc>
      </w:tr>
      <w:tr w:rsidR="00D61940" w:rsidRPr="007A3F11" w14:paraId="0D95D797" w14:textId="77777777" w:rsidTr="007E330D">
        <w:tc>
          <w:tcPr>
            <w:tcW w:w="1945" w:type="dxa"/>
          </w:tcPr>
          <w:p w14:paraId="1BB81806" w14:textId="09ECE12A" w:rsidR="00D61940" w:rsidRPr="007A3F11" w:rsidRDefault="00D61940" w:rsidP="00D61940">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5F86B4C3" w:rsidR="00D61940" w:rsidRPr="007A3F11" w:rsidRDefault="00D61940" w:rsidP="00D61940">
            <w:pPr>
              <w:spacing w:afterLines="50" w:after="120"/>
              <w:jc w:val="both"/>
              <w:rPr>
                <w:color w:val="000000" w:themeColor="text1"/>
                <w:sz w:val="22"/>
                <w:lang w:val="en-US"/>
              </w:rPr>
            </w:pPr>
            <w:r>
              <w:rPr>
                <w:rFonts w:eastAsia="Malgun Gothic" w:hint="eastAsia"/>
                <w:sz w:val="22"/>
                <w:lang w:val="en-US" w:eastAsia="ko-KR"/>
              </w:rPr>
              <w:t>Support the proposal</w:t>
            </w:r>
          </w:p>
        </w:tc>
      </w:tr>
      <w:tr w:rsidR="00231196" w14:paraId="54A9296D" w14:textId="77777777" w:rsidTr="007E330D">
        <w:tc>
          <w:tcPr>
            <w:tcW w:w="1945" w:type="dxa"/>
          </w:tcPr>
          <w:p w14:paraId="487C63B8" w14:textId="5539264A" w:rsidR="00231196" w:rsidRDefault="00231196" w:rsidP="007E330D">
            <w:pPr>
              <w:spacing w:afterLines="50" w:after="120"/>
              <w:jc w:val="both"/>
              <w:rPr>
                <w:sz w:val="22"/>
                <w:lang w:val="en-US"/>
              </w:rPr>
            </w:pPr>
          </w:p>
        </w:tc>
        <w:tc>
          <w:tcPr>
            <w:tcW w:w="7683" w:type="dxa"/>
          </w:tcPr>
          <w:p w14:paraId="00443B72" w14:textId="482BD938" w:rsidR="00231196" w:rsidRDefault="00231196" w:rsidP="007E330D">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ＭＳ 明朝"/>
          <w:sz w:val="22"/>
          <w:szCs w:val="22"/>
          <w:lang w:val="en-US"/>
        </w:rPr>
      </w:pPr>
    </w:p>
    <w:p w14:paraId="5EB9D691" w14:textId="77777777" w:rsidR="00231196" w:rsidRPr="00231196" w:rsidRDefault="00231196" w:rsidP="00231196">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w:t>
            </w:r>
            <w:r w:rsidRPr="004A2874">
              <w:rPr>
                <w:sz w:val="16"/>
                <w:szCs w:val="16"/>
                <w:lang w:val="en-US" w:eastAsia="zh-CN"/>
              </w:rPr>
              <w:lastRenderedPageBreak/>
              <w:t xml:space="preserve">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3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lastRenderedPageBreak/>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D61940" w14:paraId="4751045F" w14:textId="77777777" w:rsidTr="005B012B">
        <w:tc>
          <w:tcPr>
            <w:tcW w:w="1945" w:type="dxa"/>
          </w:tcPr>
          <w:p w14:paraId="699C0D74" w14:textId="6DB648C7" w:rsidR="00D61940" w:rsidRDefault="00D61940" w:rsidP="00D61940">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0512F51B" w:rsidR="00D61940" w:rsidRDefault="00D61940" w:rsidP="00D6194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1B2E0E" w14:paraId="0E6785F2" w14:textId="77777777" w:rsidTr="005B012B">
        <w:tc>
          <w:tcPr>
            <w:tcW w:w="1945" w:type="dxa"/>
          </w:tcPr>
          <w:p w14:paraId="0A2188B5" w14:textId="77777777" w:rsidR="001B2E0E" w:rsidRDefault="001B2E0E" w:rsidP="005B012B">
            <w:pPr>
              <w:spacing w:afterLines="50" w:after="120"/>
              <w:jc w:val="both"/>
              <w:rPr>
                <w:sz w:val="22"/>
                <w:lang w:val="en-US"/>
              </w:rPr>
            </w:pPr>
          </w:p>
        </w:tc>
        <w:tc>
          <w:tcPr>
            <w:tcW w:w="7683" w:type="dxa"/>
          </w:tcPr>
          <w:p w14:paraId="43863336" w14:textId="77777777" w:rsidR="001B2E0E" w:rsidRDefault="001B2E0E" w:rsidP="005B012B">
            <w:pPr>
              <w:spacing w:afterLines="50" w:after="120"/>
              <w:jc w:val="both"/>
              <w:rPr>
                <w:sz w:val="22"/>
                <w:lang w:val="en-US"/>
              </w:rPr>
            </w:pPr>
          </w:p>
        </w:tc>
      </w:tr>
      <w:tr w:rsidR="001B2E0E" w14:paraId="0A656263" w14:textId="77777777" w:rsidTr="005B012B">
        <w:tc>
          <w:tcPr>
            <w:tcW w:w="1945" w:type="dxa"/>
          </w:tcPr>
          <w:p w14:paraId="348A5AE6" w14:textId="77777777" w:rsidR="001B2E0E" w:rsidRDefault="001B2E0E" w:rsidP="005B012B">
            <w:pPr>
              <w:spacing w:afterLines="50" w:after="120"/>
              <w:jc w:val="both"/>
              <w:rPr>
                <w:sz w:val="22"/>
                <w:lang w:val="en-US"/>
              </w:rPr>
            </w:pPr>
          </w:p>
        </w:tc>
        <w:tc>
          <w:tcPr>
            <w:tcW w:w="7683" w:type="dxa"/>
          </w:tcPr>
          <w:p w14:paraId="3ACDF60F" w14:textId="77777777" w:rsidR="001B2E0E" w:rsidRDefault="001B2E0E" w:rsidP="005B012B">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D61940" w14:paraId="3F355F4E" w14:textId="77777777" w:rsidTr="005B012B">
        <w:tc>
          <w:tcPr>
            <w:tcW w:w="1945" w:type="dxa"/>
          </w:tcPr>
          <w:p w14:paraId="41D02DDD" w14:textId="4E009A3E" w:rsidR="00D61940" w:rsidRDefault="00D61940" w:rsidP="00D61940">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082A0967" w:rsidR="00D61940" w:rsidRDefault="00D61940" w:rsidP="00D6194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652722" w14:paraId="7BDDEC42" w14:textId="77777777" w:rsidTr="005B012B">
        <w:tc>
          <w:tcPr>
            <w:tcW w:w="1945" w:type="dxa"/>
          </w:tcPr>
          <w:p w14:paraId="7D9607B4" w14:textId="77777777" w:rsidR="00652722" w:rsidRDefault="00652722" w:rsidP="005B012B">
            <w:pPr>
              <w:spacing w:afterLines="50" w:after="120"/>
              <w:jc w:val="both"/>
              <w:rPr>
                <w:sz w:val="22"/>
                <w:lang w:val="en-US"/>
              </w:rPr>
            </w:pPr>
          </w:p>
        </w:tc>
        <w:tc>
          <w:tcPr>
            <w:tcW w:w="7683" w:type="dxa"/>
          </w:tcPr>
          <w:p w14:paraId="7FB27275" w14:textId="77777777" w:rsidR="00652722" w:rsidRDefault="00652722" w:rsidP="005B012B">
            <w:pPr>
              <w:spacing w:afterLines="50" w:after="120"/>
              <w:jc w:val="both"/>
              <w:rPr>
                <w:sz w:val="22"/>
                <w:lang w:val="en-US"/>
              </w:rPr>
            </w:pPr>
          </w:p>
        </w:tc>
      </w:tr>
      <w:tr w:rsidR="00652722" w14:paraId="00F5B977" w14:textId="77777777" w:rsidTr="005B012B">
        <w:tc>
          <w:tcPr>
            <w:tcW w:w="1945" w:type="dxa"/>
          </w:tcPr>
          <w:p w14:paraId="0BBDA6A0" w14:textId="77777777" w:rsidR="00652722" w:rsidRDefault="00652722" w:rsidP="005B012B">
            <w:pPr>
              <w:spacing w:afterLines="50" w:after="120"/>
              <w:jc w:val="both"/>
              <w:rPr>
                <w:sz w:val="22"/>
                <w:lang w:val="en-US"/>
              </w:rPr>
            </w:pPr>
          </w:p>
        </w:tc>
        <w:tc>
          <w:tcPr>
            <w:tcW w:w="7683" w:type="dxa"/>
          </w:tcPr>
          <w:p w14:paraId="05AE0B57" w14:textId="77777777" w:rsidR="00652722" w:rsidRDefault="00652722" w:rsidP="005B012B">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lastRenderedPageBreak/>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D61940" w14:paraId="12977AF6" w14:textId="77777777" w:rsidTr="005B012B">
        <w:tc>
          <w:tcPr>
            <w:tcW w:w="1945" w:type="dxa"/>
          </w:tcPr>
          <w:p w14:paraId="77A42785" w14:textId="595E7041" w:rsidR="00D61940" w:rsidRDefault="00D61940" w:rsidP="00D61940">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170559F6" w:rsidR="00D61940" w:rsidRDefault="00D61940" w:rsidP="00D6194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6D478A" w14:paraId="2D83D5F9" w14:textId="77777777" w:rsidTr="005B012B">
        <w:tc>
          <w:tcPr>
            <w:tcW w:w="1945" w:type="dxa"/>
          </w:tcPr>
          <w:p w14:paraId="5854EA09" w14:textId="77777777" w:rsidR="006D478A" w:rsidRDefault="006D478A" w:rsidP="005B012B">
            <w:pPr>
              <w:spacing w:afterLines="50" w:after="120"/>
              <w:jc w:val="both"/>
              <w:rPr>
                <w:sz w:val="22"/>
                <w:lang w:val="en-US"/>
              </w:rPr>
            </w:pPr>
          </w:p>
        </w:tc>
        <w:tc>
          <w:tcPr>
            <w:tcW w:w="7683" w:type="dxa"/>
          </w:tcPr>
          <w:p w14:paraId="4CA33DBA" w14:textId="77777777" w:rsidR="006D478A" w:rsidRDefault="006D478A" w:rsidP="005B012B">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7" w:author="Hiroki Harada" w:date="2022-06-09T22:18:00Z">
        <w:r w:rsidRPr="00B11E22" w:rsidDel="00D4751C">
          <w:rPr>
            <w:b/>
            <w:bCs/>
            <w:sz w:val="22"/>
            <w:szCs w:val="22"/>
            <w:lang w:eastAsia="zh-CN"/>
          </w:rPr>
          <w:delText xml:space="preserve">work </w:delText>
        </w:r>
      </w:del>
      <w:ins w:id="3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9" w:author="Hiroki Harada" w:date="2022-06-09T22:18:00Z">
        <w:r w:rsidDel="00D4751C">
          <w:rPr>
            <w:b/>
            <w:bCs/>
            <w:sz w:val="22"/>
            <w:szCs w:val="22"/>
            <w:lang w:eastAsia="zh-CN"/>
          </w:rPr>
          <w:delText>at least for following scenarios during Rel-18 timeframe</w:delText>
        </w:r>
      </w:del>
      <w:ins w:id="40"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41" w:author="Hiroki Harada" w:date="2022-06-09T22:19:00Z">
        <w:r w:rsidDel="00D4751C">
          <w:rPr>
            <w:b/>
            <w:bCs/>
            <w:sz w:val="22"/>
            <w:szCs w:val="22"/>
          </w:rPr>
          <w:delText xml:space="preserve">Other </w:delText>
        </w:r>
      </w:del>
      <w:ins w:id="42" w:author="Hiroki Harada" w:date="2022-06-09T22:19:00Z">
        <w:r>
          <w:rPr>
            <w:b/>
            <w:bCs/>
            <w:sz w:val="22"/>
            <w:szCs w:val="22"/>
          </w:rPr>
          <w:t xml:space="preserve">Further check additional </w:t>
        </w:r>
      </w:ins>
      <w:r>
        <w:rPr>
          <w:b/>
          <w:bCs/>
          <w:sz w:val="22"/>
          <w:szCs w:val="22"/>
        </w:rPr>
        <w:t xml:space="preserve">scenarios </w:t>
      </w:r>
      <w:del w:id="43" w:author="Hiroki Harada" w:date="2022-06-09T22:19:00Z">
        <w:r w:rsidDel="00D4751C">
          <w:rPr>
            <w:b/>
            <w:bCs/>
            <w:sz w:val="22"/>
            <w:szCs w:val="22"/>
          </w:rPr>
          <w:delText xml:space="preserve">as below can be discussed </w:delText>
        </w:r>
      </w:del>
      <w:r>
        <w:rPr>
          <w:b/>
          <w:bCs/>
          <w:sz w:val="22"/>
          <w:szCs w:val="22"/>
        </w:rPr>
        <w:t xml:space="preserve">in </w:t>
      </w:r>
      <w:del w:id="44" w:author="Hiroki Harada" w:date="2022-06-09T22:19:00Z">
        <w:r w:rsidDel="00D4751C">
          <w:rPr>
            <w:b/>
            <w:bCs/>
            <w:sz w:val="22"/>
            <w:szCs w:val="22"/>
          </w:rPr>
          <w:delText xml:space="preserve">RAN4#104e and </w:delText>
        </w:r>
      </w:del>
      <w:r>
        <w:rPr>
          <w:b/>
          <w:bCs/>
          <w:sz w:val="22"/>
          <w:szCs w:val="22"/>
        </w:rPr>
        <w:t>RAN#97e</w:t>
      </w:r>
      <w:ins w:id="45"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8" w:history="1">
        <w:r w:rsidRPr="005C71E7">
          <w:rPr>
            <w:rStyle w:val="afa"/>
            <w:rFonts w:eastAsia="ＭＳ ゴシック"/>
            <w:bCs/>
            <w:sz w:val="22"/>
            <w:szCs w:val="22"/>
          </w:rPr>
          <w:t>R1-2203136</w:t>
        </w:r>
      </w:hyperlink>
      <w:r w:rsidRPr="005C71E7">
        <w:rPr>
          <w:rFonts w:hint="eastAsia"/>
          <w:bCs/>
          <w:sz w:val="22"/>
          <w:szCs w:val="22"/>
        </w:rPr>
        <w:t xml:space="preserve">, </w:t>
      </w:r>
      <w:hyperlink r:id="rId19" w:history="1">
        <w:r w:rsidRPr="005C71E7">
          <w:rPr>
            <w:rStyle w:val="afa"/>
            <w:rFonts w:eastAsia="ＭＳ ゴシック"/>
            <w:bCs/>
            <w:sz w:val="22"/>
            <w:szCs w:val="22"/>
          </w:rPr>
          <w:t>R1-2204724</w:t>
        </w:r>
      </w:hyperlink>
      <w:r w:rsidRPr="005C71E7">
        <w:rPr>
          <w:rFonts w:hint="eastAsia"/>
          <w:bCs/>
          <w:sz w:val="22"/>
          <w:szCs w:val="22"/>
        </w:rPr>
        <w:t xml:space="preserve">, </w:t>
      </w:r>
      <w:hyperlink r:id="rId20" w:history="1">
        <w:r w:rsidRPr="005C71E7">
          <w:rPr>
            <w:rStyle w:val="afa"/>
            <w:rFonts w:eastAsia="ＭＳ ゴシック"/>
            <w:bCs/>
            <w:sz w:val="22"/>
            <w:szCs w:val="22"/>
          </w:rPr>
          <w:t>R1-2204909</w:t>
        </w:r>
      </w:hyperlink>
      <w:r w:rsidRPr="005C71E7">
        <w:rPr>
          <w:rFonts w:hint="eastAsia"/>
          <w:bCs/>
          <w:sz w:val="22"/>
          <w:szCs w:val="22"/>
        </w:rPr>
        <w:t xml:space="preserve">, </w:t>
      </w:r>
      <w:hyperlink r:id="rId21"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2"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lastRenderedPageBreak/>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lastRenderedPageBreak/>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94D5" w14:textId="77777777" w:rsidR="00210CC8" w:rsidRDefault="00210CC8">
      <w:r>
        <w:separator/>
      </w:r>
    </w:p>
  </w:endnote>
  <w:endnote w:type="continuationSeparator" w:id="0">
    <w:p w14:paraId="138CCE9B" w14:textId="77777777" w:rsidR="00210CC8" w:rsidRDefault="00210CC8">
      <w:r>
        <w:continuationSeparator/>
      </w:r>
    </w:p>
  </w:endnote>
  <w:endnote w:type="continuationNotice" w:id="1">
    <w:p w14:paraId="4D48D956" w14:textId="77777777" w:rsidR="00210CC8" w:rsidRDefault="0021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1D76540C" w:rsidR="007E330D" w:rsidRPr="00000924" w:rsidRDefault="007E330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BB2B65">
      <w:rPr>
        <w:rStyle w:val="af9"/>
        <w:rFonts w:eastAsia="ＭＳ ゴシック"/>
        <w:noProof/>
      </w:rPr>
      <w:t>57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BB2B65">
      <w:rPr>
        <w:rStyle w:val="af9"/>
        <w:rFonts w:eastAsia="ＭＳ ゴシック"/>
        <w:noProof/>
      </w:rPr>
      <w:t>59</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E86B" w14:textId="77777777" w:rsidR="00210CC8" w:rsidRDefault="00210CC8">
      <w:r>
        <w:separator/>
      </w:r>
    </w:p>
  </w:footnote>
  <w:footnote w:type="continuationSeparator" w:id="0">
    <w:p w14:paraId="31249A3D" w14:textId="77777777" w:rsidR="00210CC8" w:rsidRDefault="00210CC8">
      <w:r>
        <w:continuationSeparator/>
      </w:r>
    </w:p>
  </w:footnote>
  <w:footnote w:type="continuationNotice" w:id="1">
    <w:p w14:paraId="3341CECF" w14:textId="77777777" w:rsidR="00210CC8" w:rsidRDefault="00210C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10049917">
    <w:abstractNumId w:val="70"/>
  </w:num>
  <w:num w:numId="2" w16cid:durableId="1869873349">
    <w:abstractNumId w:val="33"/>
  </w:num>
  <w:num w:numId="3" w16cid:durableId="309792000">
    <w:abstractNumId w:val="80"/>
  </w:num>
  <w:num w:numId="4" w16cid:durableId="1827668294">
    <w:abstractNumId w:val="11"/>
  </w:num>
  <w:num w:numId="5" w16cid:durableId="1476870975">
    <w:abstractNumId w:val="26"/>
  </w:num>
  <w:num w:numId="6" w16cid:durableId="238105342">
    <w:abstractNumId w:val="38"/>
  </w:num>
  <w:num w:numId="7" w16cid:durableId="216599107">
    <w:abstractNumId w:val="68"/>
  </w:num>
  <w:num w:numId="8" w16cid:durableId="1087995000">
    <w:abstractNumId w:val="45"/>
  </w:num>
  <w:num w:numId="9" w16cid:durableId="1453549774">
    <w:abstractNumId w:val="44"/>
  </w:num>
  <w:num w:numId="10" w16cid:durableId="2019116770">
    <w:abstractNumId w:val="30"/>
  </w:num>
  <w:num w:numId="11" w16cid:durableId="344208915">
    <w:abstractNumId w:val="9"/>
  </w:num>
  <w:num w:numId="12" w16cid:durableId="1842113676">
    <w:abstractNumId w:val="60"/>
  </w:num>
  <w:num w:numId="13" w16cid:durableId="2550202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4686347">
    <w:abstractNumId w:val="56"/>
  </w:num>
  <w:num w:numId="15" w16cid:durableId="738941209">
    <w:abstractNumId w:val="4"/>
  </w:num>
  <w:num w:numId="16" w16cid:durableId="861746480">
    <w:abstractNumId w:val="15"/>
  </w:num>
  <w:num w:numId="17" w16cid:durableId="776873124">
    <w:abstractNumId w:val="39"/>
  </w:num>
  <w:num w:numId="18" w16cid:durableId="818424768">
    <w:abstractNumId w:val="50"/>
  </w:num>
  <w:num w:numId="19" w16cid:durableId="285739507">
    <w:abstractNumId w:val="19"/>
  </w:num>
  <w:num w:numId="20" w16cid:durableId="559562051">
    <w:abstractNumId w:val="10"/>
  </w:num>
  <w:num w:numId="21" w16cid:durableId="633027346">
    <w:abstractNumId w:val="2"/>
  </w:num>
  <w:num w:numId="22" w16cid:durableId="842546117">
    <w:abstractNumId w:val="41"/>
  </w:num>
  <w:num w:numId="23" w16cid:durableId="54670114">
    <w:abstractNumId w:val="76"/>
  </w:num>
  <w:num w:numId="24" w16cid:durableId="43676943">
    <w:abstractNumId w:val="3"/>
  </w:num>
  <w:num w:numId="25" w16cid:durableId="484784362">
    <w:abstractNumId w:val="46"/>
  </w:num>
  <w:num w:numId="26" w16cid:durableId="2056729985">
    <w:abstractNumId w:val="79"/>
  </w:num>
  <w:num w:numId="27" w16cid:durableId="1160971057">
    <w:abstractNumId w:val="25"/>
  </w:num>
  <w:num w:numId="28" w16cid:durableId="1072004371">
    <w:abstractNumId w:val="36"/>
  </w:num>
  <w:num w:numId="29" w16cid:durableId="909533954">
    <w:abstractNumId w:val="74"/>
  </w:num>
  <w:num w:numId="30" w16cid:durableId="958876722">
    <w:abstractNumId w:val="16"/>
  </w:num>
  <w:num w:numId="31" w16cid:durableId="1759210924">
    <w:abstractNumId w:val="12"/>
  </w:num>
  <w:num w:numId="32" w16cid:durableId="1335766452">
    <w:abstractNumId w:val="51"/>
  </w:num>
  <w:num w:numId="33" w16cid:durableId="1559779478">
    <w:abstractNumId w:val="23"/>
  </w:num>
  <w:num w:numId="34" w16cid:durableId="1137383459">
    <w:abstractNumId w:val="51"/>
  </w:num>
  <w:num w:numId="35" w16cid:durableId="1521507540">
    <w:abstractNumId w:val="71"/>
  </w:num>
  <w:num w:numId="36" w16cid:durableId="2028020068">
    <w:abstractNumId w:val="35"/>
  </w:num>
  <w:num w:numId="37" w16cid:durableId="1454860275">
    <w:abstractNumId w:val="8"/>
  </w:num>
  <w:num w:numId="38" w16cid:durableId="557863765">
    <w:abstractNumId w:val="67"/>
  </w:num>
  <w:num w:numId="39" w16cid:durableId="255404033">
    <w:abstractNumId w:val="58"/>
  </w:num>
  <w:num w:numId="40" w16cid:durableId="76951288">
    <w:abstractNumId w:val="65"/>
  </w:num>
  <w:num w:numId="41" w16cid:durableId="213195899">
    <w:abstractNumId w:val="63"/>
  </w:num>
  <w:num w:numId="42" w16cid:durableId="55932545">
    <w:abstractNumId w:val="5"/>
  </w:num>
  <w:num w:numId="43" w16cid:durableId="1428036502">
    <w:abstractNumId w:val="47"/>
  </w:num>
  <w:num w:numId="44" w16cid:durableId="320693713">
    <w:abstractNumId w:val="14"/>
  </w:num>
  <w:num w:numId="45" w16cid:durableId="1886678515">
    <w:abstractNumId w:val="78"/>
  </w:num>
  <w:num w:numId="46" w16cid:durableId="2046176121">
    <w:abstractNumId w:val="37"/>
  </w:num>
  <w:num w:numId="47" w16cid:durableId="527764420">
    <w:abstractNumId w:val="29"/>
  </w:num>
  <w:num w:numId="48" w16cid:durableId="893083861">
    <w:abstractNumId w:val="18"/>
  </w:num>
  <w:num w:numId="49" w16cid:durableId="2041126951">
    <w:abstractNumId w:val="42"/>
  </w:num>
  <w:num w:numId="50" w16cid:durableId="304554019">
    <w:abstractNumId w:val="52"/>
  </w:num>
  <w:num w:numId="51" w16cid:durableId="672026338">
    <w:abstractNumId w:val="13"/>
  </w:num>
  <w:num w:numId="52" w16cid:durableId="2021159088">
    <w:abstractNumId w:val="73"/>
  </w:num>
  <w:num w:numId="53" w16cid:durableId="724794180">
    <w:abstractNumId w:val="27"/>
  </w:num>
  <w:num w:numId="54" w16cid:durableId="801189121">
    <w:abstractNumId w:val="28"/>
  </w:num>
  <w:num w:numId="55" w16cid:durableId="2130738540">
    <w:abstractNumId w:val="20"/>
  </w:num>
  <w:num w:numId="56" w16cid:durableId="337464978">
    <w:abstractNumId w:val="53"/>
  </w:num>
  <w:num w:numId="57" w16cid:durableId="674378901">
    <w:abstractNumId w:val="48"/>
  </w:num>
  <w:num w:numId="58" w16cid:durableId="2069985779">
    <w:abstractNumId w:val="43"/>
  </w:num>
  <w:num w:numId="59" w16cid:durableId="1198203373">
    <w:abstractNumId w:val="64"/>
  </w:num>
  <w:num w:numId="60" w16cid:durableId="1256014099">
    <w:abstractNumId w:val="6"/>
  </w:num>
  <w:num w:numId="61" w16cid:durableId="310452690">
    <w:abstractNumId w:val="0"/>
  </w:num>
  <w:num w:numId="62" w16cid:durableId="979266003">
    <w:abstractNumId w:val="55"/>
  </w:num>
  <w:num w:numId="63" w16cid:durableId="861090293">
    <w:abstractNumId w:val="49"/>
  </w:num>
  <w:num w:numId="64" w16cid:durableId="833884875">
    <w:abstractNumId w:val="61"/>
  </w:num>
  <w:num w:numId="65" w16cid:durableId="1566339009">
    <w:abstractNumId w:val="17"/>
  </w:num>
  <w:num w:numId="66" w16cid:durableId="1810201497">
    <w:abstractNumId w:val="77"/>
  </w:num>
  <w:num w:numId="67" w16cid:durableId="2032799991">
    <w:abstractNumId w:val="1"/>
  </w:num>
  <w:num w:numId="68" w16cid:durableId="720255619">
    <w:abstractNumId w:val="40"/>
  </w:num>
  <w:num w:numId="69" w16cid:durableId="921598416">
    <w:abstractNumId w:val="24"/>
  </w:num>
  <w:num w:numId="70" w16cid:durableId="1721899874">
    <w:abstractNumId w:val="21"/>
  </w:num>
  <w:num w:numId="71" w16cid:durableId="910889728">
    <w:abstractNumId w:val="59"/>
  </w:num>
  <w:num w:numId="72" w16cid:durableId="1266840133">
    <w:abstractNumId w:val="7"/>
  </w:num>
  <w:num w:numId="73" w16cid:durableId="189953130">
    <w:abstractNumId w:val="57"/>
  </w:num>
  <w:num w:numId="74" w16cid:durableId="1902591419">
    <w:abstractNumId w:val="31"/>
  </w:num>
  <w:num w:numId="75" w16cid:durableId="1652178790">
    <w:abstractNumId w:val="32"/>
  </w:num>
  <w:num w:numId="76" w16cid:durableId="73744252">
    <w:abstractNumId w:val="62"/>
  </w:num>
  <w:num w:numId="77" w16cid:durableId="759987120">
    <w:abstractNumId w:val="34"/>
  </w:num>
  <w:num w:numId="78" w16cid:durableId="1610966623">
    <w:abstractNumId w:val="66"/>
  </w:num>
  <w:num w:numId="79" w16cid:durableId="1797478875">
    <w:abstractNumId w:val="69"/>
  </w:num>
  <w:num w:numId="80" w16cid:durableId="1092700172">
    <w:abstractNumId w:val="75"/>
  </w:num>
  <w:num w:numId="81" w16cid:durableId="1015808197">
    <w:abstractNumId w:val="81"/>
  </w:num>
  <w:num w:numId="82" w16cid:durableId="794445661">
    <w:abstractNumId w:val="54"/>
  </w:num>
  <w:num w:numId="83" w16cid:durableId="1877038758">
    <w:abstractNumId w:val="72"/>
  </w:num>
  <w:num w:numId="84" w16cid:durableId="846214065">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66"/>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0CC8"/>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940"/>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489938F-EC68-4C8E-8168-4043A21C4214}">
  <ds:schemaRefs>
    <ds:schemaRef ds:uri="http://schemas.openxmlformats.org/officeDocument/2006/bibliography"/>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37586</Words>
  <Characters>214245</Characters>
  <Application>Microsoft Office Word</Application>
  <DocSecurity>0</DocSecurity>
  <Lines>1785</Lines>
  <Paragraphs>502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2022-08-23T05:34:00Z</dcterms:created>
  <dcterms:modified xsi:type="dcterms:W3CDTF">2022-08-23T05:37:00Z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