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00BCAC09"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6D0A66">
        <w:rPr>
          <w:rFonts w:ascii="Arial" w:hAnsi="Arial" w:cs="Arial"/>
          <w:b/>
          <w:bCs/>
        </w:rPr>
        <w:t>PP TSG RAN WG1 #110</w:t>
      </w:r>
      <w:r w:rsidR="006D0A66">
        <w:rPr>
          <w:rFonts w:ascii="Arial" w:hAnsi="Arial" w:cs="Arial"/>
          <w:b/>
          <w:bCs/>
        </w:rPr>
        <w:tab/>
      </w:r>
      <w:r w:rsidR="006D0A66">
        <w:rPr>
          <w:rFonts w:ascii="Arial" w:hAnsi="Arial" w:cs="Arial"/>
          <w:b/>
          <w:bCs/>
        </w:rPr>
        <w:tab/>
      </w:r>
      <w:r w:rsidR="006D0A66">
        <w:rPr>
          <w:rFonts w:ascii="Arial" w:hAnsi="Arial" w:cs="Arial"/>
          <w:b/>
          <w:bCs/>
        </w:rPr>
        <w:tab/>
        <w:t>R1-2207978</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52F99FA8"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A3900">
        <w:rPr>
          <w:rFonts w:ascii="Arial" w:hAnsi="Arial" w:cs="Arial"/>
        </w:rPr>
        <w:t>#3</w:t>
      </w:r>
      <w:r>
        <w:rPr>
          <w:rFonts w:ascii="Arial" w:hAnsi="Arial" w:cs="Arial"/>
        </w:rPr>
        <w:t xml:space="preserve"> on Rel-18 CSI enhancements</w:t>
      </w:r>
      <w:r w:rsidR="0001001F">
        <w:rPr>
          <w:rFonts w:ascii="Arial" w:hAnsi="Arial" w:cs="Arial"/>
        </w:rPr>
        <w:t xml:space="preserve">: </w:t>
      </w:r>
      <w:r w:rsidR="005A3900">
        <w:rPr>
          <w:rFonts w:ascii="Arial" w:hAnsi="Arial" w:cs="Arial"/>
        </w:rPr>
        <w:t>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11883BF" w:rsidR="00FF14F6" w:rsidRDefault="004B0726">
      <w:pPr>
        <w:snapToGrid w:val="0"/>
        <w:spacing w:after="60" w:line="288" w:lineRule="auto"/>
        <w:rPr>
          <w:sz w:val="20"/>
          <w:szCs w:val="20"/>
        </w:rPr>
      </w:pPr>
      <w:r>
        <w:rPr>
          <w:sz w:val="20"/>
          <w:szCs w:val="20"/>
        </w:rPr>
        <w:t>The scope given in th</w:t>
      </w:r>
      <w:r w:rsidR="00BF7B2A">
        <w:rPr>
          <w:sz w:val="20"/>
          <w:szCs w:val="20"/>
        </w:rPr>
        <w:t>e Rel-1</w:t>
      </w:r>
      <w:r w:rsidR="00682DCE">
        <w:rPr>
          <w:sz w:val="20"/>
          <w:szCs w:val="20"/>
        </w:rPr>
        <w:t>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264450BA" w14:textId="77777777" w:rsidTr="004672D6">
        <w:tc>
          <w:tcPr>
            <w:tcW w:w="9926" w:type="dxa"/>
          </w:tcPr>
          <w:p w14:paraId="3E42DDD0" w14:textId="0652D270" w:rsidR="00E116FE" w:rsidRPr="004A086E" w:rsidRDefault="00E116FE" w:rsidP="00CF7520">
            <w:pPr>
              <w:pStyle w:val="ListParagraph"/>
              <w:widowControl w:val="0"/>
              <w:snapToGrid w:val="0"/>
              <w:spacing w:after="0" w:line="240" w:lineRule="auto"/>
              <w:rPr>
                <w:sz w:val="18"/>
                <w:szCs w:val="18"/>
                <w:lang w:val="en-GB"/>
              </w:rPr>
            </w:pPr>
          </w:p>
        </w:tc>
      </w:tr>
      <w:tr w:rsidR="004672D6" w14:paraId="2BB7F95B" w14:textId="77777777" w:rsidTr="004672D6">
        <w:tc>
          <w:tcPr>
            <w:tcW w:w="9926" w:type="dxa"/>
          </w:tcPr>
          <w:p w14:paraId="25D9B315" w14:textId="3BE8CE5C" w:rsidR="003728F7" w:rsidRPr="003728F7" w:rsidRDefault="003728F7" w:rsidP="003728F7">
            <w:pPr>
              <w:pStyle w:val="ListParagraph"/>
              <w:suppressAutoHyphens w:val="0"/>
              <w:snapToGrid w:val="0"/>
              <w:spacing w:after="0" w:line="240" w:lineRule="auto"/>
              <w:ind w:left="1440"/>
              <w:rPr>
                <w:sz w:val="16"/>
                <w:szCs w:val="20"/>
              </w:rPr>
            </w:pPr>
          </w:p>
        </w:tc>
      </w:tr>
      <w:tr w:rsidR="004672D6" w14:paraId="4F7DD63A" w14:textId="77777777" w:rsidTr="004672D6">
        <w:tc>
          <w:tcPr>
            <w:tcW w:w="9926" w:type="dxa"/>
          </w:tcPr>
          <w:p w14:paraId="4BE5F1E6" w14:textId="3AFFD8B8" w:rsidR="003728F7" w:rsidRPr="004A086E" w:rsidRDefault="003728F7" w:rsidP="004A086E">
            <w:pPr>
              <w:snapToGrid w:val="0"/>
              <w:rPr>
                <w:sz w:val="18"/>
                <w:szCs w:val="18"/>
                <w:lang w:val="en-GB"/>
              </w:rPr>
            </w:pPr>
          </w:p>
        </w:tc>
      </w:tr>
      <w:tr w:rsidR="004672D6" w14:paraId="1F38A518" w14:textId="77777777" w:rsidTr="004672D6">
        <w:tc>
          <w:tcPr>
            <w:tcW w:w="9926" w:type="dxa"/>
          </w:tcPr>
          <w:p w14:paraId="29904876" w14:textId="015C91DD" w:rsidR="007C4EC2" w:rsidRPr="004A086E" w:rsidRDefault="007C4EC2"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0C232C79" w:rsidR="003728F7" w:rsidRPr="003728F7" w:rsidRDefault="003728F7" w:rsidP="009342BD">
            <w:pPr>
              <w:widowControl w:val="0"/>
              <w:snapToGrid w:val="0"/>
              <w:rPr>
                <w:b/>
                <w:sz w:val="18"/>
                <w:szCs w:val="18"/>
                <w:lang w:val="en-GB"/>
              </w:rPr>
            </w:pPr>
          </w:p>
        </w:tc>
      </w:tr>
      <w:tr w:rsidR="009342BD" w14:paraId="6C548CC6" w14:textId="77777777" w:rsidTr="001E0939">
        <w:tc>
          <w:tcPr>
            <w:tcW w:w="9926" w:type="dxa"/>
          </w:tcPr>
          <w:p w14:paraId="49E83560" w14:textId="77777777" w:rsidR="009342BD" w:rsidRPr="003728F7" w:rsidRDefault="009342BD" w:rsidP="003728F7">
            <w:pPr>
              <w:snapToGrid w:val="0"/>
              <w:rPr>
                <w:rFonts w:ascii="Times" w:eastAsia="Batang" w:hAnsi="Times" w:cs="Times"/>
                <w:b/>
                <w:sz w:val="20"/>
                <w:szCs w:val="18"/>
                <w:u w:val="single"/>
                <w:lang w:val="en-GB" w:eastAsia="en-US"/>
              </w:rPr>
            </w:pPr>
          </w:p>
        </w:tc>
      </w:tr>
      <w:tr w:rsidR="001E0939" w14:paraId="2A3D4282" w14:textId="77777777" w:rsidTr="001E0939">
        <w:tc>
          <w:tcPr>
            <w:tcW w:w="9926" w:type="dxa"/>
          </w:tcPr>
          <w:p w14:paraId="6386176B" w14:textId="449B1E1E" w:rsidR="00DC7600" w:rsidRPr="00DC7600" w:rsidRDefault="00DC7600" w:rsidP="004A086E">
            <w:pPr>
              <w:snapToGrid w:val="0"/>
              <w:rPr>
                <w:sz w:val="18"/>
                <w:szCs w:val="18"/>
              </w:rPr>
            </w:pPr>
          </w:p>
        </w:tc>
      </w:tr>
      <w:tr w:rsidR="001E0939" w14:paraId="0A1DC1E7" w14:textId="77777777" w:rsidTr="001E0939">
        <w:tc>
          <w:tcPr>
            <w:tcW w:w="9926" w:type="dxa"/>
          </w:tcPr>
          <w:p w14:paraId="39ABAD22" w14:textId="4E190A51" w:rsidR="007C4EC2" w:rsidRPr="007C4EC2" w:rsidRDefault="007C4EC2" w:rsidP="007C4EC2">
            <w:pPr>
              <w:pStyle w:val="ListParagraph"/>
              <w:widowControl w:val="0"/>
              <w:snapToGrid w:val="0"/>
              <w:spacing w:after="0" w:line="240" w:lineRule="auto"/>
              <w:ind w:left="360"/>
              <w:rPr>
                <w:b/>
                <w:sz w:val="18"/>
                <w:szCs w:val="18"/>
                <w:lang w:val="en-GB"/>
              </w:rPr>
            </w:pPr>
          </w:p>
        </w:tc>
      </w:tr>
      <w:tr w:rsidR="001E0939" w14:paraId="6AAFF8E7" w14:textId="77777777" w:rsidTr="001E0939">
        <w:tc>
          <w:tcPr>
            <w:tcW w:w="9926" w:type="dxa"/>
          </w:tcPr>
          <w:p w14:paraId="32A47883" w14:textId="513F2A88" w:rsidR="007C4EC2" w:rsidRPr="004A086E" w:rsidRDefault="007C4EC2"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FA33D7" w:rsidRDefault="000A0063" w:rsidP="00FA33D7">
            <w:pPr>
              <w:widowControl w:val="0"/>
              <w:snapToGrid w:val="0"/>
              <w:jc w:val="both"/>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314"/>
        <w:gridCol w:w="4140"/>
      </w:tblGrid>
      <w:tr w:rsidR="00FF14F6" w14:paraId="0247B7F6" w14:textId="77777777" w:rsidTr="00CF7520">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7C8E5C5" w14:textId="77777777" w:rsidR="00F07369" w:rsidRDefault="00F07369" w:rsidP="00F07369">
            <w:pPr>
              <w:widowControl w:val="0"/>
              <w:snapToGrid w:val="0"/>
              <w:spacing w:line="256" w:lineRule="auto"/>
              <w:rPr>
                <w:b/>
                <w:sz w:val="18"/>
                <w:szCs w:val="18"/>
                <w:lang w:val="en-GB"/>
              </w:rPr>
            </w:pPr>
          </w:p>
          <w:p w14:paraId="70A882DB" w14:textId="77777777" w:rsidR="00F90C33" w:rsidRDefault="00F90C33" w:rsidP="00F07369">
            <w:pPr>
              <w:widowControl w:val="0"/>
              <w:snapToGrid w:val="0"/>
              <w:spacing w:line="256" w:lineRule="auto"/>
              <w:rPr>
                <w:b/>
                <w:sz w:val="18"/>
                <w:szCs w:val="18"/>
                <w:lang w:val="en-GB"/>
              </w:rPr>
            </w:pPr>
            <w:r>
              <w:rPr>
                <w:b/>
                <w:sz w:val="18"/>
                <w:szCs w:val="18"/>
                <w:lang w:val="en-GB"/>
              </w:rPr>
              <w:t>Proposal 1.C:</w:t>
            </w:r>
          </w:p>
          <w:p w14:paraId="5D76F1CE" w14:textId="4C9F1C47"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Sharp, Xiaomi</w:t>
            </w:r>
            <w:r w:rsidR="00430630">
              <w:rPr>
                <w:sz w:val="18"/>
                <w:szCs w:val="18"/>
                <w:lang w:val="en-GB"/>
              </w:rPr>
              <w:t>, AT&amp;T (1</w:t>
            </w:r>
            <w:r w:rsidR="00430630" w:rsidRPr="00430630">
              <w:rPr>
                <w:sz w:val="18"/>
                <w:szCs w:val="18"/>
                <w:vertAlign w:val="superscript"/>
                <w:lang w:val="en-GB"/>
              </w:rPr>
              <w:t>st</w:t>
            </w:r>
            <w:r w:rsidR="00430630">
              <w:rPr>
                <w:sz w:val="18"/>
                <w:szCs w:val="18"/>
                <w:lang w:val="en-GB"/>
              </w:rPr>
              <w:t xml:space="preserve"> pref Rel-16)</w:t>
            </w:r>
            <w:r w:rsidR="00570E03">
              <w:rPr>
                <w:sz w:val="18"/>
                <w:szCs w:val="18"/>
                <w:lang w:val="en-GB"/>
              </w:rPr>
              <w:t>, ZTE</w:t>
            </w:r>
            <w:r>
              <w:rPr>
                <w:sz w:val="18"/>
                <w:szCs w:val="18"/>
                <w:lang w:val="en-GB"/>
              </w:rPr>
              <w:t xml:space="preserve"> </w:t>
            </w:r>
          </w:p>
          <w:p w14:paraId="4C269BF8" w14:textId="6B0CD7E6" w:rsidR="00F90C33" w:rsidRDefault="00F90C33" w:rsidP="00430630">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Not support</w:t>
            </w:r>
            <w:r w:rsidR="00812202">
              <w:rPr>
                <w:b/>
                <w:sz w:val="18"/>
                <w:szCs w:val="18"/>
                <w:lang w:val="en-GB"/>
              </w:rPr>
              <w:t xml:space="preserve"> (R</w:t>
            </w:r>
            <w:r w:rsidR="005951F3">
              <w:rPr>
                <w:b/>
                <w:sz w:val="18"/>
                <w:szCs w:val="18"/>
                <w:lang w:val="en-GB"/>
              </w:rPr>
              <w:t>el-16 only)</w:t>
            </w:r>
            <w:r>
              <w:rPr>
                <w:b/>
                <w:sz w:val="18"/>
                <w:szCs w:val="18"/>
                <w:lang w:val="en-GB"/>
              </w:rPr>
              <w:t>:</w:t>
            </w:r>
            <w:r w:rsidR="00707B68">
              <w:rPr>
                <w:b/>
                <w:sz w:val="18"/>
                <w:szCs w:val="18"/>
                <w:lang w:val="en-GB"/>
              </w:rPr>
              <w:t xml:space="preserve"> </w:t>
            </w:r>
            <w:r w:rsidR="00690AD9">
              <w:rPr>
                <w:sz w:val="18"/>
                <w:szCs w:val="18"/>
                <w:lang w:val="en-GB"/>
              </w:rPr>
              <w:t>CEWiT</w:t>
            </w:r>
            <w:r w:rsidR="00707B68">
              <w:rPr>
                <w:sz w:val="18"/>
                <w:szCs w:val="18"/>
                <w:lang w:val="en-GB"/>
              </w:rPr>
              <w:t xml:space="preserve">, </w:t>
            </w:r>
            <w:r w:rsidR="00690AD9">
              <w:rPr>
                <w:sz w:val="18"/>
                <w:szCs w:val="18"/>
                <w:lang w:val="en-GB"/>
              </w:rPr>
              <w:t xml:space="preserve">Intel, </w:t>
            </w:r>
            <w:r w:rsidR="00534087">
              <w:rPr>
                <w:sz w:val="18"/>
                <w:szCs w:val="18"/>
                <w:lang w:val="en-GB"/>
              </w:rPr>
              <w:t xml:space="preserve">Spreadtrum, DOCOMO, </w:t>
            </w:r>
            <w:r w:rsidR="005951F3">
              <w:rPr>
                <w:sz w:val="18"/>
                <w:szCs w:val="18"/>
                <w:lang w:val="en-GB"/>
              </w:rPr>
              <w:t>NEC</w:t>
            </w:r>
          </w:p>
          <w:p w14:paraId="0247B817" w14:textId="49E4087E" w:rsidR="00430630" w:rsidRPr="00F90C33" w:rsidRDefault="00430630" w:rsidP="00430630">
            <w:pPr>
              <w:pStyle w:val="ListParagraph"/>
              <w:widowControl w:val="0"/>
              <w:snapToGrid w:val="0"/>
              <w:spacing w:after="0" w:line="240" w:lineRule="auto"/>
              <w:ind w:left="346"/>
              <w:rPr>
                <w:b/>
                <w:sz w:val="18"/>
                <w:szCs w:val="18"/>
                <w:lang w:val="en-GB"/>
              </w:rPr>
            </w:pPr>
          </w:p>
        </w:tc>
      </w:tr>
      <w:tr w:rsidR="00F07369" w14:paraId="0247B87A"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674527D"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r w:rsidR="00FD6B7A">
              <w:rPr>
                <w:sz w:val="18"/>
                <w:szCs w:val="18"/>
                <w:lang w:val="en-GB"/>
              </w:rPr>
              <w:t xml:space="preserve"> (Alt4)</w:t>
            </w:r>
          </w:p>
          <w:p w14:paraId="0247B879" w14:textId="7D1DB794" w:rsidR="00F07369" w:rsidRPr="004702D9" w:rsidRDefault="00F07369" w:rsidP="00F07369">
            <w:pPr>
              <w:widowControl w:val="0"/>
              <w:snapToGrid w:val="0"/>
              <w:rPr>
                <w:b/>
                <w:sz w:val="18"/>
                <w:szCs w:val="18"/>
                <w:lang w:val="en-GB"/>
              </w:rPr>
            </w:pPr>
          </w:p>
        </w:tc>
      </w:tr>
      <w:tr w:rsidR="00CF7520" w14:paraId="7DEF0CAF" w14:textId="77777777" w:rsidTr="00BC4CA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CF7520" w:rsidRDefault="00CF7520" w:rsidP="00F07369">
            <w:pPr>
              <w:widowControl w:val="0"/>
              <w:snapToGrid w:val="0"/>
              <w:rPr>
                <w:sz w:val="18"/>
                <w:szCs w:val="18"/>
              </w:rPr>
            </w:pPr>
            <w:r>
              <w:rPr>
                <w:sz w:val="18"/>
                <w:szCs w:val="18"/>
              </w:rPr>
              <w:t>1.9</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02ED3" w14:textId="77777777" w:rsidR="00CF7520" w:rsidRDefault="00CF7520" w:rsidP="005808BD">
            <w:pPr>
              <w:widowControl w:val="0"/>
              <w:snapToGrid w:val="0"/>
              <w:jc w:val="both"/>
              <w:rPr>
                <w:rFonts w:ascii="Times" w:eastAsia="Batang" w:hAnsi="Times"/>
                <w:sz w:val="18"/>
                <w:szCs w:val="18"/>
                <w:lang w:val="en-GB" w:eastAsia="en-US"/>
              </w:rPr>
            </w:pPr>
            <w:r w:rsidRPr="00CF7520">
              <w:rPr>
                <w:rFonts w:eastAsia="Batang"/>
                <w:b/>
                <w:sz w:val="18"/>
                <w:szCs w:val="16"/>
                <w:highlight w:val="green"/>
                <w:u w:val="single"/>
                <w:lang w:eastAsia="en-US"/>
              </w:rPr>
              <w:t>Agreement</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one from the following alternatives by RAN1#110bis-e:</w:t>
            </w:r>
          </w:p>
          <w:p w14:paraId="79C136A8" w14:textId="77777777" w:rsidR="00CF7520" w:rsidRPr="00CD3905" w:rsidRDefault="00CF7520" w:rsidP="00CF7520">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w:t>
            </w:r>
          </w:p>
          <w:p w14:paraId="045ABB5A" w14:textId="77777777" w:rsidR="00CF7520" w:rsidRPr="00CF7520" w:rsidRDefault="00CF7520" w:rsidP="00FE5A97">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27D229F6" w14:textId="77777777" w:rsidR="00CF7520" w:rsidRPr="00CF7520" w:rsidRDefault="00CF7520" w:rsidP="00FE5A97">
            <w:pPr>
              <w:pStyle w:val="ListParagraph"/>
              <w:widowControl w:val="0"/>
              <w:numPr>
                <w:ilvl w:val="1"/>
                <w:numId w:val="72"/>
              </w:numPr>
              <w:snapToGrid w:val="0"/>
              <w:spacing w:after="0" w:line="240" w:lineRule="auto"/>
              <w:jc w:val="both"/>
              <w:rPr>
                <w:rFonts w:eastAsia="Batang"/>
                <w:color w:val="FF0000"/>
                <w:sz w:val="18"/>
                <w:szCs w:val="16"/>
                <w:highlight w:val="yellow"/>
              </w:rPr>
            </w:pPr>
            <w:r w:rsidRPr="00CF7520">
              <w:rPr>
                <w:rFonts w:eastAsia="Batang"/>
                <w:color w:val="FF0000"/>
                <w:sz w:val="18"/>
                <w:szCs w:val="18"/>
                <w:highlight w:val="yellow"/>
                <w:lang w:val="en-GB"/>
              </w:rPr>
              <w:t xml:space="preserve">FFS: Quantization of N strongest coefficients  </w:t>
            </w:r>
          </w:p>
          <w:p w14:paraId="57FE833C" w14:textId="77777777" w:rsidR="00CF7520" w:rsidRDefault="00CF7520" w:rsidP="00CF7520">
            <w:pPr>
              <w:widowControl w:val="0"/>
              <w:snapToGrid w:val="0"/>
              <w:rPr>
                <w:b/>
                <w:sz w:val="18"/>
                <w:szCs w:val="18"/>
                <w:lang w:val="en-GB"/>
              </w:rPr>
            </w:pPr>
          </w:p>
          <w:p w14:paraId="3DF5C26E" w14:textId="77777777" w:rsidR="00CF7520" w:rsidRPr="00CF7520" w:rsidRDefault="00CF7520" w:rsidP="00CF7520">
            <w:pPr>
              <w:widowControl w:val="0"/>
              <w:snapToGrid w:val="0"/>
              <w:rPr>
                <w:color w:val="3333FF"/>
                <w:sz w:val="16"/>
                <w:szCs w:val="18"/>
                <w:lang w:val="en-GB"/>
              </w:rPr>
            </w:pPr>
            <w:r w:rsidRPr="00CF7520">
              <w:rPr>
                <w:b/>
                <w:color w:val="3333FF"/>
                <w:sz w:val="16"/>
                <w:szCs w:val="18"/>
                <w:u w:val="single"/>
                <w:lang w:val="en-GB"/>
              </w:rPr>
              <w:t>FL Note</w:t>
            </w:r>
            <w:r w:rsidRPr="00CF7520">
              <w:rPr>
                <w:b/>
                <w:color w:val="3333FF"/>
                <w:sz w:val="16"/>
                <w:szCs w:val="18"/>
                <w:lang w:val="en-GB"/>
              </w:rPr>
              <w:t xml:space="preserve">: </w:t>
            </w:r>
            <w:r w:rsidRPr="00CF7520">
              <w:rPr>
                <w:color w:val="3333FF"/>
                <w:sz w:val="16"/>
                <w:szCs w:val="18"/>
                <w:lang w:val="en-GB"/>
              </w:rPr>
              <w:t>Companies to check and give inputs on wording</w:t>
            </w:r>
          </w:p>
          <w:p w14:paraId="59571C8C" w14:textId="3CDB23B6" w:rsidR="00CF7520" w:rsidRPr="00CF7520" w:rsidRDefault="00CF7520" w:rsidP="00CF7520">
            <w:pPr>
              <w:widowControl w:val="0"/>
              <w:snapToGrid w:val="0"/>
              <w:rPr>
                <w:b/>
                <w:sz w:val="18"/>
                <w:szCs w:val="18"/>
                <w:lang w:val="en-GB"/>
              </w:rPr>
            </w:pPr>
          </w:p>
        </w:tc>
      </w:tr>
      <w:tr w:rsidR="00297CBF" w14:paraId="74AA5652" w14:textId="77777777" w:rsidTr="00CF7520">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D2" w14:textId="47062F3F"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lastRenderedPageBreak/>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lastRenderedPageBreak/>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CF7520" w:rsidRPr="00F00F73" w14:paraId="4AF705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F20DAF" w14:textId="523E7656" w:rsidR="00CF7520" w:rsidRDefault="00CF7520" w:rsidP="00CF7520">
            <w:pPr>
              <w:rPr>
                <w:rFonts w:eastAsiaTheme="minorEastAsia"/>
                <w:sz w:val="18"/>
                <w:szCs w:val="18"/>
                <w:lang w:eastAsia="zh-CN"/>
              </w:rPr>
            </w:pPr>
            <w:r>
              <w:rPr>
                <w:rFonts w:hint="eastAsia"/>
                <w:sz w:val="18"/>
                <w:szCs w:val="18"/>
                <w:lang w:eastAsia="zh-CN"/>
              </w:rPr>
              <w:t>H</w:t>
            </w:r>
            <w:r>
              <w:rPr>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770B87" w14:textId="77777777" w:rsidR="00CF7520" w:rsidRPr="00504FBA" w:rsidRDefault="00CF7520" w:rsidP="00CF7520">
            <w:pPr>
              <w:widowControl w:val="0"/>
              <w:snapToGrid w:val="0"/>
              <w:rPr>
                <w:sz w:val="20"/>
                <w:szCs w:val="22"/>
                <w:lang w:eastAsia="zh-CN"/>
              </w:rPr>
            </w:pPr>
            <w:r w:rsidRPr="00504FBA">
              <w:rPr>
                <w:sz w:val="20"/>
                <w:szCs w:val="22"/>
                <w:lang w:eastAsia="zh-CN"/>
              </w:rPr>
              <w:t xml:space="preserve">Not support Proposal 1.F. Since SD-FD joint codebook structure is not agreed, </w:t>
            </w:r>
            <w:r>
              <w:rPr>
                <w:sz w:val="20"/>
                <w:szCs w:val="22"/>
                <w:lang w:eastAsia="zh-CN"/>
              </w:rPr>
              <w:t xml:space="preserve">we </w:t>
            </w:r>
            <w:r w:rsidRPr="00504FBA">
              <w:rPr>
                <w:sz w:val="20"/>
                <w:szCs w:val="22"/>
                <w:lang w:eastAsia="zh-CN"/>
              </w:rPr>
              <w:t xml:space="preserve">support Alt4 (separate eigenvector basis). Evaluation results show that Alt4 still has </w:t>
            </w:r>
            <w:r>
              <w:rPr>
                <w:sz w:val="20"/>
                <w:szCs w:val="22"/>
                <w:lang w:eastAsia="zh-CN"/>
              </w:rPr>
              <w:t xml:space="preserve">up to 8% </w:t>
            </w:r>
            <w:r w:rsidRPr="00504FBA">
              <w:rPr>
                <w:sz w:val="20"/>
                <w:szCs w:val="22"/>
                <w:lang w:eastAsia="zh-CN"/>
              </w:rPr>
              <w:t>performance gain over Alt1.</w:t>
            </w:r>
          </w:p>
          <w:p w14:paraId="7D01DD42" w14:textId="77777777" w:rsidR="00CF7520" w:rsidRDefault="00CF7520" w:rsidP="00CF7520">
            <w:r>
              <w:rPr>
                <w:noProof/>
                <w:lang w:eastAsia="en-US"/>
              </w:rPr>
              <w:drawing>
                <wp:inline distT="0" distB="0" distL="0" distR="0" wp14:anchorId="3043EF37" wp14:editId="393CD77D">
                  <wp:extent cx="2106386" cy="1366509"/>
                  <wp:effectExtent l="0" t="0" r="8255" b="5715"/>
                  <wp:docPr id="4" name="图片 4" descr="C:\Users\w00383792\AppData\Roaming\eSpace_Desktop\UserData\w00383792\imagefiles\ADDD351A-7A81-4F91-AAAB-FBF5A3A2B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383792\AppData\Roaming\eSpace_Desktop\UserData\w00383792\imagefiles\ADDD351A-7A81-4F91-AAAB-FBF5A3A2B35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927" cy="1394108"/>
                          </a:xfrm>
                          <a:prstGeom prst="rect">
                            <a:avLst/>
                          </a:prstGeom>
                          <a:noFill/>
                          <a:ln>
                            <a:noFill/>
                          </a:ln>
                        </pic:spPr>
                      </pic:pic>
                    </a:graphicData>
                  </a:graphic>
                </wp:inline>
              </w:drawing>
            </w:r>
            <w:r>
              <w:rPr>
                <w:rFonts w:eastAsia="Malgun Gothic" w:hint="eastAsia"/>
              </w:rPr>
              <w:t xml:space="preserve"> </w:t>
            </w:r>
            <w:r>
              <w:rPr>
                <w:rFonts w:eastAsia="Malgun Gothic"/>
              </w:rPr>
              <w:t xml:space="preserve">   </w:t>
            </w:r>
            <w:r>
              <w:rPr>
                <w:noProof/>
                <w:lang w:eastAsia="en-US"/>
              </w:rPr>
              <w:drawing>
                <wp:inline distT="0" distB="0" distL="0" distR="0" wp14:anchorId="6E23AD53" wp14:editId="69BD3DF7">
                  <wp:extent cx="2172963" cy="1409700"/>
                  <wp:effectExtent l="0" t="0" r="0" b="0"/>
                  <wp:docPr id="6" name="图片 6" descr="C:\Users\w00383792\AppData\Roaming\eSpace_Desktop\UserData\w00383792\imagefiles\CC3C5641-4FBF-4C55-BF5D-9E59905CF9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00383792\AppData\Roaming\eSpace_Desktop\UserData\w00383792\imagefiles\CC3C5641-4FBF-4C55-BF5D-9E59905CF9F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383" cy="1449546"/>
                          </a:xfrm>
                          <a:prstGeom prst="rect">
                            <a:avLst/>
                          </a:prstGeom>
                          <a:noFill/>
                          <a:ln>
                            <a:noFill/>
                          </a:ln>
                        </pic:spPr>
                      </pic:pic>
                    </a:graphicData>
                  </a:graphic>
                </wp:inline>
              </w:drawing>
            </w:r>
          </w:p>
          <w:p w14:paraId="2003C05A" w14:textId="1BFF0D77" w:rsidR="00CF7520" w:rsidRPr="00811985" w:rsidRDefault="00CF7520" w:rsidP="00CF7520">
            <w:pPr>
              <w:widowControl w:val="0"/>
              <w:snapToGrid w:val="0"/>
              <w:rPr>
                <w:b/>
                <w:bCs/>
                <w:color w:val="3333FF"/>
                <w:sz w:val="18"/>
                <w:szCs w:val="18"/>
                <w:lang w:eastAsia="zh-CN"/>
              </w:rPr>
            </w:pPr>
          </w:p>
        </w:tc>
      </w:tr>
      <w:tr w:rsidR="00AB1E76" w:rsidRPr="00F00F73" w14:paraId="4F9F55E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A98997" w14:textId="5DFD6CA8" w:rsidR="00AB1E76" w:rsidRDefault="00AB1E76" w:rsidP="00CF7520">
            <w:pPr>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D06BBF" w14:textId="5E3E5A3F" w:rsidR="00AB1E76" w:rsidRDefault="00AB1E76" w:rsidP="00AB1E76">
            <w:pPr>
              <w:widowControl w:val="0"/>
              <w:snapToGrid w:val="0"/>
              <w:rPr>
                <w:rFonts w:eastAsia="MS Mincho"/>
                <w:bCs/>
                <w:sz w:val="20"/>
                <w:szCs w:val="21"/>
                <w:lang w:eastAsia="ja-JP"/>
              </w:rPr>
            </w:pPr>
            <w:r w:rsidRPr="00AB1E76">
              <w:rPr>
                <w:rFonts w:eastAsia="MS Mincho"/>
                <w:b/>
                <w:bCs/>
                <w:sz w:val="20"/>
                <w:szCs w:val="21"/>
                <w:lang w:eastAsia="ja-JP"/>
              </w:rPr>
              <w:t>Proposal 1.C:</w:t>
            </w:r>
            <w:r w:rsidRPr="00AB1E76">
              <w:rPr>
                <w:rFonts w:eastAsia="MS Mincho"/>
                <w:bCs/>
                <w:sz w:val="20"/>
                <w:szCs w:val="21"/>
                <w:lang w:eastAsia="ja-JP"/>
              </w:rPr>
              <w:t xml:space="preserve"> We can be flexible for progress. One question for double check: If proposal 1.C is approved, does it means that Rel-17 Fe-TypeII PS codebook and Rel-16 eTypeII codebook are treated equally?</w:t>
            </w:r>
          </w:p>
          <w:p w14:paraId="19190E56" w14:textId="77777777" w:rsidR="00AB1E76" w:rsidRPr="00AB1E76" w:rsidRDefault="00AB1E76" w:rsidP="00AB1E76">
            <w:pPr>
              <w:widowControl w:val="0"/>
              <w:snapToGrid w:val="0"/>
              <w:rPr>
                <w:rFonts w:eastAsia="MS Mincho"/>
                <w:bCs/>
                <w:sz w:val="20"/>
                <w:szCs w:val="21"/>
                <w:lang w:eastAsia="ja-JP"/>
              </w:rPr>
            </w:pPr>
          </w:p>
          <w:p w14:paraId="731033C7" w14:textId="68718137" w:rsidR="00AB1E76" w:rsidRPr="00AB1E76" w:rsidRDefault="00AB1E76" w:rsidP="00CF7520">
            <w:pPr>
              <w:widowControl w:val="0"/>
              <w:snapToGrid w:val="0"/>
              <w:rPr>
                <w:rFonts w:eastAsia="MS Mincho"/>
                <w:bCs/>
                <w:sz w:val="20"/>
                <w:szCs w:val="21"/>
                <w:lang w:eastAsia="ja-JP"/>
              </w:rPr>
            </w:pPr>
            <w:r w:rsidRPr="00AB1E76">
              <w:rPr>
                <w:rFonts w:eastAsia="MS Mincho"/>
                <w:bCs/>
                <w:sz w:val="20"/>
                <w:szCs w:val="21"/>
                <w:lang w:eastAsia="ja-JP"/>
              </w:rPr>
              <w:t xml:space="preserve">[Mod: In some way. The proposal suggests that the work will be done around Rel-16 Type-II and then directly applied to Rel-17 Type-II except for parameter combination. </w:t>
            </w:r>
            <w:r w:rsidRPr="00AB1E76">
              <w:rPr>
                <w:rFonts w:eastAsia="MS Mincho"/>
                <w:bCs/>
                <w:sz w:val="20"/>
                <w:szCs w:val="21"/>
                <w:highlight w:val="yellow"/>
                <w:lang w:eastAsia="ja-JP"/>
              </w:rPr>
              <w:t>Meaning that the proposal doesn’t increase workload (at least significantly) compared to that for only Rel-16 Type-II</w:t>
            </w:r>
            <w:r w:rsidRPr="00AB1E76">
              <w:rPr>
                <w:rFonts w:eastAsia="MS Mincho"/>
                <w:bCs/>
                <w:sz w:val="20"/>
                <w:szCs w:val="21"/>
                <w:lang w:eastAsia="ja-JP"/>
              </w:rPr>
              <w:t>]</w:t>
            </w:r>
          </w:p>
        </w:tc>
      </w:tr>
      <w:tr w:rsidR="00CF7520"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CF7520" w:rsidRDefault="00CF7520" w:rsidP="00CF7520">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6AFFDD1E" w:rsidR="00CF7520"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 especially on the moderator proposals</w:t>
            </w:r>
          </w:p>
          <w:p w14:paraId="74D2B969" w14:textId="5E7303FA" w:rsidR="00CF7520" w:rsidRPr="00CF7520" w:rsidRDefault="00CF7520" w:rsidP="00CF7520">
            <w:pPr>
              <w:pStyle w:val="ListParagraph"/>
              <w:widowControl w:val="0"/>
              <w:numPr>
                <w:ilvl w:val="1"/>
                <w:numId w:val="9"/>
              </w:numPr>
              <w:snapToGrid w:val="0"/>
              <w:spacing w:after="0" w:line="240" w:lineRule="auto"/>
              <w:rPr>
                <w:b/>
                <w:color w:val="FF0000"/>
                <w:sz w:val="20"/>
                <w:szCs w:val="22"/>
                <w:u w:val="single"/>
                <w:lang w:eastAsia="zh-CN"/>
              </w:rPr>
            </w:pPr>
            <w:r w:rsidRPr="00CF7520">
              <w:rPr>
                <w:b/>
                <w:color w:val="FF0000"/>
                <w:sz w:val="20"/>
                <w:szCs w:val="22"/>
                <w:u w:val="single"/>
                <w:lang w:eastAsia="zh-CN"/>
              </w:rPr>
              <w:t xml:space="preserve">Please check the wording of Alt4 </w:t>
            </w:r>
          </w:p>
          <w:p w14:paraId="1C756681" w14:textId="77777777" w:rsidR="00CF7520" w:rsidRDefault="00CF7520" w:rsidP="00CF7520">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F8C3281" w14:textId="51C6A9F9" w:rsidR="00CF7520" w:rsidRPr="00515B32" w:rsidRDefault="00CF7520" w:rsidP="00CF7520">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and 1 is copied above.</w:t>
            </w:r>
          </w:p>
        </w:tc>
      </w:tr>
      <w:tr w:rsidR="00CF7520"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47CD751C" w:rsidR="00CF7520" w:rsidRPr="00673D95" w:rsidRDefault="00635392" w:rsidP="00CF7520">
            <w:pPr>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7D2E0" w14:textId="702691A9" w:rsidR="009D2860" w:rsidRDefault="00635392" w:rsidP="009D2860">
            <w:pPr>
              <w:widowControl w:val="0"/>
              <w:snapToGrid w:val="0"/>
              <w:rPr>
                <w:sz w:val="20"/>
                <w:szCs w:val="22"/>
                <w:lang w:eastAsia="zh-CN"/>
              </w:rPr>
            </w:pPr>
            <w:r>
              <w:rPr>
                <w:sz w:val="20"/>
                <w:szCs w:val="22"/>
                <w:lang w:eastAsia="zh-CN"/>
              </w:rPr>
              <w:t>Proposal 1.C</w:t>
            </w:r>
          </w:p>
          <w:p w14:paraId="4953AEAA" w14:textId="77777777" w:rsidR="00995020"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43FB1769" w14:textId="5BD65A51" w:rsidR="0083113E" w:rsidRDefault="00995020" w:rsidP="00995020">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p w14:paraId="6B88B957" w14:textId="50984A15" w:rsidR="0083113E" w:rsidRPr="00402B5E" w:rsidRDefault="0083113E" w:rsidP="00402B5E">
            <w:pPr>
              <w:widowControl w:val="0"/>
              <w:snapToGrid w:val="0"/>
              <w:rPr>
                <w:sz w:val="20"/>
                <w:szCs w:val="22"/>
                <w:lang w:eastAsia="zh-CN"/>
              </w:rPr>
            </w:pPr>
            <w:r>
              <w:rPr>
                <w:sz w:val="20"/>
                <w:szCs w:val="22"/>
                <w:lang w:eastAsia="zh-CN"/>
              </w:rPr>
              <w:t>Issue 1.9 on Alt4</w:t>
            </w:r>
            <w:r w:rsidR="00402B5E">
              <w:rPr>
                <w:sz w:val="20"/>
                <w:szCs w:val="22"/>
                <w:lang w:eastAsia="zh-CN"/>
              </w:rPr>
              <w:t xml:space="preserve">: </w:t>
            </w:r>
            <w:r w:rsidRPr="00402B5E">
              <w:rPr>
                <w:sz w:val="20"/>
                <w:szCs w:val="22"/>
                <w:lang w:eastAsia="zh-CN"/>
              </w:rPr>
              <w:t>FFS bullet can be deleted.</w:t>
            </w:r>
          </w:p>
          <w:p w14:paraId="458E8734" w14:textId="77777777" w:rsidR="0083113E" w:rsidRPr="00CF7520" w:rsidRDefault="0083113E" w:rsidP="0083113E">
            <w:pPr>
              <w:pStyle w:val="ListParagraph"/>
              <w:widowControl w:val="0"/>
              <w:numPr>
                <w:ilvl w:val="0"/>
                <w:numId w:val="72"/>
              </w:numPr>
              <w:suppressAutoHyphens w:val="0"/>
              <w:snapToGrid w:val="0"/>
              <w:spacing w:after="0" w:line="240" w:lineRule="auto"/>
              <w:jc w:val="both"/>
              <w:rPr>
                <w:color w:val="FF0000"/>
                <w:kern w:val="2"/>
                <w:sz w:val="18"/>
                <w:szCs w:val="18"/>
                <w:highlight w:val="yellow"/>
                <w:lang w:eastAsia="zh-CN"/>
              </w:rPr>
            </w:pPr>
            <w:r w:rsidRPr="00CF7520">
              <w:rPr>
                <w:rFonts w:eastAsia="Batang"/>
                <w:color w:val="FF0000"/>
                <w:sz w:val="18"/>
                <w:szCs w:val="16"/>
                <w:highlight w:val="yellow"/>
              </w:rPr>
              <w:t xml:space="preserve">Alt4. For 1 TRP/TRP-group, one group comprises one polarization, and for remaining N-1 TRPs, one group comprises one </w:t>
            </w:r>
            <w:r w:rsidRPr="00CF7520">
              <w:rPr>
                <w:color w:val="FF0000"/>
                <w:sz w:val="18"/>
                <w:szCs w:val="18"/>
                <w:highlight w:val="yellow"/>
                <w:lang w:val="en-GB"/>
              </w:rPr>
              <w:t>polarization across remaining N-1 TRPs/TRP-groups</w:t>
            </w:r>
            <w:r w:rsidRPr="00CF7520">
              <w:rPr>
                <w:rFonts w:eastAsia="Batang"/>
                <w:color w:val="FF0000"/>
                <w:sz w:val="18"/>
                <w:szCs w:val="16"/>
                <w:highlight w:val="yellow"/>
              </w:rPr>
              <w:t xml:space="preserve"> </w:t>
            </w:r>
            <w:r w:rsidRPr="00CF7520">
              <w:rPr>
                <w:color w:val="FF0000"/>
                <w:sz w:val="18"/>
                <w:szCs w:val="18"/>
                <w:highlight w:val="yellow"/>
                <w:lang w:val="en-GB"/>
              </w:rPr>
              <w:t>(</w:t>
            </w:r>
            <w:r w:rsidRPr="00CF7520">
              <w:rPr>
                <w:i/>
                <w:iCs/>
                <w:color w:val="FF0000"/>
                <w:sz w:val="18"/>
                <w:szCs w:val="18"/>
                <w:highlight w:val="yellow"/>
              </w:rPr>
              <w:t>C</w:t>
            </w:r>
            <w:r w:rsidRPr="00CF7520">
              <w:rPr>
                <w:color w:val="FF0000"/>
                <w:sz w:val="18"/>
                <w:szCs w:val="18"/>
                <w:highlight w:val="yellow"/>
                <w:vertAlign w:val="subscript"/>
              </w:rPr>
              <w:t>group,amp</w:t>
            </w:r>
            <w:r w:rsidRPr="00CF7520">
              <w:rPr>
                <w:color w:val="FF0000"/>
                <w:sz w:val="18"/>
                <w:szCs w:val="18"/>
                <w:highlight w:val="yellow"/>
                <w:lang w:val="en-GB"/>
              </w:rPr>
              <w:t xml:space="preserve">=2+2=4), </w:t>
            </w:r>
            <w:r w:rsidRPr="00CF7520">
              <w:rPr>
                <w:rFonts w:eastAsia="Batang"/>
                <w:color w:val="FF0000"/>
                <w:sz w:val="18"/>
                <w:szCs w:val="16"/>
                <w:highlight w:val="yellow"/>
              </w:rPr>
              <w:t>with a common phase reference across TRPs/TRP-groups (</w:t>
            </w:r>
            <w:r w:rsidRPr="00CF7520">
              <w:rPr>
                <w:i/>
                <w:iCs/>
                <w:color w:val="FF0000"/>
                <w:sz w:val="18"/>
                <w:szCs w:val="18"/>
                <w:highlight w:val="yellow"/>
              </w:rPr>
              <w:t>C</w:t>
            </w:r>
            <w:r w:rsidRPr="00CF7520">
              <w:rPr>
                <w:color w:val="FF0000"/>
                <w:sz w:val="18"/>
                <w:szCs w:val="18"/>
                <w:highlight w:val="yellow"/>
                <w:vertAlign w:val="subscript"/>
              </w:rPr>
              <w:t>group,phase</w:t>
            </w:r>
            <w:r w:rsidRPr="00CF7520">
              <w:rPr>
                <w:color w:val="FF0000"/>
                <w:sz w:val="18"/>
                <w:szCs w:val="18"/>
                <w:highlight w:val="yellow"/>
                <w:lang w:val="en-GB"/>
              </w:rPr>
              <w:t>=1)</w:t>
            </w:r>
          </w:p>
          <w:p w14:paraId="4297B51C" w14:textId="394EC288" w:rsidR="0083113E" w:rsidRPr="00C15BFF" w:rsidRDefault="0083113E" w:rsidP="0083113E">
            <w:pPr>
              <w:pStyle w:val="ListParagraph"/>
              <w:widowControl w:val="0"/>
              <w:numPr>
                <w:ilvl w:val="1"/>
                <w:numId w:val="72"/>
              </w:numPr>
              <w:snapToGrid w:val="0"/>
              <w:spacing w:after="0" w:line="240" w:lineRule="auto"/>
              <w:jc w:val="both"/>
              <w:rPr>
                <w:rFonts w:eastAsia="Batang"/>
                <w:strike/>
                <w:color w:val="FF0000"/>
                <w:sz w:val="18"/>
                <w:szCs w:val="16"/>
                <w:highlight w:val="yellow"/>
              </w:rPr>
            </w:pPr>
            <w:r w:rsidRPr="0083113E">
              <w:rPr>
                <w:rFonts w:eastAsia="Batang"/>
                <w:strike/>
                <w:color w:val="FF0000"/>
                <w:sz w:val="18"/>
                <w:szCs w:val="18"/>
                <w:highlight w:val="yellow"/>
                <w:lang w:val="en-GB"/>
              </w:rPr>
              <w:t xml:space="preserve">FFS: Quantization of N strongest coefficients  </w:t>
            </w:r>
          </w:p>
        </w:tc>
      </w:tr>
      <w:tr w:rsidR="00CF7520" w14:paraId="02CEB6A5" w14:textId="77777777" w:rsidTr="00CF7520">
        <w:tc>
          <w:tcPr>
            <w:tcW w:w="1057" w:type="dxa"/>
            <w:tcBorders>
              <w:top w:val="single" w:sz="4" w:space="0" w:color="000000"/>
              <w:left w:val="single" w:sz="4" w:space="0" w:color="000000"/>
              <w:bottom w:val="single" w:sz="4" w:space="0" w:color="000000"/>
              <w:right w:val="single" w:sz="4" w:space="0" w:color="000000"/>
            </w:tcBorders>
          </w:tcPr>
          <w:p w14:paraId="5A4EDF16" w14:textId="46018581"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Pr>
          <w:p w14:paraId="5C6DFEA4" w14:textId="1A443713" w:rsidR="00CF7520" w:rsidRDefault="00CF7520" w:rsidP="00CF7520">
            <w:pPr>
              <w:widowControl w:val="0"/>
              <w:snapToGrid w:val="0"/>
              <w:rPr>
                <w:sz w:val="20"/>
                <w:szCs w:val="22"/>
                <w:u w:val="single"/>
                <w:lang w:eastAsia="zh-CN"/>
              </w:rPr>
            </w:pPr>
          </w:p>
        </w:tc>
      </w:tr>
      <w:tr w:rsidR="00CF7520"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36B8925"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Pr>
          <w:p w14:paraId="743AE604" w14:textId="66EBE3BE" w:rsidR="00CF7520" w:rsidRDefault="00CF7520" w:rsidP="00CF7520">
            <w:pPr>
              <w:widowControl w:val="0"/>
              <w:snapToGrid w:val="0"/>
              <w:rPr>
                <w:sz w:val="20"/>
                <w:szCs w:val="22"/>
                <w:lang w:eastAsia="zh-CN"/>
              </w:rPr>
            </w:pPr>
          </w:p>
        </w:tc>
      </w:tr>
      <w:tr w:rsidR="00CF7520"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3477D36D"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0F791DC5" w:rsidR="00CF7520" w:rsidRPr="009D5AD7" w:rsidRDefault="00CF7520" w:rsidP="00CF7520">
            <w:pPr>
              <w:widowControl w:val="0"/>
              <w:snapToGrid w:val="0"/>
              <w:rPr>
                <w:b/>
                <w:sz w:val="20"/>
                <w:szCs w:val="22"/>
                <w:lang w:eastAsia="zh-CN"/>
              </w:rPr>
            </w:pPr>
          </w:p>
        </w:tc>
      </w:tr>
      <w:tr w:rsidR="00CF7520"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5F22FD25" w:rsidR="00CF7520" w:rsidRDefault="00CF7520" w:rsidP="00CF7520">
            <w:pPr>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DE760" w14:textId="73F6D3A9" w:rsidR="00CF7520" w:rsidRPr="009D5AD7" w:rsidRDefault="00CF7520" w:rsidP="00CF7520">
            <w:pPr>
              <w:widowControl w:val="0"/>
              <w:snapToGrid w:val="0"/>
              <w:rPr>
                <w:b/>
                <w:color w:val="3333FF"/>
                <w:sz w:val="20"/>
                <w:szCs w:val="22"/>
                <w:lang w:eastAsia="zh-CN"/>
              </w:rPr>
            </w:pP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lastRenderedPageBreak/>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lastRenderedPageBreak/>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654E0A95" w:rsidR="00017361" w:rsidRDefault="00017361" w:rsidP="00017361">
            <w:pPr>
              <w:widowControl w:val="0"/>
              <w:snapToGrid w:val="0"/>
              <w:spacing w:line="256" w:lineRule="auto"/>
              <w:rPr>
                <w:b/>
                <w:sz w:val="18"/>
                <w:szCs w:val="18"/>
                <w:lang w:val="en-GB"/>
              </w:rPr>
            </w:pPr>
          </w:p>
          <w:p w14:paraId="4F06FAFA" w14:textId="472C026E" w:rsidR="00D745C2" w:rsidRDefault="00D745C2" w:rsidP="00D745C2">
            <w:pPr>
              <w:widowControl w:val="0"/>
              <w:snapToGrid w:val="0"/>
              <w:spacing w:line="256" w:lineRule="auto"/>
              <w:rPr>
                <w:b/>
                <w:sz w:val="18"/>
                <w:szCs w:val="18"/>
                <w:lang w:val="en-GB"/>
              </w:rPr>
            </w:pPr>
            <w:r>
              <w:rPr>
                <w:b/>
                <w:sz w:val="18"/>
                <w:szCs w:val="18"/>
                <w:lang w:val="en-GB"/>
              </w:rPr>
              <w:t>Proposal 2.A:</w:t>
            </w:r>
          </w:p>
          <w:p w14:paraId="59D737F0" w14:textId="3DDFE5F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Huawei/HiSi, Xiaomi, AT&amp;T (1</w:t>
            </w:r>
            <w:r w:rsidRPr="00430630">
              <w:rPr>
                <w:sz w:val="18"/>
                <w:szCs w:val="18"/>
                <w:vertAlign w:val="superscript"/>
                <w:lang w:val="en-GB"/>
              </w:rPr>
              <w:t>st</w:t>
            </w:r>
            <w:r>
              <w:rPr>
                <w:sz w:val="18"/>
                <w:szCs w:val="18"/>
                <w:lang w:val="en-GB"/>
              </w:rPr>
              <w:t xml:space="preserve"> pref Rel-16), ZTE</w:t>
            </w:r>
            <w:r w:rsidR="00D71FD6">
              <w:rPr>
                <w:sz w:val="18"/>
                <w:szCs w:val="18"/>
                <w:lang w:val="en-GB"/>
              </w:rPr>
              <w:t xml:space="preserve">, Qualcomm, Sony  </w:t>
            </w:r>
            <w:r>
              <w:rPr>
                <w:sz w:val="18"/>
                <w:szCs w:val="18"/>
                <w:lang w:val="en-GB"/>
              </w:rPr>
              <w:t xml:space="preserve"> </w:t>
            </w:r>
          </w:p>
          <w:p w14:paraId="3089DA57" w14:textId="369659D1" w:rsidR="00D745C2" w:rsidRDefault="00D745C2" w:rsidP="00D745C2">
            <w:pPr>
              <w:pStyle w:val="ListParagraph"/>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r>
              <w:rPr>
                <w:sz w:val="18"/>
                <w:szCs w:val="18"/>
                <w:lang w:val="en-GB"/>
              </w:rPr>
              <w:t>CEWiT, Intel, Spreadtrum, DOCOMO, NEC</w:t>
            </w:r>
            <w:r w:rsidR="00D71FD6">
              <w:rPr>
                <w:sz w:val="18"/>
                <w:szCs w:val="18"/>
                <w:lang w:val="en-GB"/>
              </w:rPr>
              <w:t>, vivo, Fraunhofer IIS/HHI</w:t>
            </w:r>
          </w:p>
          <w:p w14:paraId="0247B945" w14:textId="08C096BC" w:rsidR="00017361" w:rsidRDefault="00017361" w:rsidP="00017361">
            <w:pPr>
              <w:widowControl w:val="0"/>
              <w:rPr>
                <w:rFonts w:eastAsiaTheme="minorEastAsia"/>
                <w:iCs/>
                <w:sz w:val="18"/>
                <w:szCs w:val="18"/>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70352F"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r w:rsidR="00A559D9">
              <w:rPr>
                <w:sz w:val="18"/>
                <w:szCs w:val="18"/>
              </w:rPr>
              <w:t xml:space="preserve"> by RAN1#11</w:t>
            </w:r>
            <w:r w:rsidR="00C318FB">
              <w:rPr>
                <w:sz w:val="18"/>
                <w:szCs w:val="18"/>
              </w:rPr>
              <w:t>0bis-e</w:t>
            </w:r>
            <w:r w:rsidRPr="007162D4">
              <w:rPr>
                <w:sz w:val="18"/>
                <w:szCs w:val="18"/>
              </w:rPr>
              <w:t>:</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C318FB" w:rsidRDefault="00017361" w:rsidP="007D73FA">
            <w:pPr>
              <w:pStyle w:val="ListParagraph"/>
              <w:numPr>
                <w:ilvl w:val="0"/>
                <w:numId w:val="25"/>
              </w:numPr>
              <w:suppressAutoHyphens w:val="0"/>
              <w:snapToGrid w:val="0"/>
              <w:spacing w:after="0" w:line="240" w:lineRule="auto"/>
              <w:rPr>
                <w:strike/>
                <w:color w:val="FF0000"/>
                <w:sz w:val="18"/>
                <w:szCs w:val="18"/>
                <w:lang w:eastAsia="zh-CN"/>
              </w:rPr>
            </w:pPr>
            <w:r w:rsidRPr="00C318FB">
              <w:rPr>
                <w:strike/>
                <w:color w:val="FF0000"/>
                <w:sz w:val="18"/>
                <w:szCs w:val="18"/>
              </w:rPr>
              <w:t xml:space="preserve">Alt3.B: </w:t>
            </w:r>
            <w:r w:rsidRPr="00C318FB">
              <w:rPr>
                <w:i/>
                <w:iCs/>
                <w:strike/>
                <w:color w:val="FF0000"/>
                <w:sz w:val="18"/>
                <w:szCs w:val="18"/>
              </w:rPr>
              <w:t xml:space="preserve">l </w:t>
            </w:r>
            <w:r w:rsidRPr="00C318FB">
              <w:rPr>
                <w:strike/>
                <w:color w:val="FF0000"/>
                <w:sz w:val="18"/>
                <w:szCs w:val="18"/>
              </w:rPr>
              <w:t>≥</w:t>
            </w:r>
            <w:r w:rsidRPr="00C318FB">
              <w:rPr>
                <w:i/>
                <w:iCs/>
                <w:strike/>
                <w:color w:val="FF0000"/>
                <w:sz w:val="18"/>
                <w:szCs w:val="18"/>
              </w:rPr>
              <w:t xml:space="preserve"> 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 xml:space="preserve">–1 </w:t>
            </w:r>
          </w:p>
          <w:p w14:paraId="10038258" w14:textId="286E5437" w:rsidR="00017361" w:rsidRPr="00C318FB" w:rsidRDefault="00017361" w:rsidP="007D73FA">
            <w:pPr>
              <w:pStyle w:val="ListParagraph"/>
              <w:numPr>
                <w:ilvl w:val="1"/>
                <w:numId w:val="25"/>
              </w:numPr>
              <w:suppressAutoHyphens w:val="0"/>
              <w:snapToGrid w:val="0"/>
              <w:spacing w:after="0" w:line="240" w:lineRule="auto"/>
              <w:rPr>
                <w:strike/>
                <w:color w:val="FF0000"/>
                <w:sz w:val="18"/>
                <w:szCs w:val="18"/>
                <w:lang w:eastAsia="zh-CN"/>
              </w:rPr>
            </w:pPr>
            <w:r w:rsidRPr="00C318FB">
              <w:rPr>
                <w:strike/>
                <w:color w:val="FF0000"/>
                <w:sz w:val="18"/>
                <w:szCs w:val="18"/>
                <w:lang w:eastAsia="zh-CN"/>
              </w:rPr>
              <w:lastRenderedPageBreak/>
              <w:t xml:space="preserve">End slot of </w:t>
            </w:r>
            <w:r w:rsidRPr="00C318FB">
              <w:rPr>
                <w:i/>
                <w:iCs/>
                <w:strike/>
                <w:color w:val="FF0000"/>
                <w:sz w:val="18"/>
                <w:szCs w:val="18"/>
                <w:lang w:eastAsia="zh-CN"/>
              </w:rPr>
              <w:t>W</w:t>
            </w:r>
            <w:r w:rsidRPr="00C318FB">
              <w:rPr>
                <w:strike/>
                <w:color w:val="FF0000"/>
                <w:sz w:val="18"/>
                <w:szCs w:val="18"/>
                <w:vertAlign w:val="subscript"/>
                <w:lang w:eastAsia="zh-CN"/>
              </w:rPr>
              <w:t>meas</w:t>
            </w:r>
            <w:r w:rsidRPr="00C318FB">
              <w:rPr>
                <w:strike/>
                <w:color w:val="FF0000"/>
                <w:sz w:val="18"/>
                <w:szCs w:val="18"/>
                <w:lang w:eastAsia="zh-CN"/>
              </w:rPr>
              <w:t xml:space="preserve"> (</w:t>
            </w:r>
            <w:r w:rsidRPr="00C318FB">
              <w:rPr>
                <w:i/>
                <w:iCs/>
                <w:strike/>
                <w:color w:val="FF0000"/>
                <w:sz w:val="18"/>
                <w:szCs w:val="18"/>
              </w:rPr>
              <w:t xml:space="preserve">k </w:t>
            </w:r>
            <w:r w:rsidRPr="00C318FB">
              <w:rPr>
                <w:strike/>
                <w:color w:val="FF0000"/>
                <w:sz w:val="18"/>
                <w:szCs w:val="18"/>
              </w:rPr>
              <w:t xml:space="preserve">+ </w:t>
            </w:r>
            <w:r w:rsidRPr="00C318FB">
              <w:rPr>
                <w:i/>
                <w:iCs/>
                <w:strike/>
                <w:color w:val="FF0000"/>
                <w:sz w:val="18"/>
                <w:szCs w:val="18"/>
              </w:rPr>
              <w:t>W</w:t>
            </w:r>
            <w:r w:rsidRPr="00C318FB">
              <w:rPr>
                <w:strike/>
                <w:color w:val="FF0000"/>
                <w:sz w:val="18"/>
                <w:szCs w:val="18"/>
                <w:vertAlign w:val="subscript"/>
              </w:rPr>
              <w:t xml:space="preserve">meas </w:t>
            </w:r>
            <w:r w:rsidRPr="00C318FB">
              <w:rPr>
                <w:strike/>
                <w:color w:val="FF0000"/>
                <w:sz w:val="18"/>
                <w:szCs w:val="18"/>
              </w:rPr>
              <w:t>–1</w:t>
            </w:r>
            <w:r w:rsidRPr="00C318FB">
              <w:rPr>
                <w:strike/>
                <w:color w:val="FF0000"/>
                <w:sz w:val="18"/>
                <w:szCs w:val="18"/>
                <w:lang w:eastAsia="zh-CN"/>
              </w:rPr>
              <w:t>) as boundary</w:t>
            </w:r>
            <w:r w:rsidR="009D5AD7" w:rsidRPr="00C318FB">
              <w:rPr>
                <w:strike/>
                <w:color w:val="FF0000"/>
                <w:sz w:val="18"/>
                <w:szCs w:val="18"/>
                <w:lang w:eastAsia="zh-CN"/>
              </w:rPr>
              <w:t>, assuming CSI-RS measurement window of [</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k</w:t>
            </w:r>
            <w:r w:rsidR="009D5AD7" w:rsidRPr="00C318FB">
              <w:rPr>
                <w:strike/>
                <w:color w:val="FF0000"/>
                <w:sz w:val="18"/>
                <w:szCs w:val="18"/>
                <w:lang w:eastAsia="zh-CN"/>
              </w:rPr>
              <w:t>+</w:t>
            </w:r>
            <w:r w:rsidR="009D5AD7" w:rsidRPr="00C318FB">
              <w:rPr>
                <w:i/>
                <w:iCs/>
                <w:strike/>
                <w:color w:val="FF0000"/>
                <w:sz w:val="18"/>
                <w:szCs w:val="18"/>
                <w:lang w:eastAsia="zh-CN"/>
              </w:rPr>
              <w:t>W</w:t>
            </w:r>
            <w:r w:rsidR="009D5AD7" w:rsidRPr="00C318FB">
              <w:rPr>
                <w:strike/>
                <w:color w:val="FF0000"/>
                <w:sz w:val="18"/>
                <w:szCs w:val="18"/>
                <w:vertAlign w:val="subscript"/>
                <w:lang w:eastAsia="zh-CN"/>
              </w:rPr>
              <w:t xml:space="preserve">meas </w:t>
            </w:r>
            <w:r w:rsidR="009D5AD7" w:rsidRPr="00C318FB">
              <w:rPr>
                <w:strike/>
                <w:color w:val="FF0000"/>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16AD0F9E" w14:textId="77777777" w:rsidR="00BE6C63" w:rsidRDefault="00BE6C63" w:rsidP="0005696F">
            <w:pPr>
              <w:suppressAutoHyphens w:val="0"/>
              <w:snapToGrid w:val="0"/>
              <w:contextualSpacing/>
              <w:rPr>
                <w:sz w:val="18"/>
                <w:szCs w:val="18"/>
              </w:rPr>
            </w:pPr>
          </w:p>
          <w:p w14:paraId="083CE38A" w14:textId="77777777" w:rsidR="004F39D5" w:rsidRDefault="004F39D5" w:rsidP="004F39D5">
            <w:pPr>
              <w:widowControl w:val="0"/>
              <w:snapToGrid w:val="0"/>
              <w:rPr>
                <w:b/>
                <w:sz w:val="18"/>
                <w:szCs w:val="18"/>
                <w:lang w:val="en-GB"/>
              </w:rPr>
            </w:pPr>
            <w:r>
              <w:rPr>
                <w:b/>
                <w:sz w:val="18"/>
                <w:szCs w:val="18"/>
                <w:lang w:val="en-GB"/>
              </w:rPr>
              <w:t>Proposal 2.D:</w:t>
            </w:r>
          </w:p>
          <w:p w14:paraId="0556843E" w14:textId="2B81B8F9"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Pr>
                <w:b/>
                <w:sz w:val="18"/>
                <w:szCs w:val="18"/>
                <w:lang w:val="en-GB"/>
              </w:rPr>
              <w:lastRenderedPageBreak/>
              <w:t xml:space="preserve">Support/fine: </w:t>
            </w:r>
            <w:r>
              <w:rPr>
                <w:sz w:val="18"/>
                <w:szCs w:val="18"/>
                <w:lang w:val="en-GB"/>
              </w:rPr>
              <w:t xml:space="preserve">Sharp, </w:t>
            </w:r>
            <w:r w:rsidRPr="00061E78">
              <w:rPr>
                <w:color w:val="000000" w:themeColor="text1"/>
                <w:sz w:val="18"/>
                <w:szCs w:val="18"/>
                <w:lang w:val="en-GB"/>
              </w:rPr>
              <w:t>MediaTek</w:t>
            </w:r>
            <w:r w:rsidR="003468B4" w:rsidRPr="00061E78">
              <w:rPr>
                <w:color w:val="000000" w:themeColor="text1"/>
                <w:sz w:val="18"/>
                <w:szCs w:val="18"/>
                <w:lang w:val="en-GB"/>
              </w:rPr>
              <w:t xml:space="preserve">, ZTE, </w:t>
            </w:r>
            <w:r w:rsidR="00061E78" w:rsidRPr="00061E78">
              <w:rPr>
                <w:color w:val="000000" w:themeColor="text1"/>
                <w:sz w:val="18"/>
                <w:szCs w:val="18"/>
              </w:rPr>
              <w:t>vivo, OPPO, NEC, CMCC, CATT, Huawei, HiSi, Ericsson, Intel, Google, Nokia/NSB (2</w:t>
            </w:r>
            <w:r w:rsidR="00061E78" w:rsidRPr="00061E78">
              <w:rPr>
                <w:color w:val="000000" w:themeColor="text1"/>
                <w:sz w:val="18"/>
                <w:szCs w:val="18"/>
                <w:vertAlign w:val="superscript"/>
              </w:rPr>
              <w:t>nd</w:t>
            </w:r>
            <w:r w:rsidR="00061E78" w:rsidRPr="00061E78">
              <w:rPr>
                <w:color w:val="000000" w:themeColor="text1"/>
                <w:sz w:val="18"/>
                <w:szCs w:val="18"/>
              </w:rPr>
              <w:t xml:space="preserve"> pref), </w:t>
            </w:r>
            <w:r w:rsidR="00061E78" w:rsidRPr="00061E78">
              <w:rPr>
                <w:color w:val="000000" w:themeColor="text1"/>
                <w:sz w:val="18"/>
                <w:szCs w:val="18"/>
                <w:lang w:val="de-DE"/>
              </w:rPr>
              <w:t>Qualcomm, LG,  IDC</w:t>
            </w:r>
          </w:p>
          <w:p w14:paraId="288C3CB2" w14:textId="3E4C0487" w:rsidR="004F39D5" w:rsidRPr="004F39D5" w:rsidRDefault="004F39D5" w:rsidP="004F39D5">
            <w:pPr>
              <w:pStyle w:val="ListParagraph"/>
              <w:widowControl w:val="0"/>
              <w:numPr>
                <w:ilvl w:val="0"/>
                <w:numId w:val="18"/>
              </w:numPr>
              <w:snapToGrid w:val="0"/>
              <w:spacing w:after="0" w:line="240" w:lineRule="auto"/>
              <w:ind w:left="259" w:hanging="187"/>
              <w:rPr>
                <w:b/>
                <w:sz w:val="18"/>
                <w:szCs w:val="18"/>
                <w:lang w:val="en-GB"/>
              </w:rPr>
            </w:pPr>
            <w:r w:rsidRPr="004F39D5">
              <w:rPr>
                <w:b/>
                <w:sz w:val="18"/>
                <w:szCs w:val="18"/>
                <w:lang w:val="en-GB"/>
              </w:rPr>
              <w:t>Not support:</w:t>
            </w:r>
          </w:p>
          <w:p w14:paraId="0247B97C" w14:textId="57D1D95A" w:rsidR="004F39D5" w:rsidRPr="0005696F" w:rsidRDefault="004F39D5" w:rsidP="004F39D5">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7D3083F3"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r w:rsidR="00D71FD6">
              <w:rPr>
                <w:rFonts w:eastAsia="Batang"/>
                <w:sz w:val="18"/>
                <w:szCs w:val="18"/>
                <w:lang w:val="en-GB" w:eastAsia="en-US"/>
              </w:rPr>
              <w:t xml:space="preserve"> for CMR</w:t>
            </w:r>
            <w:r w:rsidR="00216D6D">
              <w:rPr>
                <w:rFonts w:eastAsia="Batang"/>
                <w:sz w:val="18"/>
                <w:szCs w:val="18"/>
                <w:lang w:val="en-GB" w:eastAsia="en-US"/>
              </w:rPr>
              <w:t>:</w:t>
            </w:r>
          </w:p>
          <w:p w14:paraId="310D51AB" w14:textId="4942FB7C"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F8" w14:textId="7342E309"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54B81507" w14:textId="3440C7EE" w:rsidR="009A1C68" w:rsidRPr="000B4C9D" w:rsidRDefault="009A1C68" w:rsidP="000B4C9D">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tc>
      </w:tr>
      <w:tr w:rsidR="000B4C9D" w14:paraId="643D976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DA16B5A" w14:textId="2221BC3A" w:rsidR="000B4C9D" w:rsidRDefault="000B4C9D" w:rsidP="000B4C9D">
            <w:pPr>
              <w:widowControl w:val="0"/>
              <w:snapToGrid w:val="0"/>
              <w:rPr>
                <w:rFonts w:eastAsiaTheme="minorEastAsia"/>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4A049D8" w14:textId="033EBABE" w:rsidR="000B4C9D" w:rsidRPr="00447B07" w:rsidRDefault="000B4C9D" w:rsidP="000B4C9D">
            <w:pPr>
              <w:suppressAutoHyphens w:val="0"/>
              <w:snapToGrid w:val="0"/>
              <w:rPr>
                <w:rFonts w:ascii="Times" w:eastAsiaTheme="minorEastAsia" w:hAnsi="Times"/>
                <w:b/>
                <w:sz w:val="18"/>
                <w:szCs w:val="18"/>
                <w:u w:val="single"/>
                <w:lang w:val="en-GB"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0B4C9D" w14:paraId="210A75F9"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4F71195" w14:textId="4C199F44" w:rsidR="000B4C9D" w:rsidRDefault="000B4C9D" w:rsidP="000B4C9D">
            <w:pPr>
              <w:widowControl w:val="0"/>
              <w:snapToGrid w:val="0"/>
              <w:rPr>
                <w:sz w:val="18"/>
                <w:szCs w:val="18"/>
                <w:lang w:eastAsia="zh-CN"/>
              </w:rPr>
            </w:pPr>
            <w:r>
              <w:rPr>
                <w:rFonts w:hint="eastAsia"/>
                <w:sz w:val="18"/>
                <w:szCs w:val="18"/>
                <w:lang w:eastAsia="zh-CN"/>
              </w:rPr>
              <w:t>H</w:t>
            </w:r>
            <w:r>
              <w:rPr>
                <w:sz w:val="18"/>
                <w:szCs w:val="18"/>
                <w:lang w:eastAsia="zh-CN"/>
              </w:rPr>
              <w:t>uawei, HiSilicon</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56A7B56" w14:textId="0DFFC9F3" w:rsidR="000B4C9D" w:rsidRPr="008E60F6" w:rsidRDefault="000B4C9D" w:rsidP="000B4C9D">
            <w:pPr>
              <w:suppressAutoHyphens w:val="0"/>
              <w:snapToGrid w:val="0"/>
              <w:rPr>
                <w:sz w:val="18"/>
                <w:szCs w:val="22"/>
                <w:lang w:eastAsia="zh-CN"/>
              </w:rPr>
            </w:pPr>
            <w:r w:rsidRPr="0044340C">
              <w:rPr>
                <w:rFonts w:hint="eastAsia"/>
                <w:b/>
                <w:sz w:val="18"/>
                <w:szCs w:val="18"/>
                <w:lang w:eastAsia="zh-CN"/>
              </w:rPr>
              <w:t>S</w:t>
            </w:r>
            <w:r w:rsidRPr="0044340C">
              <w:rPr>
                <w:b/>
                <w:sz w:val="18"/>
                <w:szCs w:val="18"/>
                <w:lang w:eastAsia="zh-CN"/>
              </w:rPr>
              <w:t>upport proposal 2.A</w:t>
            </w:r>
            <w:r w:rsidRPr="0044340C">
              <w:rPr>
                <w:sz w:val="18"/>
                <w:szCs w:val="18"/>
                <w:lang w:eastAsia="zh-CN"/>
              </w:rPr>
              <w:t>, Rel-17 Type II codebooks can reuse the Rel-16 Type II codebooks enhancement for mobility including codebook structure, doppler basis waveform, CSI measurement and reporting configuration etc, which needs little spec effort to support. Moreover, Rel-17 Type II has better p</w:t>
            </w:r>
            <w:r>
              <w:rPr>
                <w:sz w:val="18"/>
                <w:szCs w:val="18"/>
                <w:lang w:eastAsia="zh-CN"/>
              </w:rPr>
              <w:t>erformance than Rel-16 Type II.</w:t>
            </w:r>
          </w:p>
        </w:tc>
      </w:tr>
      <w:tr w:rsidR="000B4C9D"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0B4C9D" w:rsidRPr="004558EE" w:rsidRDefault="000B4C9D" w:rsidP="000B4C9D">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4A403A8C" w:rsidR="000B4C9D"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00C4EB5D" w14:textId="23A14FBD" w:rsidR="000B4C9D" w:rsidRPr="00F575B7" w:rsidRDefault="000B4C9D" w:rsidP="000B4C9D">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lastRenderedPageBreak/>
              <w:t>Share additional inputs here, if needed</w:t>
            </w:r>
          </w:p>
        </w:tc>
      </w:tr>
      <w:tr w:rsidR="000B4C9D"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1538077F" w:rsidR="000B4C9D" w:rsidRPr="00F575B7" w:rsidRDefault="00326E55" w:rsidP="000B4C9D">
            <w:pPr>
              <w:widowControl w:val="0"/>
              <w:snapToGrid w:val="0"/>
              <w:rPr>
                <w:sz w:val="18"/>
                <w:szCs w:val="18"/>
                <w:lang w:eastAsia="zh-CN"/>
              </w:rPr>
            </w:pPr>
            <w:r>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EB0BC4" w14:textId="77777777" w:rsidR="000B4C9D" w:rsidRDefault="00326E55" w:rsidP="000B4C9D">
            <w:pPr>
              <w:widowControl w:val="0"/>
              <w:snapToGrid w:val="0"/>
              <w:rPr>
                <w:sz w:val="20"/>
                <w:szCs w:val="22"/>
                <w:lang w:eastAsia="zh-CN"/>
              </w:rPr>
            </w:pPr>
            <w:r>
              <w:rPr>
                <w:sz w:val="20"/>
                <w:szCs w:val="22"/>
                <w:lang w:eastAsia="zh-CN"/>
              </w:rPr>
              <w:t>Proposal 2.A: same comment as Proposal 1.C</w:t>
            </w:r>
          </w:p>
          <w:p w14:paraId="4D87550B" w14:textId="77777777" w:rsidR="00995020"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Although we prefer to prioritize the Rel-16 based refinement, this compromise is acceptable since the additional workload seems small (even parameter combination can perhaps be more unified between the two). </w:t>
            </w:r>
          </w:p>
          <w:p w14:paraId="204D81E0" w14:textId="35E2814E" w:rsidR="00326E55" w:rsidRPr="00DC2DCD" w:rsidRDefault="00995020" w:rsidP="000B4C9D">
            <w:pPr>
              <w:pStyle w:val="ListParagraph"/>
              <w:widowControl w:val="0"/>
              <w:numPr>
                <w:ilvl w:val="0"/>
                <w:numId w:val="72"/>
              </w:numPr>
              <w:snapToGrid w:val="0"/>
              <w:rPr>
                <w:sz w:val="20"/>
                <w:szCs w:val="22"/>
                <w:lang w:eastAsia="zh-CN"/>
              </w:rPr>
            </w:pPr>
            <w:r w:rsidRPr="00995020">
              <w:rPr>
                <w:sz w:val="20"/>
                <w:szCs w:val="22"/>
                <w:lang w:eastAsia="zh-CN"/>
              </w:rPr>
              <w:t xml:space="preserve">To address some concern that sharing a same design for both may not be possible, perhaps we can make the second bullet </w:t>
            </w:r>
            <w:r>
              <w:rPr>
                <w:sz w:val="20"/>
                <w:szCs w:val="22"/>
                <w:lang w:eastAsia="zh-CN"/>
              </w:rPr>
              <w:t>on Rel-17 a working assumption.</w:t>
            </w:r>
          </w:p>
        </w:tc>
      </w:tr>
      <w:tr w:rsidR="000B4C9D" w14:paraId="76261C50" w14:textId="77777777" w:rsidTr="000B4C9D">
        <w:tc>
          <w:tcPr>
            <w:tcW w:w="1414" w:type="dxa"/>
            <w:tcBorders>
              <w:top w:val="single" w:sz="4" w:space="0" w:color="000000"/>
              <w:left w:val="single" w:sz="4" w:space="0" w:color="000000"/>
              <w:bottom w:val="single" w:sz="4" w:space="0" w:color="000000"/>
              <w:right w:val="single" w:sz="4" w:space="0" w:color="000000"/>
            </w:tcBorders>
          </w:tcPr>
          <w:p w14:paraId="5553758C" w14:textId="352B8B2D"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tcPr>
          <w:p w14:paraId="23184BF1" w14:textId="689EF50B" w:rsidR="000B4C9D" w:rsidRDefault="000B4C9D" w:rsidP="000B4C9D">
            <w:pPr>
              <w:widowControl w:val="0"/>
              <w:snapToGrid w:val="0"/>
              <w:rPr>
                <w:sz w:val="20"/>
                <w:szCs w:val="22"/>
                <w:lang w:eastAsia="zh-CN"/>
              </w:rPr>
            </w:pPr>
          </w:p>
        </w:tc>
      </w:tr>
      <w:tr w:rsidR="000B4C9D"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62871191"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tcPr>
          <w:p w14:paraId="142A6B4E" w14:textId="77777777" w:rsidR="000B4C9D" w:rsidRDefault="000B4C9D" w:rsidP="000B4C9D">
            <w:pPr>
              <w:widowControl w:val="0"/>
              <w:snapToGrid w:val="0"/>
              <w:rPr>
                <w:sz w:val="20"/>
                <w:szCs w:val="22"/>
                <w:lang w:eastAsia="zh-CN"/>
              </w:rPr>
            </w:pPr>
          </w:p>
        </w:tc>
      </w:tr>
      <w:tr w:rsidR="000B4C9D" w14:paraId="416CEE56"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5B3F6D" w14:textId="3744BAAF"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F9CE793" w14:textId="3B61F019" w:rsidR="000B4C9D" w:rsidRPr="000B4C9D" w:rsidRDefault="000B4C9D" w:rsidP="000B4C9D">
            <w:pPr>
              <w:widowControl w:val="0"/>
              <w:snapToGrid w:val="0"/>
              <w:jc w:val="both"/>
              <w:rPr>
                <w:sz w:val="18"/>
                <w:szCs w:val="18"/>
                <w:lang w:eastAsia="zh-CN"/>
              </w:rPr>
            </w:pPr>
          </w:p>
        </w:tc>
      </w:tr>
      <w:tr w:rsidR="000B4C9D" w14:paraId="0D58F10E"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69A815A" w14:textId="17EEB4F0"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0613C73" w14:textId="1DE29159" w:rsidR="000B4C9D" w:rsidRPr="0044340C" w:rsidRDefault="000B4C9D" w:rsidP="000B4C9D">
            <w:pPr>
              <w:widowControl w:val="0"/>
              <w:snapToGrid w:val="0"/>
              <w:jc w:val="both"/>
              <w:rPr>
                <w:b/>
                <w:sz w:val="18"/>
                <w:szCs w:val="18"/>
                <w:lang w:eastAsia="zh-CN"/>
              </w:rPr>
            </w:pPr>
          </w:p>
        </w:tc>
      </w:tr>
      <w:tr w:rsidR="000B4C9D" w14:paraId="327B4697"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260D1C" w14:textId="07C99123" w:rsidR="000B4C9D" w:rsidRDefault="000B4C9D" w:rsidP="000B4C9D">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D1962D" w14:textId="3BA0181B" w:rsidR="000B4C9D" w:rsidRPr="00463801" w:rsidRDefault="000B4C9D" w:rsidP="000B4C9D">
            <w:pPr>
              <w:widowControl w:val="0"/>
              <w:snapToGrid w:val="0"/>
              <w:jc w:val="both"/>
              <w:rPr>
                <w:b/>
                <w:color w:val="3333FF"/>
                <w:sz w:val="18"/>
                <w:szCs w:val="18"/>
                <w:lang w:eastAsia="zh-CN"/>
              </w:rPr>
            </w:pPr>
          </w:p>
        </w:tc>
      </w:tr>
    </w:tbl>
    <w:p w14:paraId="742B549E" w14:textId="2698FA14"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64BEFE69"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r w:rsidR="00105CEB">
              <w:rPr>
                <w:sz w:val="18"/>
                <w:szCs w:val="18"/>
              </w:rPr>
              <w:t>, Lenovo</w:t>
            </w:r>
          </w:p>
          <w:p w14:paraId="0C626FD7" w14:textId="42201352"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105CEB">
              <w:rPr>
                <w:sz w:val="18"/>
                <w:szCs w:val="18"/>
                <w:lang w:val="en-GB"/>
              </w:rPr>
              <w:t xml:space="preserve">, </w:t>
            </w:r>
            <w:r w:rsidR="003822F1">
              <w:rPr>
                <w:sz w:val="18"/>
                <w:szCs w:val="18"/>
                <w:lang w:val="en-GB"/>
              </w:rPr>
              <w:t>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w:t>
            </w:r>
            <w:r>
              <w:rPr>
                <w:rFonts w:ascii="Times" w:eastAsia="Batang" w:hAnsi="Times" w:cs="Times"/>
                <w:sz w:val="18"/>
                <w:szCs w:val="18"/>
                <w:lang w:val="en-GB" w:eastAsia="en-US"/>
              </w:rPr>
              <w:lastRenderedPageBreak/>
              <w:t xml:space="preserve">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3F296F7C" w:rsidR="00397ED9" w:rsidRPr="00492134" w:rsidRDefault="00397ED9" w:rsidP="00397ED9">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iCs/>
                <w:sz w:val="18"/>
                <w:szCs w:val="18"/>
                <w:lang w:val="en-GB"/>
              </w:rPr>
              <w:t>E.g., Doppler spread derived from the 2nd moment of Doppler power spectrum</w:t>
            </w:r>
            <w:r w:rsidR="00492134" w:rsidRPr="00492134">
              <w:rPr>
                <w:rFonts w:eastAsia="Batang"/>
                <w:iCs/>
                <w:sz w:val="18"/>
                <w:szCs w:val="18"/>
                <w:lang w:val="en-GB"/>
              </w:rPr>
              <w:t>, average Doppler shifts, Doppler shift per resource, maximum Doppler shift, relative Doppler shift, etc</w:t>
            </w:r>
          </w:p>
          <w:p w14:paraId="4A2B4B44" w14:textId="1BB69FCA" w:rsidR="00DE76DD" w:rsidRPr="00492134"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492134">
              <w:rPr>
                <w:rFonts w:eastAsia="Batang"/>
                <w:sz w:val="18"/>
                <w:szCs w:val="18"/>
                <w:lang w:val="en-GB"/>
              </w:rPr>
              <w:t>AltB</w:t>
            </w:r>
            <w:r w:rsidR="00DE76DD" w:rsidRPr="00492134">
              <w:rPr>
                <w:rFonts w:eastAsia="Batang"/>
                <w:sz w:val="18"/>
                <w:szCs w:val="18"/>
                <w:lang w:val="en-GB"/>
              </w:rPr>
              <w:t>. Based on time-domain correlation profile</w:t>
            </w:r>
          </w:p>
          <w:p w14:paraId="67B9453C" w14:textId="651A287A" w:rsidR="00FE64BA" w:rsidRPr="00492134"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492134">
              <w:rPr>
                <w:rFonts w:eastAsia="Batang"/>
                <w:sz w:val="18"/>
                <w:szCs w:val="18"/>
                <w:lang w:val="en-GB"/>
              </w:rPr>
              <w:t xml:space="preserve">E.g. </w:t>
            </w:r>
            <w:r w:rsidR="009338AF">
              <w:rPr>
                <w:rFonts w:eastAsia="Batang"/>
                <w:sz w:val="18"/>
                <w:szCs w:val="18"/>
                <w:lang w:val="en-GB"/>
              </w:rPr>
              <w:t>C</w:t>
            </w:r>
            <w:r w:rsidRPr="00492134">
              <w:rPr>
                <w:rFonts w:eastAsia="Batang"/>
                <w:sz w:val="18"/>
                <w:szCs w:val="18"/>
                <w:lang w:val="en-GB"/>
              </w:rPr>
              <w:t>orrelation within one TRS resource, correlation across multiple TRS resources</w:t>
            </w:r>
          </w:p>
          <w:p w14:paraId="6E845C1C" w14:textId="4760F1B9" w:rsidR="00397ED9" w:rsidRPr="00492134" w:rsidRDefault="009338AF" w:rsidP="00397ED9">
            <w:pPr>
              <w:pStyle w:val="ListParagraph"/>
              <w:widowControl w:val="0"/>
              <w:numPr>
                <w:ilvl w:val="1"/>
                <w:numId w:val="60"/>
              </w:numPr>
              <w:snapToGrid w:val="0"/>
              <w:spacing w:after="0" w:line="240" w:lineRule="auto"/>
              <w:jc w:val="both"/>
              <w:rPr>
                <w:rFonts w:eastAsia="Batang"/>
                <w:iCs/>
                <w:sz w:val="18"/>
                <w:szCs w:val="18"/>
                <w:lang w:val="en-GB"/>
              </w:rPr>
            </w:pPr>
            <w:r>
              <w:rPr>
                <w:rFonts w:eastAsia="Batang"/>
                <w:iCs/>
                <w:sz w:val="18"/>
                <w:szCs w:val="18"/>
                <w:lang w:val="en-GB"/>
              </w:rPr>
              <w:t>Note: T</w:t>
            </w:r>
            <w:r w:rsidR="00397ED9" w:rsidRPr="00492134">
              <w:rPr>
                <w:rFonts w:eastAsia="Batang"/>
                <w:iCs/>
                <w:sz w:val="18"/>
                <w:szCs w:val="18"/>
                <w:lang w:val="en-GB"/>
              </w:rPr>
              <w:t xml:space="preserve">he correlation over one or more lags of TRS resource may be </w:t>
            </w:r>
            <w:r>
              <w:rPr>
                <w:rFonts w:eastAsia="Batang"/>
                <w:iCs/>
                <w:sz w:val="18"/>
                <w:szCs w:val="18"/>
                <w:lang w:val="en-GB"/>
              </w:rPr>
              <w:t>considered</w:t>
            </w:r>
            <w:r w:rsidR="00397ED9" w:rsidRPr="00492134">
              <w:rPr>
                <w:rFonts w:eastAsia="Batang"/>
                <w:iCs/>
                <w:sz w:val="18"/>
                <w:szCs w:val="18"/>
                <w:lang w:val="en-GB"/>
              </w:rPr>
              <w:t>.  The lags may be within one TRS burst or different TRS bursts</w:t>
            </w:r>
          </w:p>
          <w:p w14:paraId="6A48E7E7" w14:textId="0C296595" w:rsidR="00FE64BA" w:rsidRPr="00A87972"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2B2AB516" w14:textId="21D4BF29" w:rsidR="00A87972" w:rsidRPr="003336B8" w:rsidRDefault="00A87972" w:rsidP="00A87972">
            <w:pPr>
              <w:pStyle w:val="ListParagraph"/>
              <w:widowControl w:val="0"/>
              <w:numPr>
                <w:ilvl w:val="1"/>
                <w:numId w:val="60"/>
              </w:numPr>
              <w:snapToGrid w:val="0"/>
              <w:spacing w:after="0" w:line="240" w:lineRule="auto"/>
              <w:jc w:val="both"/>
              <w:rPr>
                <w:rFonts w:eastAsia="Batang"/>
                <w:color w:val="FF0000"/>
                <w:sz w:val="18"/>
                <w:szCs w:val="18"/>
                <w:highlight w:val="yellow"/>
                <w:lang w:val="en-GB"/>
              </w:rPr>
            </w:pPr>
            <w:r w:rsidRPr="003336B8">
              <w:rPr>
                <w:rFonts w:eastAsia="Times New Roman"/>
                <w:color w:val="FF0000"/>
                <w:sz w:val="18"/>
                <w:szCs w:val="18"/>
                <w:highlight w:val="yellow"/>
                <w:lang w:val="en-GB"/>
              </w:rPr>
              <w:t xml:space="preserve">[Need some more descriptive wording] </w:t>
            </w:r>
          </w:p>
          <w:p w14:paraId="0247BA8F" w14:textId="01393EC3"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lastRenderedPageBreak/>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2574D"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0052B66D" w:rsidR="00F2574D" w:rsidRPr="00C129A2" w:rsidRDefault="00F2574D" w:rsidP="00F2574D">
            <w:pPr>
              <w:widowControl w:val="0"/>
              <w:snapToGrid w:val="0"/>
              <w:rPr>
                <w:rFonts w:eastAsiaTheme="minorEastAsia"/>
                <w:sz w:val="18"/>
                <w:szCs w:val="18"/>
                <w:lang w:eastAsia="zh-CN"/>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4DC8E1" w14:textId="77777777" w:rsidR="00F2574D" w:rsidRDefault="00F2574D" w:rsidP="00F2574D">
            <w:pPr>
              <w:rPr>
                <w:bCs/>
                <w:sz w:val="18"/>
                <w:szCs w:val="18"/>
                <w:lang w:eastAsia="en-US"/>
              </w:rPr>
            </w:pPr>
            <w:r>
              <w:rPr>
                <w:bCs/>
                <w:sz w:val="18"/>
                <w:szCs w:val="18"/>
                <w:lang w:eastAsia="en-US"/>
              </w:rPr>
              <w:t xml:space="preserve">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 </w:t>
            </w:r>
          </w:p>
          <w:p w14:paraId="092058C0" w14:textId="77777777" w:rsidR="00F2574D" w:rsidRDefault="00F2574D" w:rsidP="00F2574D">
            <w:pPr>
              <w:rPr>
                <w:bCs/>
                <w:sz w:val="18"/>
                <w:szCs w:val="18"/>
                <w:lang w:eastAsia="en-US"/>
              </w:rPr>
            </w:pPr>
          </w:p>
          <w:p w14:paraId="61117D18" w14:textId="5DDF8378" w:rsidR="00F2574D" w:rsidRPr="00F2574D" w:rsidRDefault="00F2574D" w:rsidP="00F2574D">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 that trying to quantify how much the channel is changing?</w:t>
            </w:r>
          </w:p>
        </w:tc>
      </w:tr>
      <w:tr w:rsidR="00F2574D" w14:paraId="6870BCF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FF43B7" w14:textId="3FD462B6" w:rsidR="00F2574D" w:rsidRDefault="00F2574D" w:rsidP="00F2574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DBABA5" w14:textId="77777777" w:rsidR="00F2574D" w:rsidRPr="006F4B7B" w:rsidRDefault="00F2574D" w:rsidP="00F2574D">
            <w:pPr>
              <w:rPr>
                <w:sz w:val="18"/>
                <w:szCs w:val="18"/>
                <w:lang w:eastAsia="zh-CN"/>
              </w:rPr>
            </w:pPr>
            <w:r w:rsidRPr="006F4B7B">
              <w:rPr>
                <w:b/>
                <w:bCs/>
                <w:sz w:val="18"/>
                <w:szCs w:val="18"/>
                <w:lang w:eastAsia="zh-CN"/>
              </w:rPr>
              <w:t>@Ericsson,</w:t>
            </w:r>
            <w:r w:rsidRPr="006F4B7B">
              <w:rPr>
                <w:sz w:val="18"/>
                <w:szCs w:val="18"/>
                <w:lang w:eastAsia="zh-CN"/>
              </w:rPr>
              <w:t xml:space="preserve"> Thank you for the comments on poroposal 3.B, regarding  AltC, as you pointed out there are implementation specific factors for each Ue which can impact the optimal choice of CSI/CSI-RS parameters for a given scenario, for example some UEs may be handle to higher doppler more gracefully than others or UEs can report CSI/CSI-Rs periodicity which can deliver the best power vs performance tradeoff, these UE implementation specific details are missing at the gNB side and hence can lead to same issue we are trying to fix by introducing the TDCP feature. </w:t>
            </w:r>
          </w:p>
          <w:p w14:paraId="7354B660" w14:textId="77777777" w:rsidR="00F2574D" w:rsidRDefault="00F2574D" w:rsidP="00F2574D">
            <w:pPr>
              <w:rPr>
                <w:sz w:val="18"/>
                <w:szCs w:val="18"/>
                <w:lang w:eastAsia="zh-CN"/>
              </w:rPr>
            </w:pPr>
            <w:r w:rsidRPr="006F4B7B">
              <w:rPr>
                <w:sz w:val="18"/>
                <w:szCs w:val="18"/>
                <w:lang w:eastAsia="zh-CN"/>
              </w:rPr>
              <w:t>As you pointed out, the CSI/CSI-RS parameters which UE reports back part of this TDCP has to carefully chosen to d</w:t>
            </w:r>
          </w:p>
          <w:p w14:paraId="73D5B43F" w14:textId="13E56E20" w:rsidR="00F2574D" w:rsidRPr="006F4B7B" w:rsidRDefault="00F2574D" w:rsidP="00F2574D">
            <w:pPr>
              <w:rPr>
                <w:b/>
                <w:bCs/>
                <w:sz w:val="18"/>
                <w:szCs w:val="18"/>
                <w:lang w:eastAsia="zh-CN"/>
              </w:rPr>
            </w:pPr>
            <w:r w:rsidRPr="006F4B7B">
              <w:rPr>
                <w:sz w:val="18"/>
                <w:szCs w:val="18"/>
                <w:lang w:eastAsia="zh-CN"/>
              </w:rPr>
              <w:t>eliver meanginful configurations details. We don’t believe in this report UE needs to report back its perfernce for Type I/Type II codebook but rather information such as: CSI-RS/CSI periodicity preferences, reporting granularity, i.e., whether WB or SB PMI/CQI is needed, SB size when in SB reporting mode, rank restriction (based on the antenna correlation computed through TRS).</w:t>
            </w:r>
            <w:r>
              <w:rPr>
                <w:b/>
                <w:color w:val="3333FF"/>
                <w:sz w:val="18"/>
                <w:szCs w:val="18"/>
                <w:lang w:eastAsia="zh-CN"/>
              </w:rPr>
              <w:t xml:space="preserve">  </w:t>
            </w:r>
          </w:p>
        </w:tc>
      </w:tr>
      <w:tr w:rsidR="00F2574D"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2858FDFE" w:rsidR="00F2574D" w:rsidRPr="00B76FEF" w:rsidRDefault="00F2574D" w:rsidP="00F2574D">
            <w:pPr>
              <w:widowControl w:val="0"/>
              <w:snapToGrid w:val="0"/>
              <w:rPr>
                <w:rFonts w:eastAsia="MS Mincho"/>
                <w:sz w:val="18"/>
                <w:szCs w:val="18"/>
                <w:lang w:eastAsia="ja-JP"/>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14C027" w14:textId="77777777" w:rsidR="00F2574D" w:rsidRDefault="00F2574D" w:rsidP="00995BBE">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23F46A34" w14:textId="0FB1A67E" w:rsidR="00105CEB" w:rsidRPr="00134CB3" w:rsidRDefault="00105CEB" w:rsidP="00995BBE">
            <w:pPr>
              <w:pStyle w:val="ListParagraph"/>
              <w:widowControl w:val="0"/>
              <w:numPr>
                <w:ilvl w:val="1"/>
                <w:numId w:val="15"/>
              </w:numPr>
              <w:snapToGrid w:val="0"/>
              <w:spacing w:after="0" w:line="240" w:lineRule="auto"/>
              <w:rPr>
                <w:b/>
                <w:color w:val="FF0000"/>
                <w:sz w:val="20"/>
                <w:szCs w:val="22"/>
                <w:u w:val="single"/>
                <w:lang w:eastAsia="zh-CN"/>
              </w:rPr>
            </w:pPr>
            <w:r w:rsidRPr="00134CB3">
              <w:rPr>
                <w:b/>
                <w:color w:val="FF0000"/>
                <w:sz w:val="20"/>
                <w:szCs w:val="22"/>
                <w:u w:val="single"/>
                <w:lang w:eastAsia="zh-CN"/>
              </w:rPr>
              <w:t xml:space="preserve">Conclusion 3.A: </w:t>
            </w:r>
            <w:r w:rsidR="00A9411A" w:rsidRPr="00134CB3">
              <w:rPr>
                <w:b/>
                <w:color w:val="FF0000"/>
                <w:sz w:val="20"/>
                <w:szCs w:val="22"/>
                <w:u w:val="single"/>
                <w:lang w:eastAsia="zh-CN"/>
              </w:rPr>
              <w:t>@Huawei, Ericsson, vivo, OK confirming this use case or still proposing to remove?</w:t>
            </w:r>
          </w:p>
          <w:p w14:paraId="2C1C91EE" w14:textId="25B4CB9F" w:rsidR="00F2574D" w:rsidRPr="0075105E" w:rsidRDefault="00105CEB" w:rsidP="00995BBE">
            <w:pPr>
              <w:pStyle w:val="ListParagraph"/>
              <w:widowControl w:val="0"/>
              <w:numPr>
                <w:ilvl w:val="1"/>
                <w:numId w:val="15"/>
              </w:numPr>
              <w:snapToGrid w:val="0"/>
              <w:spacing w:after="0" w:line="240" w:lineRule="auto"/>
              <w:rPr>
                <w:b/>
                <w:color w:val="3333FF"/>
                <w:sz w:val="20"/>
                <w:szCs w:val="22"/>
                <w:u w:val="single"/>
                <w:lang w:eastAsia="zh-CN"/>
              </w:rPr>
            </w:pPr>
            <w:r>
              <w:rPr>
                <w:b/>
                <w:color w:val="FF0000"/>
                <w:sz w:val="20"/>
                <w:szCs w:val="22"/>
                <w:u w:val="single"/>
                <w:lang w:eastAsia="zh-CN"/>
              </w:rPr>
              <w:t xml:space="preserve">Proposal 3.B: @Proponents of AltC, </w:t>
            </w:r>
            <w:r w:rsidR="00F2574D" w:rsidRPr="00A87972">
              <w:rPr>
                <w:b/>
                <w:color w:val="FF0000"/>
                <w:sz w:val="20"/>
                <w:szCs w:val="22"/>
                <w:u w:val="single"/>
                <w:lang w:eastAsia="zh-CN"/>
              </w:rPr>
              <w:t>please provide</w:t>
            </w:r>
            <w:r w:rsidR="00F2574D">
              <w:rPr>
                <w:b/>
                <w:color w:val="FF0000"/>
                <w:sz w:val="20"/>
                <w:szCs w:val="22"/>
                <w:u w:val="single"/>
                <w:lang w:eastAsia="zh-CN"/>
              </w:rPr>
              <w:t xml:space="preserve"> wording proposal</w:t>
            </w:r>
            <w:r w:rsidR="00F2574D" w:rsidRPr="00A87972">
              <w:rPr>
                <w:b/>
                <w:color w:val="FF0000"/>
                <w:sz w:val="20"/>
                <w:szCs w:val="22"/>
                <w:u w:val="single"/>
                <w:lang w:eastAsia="zh-CN"/>
              </w:rPr>
              <w:t xml:space="preserve"> </w:t>
            </w:r>
            <w:r w:rsidR="00F2574D">
              <w:rPr>
                <w:b/>
                <w:color w:val="FF0000"/>
                <w:sz w:val="20"/>
                <w:szCs w:val="22"/>
                <w:u w:val="single"/>
                <w:lang w:eastAsia="zh-CN"/>
              </w:rPr>
              <w:t xml:space="preserve">for </w:t>
            </w:r>
            <w:r w:rsidR="00F2574D" w:rsidRPr="00A87972">
              <w:rPr>
                <w:b/>
                <w:color w:val="FF0000"/>
                <w:sz w:val="20"/>
                <w:szCs w:val="22"/>
                <w:u w:val="single"/>
                <w:lang w:eastAsia="zh-CN"/>
              </w:rPr>
              <w:t xml:space="preserve">more description </w:t>
            </w:r>
          </w:p>
          <w:p w14:paraId="63D97357" w14:textId="5F171161" w:rsidR="00F2574D" w:rsidRPr="0075105E" w:rsidRDefault="00F2574D" w:rsidP="00995BBE">
            <w:pPr>
              <w:pStyle w:val="ListParagraph"/>
              <w:numPr>
                <w:ilvl w:val="0"/>
                <w:numId w:val="15"/>
              </w:numPr>
              <w:snapToGrid w:val="0"/>
              <w:spacing w:after="0" w:line="240" w:lineRule="auto"/>
              <w:rPr>
                <w:sz w:val="18"/>
                <w:szCs w:val="18"/>
              </w:rPr>
            </w:pPr>
            <w:r w:rsidRPr="0075105E">
              <w:rPr>
                <w:b/>
                <w:color w:val="3333FF"/>
                <w:sz w:val="20"/>
                <w:szCs w:val="22"/>
                <w:lang w:eastAsia="zh-CN"/>
              </w:rPr>
              <w:t>Share additional inputs here if needed</w:t>
            </w:r>
          </w:p>
        </w:tc>
      </w:tr>
      <w:tr w:rsidR="00F2574D"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5E662299" w:rsidR="00F2574D" w:rsidRDefault="00995020" w:rsidP="00F2574D">
            <w:pPr>
              <w:widowControl w:val="0"/>
              <w:snapToGrid w:val="0"/>
              <w:rPr>
                <w:rFonts w:eastAsia="MS Mincho"/>
                <w:sz w:val="18"/>
                <w:szCs w:val="18"/>
                <w:lang w:eastAsia="ja-JP"/>
              </w:rPr>
            </w:pPr>
            <w:r>
              <w:rPr>
                <w:rFonts w:eastAsia="MS Mincho"/>
                <w:sz w:val="18"/>
                <w:szCs w:val="18"/>
                <w:lang w:eastAsia="ja-JP"/>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3A7F8E" w14:textId="648B4393" w:rsidR="00F2574D" w:rsidRDefault="00995020" w:rsidP="00F2574D">
            <w:pPr>
              <w:rPr>
                <w:sz w:val="18"/>
                <w:szCs w:val="18"/>
                <w:lang w:eastAsia="en-US"/>
              </w:rPr>
            </w:pPr>
            <w:r w:rsidRPr="00995020">
              <w:rPr>
                <w:sz w:val="18"/>
                <w:szCs w:val="18"/>
                <w:lang w:eastAsia="en-US"/>
              </w:rPr>
              <w:t>We are fine to confirm the use case “to aid gNB-side prediction” as long as it is understood that it is a matter of NW implementation, i.e. no spec impact on how TDCP is designed. But if this is intended to lead to some spec impact, we prefer to remove it</w:t>
            </w:r>
            <w:bookmarkStart w:id="3" w:name="_GoBack"/>
            <w:bookmarkEnd w:id="3"/>
          </w:p>
        </w:tc>
      </w:tr>
      <w:tr w:rsidR="00F2574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2776EB5D"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A263973" w:rsidR="00F2574D" w:rsidRPr="007604CD" w:rsidRDefault="00F2574D" w:rsidP="00F2574D">
            <w:pPr>
              <w:rPr>
                <w:b/>
                <w:sz w:val="18"/>
                <w:szCs w:val="18"/>
                <w:lang w:eastAsia="zh-CN"/>
              </w:rPr>
            </w:pPr>
          </w:p>
        </w:tc>
      </w:tr>
      <w:tr w:rsidR="00F2574D" w14:paraId="1A43DA7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49566F" w14:textId="05C50B27"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85B37E" w14:textId="1830088F" w:rsidR="00F2574D" w:rsidRPr="007604CD" w:rsidRDefault="00F2574D" w:rsidP="00F2574D">
            <w:pPr>
              <w:rPr>
                <w:b/>
                <w:color w:val="3333FF"/>
                <w:sz w:val="18"/>
                <w:szCs w:val="18"/>
                <w:lang w:eastAsia="zh-CN"/>
              </w:rPr>
            </w:pPr>
          </w:p>
        </w:tc>
      </w:tr>
      <w:tr w:rsidR="00F2574D" w14:paraId="593CDEC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BFD91F" w14:textId="6724EFF0"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92CEB" w14:textId="7349894B" w:rsidR="00F2574D" w:rsidRDefault="00F2574D" w:rsidP="00F2574D">
            <w:pPr>
              <w:rPr>
                <w:b/>
                <w:color w:val="3333FF"/>
                <w:sz w:val="18"/>
                <w:szCs w:val="18"/>
                <w:lang w:eastAsia="zh-CN"/>
              </w:rPr>
            </w:pPr>
          </w:p>
        </w:tc>
      </w:tr>
      <w:tr w:rsidR="00F2574D" w14:paraId="65C8248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F950A" w14:textId="518F352C"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58DA8" w14:textId="0F15C765" w:rsidR="00F2574D" w:rsidRPr="006F4B7B" w:rsidRDefault="00F2574D" w:rsidP="00F2574D">
            <w:pPr>
              <w:rPr>
                <w:b/>
                <w:bCs/>
                <w:sz w:val="18"/>
                <w:szCs w:val="18"/>
                <w:lang w:eastAsia="zh-CN"/>
              </w:rPr>
            </w:pPr>
          </w:p>
        </w:tc>
      </w:tr>
      <w:tr w:rsidR="00F2574D" w14:paraId="275B75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DE46DB" w14:textId="2437C772" w:rsidR="00F2574D" w:rsidRDefault="00F2574D" w:rsidP="00F2574D">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13B43" w14:textId="7DF7BDC2" w:rsidR="00F2574D" w:rsidRDefault="00F2574D" w:rsidP="00F2574D">
            <w:pPr>
              <w:rPr>
                <w:b/>
                <w:bCs/>
                <w:sz w:val="18"/>
                <w:szCs w:val="18"/>
                <w:lang w:eastAsia="zh-CN"/>
              </w:rPr>
            </w:pPr>
          </w:p>
        </w:tc>
      </w:tr>
    </w:tbl>
    <w:p w14:paraId="0247BB1A" w14:textId="77777777" w:rsidR="00FF14F6" w:rsidRDefault="00FF14F6"/>
    <w:p w14:paraId="0247BBDC"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0E2F08" w:rsidP="00DF6676">
            <w:pPr>
              <w:widowControl w:val="0"/>
              <w:snapToGrid w:val="0"/>
              <w:rPr>
                <w:sz w:val="16"/>
                <w:szCs w:val="16"/>
              </w:rPr>
            </w:pPr>
            <w:hyperlink r:id="rId10"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0E2F08" w:rsidP="00DF6676">
            <w:pPr>
              <w:widowControl w:val="0"/>
              <w:snapToGrid w:val="0"/>
              <w:rPr>
                <w:sz w:val="16"/>
                <w:szCs w:val="16"/>
              </w:rPr>
            </w:pPr>
            <w:hyperlink r:id="rId11"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0E2F08" w:rsidP="00DF6676">
            <w:pPr>
              <w:widowControl w:val="0"/>
              <w:snapToGrid w:val="0"/>
              <w:rPr>
                <w:sz w:val="16"/>
                <w:szCs w:val="16"/>
              </w:rPr>
            </w:pPr>
            <w:hyperlink r:id="rId12"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0E2F08" w:rsidP="00DF6676">
            <w:pPr>
              <w:widowControl w:val="0"/>
              <w:snapToGrid w:val="0"/>
              <w:rPr>
                <w:sz w:val="16"/>
                <w:szCs w:val="16"/>
              </w:rPr>
            </w:pPr>
            <w:hyperlink r:id="rId13"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0E2F08" w:rsidP="00DF6676">
            <w:pPr>
              <w:widowControl w:val="0"/>
              <w:snapToGrid w:val="0"/>
              <w:rPr>
                <w:sz w:val="16"/>
                <w:szCs w:val="16"/>
              </w:rPr>
            </w:pPr>
            <w:hyperlink r:id="rId14"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0E2F08" w:rsidP="00DF6676">
            <w:pPr>
              <w:widowControl w:val="0"/>
              <w:snapToGrid w:val="0"/>
              <w:rPr>
                <w:sz w:val="16"/>
                <w:szCs w:val="16"/>
              </w:rPr>
            </w:pPr>
            <w:hyperlink r:id="rId15"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0E2F08" w:rsidP="00DF6676">
            <w:pPr>
              <w:widowControl w:val="0"/>
              <w:snapToGrid w:val="0"/>
              <w:rPr>
                <w:sz w:val="16"/>
                <w:szCs w:val="16"/>
              </w:rPr>
            </w:pPr>
            <w:hyperlink r:id="rId16"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0E2F08" w:rsidP="00DF6676">
            <w:pPr>
              <w:widowControl w:val="0"/>
              <w:snapToGrid w:val="0"/>
              <w:rPr>
                <w:sz w:val="16"/>
                <w:szCs w:val="16"/>
              </w:rPr>
            </w:pPr>
            <w:hyperlink r:id="rId17"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0E2F08" w:rsidP="00DF6676">
            <w:pPr>
              <w:widowControl w:val="0"/>
              <w:snapToGrid w:val="0"/>
              <w:rPr>
                <w:sz w:val="16"/>
                <w:szCs w:val="16"/>
              </w:rPr>
            </w:pPr>
            <w:hyperlink r:id="rId18"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0E2F08" w:rsidP="00DF6676">
            <w:pPr>
              <w:widowControl w:val="0"/>
              <w:snapToGrid w:val="0"/>
              <w:rPr>
                <w:sz w:val="16"/>
                <w:szCs w:val="16"/>
              </w:rPr>
            </w:pPr>
            <w:hyperlink r:id="rId19"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0E2F08" w:rsidP="00DF6676">
            <w:pPr>
              <w:widowControl w:val="0"/>
              <w:snapToGrid w:val="0"/>
              <w:rPr>
                <w:sz w:val="16"/>
                <w:szCs w:val="16"/>
              </w:rPr>
            </w:pPr>
            <w:hyperlink r:id="rId20"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0E2F08" w:rsidP="00DF6676">
            <w:pPr>
              <w:widowControl w:val="0"/>
              <w:snapToGrid w:val="0"/>
              <w:rPr>
                <w:sz w:val="16"/>
                <w:szCs w:val="16"/>
              </w:rPr>
            </w:pPr>
            <w:hyperlink r:id="rId21"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0E2F08" w:rsidP="00DF6676">
            <w:pPr>
              <w:widowControl w:val="0"/>
              <w:snapToGrid w:val="0"/>
              <w:rPr>
                <w:sz w:val="16"/>
                <w:szCs w:val="16"/>
              </w:rPr>
            </w:pPr>
            <w:hyperlink r:id="rId22"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0E2F08" w:rsidP="00DF6676">
            <w:pPr>
              <w:widowControl w:val="0"/>
              <w:snapToGrid w:val="0"/>
              <w:rPr>
                <w:sz w:val="16"/>
                <w:szCs w:val="16"/>
              </w:rPr>
            </w:pPr>
            <w:hyperlink r:id="rId23"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0E2F08" w:rsidP="00DF6676">
            <w:pPr>
              <w:widowControl w:val="0"/>
              <w:snapToGrid w:val="0"/>
              <w:rPr>
                <w:sz w:val="16"/>
                <w:szCs w:val="16"/>
              </w:rPr>
            </w:pPr>
            <w:hyperlink r:id="rId24"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0E2F08" w:rsidP="00DF6676">
            <w:pPr>
              <w:widowControl w:val="0"/>
              <w:snapToGrid w:val="0"/>
              <w:rPr>
                <w:sz w:val="16"/>
                <w:szCs w:val="16"/>
              </w:rPr>
            </w:pPr>
            <w:hyperlink r:id="rId25"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0E2F08" w:rsidP="00DF6676">
            <w:pPr>
              <w:widowControl w:val="0"/>
              <w:snapToGrid w:val="0"/>
              <w:rPr>
                <w:sz w:val="16"/>
                <w:szCs w:val="16"/>
              </w:rPr>
            </w:pPr>
            <w:hyperlink r:id="rId26"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0E2F08" w:rsidP="00DF6676">
            <w:pPr>
              <w:widowControl w:val="0"/>
              <w:snapToGrid w:val="0"/>
              <w:rPr>
                <w:sz w:val="16"/>
                <w:szCs w:val="16"/>
              </w:rPr>
            </w:pPr>
            <w:hyperlink r:id="rId27"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0E2F08" w:rsidP="00DF6676">
            <w:pPr>
              <w:widowControl w:val="0"/>
              <w:snapToGrid w:val="0"/>
              <w:rPr>
                <w:sz w:val="16"/>
                <w:szCs w:val="16"/>
              </w:rPr>
            </w:pPr>
            <w:hyperlink r:id="rId28"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0E2F08" w:rsidP="00DF6676">
            <w:pPr>
              <w:widowControl w:val="0"/>
              <w:snapToGrid w:val="0"/>
              <w:rPr>
                <w:sz w:val="16"/>
                <w:szCs w:val="16"/>
              </w:rPr>
            </w:pPr>
            <w:hyperlink r:id="rId29"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0E2F08" w:rsidP="00DF6676">
            <w:pPr>
              <w:widowControl w:val="0"/>
              <w:snapToGrid w:val="0"/>
              <w:rPr>
                <w:sz w:val="16"/>
                <w:szCs w:val="16"/>
              </w:rPr>
            </w:pPr>
            <w:hyperlink r:id="rId30"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0E2F08" w:rsidP="00DF6676">
            <w:pPr>
              <w:widowControl w:val="0"/>
              <w:snapToGrid w:val="0"/>
              <w:rPr>
                <w:sz w:val="16"/>
                <w:szCs w:val="16"/>
              </w:rPr>
            </w:pPr>
            <w:hyperlink r:id="rId31"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0E2F08" w:rsidP="00DF6676">
            <w:pPr>
              <w:widowControl w:val="0"/>
              <w:snapToGrid w:val="0"/>
              <w:rPr>
                <w:sz w:val="16"/>
                <w:szCs w:val="16"/>
              </w:rPr>
            </w:pPr>
            <w:hyperlink r:id="rId32"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0E2F08" w:rsidP="00DF6676">
            <w:pPr>
              <w:widowControl w:val="0"/>
              <w:snapToGrid w:val="0"/>
              <w:rPr>
                <w:sz w:val="16"/>
                <w:szCs w:val="16"/>
              </w:rPr>
            </w:pPr>
            <w:hyperlink r:id="rId33"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0E2F08" w:rsidP="00DF6676">
            <w:pPr>
              <w:widowControl w:val="0"/>
              <w:snapToGrid w:val="0"/>
              <w:rPr>
                <w:sz w:val="16"/>
                <w:szCs w:val="16"/>
              </w:rPr>
            </w:pPr>
            <w:hyperlink r:id="rId34"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0E2F08" w:rsidP="00DF6676">
            <w:pPr>
              <w:widowControl w:val="0"/>
              <w:snapToGrid w:val="0"/>
              <w:rPr>
                <w:sz w:val="16"/>
                <w:szCs w:val="16"/>
              </w:rPr>
            </w:pPr>
            <w:hyperlink r:id="rId35"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0E2F08" w:rsidP="00DF6676">
            <w:pPr>
              <w:widowControl w:val="0"/>
              <w:snapToGrid w:val="0"/>
              <w:rPr>
                <w:sz w:val="16"/>
                <w:szCs w:val="16"/>
              </w:rPr>
            </w:pPr>
            <w:hyperlink r:id="rId36"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0E2F08" w:rsidP="00DF6676">
            <w:pPr>
              <w:widowControl w:val="0"/>
              <w:snapToGrid w:val="0"/>
              <w:rPr>
                <w:sz w:val="16"/>
                <w:szCs w:val="16"/>
              </w:rPr>
            </w:pPr>
            <w:hyperlink r:id="rId37"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D25AD" w14:textId="77777777" w:rsidR="000E2F08" w:rsidRDefault="000E2F08" w:rsidP="00BC19F2">
      <w:r>
        <w:separator/>
      </w:r>
    </w:p>
  </w:endnote>
  <w:endnote w:type="continuationSeparator" w:id="0">
    <w:p w14:paraId="1C326075" w14:textId="77777777" w:rsidR="000E2F08" w:rsidRDefault="000E2F08" w:rsidP="00BC19F2">
      <w:r>
        <w:continuationSeparator/>
      </w:r>
    </w:p>
  </w:endnote>
  <w:endnote w:type="continuationNotice" w:id="1">
    <w:p w14:paraId="65BC4519" w14:textId="77777777" w:rsidR="000E2F08" w:rsidRDefault="000E2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A20FF" w14:textId="77777777" w:rsidR="000E2F08" w:rsidRDefault="000E2F08" w:rsidP="00BC19F2">
      <w:r>
        <w:separator/>
      </w:r>
    </w:p>
  </w:footnote>
  <w:footnote w:type="continuationSeparator" w:id="0">
    <w:p w14:paraId="50418E98" w14:textId="77777777" w:rsidR="000E2F08" w:rsidRDefault="000E2F08" w:rsidP="00BC19F2">
      <w:r>
        <w:continuationSeparator/>
      </w:r>
    </w:p>
  </w:footnote>
  <w:footnote w:type="continuationNotice" w:id="1">
    <w:p w14:paraId="1C23CCE6" w14:textId="77777777" w:rsidR="000E2F08" w:rsidRDefault="000E2F0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48648FB"/>
    <w:multiLevelType w:val="hybridMultilevel"/>
    <w:tmpl w:val="0084FFC6"/>
    <w:lvl w:ilvl="0" w:tplc="EF728210">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507C6"/>
    <w:multiLevelType w:val="hybridMultilevel"/>
    <w:tmpl w:val="4B32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0"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C877933"/>
    <w:multiLevelType w:val="hybridMultilevel"/>
    <w:tmpl w:val="CDE0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EC2626"/>
    <w:multiLevelType w:val="hybridMultilevel"/>
    <w:tmpl w:val="68E6C84E"/>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6FB4BA6"/>
    <w:multiLevelType w:val="hybridMultilevel"/>
    <w:tmpl w:val="A63CBA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6"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53"/>
  </w:num>
  <w:num w:numId="3">
    <w:abstractNumId w:val="31"/>
  </w:num>
  <w:num w:numId="4">
    <w:abstractNumId w:val="48"/>
  </w:num>
  <w:num w:numId="5">
    <w:abstractNumId w:val="63"/>
  </w:num>
  <w:num w:numId="6">
    <w:abstractNumId w:val="7"/>
  </w:num>
  <w:num w:numId="7">
    <w:abstractNumId w:val="56"/>
  </w:num>
  <w:num w:numId="8">
    <w:abstractNumId w:val="67"/>
  </w:num>
  <w:num w:numId="9">
    <w:abstractNumId w:val="11"/>
  </w:num>
  <w:num w:numId="10">
    <w:abstractNumId w:val="27"/>
  </w:num>
  <w:num w:numId="11">
    <w:abstractNumId w:val="60"/>
  </w:num>
  <w:num w:numId="12">
    <w:abstractNumId w:val="50"/>
  </w:num>
  <w:num w:numId="13">
    <w:abstractNumId w:val="59"/>
  </w:num>
  <w:num w:numId="14">
    <w:abstractNumId w:val="33"/>
  </w:num>
  <w:num w:numId="15">
    <w:abstractNumId w:val="41"/>
  </w:num>
  <w:num w:numId="16">
    <w:abstractNumId w:val="61"/>
  </w:num>
  <w:num w:numId="17">
    <w:abstractNumId w:val="46"/>
  </w:num>
  <w:num w:numId="18">
    <w:abstractNumId w:val="34"/>
  </w:num>
  <w:num w:numId="19">
    <w:abstractNumId w:val="15"/>
  </w:num>
  <w:num w:numId="20">
    <w:abstractNumId w:val="10"/>
  </w:num>
  <w:num w:numId="21">
    <w:abstractNumId w:val="19"/>
  </w:num>
  <w:num w:numId="22">
    <w:abstractNumId w:val="52"/>
  </w:num>
  <w:num w:numId="23">
    <w:abstractNumId w:val="4"/>
  </w:num>
  <w:num w:numId="24">
    <w:abstractNumId w:val="43"/>
  </w:num>
  <w:num w:numId="25">
    <w:abstractNumId w:val="49"/>
  </w:num>
  <w:num w:numId="26">
    <w:abstractNumId w:val="29"/>
  </w:num>
  <w:num w:numId="27">
    <w:abstractNumId w:val="54"/>
  </w:num>
  <w:num w:numId="28">
    <w:abstractNumId w:val="9"/>
  </w:num>
  <w:num w:numId="29">
    <w:abstractNumId w:val="40"/>
  </w:num>
  <w:num w:numId="30">
    <w:abstractNumId w:val="14"/>
  </w:num>
  <w:num w:numId="31">
    <w:abstractNumId w:val="57"/>
  </w:num>
  <w:num w:numId="32">
    <w:abstractNumId w:val="64"/>
  </w:num>
  <w:num w:numId="33">
    <w:abstractNumId w:val="47"/>
  </w:num>
  <w:num w:numId="34">
    <w:abstractNumId w:val="26"/>
  </w:num>
  <w:num w:numId="35">
    <w:abstractNumId w:val="32"/>
  </w:num>
  <w:num w:numId="36">
    <w:abstractNumId w:val="51"/>
  </w:num>
  <w:num w:numId="37">
    <w:abstractNumId w:val="36"/>
  </w:num>
  <w:num w:numId="38">
    <w:abstractNumId w:val="39"/>
  </w:num>
  <w:num w:numId="39">
    <w:abstractNumId w:val="3"/>
  </w:num>
  <w:num w:numId="40">
    <w:abstractNumId w:val="22"/>
  </w:num>
  <w:num w:numId="41">
    <w:abstractNumId w:val="18"/>
  </w:num>
  <w:num w:numId="42">
    <w:abstractNumId w:val="58"/>
  </w:num>
  <w:num w:numId="43">
    <w:abstractNumId w:val="24"/>
  </w:num>
  <w:num w:numId="44">
    <w:abstractNumId w:val="28"/>
  </w:num>
  <w:num w:numId="45">
    <w:abstractNumId w:val="2"/>
  </w:num>
  <w:num w:numId="46">
    <w:abstractNumId w:val="23"/>
  </w:num>
  <w:num w:numId="47">
    <w:abstractNumId w:val="38"/>
  </w:num>
  <w:num w:numId="48">
    <w:abstractNumId w:val="25"/>
  </w:num>
  <w:num w:numId="49">
    <w:abstractNumId w:val="12"/>
  </w:num>
  <w:num w:numId="50">
    <w:abstractNumId w:val="42"/>
  </w:num>
  <w:num w:numId="51">
    <w:abstractNumId w:val="0"/>
  </w:num>
  <w:num w:numId="52">
    <w:abstractNumId w:val="34"/>
  </w:num>
  <w:num w:numId="53">
    <w:abstractNumId w:val="66"/>
  </w:num>
  <w:num w:numId="54">
    <w:abstractNumId w:val="8"/>
  </w:num>
  <w:num w:numId="55">
    <w:abstractNumId w:val="13"/>
  </w:num>
  <w:num w:numId="56">
    <w:abstractNumId w:val="17"/>
  </w:num>
  <w:num w:numId="57">
    <w:abstractNumId w:val="20"/>
  </w:num>
  <w:num w:numId="58">
    <w:abstractNumId w:val="35"/>
  </w:num>
  <w:num w:numId="59">
    <w:abstractNumId w:val="30"/>
  </w:num>
  <w:num w:numId="60">
    <w:abstractNumId w:val="55"/>
  </w:num>
  <w:num w:numId="61">
    <w:abstractNumId w:val="43"/>
  </w:num>
  <w:num w:numId="62">
    <w:abstractNumId w:val="49"/>
  </w:num>
  <w:num w:numId="63">
    <w:abstractNumId w:val="14"/>
  </w:num>
  <w:num w:numId="64">
    <w:abstractNumId w:val="55"/>
  </w:num>
  <w:num w:numId="65">
    <w:abstractNumId w:val="16"/>
  </w:num>
  <w:num w:numId="66">
    <w:abstractNumId w:val="37"/>
  </w:num>
  <w:num w:numId="67">
    <w:abstractNumId w:val="21"/>
  </w:num>
  <w:num w:numId="68">
    <w:abstractNumId w:val="62"/>
  </w:num>
  <w:num w:numId="69">
    <w:abstractNumId w:val="45"/>
  </w:num>
  <w:num w:numId="70">
    <w:abstractNumId w:val="1"/>
  </w:num>
  <w:num w:numId="71">
    <w:abstractNumId w:val="65"/>
  </w:num>
  <w:num w:numId="72">
    <w:abstractNumId w:val="5"/>
  </w:num>
  <w:num w:numId="73">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1998"/>
    <w:rsid w:val="00024C61"/>
    <w:rsid w:val="000252C6"/>
    <w:rsid w:val="00030B59"/>
    <w:rsid w:val="00031A3A"/>
    <w:rsid w:val="0003394B"/>
    <w:rsid w:val="00036889"/>
    <w:rsid w:val="000377EB"/>
    <w:rsid w:val="000406C1"/>
    <w:rsid w:val="0005183C"/>
    <w:rsid w:val="00051B39"/>
    <w:rsid w:val="0005257B"/>
    <w:rsid w:val="00054EA9"/>
    <w:rsid w:val="0005696F"/>
    <w:rsid w:val="00056D96"/>
    <w:rsid w:val="00057266"/>
    <w:rsid w:val="000573D0"/>
    <w:rsid w:val="00061E78"/>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448"/>
    <w:rsid w:val="00097C97"/>
    <w:rsid w:val="000A0063"/>
    <w:rsid w:val="000A0869"/>
    <w:rsid w:val="000A184A"/>
    <w:rsid w:val="000A2C75"/>
    <w:rsid w:val="000A3533"/>
    <w:rsid w:val="000A5336"/>
    <w:rsid w:val="000A70EF"/>
    <w:rsid w:val="000B1C10"/>
    <w:rsid w:val="000B1ED6"/>
    <w:rsid w:val="000B2661"/>
    <w:rsid w:val="000B3E77"/>
    <w:rsid w:val="000B428A"/>
    <w:rsid w:val="000B4C9D"/>
    <w:rsid w:val="000B4EA6"/>
    <w:rsid w:val="000C056C"/>
    <w:rsid w:val="000C4143"/>
    <w:rsid w:val="000C612E"/>
    <w:rsid w:val="000C65D8"/>
    <w:rsid w:val="000D0F44"/>
    <w:rsid w:val="000D3BA8"/>
    <w:rsid w:val="000D4D11"/>
    <w:rsid w:val="000D6F70"/>
    <w:rsid w:val="000D7CBF"/>
    <w:rsid w:val="000E162E"/>
    <w:rsid w:val="000E2F08"/>
    <w:rsid w:val="000E414F"/>
    <w:rsid w:val="000F0147"/>
    <w:rsid w:val="000F5215"/>
    <w:rsid w:val="000F52B4"/>
    <w:rsid w:val="000F6880"/>
    <w:rsid w:val="001052DB"/>
    <w:rsid w:val="00105CEB"/>
    <w:rsid w:val="001066CD"/>
    <w:rsid w:val="00113794"/>
    <w:rsid w:val="00114965"/>
    <w:rsid w:val="001149A1"/>
    <w:rsid w:val="00116A0A"/>
    <w:rsid w:val="00121564"/>
    <w:rsid w:val="00123628"/>
    <w:rsid w:val="00124630"/>
    <w:rsid w:val="00124847"/>
    <w:rsid w:val="00125318"/>
    <w:rsid w:val="00131CB8"/>
    <w:rsid w:val="0013247F"/>
    <w:rsid w:val="00133C45"/>
    <w:rsid w:val="00134CB3"/>
    <w:rsid w:val="001356F8"/>
    <w:rsid w:val="001364C3"/>
    <w:rsid w:val="00141C08"/>
    <w:rsid w:val="00151C71"/>
    <w:rsid w:val="00154BB8"/>
    <w:rsid w:val="001561B0"/>
    <w:rsid w:val="00157A0E"/>
    <w:rsid w:val="00157D18"/>
    <w:rsid w:val="00161033"/>
    <w:rsid w:val="00166936"/>
    <w:rsid w:val="00170000"/>
    <w:rsid w:val="0017576C"/>
    <w:rsid w:val="00175D04"/>
    <w:rsid w:val="0017600D"/>
    <w:rsid w:val="00177C7A"/>
    <w:rsid w:val="001813A5"/>
    <w:rsid w:val="00182AC0"/>
    <w:rsid w:val="00183736"/>
    <w:rsid w:val="00183D72"/>
    <w:rsid w:val="00185F6D"/>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0F4"/>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1F5D"/>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D5B"/>
    <w:rsid w:val="00276FCA"/>
    <w:rsid w:val="0028300B"/>
    <w:rsid w:val="0028444D"/>
    <w:rsid w:val="00286086"/>
    <w:rsid w:val="00293440"/>
    <w:rsid w:val="00297CBF"/>
    <w:rsid w:val="00297E6B"/>
    <w:rsid w:val="002A0643"/>
    <w:rsid w:val="002A089A"/>
    <w:rsid w:val="002A1833"/>
    <w:rsid w:val="002A1862"/>
    <w:rsid w:val="002A290A"/>
    <w:rsid w:val="002A4086"/>
    <w:rsid w:val="002A5866"/>
    <w:rsid w:val="002A64E9"/>
    <w:rsid w:val="002B02D5"/>
    <w:rsid w:val="002B3AEE"/>
    <w:rsid w:val="002B440E"/>
    <w:rsid w:val="002B4BAD"/>
    <w:rsid w:val="002B4D05"/>
    <w:rsid w:val="002C0303"/>
    <w:rsid w:val="002C1C46"/>
    <w:rsid w:val="002C2975"/>
    <w:rsid w:val="002C6B17"/>
    <w:rsid w:val="002C6B47"/>
    <w:rsid w:val="002C7820"/>
    <w:rsid w:val="002D6450"/>
    <w:rsid w:val="002E0E7F"/>
    <w:rsid w:val="002E24D9"/>
    <w:rsid w:val="002E391A"/>
    <w:rsid w:val="002E57CC"/>
    <w:rsid w:val="002E7D80"/>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26E55"/>
    <w:rsid w:val="00332F2D"/>
    <w:rsid w:val="003336B8"/>
    <w:rsid w:val="0033381E"/>
    <w:rsid w:val="00335D62"/>
    <w:rsid w:val="00336D75"/>
    <w:rsid w:val="00340B84"/>
    <w:rsid w:val="00342624"/>
    <w:rsid w:val="00343ABD"/>
    <w:rsid w:val="003455F9"/>
    <w:rsid w:val="003468B4"/>
    <w:rsid w:val="00351072"/>
    <w:rsid w:val="00352334"/>
    <w:rsid w:val="0035420C"/>
    <w:rsid w:val="00354B73"/>
    <w:rsid w:val="00361682"/>
    <w:rsid w:val="00363A89"/>
    <w:rsid w:val="00366571"/>
    <w:rsid w:val="0036675B"/>
    <w:rsid w:val="003728F7"/>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2B5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0630"/>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3801"/>
    <w:rsid w:val="004662A6"/>
    <w:rsid w:val="004672D6"/>
    <w:rsid w:val="004702D9"/>
    <w:rsid w:val="004740B6"/>
    <w:rsid w:val="00474C15"/>
    <w:rsid w:val="004815B2"/>
    <w:rsid w:val="004827D1"/>
    <w:rsid w:val="00482A49"/>
    <w:rsid w:val="00483224"/>
    <w:rsid w:val="00483E7A"/>
    <w:rsid w:val="00487FF9"/>
    <w:rsid w:val="004914C6"/>
    <w:rsid w:val="00492134"/>
    <w:rsid w:val="00492404"/>
    <w:rsid w:val="00496578"/>
    <w:rsid w:val="0049659F"/>
    <w:rsid w:val="004967A2"/>
    <w:rsid w:val="004A025E"/>
    <w:rsid w:val="004A0657"/>
    <w:rsid w:val="004A086E"/>
    <w:rsid w:val="004A0A59"/>
    <w:rsid w:val="004A0AB5"/>
    <w:rsid w:val="004A2BE1"/>
    <w:rsid w:val="004A6398"/>
    <w:rsid w:val="004A6E9B"/>
    <w:rsid w:val="004B03FB"/>
    <w:rsid w:val="004B0726"/>
    <w:rsid w:val="004B183C"/>
    <w:rsid w:val="004B19F6"/>
    <w:rsid w:val="004B5AF4"/>
    <w:rsid w:val="004B71F0"/>
    <w:rsid w:val="004C1A70"/>
    <w:rsid w:val="004C2C42"/>
    <w:rsid w:val="004C41E0"/>
    <w:rsid w:val="004C4865"/>
    <w:rsid w:val="004C7023"/>
    <w:rsid w:val="004D18BE"/>
    <w:rsid w:val="004D3F81"/>
    <w:rsid w:val="004D4FBA"/>
    <w:rsid w:val="004E32C5"/>
    <w:rsid w:val="004E43D5"/>
    <w:rsid w:val="004E4C07"/>
    <w:rsid w:val="004E6006"/>
    <w:rsid w:val="004E62E4"/>
    <w:rsid w:val="004E6D05"/>
    <w:rsid w:val="004F0279"/>
    <w:rsid w:val="004F0B36"/>
    <w:rsid w:val="004F39D5"/>
    <w:rsid w:val="004F3F29"/>
    <w:rsid w:val="004F55B8"/>
    <w:rsid w:val="004F7C0D"/>
    <w:rsid w:val="005044F3"/>
    <w:rsid w:val="00506EAD"/>
    <w:rsid w:val="005075DF"/>
    <w:rsid w:val="00513304"/>
    <w:rsid w:val="00515B32"/>
    <w:rsid w:val="00520A4F"/>
    <w:rsid w:val="005212A5"/>
    <w:rsid w:val="0052407E"/>
    <w:rsid w:val="00525ECC"/>
    <w:rsid w:val="00527200"/>
    <w:rsid w:val="00527322"/>
    <w:rsid w:val="00531DC9"/>
    <w:rsid w:val="00532509"/>
    <w:rsid w:val="00533E3B"/>
    <w:rsid w:val="00534087"/>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0E03"/>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51F3"/>
    <w:rsid w:val="0059633D"/>
    <w:rsid w:val="005A0A06"/>
    <w:rsid w:val="005A17DB"/>
    <w:rsid w:val="005A29BF"/>
    <w:rsid w:val="005A3900"/>
    <w:rsid w:val="005A5A52"/>
    <w:rsid w:val="005B0CF4"/>
    <w:rsid w:val="005B220A"/>
    <w:rsid w:val="005B2A1E"/>
    <w:rsid w:val="005C0139"/>
    <w:rsid w:val="005C073F"/>
    <w:rsid w:val="005C2549"/>
    <w:rsid w:val="005C2E89"/>
    <w:rsid w:val="005C6AE1"/>
    <w:rsid w:val="005C6B3C"/>
    <w:rsid w:val="005D04B2"/>
    <w:rsid w:val="005D2333"/>
    <w:rsid w:val="005D23C4"/>
    <w:rsid w:val="005D63BA"/>
    <w:rsid w:val="005D7334"/>
    <w:rsid w:val="005E065E"/>
    <w:rsid w:val="005E13AC"/>
    <w:rsid w:val="005E6BF4"/>
    <w:rsid w:val="005E7014"/>
    <w:rsid w:val="005E78EF"/>
    <w:rsid w:val="00603217"/>
    <w:rsid w:val="006033B5"/>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5392"/>
    <w:rsid w:val="00636058"/>
    <w:rsid w:val="00636853"/>
    <w:rsid w:val="00637596"/>
    <w:rsid w:val="0064086F"/>
    <w:rsid w:val="0064107B"/>
    <w:rsid w:val="00642B0A"/>
    <w:rsid w:val="00650605"/>
    <w:rsid w:val="00653F4A"/>
    <w:rsid w:val="00653F89"/>
    <w:rsid w:val="006612FF"/>
    <w:rsid w:val="00662151"/>
    <w:rsid w:val="006643B4"/>
    <w:rsid w:val="006732A5"/>
    <w:rsid w:val="00673D95"/>
    <w:rsid w:val="00677E32"/>
    <w:rsid w:val="00682128"/>
    <w:rsid w:val="0068268B"/>
    <w:rsid w:val="00682C51"/>
    <w:rsid w:val="00682DCE"/>
    <w:rsid w:val="006850A0"/>
    <w:rsid w:val="00685367"/>
    <w:rsid w:val="00686264"/>
    <w:rsid w:val="006862E6"/>
    <w:rsid w:val="0068741A"/>
    <w:rsid w:val="0068763C"/>
    <w:rsid w:val="006905EF"/>
    <w:rsid w:val="00690AD9"/>
    <w:rsid w:val="006942A5"/>
    <w:rsid w:val="00696F3A"/>
    <w:rsid w:val="00697DEC"/>
    <w:rsid w:val="006A5A3C"/>
    <w:rsid w:val="006B352D"/>
    <w:rsid w:val="006C0642"/>
    <w:rsid w:val="006C17A9"/>
    <w:rsid w:val="006C1B5C"/>
    <w:rsid w:val="006C1BB1"/>
    <w:rsid w:val="006C2C36"/>
    <w:rsid w:val="006C4997"/>
    <w:rsid w:val="006C566A"/>
    <w:rsid w:val="006D0A66"/>
    <w:rsid w:val="006D0D46"/>
    <w:rsid w:val="006D3132"/>
    <w:rsid w:val="006D4222"/>
    <w:rsid w:val="006D4FBF"/>
    <w:rsid w:val="006D55BA"/>
    <w:rsid w:val="006D69A0"/>
    <w:rsid w:val="006E0472"/>
    <w:rsid w:val="006E7887"/>
    <w:rsid w:val="006F093E"/>
    <w:rsid w:val="006F4B7B"/>
    <w:rsid w:val="006F671A"/>
    <w:rsid w:val="006F6856"/>
    <w:rsid w:val="006F6E56"/>
    <w:rsid w:val="00701C63"/>
    <w:rsid w:val="00707B68"/>
    <w:rsid w:val="00713445"/>
    <w:rsid w:val="00715CCC"/>
    <w:rsid w:val="00717599"/>
    <w:rsid w:val="00717F78"/>
    <w:rsid w:val="00722D10"/>
    <w:rsid w:val="00727692"/>
    <w:rsid w:val="007308D6"/>
    <w:rsid w:val="00732809"/>
    <w:rsid w:val="00732D8B"/>
    <w:rsid w:val="00744134"/>
    <w:rsid w:val="00747080"/>
    <w:rsid w:val="0075105E"/>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2EB3"/>
    <w:rsid w:val="007B3555"/>
    <w:rsid w:val="007B52A0"/>
    <w:rsid w:val="007B590A"/>
    <w:rsid w:val="007B6A64"/>
    <w:rsid w:val="007C2556"/>
    <w:rsid w:val="007C432E"/>
    <w:rsid w:val="007C4EC2"/>
    <w:rsid w:val="007C554C"/>
    <w:rsid w:val="007C5E45"/>
    <w:rsid w:val="007D1D30"/>
    <w:rsid w:val="007D586B"/>
    <w:rsid w:val="007D73FA"/>
    <w:rsid w:val="007E0F46"/>
    <w:rsid w:val="007E1E1A"/>
    <w:rsid w:val="007E5E9F"/>
    <w:rsid w:val="007E6CBE"/>
    <w:rsid w:val="007F05AF"/>
    <w:rsid w:val="007F2C66"/>
    <w:rsid w:val="007F3D67"/>
    <w:rsid w:val="007F686E"/>
    <w:rsid w:val="0080059A"/>
    <w:rsid w:val="008010D9"/>
    <w:rsid w:val="00803918"/>
    <w:rsid w:val="0080645F"/>
    <w:rsid w:val="008070CB"/>
    <w:rsid w:val="0081107A"/>
    <w:rsid w:val="00811985"/>
    <w:rsid w:val="00812202"/>
    <w:rsid w:val="008130D2"/>
    <w:rsid w:val="0081317F"/>
    <w:rsid w:val="00813AEF"/>
    <w:rsid w:val="00815B0F"/>
    <w:rsid w:val="008175DA"/>
    <w:rsid w:val="00820B1B"/>
    <w:rsid w:val="00820D72"/>
    <w:rsid w:val="00823543"/>
    <w:rsid w:val="0083113E"/>
    <w:rsid w:val="00831D96"/>
    <w:rsid w:val="008331E7"/>
    <w:rsid w:val="0083633C"/>
    <w:rsid w:val="0083647A"/>
    <w:rsid w:val="00837107"/>
    <w:rsid w:val="00837458"/>
    <w:rsid w:val="00841BF0"/>
    <w:rsid w:val="008437C0"/>
    <w:rsid w:val="00844F1F"/>
    <w:rsid w:val="00845147"/>
    <w:rsid w:val="00845FB1"/>
    <w:rsid w:val="008465DC"/>
    <w:rsid w:val="00852357"/>
    <w:rsid w:val="00852581"/>
    <w:rsid w:val="00853ADC"/>
    <w:rsid w:val="00855531"/>
    <w:rsid w:val="00863164"/>
    <w:rsid w:val="00863177"/>
    <w:rsid w:val="0086683D"/>
    <w:rsid w:val="00867167"/>
    <w:rsid w:val="00870D59"/>
    <w:rsid w:val="00872367"/>
    <w:rsid w:val="008731A9"/>
    <w:rsid w:val="0087323C"/>
    <w:rsid w:val="008737D0"/>
    <w:rsid w:val="00875271"/>
    <w:rsid w:val="00876E77"/>
    <w:rsid w:val="008773A2"/>
    <w:rsid w:val="00880D95"/>
    <w:rsid w:val="008858C0"/>
    <w:rsid w:val="00890227"/>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38AF"/>
    <w:rsid w:val="009342BD"/>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93CCD"/>
    <w:rsid w:val="00995020"/>
    <w:rsid w:val="00995BBE"/>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2860"/>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6BD"/>
    <w:rsid w:val="00A17DA1"/>
    <w:rsid w:val="00A2044B"/>
    <w:rsid w:val="00A20B1B"/>
    <w:rsid w:val="00A21C43"/>
    <w:rsid w:val="00A22B0F"/>
    <w:rsid w:val="00A23AD9"/>
    <w:rsid w:val="00A258C6"/>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59D9"/>
    <w:rsid w:val="00A57FC4"/>
    <w:rsid w:val="00A63048"/>
    <w:rsid w:val="00A67F70"/>
    <w:rsid w:val="00A70BC4"/>
    <w:rsid w:val="00A72257"/>
    <w:rsid w:val="00A74C77"/>
    <w:rsid w:val="00A753F3"/>
    <w:rsid w:val="00A7553A"/>
    <w:rsid w:val="00A8048A"/>
    <w:rsid w:val="00A80B1F"/>
    <w:rsid w:val="00A82D52"/>
    <w:rsid w:val="00A8394C"/>
    <w:rsid w:val="00A83C16"/>
    <w:rsid w:val="00A87972"/>
    <w:rsid w:val="00A91237"/>
    <w:rsid w:val="00A92D27"/>
    <w:rsid w:val="00A9411A"/>
    <w:rsid w:val="00A96C97"/>
    <w:rsid w:val="00AA0988"/>
    <w:rsid w:val="00AA108F"/>
    <w:rsid w:val="00AA1964"/>
    <w:rsid w:val="00AA2C6E"/>
    <w:rsid w:val="00AA2F5F"/>
    <w:rsid w:val="00AA3394"/>
    <w:rsid w:val="00AA3ACD"/>
    <w:rsid w:val="00AA50B9"/>
    <w:rsid w:val="00AA545A"/>
    <w:rsid w:val="00AA5BC8"/>
    <w:rsid w:val="00AB1E76"/>
    <w:rsid w:val="00AB6B82"/>
    <w:rsid w:val="00AB7059"/>
    <w:rsid w:val="00AC1240"/>
    <w:rsid w:val="00AC2C48"/>
    <w:rsid w:val="00AC531B"/>
    <w:rsid w:val="00AD0AAC"/>
    <w:rsid w:val="00AD1F77"/>
    <w:rsid w:val="00AD2204"/>
    <w:rsid w:val="00AD3402"/>
    <w:rsid w:val="00AD485C"/>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371BD"/>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610"/>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2E59"/>
    <w:rsid w:val="00BC4CAE"/>
    <w:rsid w:val="00BC66B5"/>
    <w:rsid w:val="00BC69A5"/>
    <w:rsid w:val="00BC7651"/>
    <w:rsid w:val="00BC7FED"/>
    <w:rsid w:val="00BD1FF0"/>
    <w:rsid w:val="00BD3CB6"/>
    <w:rsid w:val="00BD5F7D"/>
    <w:rsid w:val="00BD65EF"/>
    <w:rsid w:val="00BD6764"/>
    <w:rsid w:val="00BD6796"/>
    <w:rsid w:val="00BE3EC9"/>
    <w:rsid w:val="00BE5E7D"/>
    <w:rsid w:val="00BE6C63"/>
    <w:rsid w:val="00BE79F6"/>
    <w:rsid w:val="00BF1304"/>
    <w:rsid w:val="00BF1A8D"/>
    <w:rsid w:val="00BF49CC"/>
    <w:rsid w:val="00BF7B2A"/>
    <w:rsid w:val="00C018AB"/>
    <w:rsid w:val="00C02C2A"/>
    <w:rsid w:val="00C056C2"/>
    <w:rsid w:val="00C116E8"/>
    <w:rsid w:val="00C129A2"/>
    <w:rsid w:val="00C12FF0"/>
    <w:rsid w:val="00C14974"/>
    <w:rsid w:val="00C15041"/>
    <w:rsid w:val="00C150FD"/>
    <w:rsid w:val="00C15BFF"/>
    <w:rsid w:val="00C169C9"/>
    <w:rsid w:val="00C21983"/>
    <w:rsid w:val="00C2317C"/>
    <w:rsid w:val="00C238F0"/>
    <w:rsid w:val="00C2499F"/>
    <w:rsid w:val="00C2584B"/>
    <w:rsid w:val="00C27F94"/>
    <w:rsid w:val="00C30419"/>
    <w:rsid w:val="00C3073E"/>
    <w:rsid w:val="00C3104B"/>
    <w:rsid w:val="00C318FB"/>
    <w:rsid w:val="00C322B8"/>
    <w:rsid w:val="00C33013"/>
    <w:rsid w:val="00C33C2B"/>
    <w:rsid w:val="00C40A9A"/>
    <w:rsid w:val="00C40B35"/>
    <w:rsid w:val="00C47934"/>
    <w:rsid w:val="00C52946"/>
    <w:rsid w:val="00C53E71"/>
    <w:rsid w:val="00C579D4"/>
    <w:rsid w:val="00C60760"/>
    <w:rsid w:val="00C61A05"/>
    <w:rsid w:val="00C64C63"/>
    <w:rsid w:val="00C67BAD"/>
    <w:rsid w:val="00C7018A"/>
    <w:rsid w:val="00C71FAD"/>
    <w:rsid w:val="00C72D51"/>
    <w:rsid w:val="00C74F30"/>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C6E56"/>
    <w:rsid w:val="00CC7882"/>
    <w:rsid w:val="00CD085C"/>
    <w:rsid w:val="00CD0C44"/>
    <w:rsid w:val="00CD16A3"/>
    <w:rsid w:val="00CD3905"/>
    <w:rsid w:val="00CD5CAA"/>
    <w:rsid w:val="00CE18A5"/>
    <w:rsid w:val="00CE3890"/>
    <w:rsid w:val="00CE4EE7"/>
    <w:rsid w:val="00CE53BB"/>
    <w:rsid w:val="00CF6EF5"/>
    <w:rsid w:val="00CF7520"/>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483C"/>
    <w:rsid w:val="00D3655E"/>
    <w:rsid w:val="00D40B75"/>
    <w:rsid w:val="00D42EC1"/>
    <w:rsid w:val="00D45D5E"/>
    <w:rsid w:val="00D50AD0"/>
    <w:rsid w:val="00D50C46"/>
    <w:rsid w:val="00D51968"/>
    <w:rsid w:val="00D51C39"/>
    <w:rsid w:val="00D530C0"/>
    <w:rsid w:val="00D535C8"/>
    <w:rsid w:val="00D539D9"/>
    <w:rsid w:val="00D54619"/>
    <w:rsid w:val="00D602A9"/>
    <w:rsid w:val="00D612AF"/>
    <w:rsid w:val="00D64811"/>
    <w:rsid w:val="00D65D26"/>
    <w:rsid w:val="00D7197C"/>
    <w:rsid w:val="00D71FD6"/>
    <w:rsid w:val="00D745C2"/>
    <w:rsid w:val="00D77461"/>
    <w:rsid w:val="00D84743"/>
    <w:rsid w:val="00D875FB"/>
    <w:rsid w:val="00D9372B"/>
    <w:rsid w:val="00D93AE2"/>
    <w:rsid w:val="00D94DBC"/>
    <w:rsid w:val="00D96292"/>
    <w:rsid w:val="00DA0B91"/>
    <w:rsid w:val="00DA2B8F"/>
    <w:rsid w:val="00DA47C4"/>
    <w:rsid w:val="00DA4937"/>
    <w:rsid w:val="00DA566C"/>
    <w:rsid w:val="00DA7344"/>
    <w:rsid w:val="00DB223B"/>
    <w:rsid w:val="00DB4595"/>
    <w:rsid w:val="00DB4F13"/>
    <w:rsid w:val="00DB620A"/>
    <w:rsid w:val="00DB6A83"/>
    <w:rsid w:val="00DC1469"/>
    <w:rsid w:val="00DC2DCD"/>
    <w:rsid w:val="00DC4788"/>
    <w:rsid w:val="00DC60FE"/>
    <w:rsid w:val="00DC7600"/>
    <w:rsid w:val="00DC7F71"/>
    <w:rsid w:val="00DD0DF7"/>
    <w:rsid w:val="00DD12B6"/>
    <w:rsid w:val="00DD2161"/>
    <w:rsid w:val="00DD2720"/>
    <w:rsid w:val="00DD3D11"/>
    <w:rsid w:val="00DD63FF"/>
    <w:rsid w:val="00DD6D4D"/>
    <w:rsid w:val="00DD77AC"/>
    <w:rsid w:val="00DE07AD"/>
    <w:rsid w:val="00DE3340"/>
    <w:rsid w:val="00DE6EF6"/>
    <w:rsid w:val="00DE76DD"/>
    <w:rsid w:val="00DF2623"/>
    <w:rsid w:val="00DF42CC"/>
    <w:rsid w:val="00DF5D89"/>
    <w:rsid w:val="00DF6262"/>
    <w:rsid w:val="00DF6676"/>
    <w:rsid w:val="00E00167"/>
    <w:rsid w:val="00E03A94"/>
    <w:rsid w:val="00E04EC1"/>
    <w:rsid w:val="00E05C0E"/>
    <w:rsid w:val="00E0629B"/>
    <w:rsid w:val="00E116FE"/>
    <w:rsid w:val="00E1659E"/>
    <w:rsid w:val="00E16C6D"/>
    <w:rsid w:val="00E203D3"/>
    <w:rsid w:val="00E20689"/>
    <w:rsid w:val="00E21907"/>
    <w:rsid w:val="00E25334"/>
    <w:rsid w:val="00E30A69"/>
    <w:rsid w:val="00E314B0"/>
    <w:rsid w:val="00E35E1E"/>
    <w:rsid w:val="00E365CA"/>
    <w:rsid w:val="00E37452"/>
    <w:rsid w:val="00E400A6"/>
    <w:rsid w:val="00E40CA7"/>
    <w:rsid w:val="00E422B2"/>
    <w:rsid w:val="00E45E7B"/>
    <w:rsid w:val="00E47864"/>
    <w:rsid w:val="00E5377A"/>
    <w:rsid w:val="00E552EF"/>
    <w:rsid w:val="00E55C21"/>
    <w:rsid w:val="00E56581"/>
    <w:rsid w:val="00E5685B"/>
    <w:rsid w:val="00E5787C"/>
    <w:rsid w:val="00E629D2"/>
    <w:rsid w:val="00E6500B"/>
    <w:rsid w:val="00E6616B"/>
    <w:rsid w:val="00E66224"/>
    <w:rsid w:val="00E667E9"/>
    <w:rsid w:val="00E66807"/>
    <w:rsid w:val="00E70846"/>
    <w:rsid w:val="00E713A0"/>
    <w:rsid w:val="00E75266"/>
    <w:rsid w:val="00E7537A"/>
    <w:rsid w:val="00E761F0"/>
    <w:rsid w:val="00E76C0B"/>
    <w:rsid w:val="00E80C52"/>
    <w:rsid w:val="00E845EF"/>
    <w:rsid w:val="00E85FEB"/>
    <w:rsid w:val="00E8693E"/>
    <w:rsid w:val="00E877EA"/>
    <w:rsid w:val="00E9123D"/>
    <w:rsid w:val="00E91A94"/>
    <w:rsid w:val="00E96523"/>
    <w:rsid w:val="00EA25C2"/>
    <w:rsid w:val="00EA3B1D"/>
    <w:rsid w:val="00EA3C02"/>
    <w:rsid w:val="00EA507C"/>
    <w:rsid w:val="00EB07B3"/>
    <w:rsid w:val="00EB39F9"/>
    <w:rsid w:val="00EB5BF2"/>
    <w:rsid w:val="00EB6C7C"/>
    <w:rsid w:val="00EC3298"/>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574D"/>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0C33"/>
    <w:rsid w:val="00F91154"/>
    <w:rsid w:val="00F9124C"/>
    <w:rsid w:val="00F975B8"/>
    <w:rsid w:val="00FA0D35"/>
    <w:rsid w:val="00FA0E8C"/>
    <w:rsid w:val="00FA1447"/>
    <w:rsid w:val="00FA33D7"/>
    <w:rsid w:val="00FA6716"/>
    <w:rsid w:val="00FA78FD"/>
    <w:rsid w:val="00FB191F"/>
    <w:rsid w:val="00FB3080"/>
    <w:rsid w:val="00FB4BE6"/>
    <w:rsid w:val="00FB62C7"/>
    <w:rsid w:val="00FC112C"/>
    <w:rsid w:val="00FC4B61"/>
    <w:rsid w:val="00FC613B"/>
    <w:rsid w:val="00FC6A5B"/>
    <w:rsid w:val="00FC6C96"/>
    <w:rsid w:val="00FD0851"/>
    <w:rsid w:val="00FD17C4"/>
    <w:rsid w:val="00FD1B26"/>
    <w:rsid w:val="00FD1C99"/>
    <w:rsid w:val="00FD34E7"/>
    <w:rsid w:val="00FD4A4D"/>
    <w:rsid w:val="00FD6B7A"/>
    <w:rsid w:val="00FE1B2A"/>
    <w:rsid w:val="00FE3CB6"/>
    <w:rsid w:val="00FE407B"/>
    <w:rsid w:val="00FE5A97"/>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6829">
      <w:bodyDiv w:val="1"/>
      <w:marLeft w:val="0"/>
      <w:marRight w:val="0"/>
      <w:marTop w:val="0"/>
      <w:marBottom w:val="0"/>
      <w:divBdr>
        <w:top w:val="none" w:sz="0" w:space="0" w:color="auto"/>
        <w:left w:val="none" w:sz="0" w:space="0" w:color="auto"/>
        <w:bottom w:val="none" w:sz="0" w:space="0" w:color="auto"/>
        <w:right w:val="none" w:sz="0" w:space="0" w:color="auto"/>
      </w:divBdr>
    </w:div>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370231301">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408067176">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5983.zip" TargetMode="External"/><Relationship Id="rId18" Type="http://schemas.openxmlformats.org/officeDocument/2006/relationships/hyperlink" Target="https://www.3gpp.org/ftp/TSG_RAN/WG1_RL1/TSGR1_110/Docs/R1-2206265.zip" TargetMode="External"/><Relationship Id="rId26" Type="http://schemas.openxmlformats.org/officeDocument/2006/relationships/hyperlink" Target="https://www.3gpp.org/ftp/TSG_RAN/WG1_RL1/TSGR1_110/Docs/R1-2206896.z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1_RL1/TSGR1_110/Docs/R1-2206572.zip" TargetMode="External"/><Relationship Id="rId34" Type="http://schemas.openxmlformats.org/officeDocument/2006/relationships/hyperlink" Target="https://www.3gpp.org/ftp/TSG_RAN/WG1_RL1/TSGR1_110/Docs/R1-2207452.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5920.zip" TargetMode="External"/><Relationship Id="rId17" Type="http://schemas.openxmlformats.org/officeDocument/2006/relationships/hyperlink" Target="https://www.3gpp.org/ftp/TSG_RAN/WG1_RL1/TSGR1_110/Docs/R1-2206211.zip" TargetMode="External"/><Relationship Id="rId25" Type="http://schemas.openxmlformats.org/officeDocument/2006/relationships/hyperlink" Target="https://www.3gpp.org/ftp/TSG_RAN/WG1_RL1/TSGR1_110/Docs/R1-2206868.zip" TargetMode="External"/><Relationship Id="rId33" Type="http://schemas.openxmlformats.org/officeDocument/2006/relationships/hyperlink" Target="https://www.3gpp.org/ftp/TSG_RAN/WG1_RL1/TSGR1_110/Docs/R1-220739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10/Docs/R1-2206189.zip" TargetMode="External"/><Relationship Id="rId20" Type="http://schemas.openxmlformats.org/officeDocument/2006/relationships/hyperlink" Target="https://www.3gpp.org/ftp/TSG_RAN/WG1_RL1/TSGR1_110/Docs/R1-2206459.zip" TargetMode="External"/><Relationship Id="rId29" Type="http://schemas.openxmlformats.org/officeDocument/2006/relationships/hyperlink" Target="https://www.3gpp.org/ftp/TSG_RAN/WG1_RL1/TSGR1_110/Docs/R1-22070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5881.zip" TargetMode="External"/><Relationship Id="rId24" Type="http://schemas.openxmlformats.org/officeDocument/2006/relationships/hyperlink" Target="https://www.3gpp.org/ftp/TSG_RAN/WG1_RL1/TSGR1_110/Docs/R1-2206814.zip" TargetMode="External"/><Relationship Id="rId32" Type="http://schemas.openxmlformats.org/officeDocument/2006/relationships/hyperlink" Target="https://www.3gpp.org/ftp/TSG_RAN/WG1_RL1/TSGR1_110/Docs/R1-2207369.zip" TargetMode="External"/><Relationship Id="rId37" Type="http://schemas.openxmlformats.org/officeDocument/2006/relationships/hyperlink" Target="https://www.3gpp.org/ftp/TSG_RAN/WG1_RL1/TSGR1_110/Docs/R1-2207603.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6101.zip" TargetMode="External"/><Relationship Id="rId23" Type="http://schemas.openxmlformats.org/officeDocument/2006/relationships/hyperlink" Target="https://www.3gpp.org/ftp/TSG_RAN/WG1_RL1/TSGR1_110/Docs/R1-2206813.zip" TargetMode="External"/><Relationship Id="rId28" Type="http://schemas.openxmlformats.org/officeDocument/2006/relationships/hyperlink" Target="https://www.3gpp.org/ftp/TSG_RAN/WG1_RL1/TSGR1_110/Docs/R1-2206992.zip" TargetMode="External"/><Relationship Id="rId36" Type="http://schemas.openxmlformats.org/officeDocument/2006/relationships/hyperlink" Target="https://www.3gpp.org/ftp/TSG_RAN/WG1_RL1/TSGR1_110/Docs/R1-2207546.zip" TargetMode="External"/><Relationship Id="rId10" Type="http://schemas.openxmlformats.org/officeDocument/2006/relationships/hyperlink" Target="https://www.3gpp.org/ftp/TSG_RAN/WG1_RL1/TSGR1_110/Docs/R1-2205818.zip" TargetMode="External"/><Relationship Id="rId19" Type="http://schemas.openxmlformats.org/officeDocument/2006/relationships/hyperlink" Target="https://www.3gpp.org/ftp/TSG_RAN/WG1_RL1/TSGR1_110/Docs/R1-2206377.zip" TargetMode="External"/><Relationship Id="rId31" Type="http://schemas.openxmlformats.org/officeDocument/2006/relationships/hyperlink" Target="https://www.3gpp.org/ftp/TSG_RAN/WG1_RL1/TSGR1_110/Docs/R1-2207322.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10/Docs/R1-2206026.zip" TargetMode="External"/><Relationship Id="rId22" Type="http://schemas.openxmlformats.org/officeDocument/2006/relationships/hyperlink" Target="https://www.3gpp.org/ftp/TSG_RAN/WG1_RL1/TSGR1_110/Docs/R1-2206622.zip" TargetMode="External"/><Relationship Id="rId27" Type="http://schemas.openxmlformats.org/officeDocument/2006/relationships/hyperlink" Target="https://www.3gpp.org/ftp/TSG_RAN/WG1_RL1/TSGR1_110/Docs/R1-2206974.zip" TargetMode="External"/><Relationship Id="rId30" Type="http://schemas.openxmlformats.org/officeDocument/2006/relationships/hyperlink" Target="https://www.3gpp.org/ftp/TSG_RAN/WG1_RL1/TSGR1_110/Docs/R1-2207217.zip" TargetMode="External"/><Relationship Id="rId35"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FC256-BE31-40EC-862E-8D286A54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4717</Words>
  <Characters>26891</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Md Saifur Rahman</cp:lastModifiedBy>
  <cp:revision>17</cp:revision>
  <cp:lastPrinted>2021-10-06T09:28:00Z</cp:lastPrinted>
  <dcterms:created xsi:type="dcterms:W3CDTF">2022-08-24T09:38:00Z</dcterms:created>
  <dcterms:modified xsi:type="dcterms:W3CDTF">2022-08-24T10:42:00Z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