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179309E0"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2213CD" w:rsidRPr="002213CD">
        <w:rPr>
          <w:rFonts w:ascii="Arial" w:hAnsi="Arial" w:cs="Arial"/>
          <w:b/>
          <w:bCs/>
          <w:color w:val="000000"/>
          <w:sz w:val="24"/>
          <w:lang w:val="sv-SE"/>
        </w:rPr>
        <w:t>220</w:t>
      </w:r>
      <w:r w:rsidR="007B360A">
        <w:rPr>
          <w:rFonts w:ascii="Arial" w:hAnsi="Arial" w:cs="Arial"/>
          <w:b/>
          <w:bCs/>
          <w:color w:val="000000"/>
          <w:sz w:val="24"/>
          <w:lang w:val="sv-SE"/>
        </w:rPr>
        <w:t>nnnn</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4460DDFE"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7B360A">
        <w:rPr>
          <w:rFonts w:ascii="Arial" w:hAnsi="Arial" w:cs="Arial" w:hint="eastAsia"/>
        </w:rPr>
        <w:t>2</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0BB3475D" w:rsidR="00FA5B84" w:rsidRDefault="00FA5B84">
      <w:pPr>
        <w:snapToGrid w:val="0"/>
        <w:spacing w:after="0" w:line="288" w:lineRule="auto"/>
        <w:jc w:val="both"/>
        <w:rPr>
          <w:rFonts w:ascii="Arial" w:hAnsi="Arial" w:cs="Arial"/>
          <w:b/>
          <w:bCs/>
          <w:color w:val="0000FF"/>
        </w:rPr>
      </w:pPr>
    </w:p>
    <w:p w14:paraId="5C6CB581" w14:textId="77777777" w:rsidR="003814C2" w:rsidRPr="003814C2" w:rsidRDefault="003814C2" w:rsidP="003814C2">
      <w:pPr>
        <w:spacing w:after="0"/>
        <w:rPr>
          <w:rFonts w:ascii="Times New Roman" w:hAnsi="Times New Roman" w:cs="Times New Roman"/>
          <w:iCs/>
          <w:sz w:val="20"/>
          <w:szCs w:val="20"/>
        </w:rPr>
      </w:pPr>
      <w:r w:rsidRPr="003814C2">
        <w:rPr>
          <w:rFonts w:ascii="Times New Roman" w:hAnsi="Times New Roman" w:cs="Times New Roman"/>
          <w:iCs/>
          <w:sz w:val="20"/>
          <w:szCs w:val="20"/>
        </w:rPr>
        <w:t>R1-2207735</w:t>
      </w:r>
      <w:r w:rsidRPr="003814C2">
        <w:rPr>
          <w:rFonts w:ascii="Times New Roman" w:hAnsi="Times New Roman" w:cs="Times New Roman"/>
          <w:iCs/>
          <w:sz w:val="20"/>
          <w:szCs w:val="20"/>
        </w:rPr>
        <w:tab/>
        <w:t>Moderator summary on extension of unified TCI framework (Round 0)</w:t>
      </w:r>
      <w:r w:rsidRPr="003814C2">
        <w:rPr>
          <w:rFonts w:ascii="Times New Roman" w:hAnsi="Times New Roman" w:cs="Times New Roman"/>
          <w:iCs/>
          <w:sz w:val="20"/>
          <w:szCs w:val="20"/>
        </w:rPr>
        <w:tab/>
        <w:t>Moderator (MediaTek)</w:t>
      </w:r>
    </w:p>
    <w:p w14:paraId="450401F2" w14:textId="77777777" w:rsidR="003814C2" w:rsidRPr="003814C2" w:rsidRDefault="003814C2" w:rsidP="003814C2">
      <w:pPr>
        <w:spacing w:after="0"/>
        <w:rPr>
          <w:rFonts w:ascii="Times New Roman" w:hAnsi="Times New Roman" w:cs="Times New Roman"/>
          <w:iCs/>
          <w:sz w:val="20"/>
          <w:szCs w:val="20"/>
        </w:rPr>
      </w:pPr>
      <w:r w:rsidRPr="003814C2">
        <w:rPr>
          <w:rFonts w:ascii="Times New Roman" w:hAnsi="Times New Roman" w:cs="Times New Roman"/>
          <w:iCs/>
          <w:sz w:val="20"/>
          <w:szCs w:val="20"/>
        </w:rPr>
        <w:t>R1-2207928</w:t>
      </w:r>
      <w:r w:rsidRPr="003814C2">
        <w:rPr>
          <w:rFonts w:ascii="Times New Roman" w:hAnsi="Times New Roman" w:cs="Times New Roman"/>
          <w:iCs/>
          <w:sz w:val="20"/>
          <w:szCs w:val="20"/>
        </w:rPr>
        <w:tab/>
        <w:t>Moderator summary on extension of unified TCI framework (Round 1)</w:t>
      </w:r>
      <w:r w:rsidRPr="003814C2">
        <w:rPr>
          <w:rFonts w:ascii="Times New Roman" w:hAnsi="Times New Roman" w:cs="Times New Roman"/>
          <w:iCs/>
          <w:sz w:val="20"/>
          <w:szCs w:val="20"/>
        </w:rPr>
        <w:tab/>
        <w:t>Moderator (MediaTek)</w:t>
      </w:r>
    </w:p>
    <w:p w14:paraId="55E341ED" w14:textId="494CF7D7" w:rsidR="003814C2" w:rsidRPr="003814C2" w:rsidRDefault="003814C2" w:rsidP="003814C2">
      <w:pPr>
        <w:spacing w:after="0"/>
        <w:rPr>
          <w:rFonts w:ascii="Times New Roman" w:hAnsi="Times New Roman" w:cs="Times New Roman"/>
          <w:iCs/>
          <w:sz w:val="20"/>
          <w:szCs w:val="20"/>
        </w:rPr>
      </w:pPr>
      <w:r w:rsidRPr="003814C2">
        <w:rPr>
          <w:rFonts w:ascii="Times New Roman" w:hAnsi="Times New Roman" w:cs="Times New Roman"/>
          <w:iCs/>
          <w:sz w:val="20"/>
          <w:szCs w:val="20"/>
        </w:rPr>
        <w:t>R1-220</w:t>
      </w:r>
      <w:r w:rsidRPr="003814C2">
        <w:rPr>
          <w:rFonts w:ascii="Times New Roman" w:hAnsi="Times New Roman" w:cs="Times New Roman"/>
          <w:iCs/>
          <w:sz w:val="20"/>
          <w:szCs w:val="20"/>
        </w:rPr>
        <w:t>8075</w:t>
      </w:r>
      <w:r w:rsidRPr="003814C2">
        <w:rPr>
          <w:rFonts w:ascii="Times New Roman" w:hAnsi="Times New Roman" w:cs="Times New Roman"/>
          <w:iCs/>
          <w:sz w:val="20"/>
          <w:szCs w:val="20"/>
        </w:rPr>
        <w:tab/>
        <w:t xml:space="preserve">Moderator summary on extension of unified TCI framework (Round </w:t>
      </w:r>
      <w:r w:rsidRPr="003814C2">
        <w:rPr>
          <w:rFonts w:ascii="Times New Roman" w:hAnsi="Times New Roman" w:cs="Times New Roman"/>
          <w:iCs/>
          <w:sz w:val="20"/>
          <w:szCs w:val="20"/>
        </w:rPr>
        <w:t>2</w:t>
      </w:r>
      <w:r w:rsidRPr="003814C2">
        <w:rPr>
          <w:rFonts w:ascii="Times New Roman" w:hAnsi="Times New Roman" w:cs="Times New Roman"/>
          <w:iCs/>
          <w:sz w:val="20"/>
          <w:szCs w:val="20"/>
        </w:rPr>
        <w:t>)</w:t>
      </w:r>
      <w:r w:rsidRPr="003814C2">
        <w:rPr>
          <w:rFonts w:ascii="Times New Roman" w:hAnsi="Times New Roman" w:cs="Times New Roman"/>
          <w:iCs/>
          <w:sz w:val="20"/>
          <w:szCs w:val="20"/>
        </w:rPr>
        <w:tab/>
        <w:t>Moderator (MediaTek)</w:t>
      </w:r>
    </w:p>
    <w:p w14:paraId="77C57693" w14:textId="77777777" w:rsidR="003814C2" w:rsidRPr="003814C2" w:rsidRDefault="003814C2">
      <w:pPr>
        <w:snapToGrid w:val="0"/>
        <w:spacing w:after="0" w:line="288" w:lineRule="auto"/>
        <w:jc w:val="both"/>
        <w:rPr>
          <w:rFonts w:ascii="Arial" w:hAnsi="Arial" w:cs="Arial" w:hint="eastAsia"/>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新細明體" w:eastAsia="新細明體" w:hAnsi="新細明體"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a3"/>
        <w:spacing w:after="0"/>
        <w:jc w:val="center"/>
        <w:rPr>
          <w:rFonts w:ascii="Times New Roman" w:hAnsi="Times New Roman" w:cs="Times New Roman"/>
        </w:rPr>
      </w:pP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Pr>
                <w:rFonts w:ascii="Times New Roman" w:hAnsi="Times New Roman" w:cs="Times New Roman"/>
                <w:color w:val="000000" w:themeColor="text1"/>
                <w:sz w:val="16"/>
                <w:szCs w:val="16"/>
                <w:u w:val="single"/>
              </w:rPr>
              <w:t>QCLed</w:t>
            </w:r>
            <w:proofErr w:type="spellEnd"/>
            <w:r>
              <w:rPr>
                <w:rFonts w:ascii="Times New Roman" w:hAnsi="Times New Roman" w:cs="Times New Roman"/>
                <w:color w:val="000000" w:themeColor="text1"/>
                <w:sz w:val="16"/>
                <w:szCs w:val="16"/>
                <w:u w:val="single"/>
              </w:rPr>
              <w:t xml:space="preserve">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af4"/>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sidRPr="007B360A">
              <w:rPr>
                <w:rFonts w:ascii="Times New Roman" w:hAnsi="Times New Roman" w:cs="Times New Roman" w:hint="eastAsia"/>
                <w:color w:val="000000" w:themeColor="text1"/>
                <w:sz w:val="16"/>
                <w:szCs w:val="16"/>
                <w:highlight w:val="green"/>
              </w:rPr>
              <w:t>P</w:t>
            </w:r>
            <w:r w:rsidRPr="007B360A">
              <w:rPr>
                <w:rFonts w:ascii="Times New Roman" w:hAnsi="Times New Roman" w:cs="Times New Roman"/>
                <w:color w:val="000000" w:themeColor="text1"/>
                <w:sz w:val="16"/>
                <w:szCs w:val="16"/>
                <w:highlight w:val="green"/>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7EEE8CF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w:t>
            </w:r>
            <w:r>
              <w:rPr>
                <w:rFonts w:ascii="Times New Roman" w:hAnsi="Times New Roman" w:cs="Times New Roman"/>
                <w:color w:val="000000" w:themeColor="text1"/>
                <w:sz w:val="16"/>
                <w:szCs w:val="18"/>
              </w:rPr>
              <w:t>-DCI), Ericsson, CATT (S-DCI), Fujitsu, Panasonic, MediaTek, QC, OPPO, Huawei/HiSilicon, IDC, Fu</w:t>
            </w:r>
            <w:r>
              <w:rPr>
                <w:rFonts w:ascii="Times New Roman" w:hAnsi="Times New Roman" w:cs="Times New Roman"/>
                <w:sz w:val="16"/>
                <w:szCs w:val="18"/>
              </w:rPr>
              <w:t>turewei, LG, vivo</w:t>
            </w:r>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Intel</w:t>
            </w:r>
            <w:r w:rsidR="00333049">
              <w:rPr>
                <w:rFonts w:ascii="Times New Roman" w:hAnsi="Times New Roman" w:cs="Times New Roman"/>
                <w:sz w:val="16"/>
                <w:szCs w:val="18"/>
              </w:rPr>
              <w:t>,</w:t>
            </w:r>
            <w:r w:rsidR="007B360A">
              <w:rPr>
                <w:rFonts w:ascii="Times New Roman" w:hAnsi="Times New Roman" w:cs="Times New Roman"/>
                <w:sz w:val="16"/>
                <w:szCs w:val="18"/>
              </w:rPr>
              <w:t xml:space="preserve"> </w:t>
            </w:r>
            <w:r w:rsidR="00333049">
              <w:rPr>
                <w:rFonts w:ascii="Times New Roman" w:hAnsi="Times New Roman" w:cs="Times New Roman"/>
                <w:sz w:val="16"/>
                <w:szCs w:val="18"/>
              </w:rPr>
              <w:t>CMCC</w:t>
            </w:r>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w:t>
            </w:r>
            <w:r>
              <w:rPr>
                <w:rFonts w:ascii="Times New Roman" w:eastAsia="DengXian" w:hAnsi="Times New Roman" w:cs="Times New Roman"/>
                <w:sz w:val="16"/>
                <w:szCs w:val="18"/>
                <w:lang w:eastAsia="zh-CN"/>
              </w:rPr>
              <w:t>, vivo</w:t>
            </w:r>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2" w:name="_Hlk103225378"/>
    </w:p>
    <w:bookmarkEnd w:id="2"/>
    <w:p w14:paraId="38859A8B"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X (X &gt; 1)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where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joint/DL TCI states </w:t>
      </w:r>
    </w:p>
    <w:p w14:paraId="7886A0DB" w14:textId="77777777" w:rsidR="007B360A" w:rsidRPr="004C244E" w:rsidRDefault="007B360A" w:rsidP="007B360A">
      <w:pPr>
        <w:pStyle w:val="af4"/>
        <w:numPr>
          <w:ilvl w:val="0"/>
          <w:numId w:val="39"/>
        </w:numPr>
        <w:spacing w:after="0" w:line="240" w:lineRule="auto"/>
        <w:rPr>
          <w:rFonts w:ascii="Times New Roman" w:hAnsi="Times New Roman" w:cs="Times New Roman"/>
          <w:color w:val="FF0000"/>
          <w:sz w:val="18"/>
          <w:szCs w:val="18"/>
        </w:rPr>
      </w:pPr>
      <w:r w:rsidRPr="004C244E">
        <w:rPr>
          <w:rFonts w:ascii="Times New Roman" w:eastAsia="新細明體" w:hAnsi="Times New Roman" w:cs="Times New Roman" w:hint="eastAsia"/>
          <w:color w:val="FF0000"/>
          <w:sz w:val="18"/>
          <w:szCs w:val="18"/>
          <w:lang w:eastAsia="zh-TW"/>
        </w:rPr>
        <w:t>F</w:t>
      </w:r>
      <w:r w:rsidRPr="004C244E">
        <w:rPr>
          <w:rFonts w:ascii="Times New Roman" w:eastAsia="新細明體" w:hAnsi="Times New Roman" w:cs="Times New Roman"/>
          <w:color w:val="FF0000"/>
          <w:sz w:val="18"/>
          <w:szCs w:val="18"/>
          <w:lang w:eastAsia="zh-TW"/>
        </w:rPr>
        <w:t>FS: Whether this can be supported based on current specification (e.g., PDSCH-SFN) w/o change</w:t>
      </w:r>
    </w:p>
    <w:p w14:paraId="5FD5F402" w14:textId="77777777" w:rsidR="007B360A" w:rsidRDefault="007B360A" w:rsidP="007B360A">
      <w:pPr>
        <w:pStyle w:val="af4"/>
        <w:numPr>
          <w:ilvl w:val="0"/>
          <w:numId w:val="39"/>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w:t>
      </w:r>
      <w:r>
        <w:rPr>
          <w:rFonts w:ascii="Times New Roman" w:hAnsi="Times New Roman" w:cs="Times New Roman"/>
          <w:color w:val="000000" w:themeColor="text1"/>
          <w:sz w:val="18"/>
          <w:szCs w:val="18"/>
        </w:rPr>
        <w:t xml:space="preserve">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 with what QCL type(s)</w:t>
      </w:r>
    </w:p>
    <w:p w14:paraId="2DFED3B5" w14:textId="77777777" w:rsidR="007B360A" w:rsidRDefault="007B360A" w:rsidP="007B360A">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RAN1 to make decision in RAN1#110bis-e on the value of X</w:t>
      </w:r>
    </w:p>
    <w:p w14:paraId="240C9E92" w14:textId="77777777" w:rsidR="007B360A" w:rsidRDefault="007B360A" w:rsidP="007B360A">
      <w:pPr>
        <w:pStyle w:val="af4"/>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CJT in Rel-18 targets only FR1</w:t>
      </w:r>
    </w:p>
    <w:p w14:paraId="5EF163B2" w14:textId="20A3FC70" w:rsidR="00FA5B84" w:rsidRPr="007B360A" w:rsidRDefault="00FA5B84">
      <w:pPr>
        <w:snapToGrid w:val="0"/>
        <w:spacing w:after="0"/>
        <w:rPr>
          <w:rFonts w:ascii="Times New Roman" w:hAnsi="Times New Roman" w:cs="Times New Roman"/>
          <w:sz w:val="20"/>
          <w:szCs w:val="20"/>
        </w:rPr>
      </w:pPr>
    </w:p>
    <w:p w14:paraId="692CE52C" w14:textId="77777777" w:rsidR="007B360A" w:rsidRDefault="007B360A">
      <w:pPr>
        <w:snapToGrid w:val="0"/>
        <w:spacing w:after="0"/>
        <w:rPr>
          <w:rFonts w:ascii="Times New Roman" w:hAnsi="Times New Roman" w:cs="Times New Roman" w:hint="eastAsia"/>
          <w:sz w:val="20"/>
          <w:szCs w:val="20"/>
        </w:rPr>
      </w:pPr>
    </w:p>
    <w:p w14:paraId="6D8A8E82"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a3"/>
        <w:jc w:val="center"/>
        <w:rPr>
          <w:rFonts w:ascii="Times New Roman" w:hAnsi="Times New Roman" w:cs="Times New Roman"/>
        </w:rPr>
      </w:pPr>
      <w:r>
        <w:rPr>
          <w:rFonts w:ascii="Times New Roman" w:hAnsi="Times New Roman" w:cs="Times New Roman"/>
        </w:rPr>
        <w:t>Table 2-1 Summary for Issue 2</w:t>
      </w:r>
    </w:p>
    <w:tbl>
      <w:tblPr>
        <w:tblStyle w:val="af1"/>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xml:space="preserve">: Ericsson, Sharp, </w:t>
            </w:r>
            <w:proofErr w:type="gramStart"/>
            <w:r>
              <w:rPr>
                <w:rFonts w:ascii="Times New Roman" w:hAnsi="Times New Roman" w:cs="Times New Roman"/>
                <w:color w:val="000000" w:themeColor="text1"/>
                <w:sz w:val="16"/>
                <w:szCs w:val="18"/>
                <w:lang w:val="en-GB"/>
              </w:rPr>
              <w:t>IDC(</w:t>
            </w:r>
            <w:proofErr w:type="gramEnd"/>
            <w:r>
              <w:rPr>
                <w:rFonts w:ascii="Times New Roman" w:hAnsi="Times New Roman" w:cs="Times New Roman"/>
                <w:color w:val="000000" w:themeColor="text1"/>
                <w:sz w:val="16"/>
                <w:szCs w:val="18"/>
                <w:lang w:val="en-GB"/>
              </w:rPr>
              <w:t>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xml:space="preserve">,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 xml:space="preserve">Huawei/HiSilicon, Intel, LG, OPPO, Panasonic, Qualcomm, Samsung. Sharp, vivo, NEC, </w:t>
            </w:r>
            <w:proofErr w:type="gramStart"/>
            <w:r>
              <w:rPr>
                <w:rFonts w:ascii="Times New Roman" w:hAnsi="Times New Roman" w:cs="Times New Roman"/>
                <w:sz w:val="16"/>
                <w:szCs w:val="18"/>
              </w:rPr>
              <w:t>IDC(</w:t>
            </w:r>
            <w:proofErr w:type="gramEnd"/>
            <w:r>
              <w:rPr>
                <w:rFonts w:ascii="Times New Roman" w:hAnsi="Times New Roman" w:cs="Times New Roman"/>
                <w:sz w:val="16"/>
                <w:szCs w:val="18"/>
              </w:rPr>
              <w:t>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1CB6BCE" w14:textId="72EACBD1"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2.A-1: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RAN1 to make decision on support </w:t>
      </w:r>
      <w:r w:rsidRPr="004C244E">
        <w:rPr>
          <w:rFonts w:ascii="Times New Roman" w:hAnsi="Times New Roman" w:cs="Times New Roman"/>
          <w:strike/>
          <w:color w:val="FF0000"/>
          <w:sz w:val="18"/>
          <w:szCs w:val="18"/>
        </w:rPr>
        <w:t>only Option 1 or support both</w:t>
      </w:r>
      <w:r>
        <w:rPr>
          <w:rFonts w:ascii="Times New Roman" w:hAnsi="Times New Roman" w:cs="Times New Roman"/>
          <w:strike/>
          <w:color w:val="FF0000"/>
          <w:sz w:val="18"/>
          <w:szCs w:val="18"/>
        </w:rPr>
        <w:t xml:space="preserve"> </w:t>
      </w:r>
      <w:r w:rsidRPr="004C244E">
        <w:rPr>
          <w:rFonts w:ascii="Times New Roman" w:hAnsi="Times New Roman" w:cs="Times New Roman"/>
          <w:color w:val="FF0000"/>
          <w:sz w:val="18"/>
          <w:szCs w:val="18"/>
        </w:rPr>
        <w:t>one of the</w:t>
      </w:r>
      <w:r>
        <w:rPr>
          <w:rFonts w:ascii="Times New Roman" w:hAnsi="Times New Roman" w:cs="Times New Roman"/>
          <w:color w:val="000000" w:themeColor="text1"/>
          <w:sz w:val="18"/>
          <w:szCs w:val="18"/>
        </w:rPr>
        <w:t xml:space="preserve"> following options in RAN1#110bis-e:</w:t>
      </w:r>
    </w:p>
    <w:p w14:paraId="33F39295" w14:textId="77777777" w:rsidR="007B360A" w:rsidRDefault="007B360A" w:rsidP="007B360A">
      <w:pPr>
        <w:pStyle w:val="af4"/>
        <w:numPr>
          <w:ilvl w:val="0"/>
          <w:numId w:val="40"/>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Pr>
          <w:rFonts w:ascii="Times New Roman" w:hAnsi="Times New Roman" w:cs="Times New Roman"/>
          <w:color w:val="000000" w:themeColor="text1"/>
          <w:sz w:val="18"/>
          <w:szCs w:val="18"/>
        </w:rPr>
        <w:t xml:space="preserve"> 1: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24B2251" w14:textId="77777777" w:rsidR="007B360A" w:rsidRDefault="007B360A" w:rsidP="007B360A">
      <w:pPr>
        <w:numPr>
          <w:ilvl w:val="1"/>
          <w:numId w:val="41"/>
        </w:numPr>
        <w:tabs>
          <w:tab w:val="left" w:pos="720"/>
        </w:tabs>
        <w:spacing w:after="0"/>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37703C24" w14:textId="77777777" w:rsidR="007B360A" w:rsidRDefault="007B360A" w:rsidP="007B360A">
      <w:pPr>
        <w:pStyle w:val="af4"/>
        <w:numPr>
          <w:ilvl w:val="0"/>
          <w:numId w:val="40"/>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lastRenderedPageBreak/>
        <w:t>Option</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the joint/DL/UL TCI state(s) associated with the same or different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7C00C30" w14:textId="77777777" w:rsidR="007B360A" w:rsidRDefault="007B360A" w:rsidP="007B360A">
      <w:pPr>
        <w:numPr>
          <w:ilvl w:val="1"/>
          <w:numId w:val="42"/>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0F49DBD5" w14:textId="63C34C02" w:rsidR="007B360A" w:rsidRPr="007B360A" w:rsidRDefault="007B360A" w:rsidP="007B360A">
      <w:pPr>
        <w:numPr>
          <w:ilvl w:val="1"/>
          <w:numId w:val="42"/>
        </w:numPr>
        <w:tabs>
          <w:tab w:val="left" w:pos="720"/>
        </w:tabs>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signaling</w:t>
      </w: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Pr="007B360A" w:rsidRDefault="003346F9">
            <w:pPr>
              <w:snapToGrid w:val="0"/>
              <w:spacing w:after="0"/>
              <w:rPr>
                <w:rFonts w:ascii="Times New Roman" w:hAnsi="Times New Roman" w:cs="Times New Roman"/>
                <w:color w:val="000000" w:themeColor="text1"/>
                <w:sz w:val="16"/>
                <w:szCs w:val="16"/>
                <w:highlight w:val="green"/>
              </w:rPr>
            </w:pPr>
            <w:r w:rsidRPr="007B360A">
              <w:rPr>
                <w:rFonts w:ascii="Times New Roman" w:hAnsi="Times New Roman" w:cs="Times New Roman" w:hint="eastAsia"/>
                <w:color w:val="000000" w:themeColor="text1"/>
                <w:sz w:val="16"/>
                <w:szCs w:val="16"/>
                <w:highlight w:val="green"/>
              </w:rPr>
              <w:t>G</w:t>
            </w:r>
            <w:r w:rsidRPr="007B360A">
              <w:rPr>
                <w:rFonts w:ascii="Times New Roman" w:hAnsi="Times New Roman" w:cs="Times New Roman"/>
                <w:color w:val="000000" w:themeColor="text1"/>
                <w:sz w:val="16"/>
                <w:szCs w:val="16"/>
                <w:highlight w:val="green"/>
              </w:rPr>
              <w:t xml:space="preserve">iven the majority view, </w:t>
            </w:r>
            <w:r w:rsidRPr="007B360A">
              <w:rPr>
                <w:rFonts w:ascii="Times New Roman" w:hAnsi="Times New Roman" w:cs="Times New Roman" w:hint="eastAsia"/>
                <w:color w:val="000000" w:themeColor="text1"/>
                <w:sz w:val="16"/>
                <w:szCs w:val="16"/>
                <w:highlight w:val="green"/>
              </w:rPr>
              <w:t>P</w:t>
            </w:r>
            <w:r w:rsidRPr="007B360A">
              <w:rPr>
                <w:rFonts w:ascii="Times New Roman" w:hAnsi="Times New Roman" w:cs="Times New Roman"/>
                <w:color w:val="000000" w:themeColor="text1"/>
                <w:sz w:val="16"/>
                <w:szCs w:val="16"/>
                <w:highlight w:val="green"/>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新細明體" w:hAnsi="Times New Roman" w:cs="Times New Roman" w:hint="eastAsia"/>
                <w:color w:val="000000" w:themeColor="text1"/>
                <w:sz w:val="16"/>
                <w:szCs w:val="18"/>
                <w:lang w:eastAsia="zh-TW"/>
              </w:rPr>
              <w:t>o</w:t>
            </w:r>
            <w:r>
              <w:rPr>
                <w:rFonts w:ascii="Times New Roman" w:eastAsia="新細明體"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4804797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lt2-Follow the </w:t>
            </w:r>
            <w:r w:rsidR="00305808" w:rsidRPr="00305808">
              <w:rPr>
                <w:rFonts w:ascii="Times New Roman" w:hAnsi="Times New Roman" w:cs="Times New Roman"/>
                <w:color w:val="000000" w:themeColor="text1"/>
                <w:sz w:val="16"/>
                <w:szCs w:val="18"/>
                <w:u w:val="single"/>
              </w:rPr>
              <w:t>spatial domain transmission filter(s) used for</w:t>
            </w:r>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Pr="007B360A" w:rsidRDefault="003346F9">
            <w:pPr>
              <w:snapToGrid w:val="0"/>
              <w:spacing w:after="0"/>
              <w:rPr>
                <w:rFonts w:ascii="Times New Roman" w:hAnsi="Times New Roman" w:cs="Times New Roman"/>
                <w:color w:val="000000" w:themeColor="text1"/>
                <w:sz w:val="16"/>
                <w:szCs w:val="16"/>
                <w:highlight w:val="green"/>
              </w:rPr>
            </w:pPr>
            <w:r w:rsidRPr="007B360A">
              <w:rPr>
                <w:rFonts w:ascii="Times New Roman" w:hAnsi="Times New Roman" w:cs="Times New Roman" w:hint="eastAsia"/>
                <w:color w:val="000000" w:themeColor="text1"/>
                <w:sz w:val="16"/>
                <w:szCs w:val="16"/>
                <w:highlight w:val="green"/>
              </w:rPr>
              <w:t>P</w:t>
            </w:r>
            <w:r w:rsidRPr="007B360A">
              <w:rPr>
                <w:rFonts w:ascii="Times New Roman" w:hAnsi="Times New Roman" w:cs="Times New Roman"/>
                <w:color w:val="000000" w:themeColor="text1"/>
                <w:sz w:val="16"/>
                <w:szCs w:val="16"/>
                <w:highlight w:val="green"/>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af4"/>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lastRenderedPageBreak/>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lastRenderedPageBreak/>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sidRPr="007B360A">
              <w:rPr>
                <w:rFonts w:ascii="Times New Roman" w:hAnsi="Times New Roman" w:cs="Times New Roman" w:hint="eastAsia"/>
                <w:color w:val="000000" w:themeColor="text1"/>
                <w:sz w:val="16"/>
                <w:szCs w:val="16"/>
                <w:highlight w:val="green"/>
              </w:rPr>
              <w:lastRenderedPageBreak/>
              <w:t>P</w:t>
            </w:r>
            <w:r w:rsidRPr="007B360A">
              <w:rPr>
                <w:rFonts w:ascii="Times New Roman" w:hAnsi="Times New Roman" w:cs="Times New Roman"/>
                <w:color w:val="000000" w:themeColor="text1"/>
                <w:sz w:val="16"/>
                <w:szCs w:val="16"/>
                <w:highlight w:val="green"/>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426EA0E8" w14:textId="433D453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w:t>
      </w:r>
      <w:r w:rsidRPr="007B360A">
        <w:rPr>
          <w:rFonts w:ascii="Times New Roman" w:hAnsi="Times New Roman" w:cs="Times New Roman"/>
          <w:color w:val="FF0000"/>
          <w:sz w:val="18"/>
          <w:szCs w:val="18"/>
        </w:rPr>
        <w:t xml:space="preserve">dynamic </w:t>
      </w:r>
      <w:r>
        <w:rPr>
          <w:rFonts w:ascii="Times New Roman" w:hAnsi="Times New Roman" w:cs="Times New Roman"/>
          <w:color w:val="000000" w:themeColor="text1"/>
          <w:sz w:val="18"/>
          <w:szCs w:val="18"/>
        </w:rPr>
        <w:t>switching between STRP and MTRP operations for PDSCH reception, down-s</w:t>
      </w:r>
      <w:r w:rsidRPr="00FC3EE1">
        <w:rPr>
          <w:rFonts w:ascii="Times New Roman" w:hAnsi="Times New Roman" w:cs="Times New Roman"/>
          <w:color w:val="000000" w:themeColor="text1"/>
          <w:sz w:val="18"/>
          <w:szCs w:val="18"/>
        </w:rPr>
        <w:t>election at least one</w:t>
      </w:r>
      <w:r>
        <w:rPr>
          <w:rFonts w:ascii="Times New Roman" w:hAnsi="Times New Roman" w:cs="Times New Roman"/>
          <w:color w:val="000000" w:themeColor="text1"/>
          <w:sz w:val="18"/>
          <w:szCs w:val="18"/>
        </w:rPr>
        <w:t xml:space="preserve"> alternative from the followings:</w:t>
      </w:r>
    </w:p>
    <w:p w14:paraId="291FA997" w14:textId="77777777" w:rsidR="007B360A" w:rsidRDefault="007B360A" w:rsidP="007B360A">
      <w:pPr>
        <w:pStyle w:val="af4"/>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Alt1: Use an indicator field other than the existing TCI field (could be reusing an existing DCI field or introducing a new DCI field) in a DCI format 1_1/1_2 with DL</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BE1602B" w14:textId="77777777" w:rsidR="007B360A" w:rsidRDefault="007B360A" w:rsidP="007B360A">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Joint/DL TCI state(s) applying to </w:t>
      </w:r>
      <w:r>
        <w:rPr>
          <w:rFonts w:ascii="Times New Roman" w:hAnsi="Times New Roman" w:cs="Times New Roman"/>
          <w:color w:val="000000" w:themeColor="text1"/>
          <w:sz w:val="18"/>
          <w:szCs w:val="18"/>
          <w:lang w:val="en-GB"/>
        </w:rPr>
        <w:t>PDSCH reception scheduled/activated by DCI format 1_0</w:t>
      </w:r>
    </w:p>
    <w:p w14:paraId="103352A7" w14:textId="77777777" w:rsidR="007B360A" w:rsidRPr="0042317F" w:rsidRDefault="007B360A" w:rsidP="007B360A">
      <w:pPr>
        <w:pStyle w:val="af4"/>
        <w:numPr>
          <w:ilvl w:val="0"/>
          <w:numId w:val="11"/>
        </w:numPr>
        <w:spacing w:after="0"/>
        <w:rPr>
          <w:rFonts w:ascii="Times New Roman" w:hAnsi="Times New Roman" w:cs="Times New Roman"/>
          <w:color w:val="000000" w:themeColor="text1"/>
          <w:sz w:val="18"/>
          <w:szCs w:val="18"/>
          <w:lang w:val="en-GB"/>
        </w:rPr>
      </w:pPr>
      <w:r w:rsidRPr="0042317F">
        <w:rPr>
          <w:rFonts w:ascii="Times New Roman" w:hAnsi="Times New Roman" w:cs="Times New Roman"/>
          <w:color w:val="000000" w:themeColor="text1"/>
          <w:sz w:val="18"/>
          <w:szCs w:val="18"/>
          <w:lang w:val="en-GB"/>
        </w:rPr>
        <w:t xml:space="preserve">Alt2: Use an indicator field other than the existing TCI field (could be reusing an existing DCI field or introducing a new DCI field) in a DCI format 1_1/1_2 with and without DL assignment to inform which indicated joint/DL TCI state(s) the UE shall apply to </w:t>
      </w:r>
      <w:r w:rsidRPr="0042317F">
        <w:rPr>
          <w:rFonts w:ascii="Times New Roman" w:eastAsia="新細明體" w:hAnsi="Times New Roman" w:cs="Times New Roman" w:hint="eastAsia"/>
          <w:color w:val="000000" w:themeColor="text1"/>
          <w:sz w:val="18"/>
          <w:szCs w:val="18"/>
          <w:lang w:val="en-GB" w:eastAsia="zh-TW"/>
        </w:rPr>
        <w:t>a</w:t>
      </w:r>
      <w:r w:rsidRPr="0042317F">
        <w:rPr>
          <w:rFonts w:ascii="Times New Roman" w:eastAsia="新細明體" w:hAnsi="Times New Roman" w:cs="Times New Roman"/>
          <w:color w:val="000000" w:themeColor="text1"/>
          <w:sz w:val="18"/>
          <w:szCs w:val="18"/>
          <w:lang w:val="en-GB" w:eastAsia="zh-TW"/>
        </w:rPr>
        <w:t xml:space="preserve">ll </w:t>
      </w:r>
      <w:r w:rsidRPr="0042317F">
        <w:rPr>
          <w:rFonts w:ascii="Times New Roman" w:hAnsi="Times New Roman" w:cs="Times New Roman"/>
          <w:color w:val="000000" w:themeColor="text1"/>
          <w:sz w:val="18"/>
          <w:szCs w:val="18"/>
          <w:lang w:val="en-GB"/>
        </w:rPr>
        <w:t>PDSCH receptions after an application time</w:t>
      </w:r>
    </w:p>
    <w:p w14:paraId="1BF67C0E" w14:textId="77777777" w:rsidR="007B360A" w:rsidRPr="0042317F" w:rsidRDefault="007B360A" w:rsidP="007B360A">
      <w:pPr>
        <w:pStyle w:val="af4"/>
        <w:numPr>
          <w:ilvl w:val="1"/>
          <w:numId w:val="11"/>
        </w:numPr>
        <w:spacing w:after="0"/>
        <w:rPr>
          <w:rFonts w:ascii="Times New Roman" w:hAnsi="Times New Roman" w:cs="Times New Roman"/>
          <w:color w:val="000000" w:themeColor="text1"/>
          <w:sz w:val="18"/>
          <w:szCs w:val="18"/>
          <w:lang w:val="en-GB"/>
        </w:rPr>
      </w:pPr>
      <w:r w:rsidRPr="0042317F">
        <w:rPr>
          <w:rFonts w:ascii="Times New Roman" w:eastAsia="新細明體" w:hAnsi="Times New Roman" w:cs="Times New Roman"/>
          <w:color w:val="000000" w:themeColor="text1"/>
          <w:sz w:val="18"/>
          <w:szCs w:val="18"/>
          <w:lang w:val="en-GB" w:eastAsia="zh-TW"/>
        </w:rPr>
        <w:t>FFS: Detail of the application time</w:t>
      </w:r>
    </w:p>
    <w:p w14:paraId="5A01DF14" w14:textId="77777777" w:rsidR="007B360A" w:rsidRDefault="007B360A" w:rsidP="007B360A">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4D7F2BC" w14:textId="77777777" w:rsidR="007B360A" w:rsidRDefault="007B360A" w:rsidP="007B360A">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3B87E26D" w14:textId="77777777" w:rsidR="007B360A" w:rsidRDefault="007B360A" w:rsidP="007B360A">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Alt5: Use an RRC parameter in a CORESET configuration to inform that the CORESET belongs to which CORESET group(s), and the indicated joint/DL TCI state(s) is associated with each CORESET group. When a scheduling/activation DCI with DL</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assignment is received in a CORESET group, the indicated joint/DL TCI state(s) associated with the CORESET group is applied to PDSCH reception scheduled/activated by the scheduling/activation DCI.</w:t>
      </w:r>
    </w:p>
    <w:p w14:paraId="34B67D7A" w14:textId="57F88BFB" w:rsidR="007B360A" w:rsidRDefault="007B360A">
      <w:pPr>
        <w:snapToGrid w:val="0"/>
        <w:spacing w:after="0"/>
        <w:rPr>
          <w:rFonts w:ascii="Times New Roman" w:hAnsi="Times New Roman" w:cs="Times New Roman"/>
          <w:sz w:val="20"/>
          <w:szCs w:val="20"/>
        </w:rPr>
      </w:pPr>
    </w:p>
    <w:p w14:paraId="751F1424" w14:textId="77777777" w:rsidR="007B360A" w:rsidRDefault="007B360A">
      <w:pPr>
        <w:snapToGrid w:val="0"/>
        <w:spacing w:after="0"/>
        <w:rPr>
          <w:rFonts w:ascii="Times New Roman" w:hAnsi="Times New Roman" w:cs="Times New Roman" w:hint="eastAsia"/>
          <w:sz w:val="20"/>
          <w:szCs w:val="20"/>
        </w:rPr>
      </w:pPr>
    </w:p>
    <w:p w14:paraId="477A6064" w14:textId="77777777" w:rsidR="004D701F" w:rsidRDefault="004D701F" w:rsidP="004D701F">
      <w:pPr>
        <w:pStyle w:val="1"/>
        <w:numPr>
          <w:ilvl w:val="0"/>
          <w:numId w:val="14"/>
        </w:numPr>
        <w:spacing w:before="0"/>
        <w:jc w:val="both"/>
        <w:rPr>
          <w:rFonts w:ascii="Times New Roman" w:eastAsia="新細明體" w:hAnsi="Times New Roman"/>
          <w:sz w:val="28"/>
          <w:lang w:val="en-US" w:eastAsia="zh-TW"/>
        </w:rPr>
      </w:pPr>
      <w:bookmarkStart w:id="3"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a3"/>
        <w:spacing w:after="0"/>
        <w:rPr>
          <w:rFonts w:ascii="Times New Roman" w:hAnsi="Times New Roman" w:cs="Times New Roman"/>
        </w:rPr>
      </w:pP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RPr="007B360A" w:rsidRDefault="004D701F" w:rsidP="00E33420">
            <w:pPr>
              <w:snapToGrid w:val="0"/>
              <w:spacing w:after="0"/>
              <w:rPr>
                <w:rFonts w:ascii="Times New Roman" w:hAnsi="Times New Roman" w:cs="Times New Roman"/>
                <w:strike/>
                <w:color w:val="000000" w:themeColor="text1"/>
                <w:sz w:val="18"/>
                <w:szCs w:val="20"/>
              </w:rPr>
            </w:pPr>
            <w:r w:rsidRPr="007B360A">
              <w:rPr>
                <w:rFonts w:ascii="Times New Roman" w:hAnsi="Times New Roman" w:cs="Times New Roman"/>
                <w:strike/>
                <w:color w:val="000000" w:themeColor="text1"/>
                <w:sz w:val="18"/>
                <w:szCs w:val="20"/>
                <w:u w:val="single"/>
              </w:rPr>
              <w:t>Alt3-Follow the UL PC parameter setting with the lowest index</w:t>
            </w:r>
            <w:r w:rsidRPr="007B360A">
              <w:rPr>
                <w:rFonts w:ascii="Times New Roman" w:hAnsi="Times New Roman" w:cs="Times New Roman"/>
                <w:strike/>
                <w:color w:val="000000" w:themeColor="text1"/>
                <w:sz w:val="18"/>
                <w:szCs w:val="20"/>
              </w:rPr>
              <w:t>: Apple</w:t>
            </w:r>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f4"/>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Default="007B360A" w:rsidP="007B360A">
      <w:pPr>
        <w:pStyle w:val="af4"/>
        <w:numPr>
          <w:ilvl w:val="1"/>
          <w:numId w:val="11"/>
        </w:numPr>
        <w:spacing w:after="0"/>
        <w:ind w:hanging="267"/>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indicated joint/UL TCI state and a default UL PC parameter setting</w:t>
      </w:r>
    </w:p>
    <w:p w14:paraId="031B6030" w14:textId="77777777" w:rsidR="007B360A" w:rsidRDefault="007B360A" w:rsidP="007B360A">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UE should apply the one single default UL PC parameter setting configured in the corresponding UL BWP</w:t>
      </w:r>
      <w:r>
        <w:rPr>
          <w:rFonts w:ascii="Times New Roman" w:hAnsi="Times New Roman" w:cs="Times New Roman"/>
          <w:color w:val="000000" w:themeColor="text1"/>
          <w:sz w:val="18"/>
          <w:szCs w:val="20"/>
        </w:rPr>
        <w:t xml:space="preserve"> regardless the </w:t>
      </w:r>
      <w:r>
        <w:rPr>
          <w:rFonts w:ascii="Times New Roman" w:hAnsi="Times New Roman" w:cs="Times New Roman"/>
          <w:color w:val="000000" w:themeColor="text1"/>
          <w:sz w:val="18"/>
          <w:szCs w:val="18"/>
        </w:rPr>
        <w:t>UL PC parameter setting</w:t>
      </w:r>
      <w:r>
        <w:rPr>
          <w:rFonts w:ascii="Times New Roman" w:hAnsi="Times New Roman" w:cs="Times New Roman"/>
          <w:color w:val="000000" w:themeColor="text1"/>
          <w:sz w:val="18"/>
          <w:szCs w:val="20"/>
        </w:rPr>
        <w:t xml:space="preserve"> is absent from one or both</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of indicated joint/UL TCI states</w:t>
      </w:r>
    </w:p>
    <w:p w14:paraId="4C45B88D" w14:textId="77777777" w:rsidR="007B360A" w:rsidRDefault="007B360A" w:rsidP="007B360A">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 for PUCCH/PUSCH transmission is always associated with a UL PC parameter setting for PUCCH/PUSCH</w:t>
      </w:r>
    </w:p>
    <w:p w14:paraId="29C5CC06" w14:textId="77777777" w:rsidR="007B360A" w:rsidRDefault="007B360A" w:rsidP="007B360A">
      <w:pPr>
        <w:spacing w:after="0" w:line="240" w:lineRule="auto"/>
        <w:jc w:val="both"/>
        <w:rPr>
          <w:rFonts w:ascii="Times New Roman" w:hAnsi="Times New Roman" w:cs="Times New Roman"/>
          <w:color w:val="000000" w:themeColor="text1"/>
          <w:sz w:val="18"/>
          <w:szCs w:val="18"/>
        </w:rPr>
      </w:pPr>
    </w:p>
    <w:p w14:paraId="2430C1A5" w14:textId="77777777" w:rsidR="007B360A" w:rsidRDefault="007B360A" w:rsidP="007B360A">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upport</w:t>
      </w:r>
      <w:r>
        <w:rPr>
          <w:rFonts w:ascii="Times New Roman" w:hAnsi="Times New Roman" w:cs="Times New Roman" w:hint="eastAsia"/>
          <w:b/>
          <w:bCs/>
          <w:color w:val="0000FF"/>
          <w:sz w:val="16"/>
          <w:szCs w:val="16"/>
        </w:rPr>
        <w:t>/</w:t>
      </w:r>
      <w:r>
        <w:rPr>
          <w:rFonts w:ascii="Times New Roman" w:hAnsi="Times New Roman" w:cs="Times New Roman"/>
          <w:b/>
          <w:bCs/>
          <w:color w:val="0000FF"/>
          <w:sz w:val="16"/>
          <w:szCs w:val="16"/>
        </w:rPr>
        <w:t>fine:</w:t>
      </w:r>
      <w:r>
        <w:rPr>
          <w:rFonts w:ascii="Times New Roman" w:hAnsi="Times New Roman" w:cs="Times New Roman" w:hint="eastAsia"/>
          <w:b/>
          <w:bCs/>
          <w:color w:val="0000FF"/>
          <w:sz w:val="16"/>
          <w:szCs w:val="16"/>
        </w:rPr>
        <w:t xml:space="preserve"> CATT</w:t>
      </w:r>
      <w:r>
        <w:rPr>
          <w:rFonts w:ascii="Times New Roman" w:hAnsi="Times New Roman" w:cs="Times New Roman"/>
          <w:b/>
          <w:bCs/>
          <w:color w:val="0000FF"/>
          <w:sz w:val="16"/>
          <w:szCs w:val="16"/>
        </w:rPr>
        <w:t xml:space="preserve">, </w:t>
      </w:r>
      <w:r>
        <w:rPr>
          <w:rFonts w:ascii="Times New Roman" w:hAnsi="Times New Roman" w:cs="Times New Roman" w:hint="eastAsia"/>
          <w:b/>
          <w:bCs/>
          <w:color w:val="0000FF"/>
          <w:sz w:val="16"/>
          <w:szCs w:val="16"/>
        </w:rPr>
        <w:t>v</w:t>
      </w:r>
      <w:r>
        <w:rPr>
          <w:rFonts w:ascii="Times New Roman" w:hAnsi="Times New Roman" w:cs="Times New Roman"/>
          <w:b/>
          <w:bCs/>
          <w:color w:val="0000FF"/>
          <w:sz w:val="16"/>
          <w:szCs w:val="16"/>
        </w:rPr>
        <w:t xml:space="preserve">ivo, </w:t>
      </w:r>
      <w:r>
        <w:rPr>
          <w:rFonts w:ascii="Times New Roman" w:hAnsi="Times New Roman" w:cs="Times New Roman" w:hint="eastAsia"/>
          <w:b/>
          <w:bCs/>
          <w:color w:val="0000FF"/>
          <w:sz w:val="16"/>
          <w:szCs w:val="16"/>
        </w:rPr>
        <w:t>TransHold</w:t>
      </w:r>
      <w:r>
        <w:rPr>
          <w:rFonts w:ascii="Times New Roman" w:hAnsi="Times New Roman" w:cs="Times New Roman"/>
          <w:b/>
          <w:bCs/>
          <w:color w:val="0000FF"/>
          <w:sz w:val="16"/>
          <w:szCs w:val="16"/>
        </w:rPr>
        <w:t>, Intel,</w:t>
      </w:r>
      <w:r>
        <w:rPr>
          <w:rFonts w:ascii="Times New Roman" w:hAnsi="Times New Roman" w:cs="Times New Roman" w:hint="eastAsia"/>
          <w:b/>
          <w:bCs/>
          <w:color w:val="0000FF"/>
          <w:sz w:val="16"/>
          <w:szCs w:val="16"/>
        </w:rPr>
        <w:t xml:space="preserve"> F</w:t>
      </w:r>
      <w:r>
        <w:rPr>
          <w:rFonts w:ascii="Times New Roman" w:hAnsi="Times New Roman" w:cs="Times New Roman"/>
          <w:b/>
          <w:bCs/>
          <w:color w:val="0000FF"/>
          <w:sz w:val="16"/>
          <w:szCs w:val="16"/>
        </w:rPr>
        <w:t xml:space="preserve">GI, Lenovo, </w:t>
      </w:r>
      <w:r>
        <w:rPr>
          <w:rFonts w:ascii="Times New Roman" w:hAnsi="Times New Roman" w:cs="Times New Roman" w:hint="eastAsia"/>
          <w:b/>
          <w:bCs/>
          <w:color w:val="0000FF"/>
          <w:sz w:val="16"/>
          <w:szCs w:val="16"/>
        </w:rPr>
        <w:t>F</w:t>
      </w:r>
      <w:r>
        <w:rPr>
          <w:rFonts w:ascii="Times New Roman" w:hAnsi="Times New Roman" w:cs="Times New Roman"/>
          <w:b/>
          <w:bCs/>
          <w:color w:val="0000FF"/>
          <w:sz w:val="16"/>
          <w:szCs w:val="16"/>
        </w:rPr>
        <w:t xml:space="preserve">ujitsu, </w:t>
      </w:r>
      <w:r>
        <w:rPr>
          <w:rFonts w:ascii="Times New Roman" w:hAnsi="Times New Roman" w:cs="Times New Roman" w:hint="eastAsia"/>
          <w:b/>
          <w:bCs/>
          <w:color w:val="0000FF"/>
          <w:sz w:val="16"/>
          <w:szCs w:val="16"/>
        </w:rPr>
        <w:t>C</w:t>
      </w:r>
      <w:r>
        <w:rPr>
          <w:rFonts w:ascii="Times New Roman" w:hAnsi="Times New Roman" w:cs="Times New Roman"/>
          <w:b/>
          <w:bCs/>
          <w:color w:val="0000FF"/>
          <w:sz w:val="16"/>
          <w:szCs w:val="16"/>
        </w:rPr>
        <w:t xml:space="preserve">MCC, ZTE, </w:t>
      </w:r>
      <w:r>
        <w:rPr>
          <w:rFonts w:ascii="Times New Roman" w:hAnsi="Times New Roman" w:cs="Times New Roman" w:hint="eastAsia"/>
          <w:b/>
          <w:bCs/>
          <w:color w:val="0000FF"/>
          <w:sz w:val="16"/>
          <w:szCs w:val="16"/>
        </w:rPr>
        <w:t>S</w:t>
      </w:r>
      <w:r>
        <w:rPr>
          <w:rFonts w:ascii="Times New Roman" w:hAnsi="Times New Roman" w:cs="Times New Roman"/>
          <w:b/>
          <w:bCs/>
          <w:color w:val="0000FF"/>
          <w:sz w:val="16"/>
          <w:szCs w:val="16"/>
        </w:rPr>
        <w:t>harp, NTT DOCOMO, QC, Huawei, HiSilicon</w:t>
      </w:r>
    </w:p>
    <w:p w14:paraId="7D81AB02" w14:textId="77777777" w:rsidR="007B360A" w:rsidRDefault="007B360A" w:rsidP="007B360A">
      <w:pPr>
        <w:spacing w:after="0" w:line="240" w:lineRule="auto"/>
        <w:jc w:val="both"/>
        <w:rPr>
          <w:rFonts w:ascii="Times New Roman" w:hAnsi="Times New Roman" w:cs="Times New Roman"/>
          <w:b/>
          <w:bCs/>
          <w:color w:val="0000FF"/>
          <w:sz w:val="16"/>
          <w:szCs w:val="16"/>
        </w:rPr>
      </w:pPr>
      <w:r>
        <w:rPr>
          <w:rFonts w:ascii="Times New Roman" w:hAnsi="Times New Roman" w:cs="Times New Roman" w:hint="eastAsia"/>
          <w:b/>
          <w:bCs/>
          <w:color w:val="0000FF"/>
          <w:sz w:val="16"/>
          <w:szCs w:val="16"/>
        </w:rPr>
        <w:t>No</w:t>
      </w:r>
      <w:r>
        <w:rPr>
          <w:rFonts w:ascii="Times New Roman" w:hAnsi="Times New Roman" w:cs="Times New Roman"/>
          <w:b/>
          <w:bCs/>
          <w:color w:val="0000FF"/>
          <w:sz w:val="16"/>
          <w:szCs w:val="16"/>
        </w:rPr>
        <w:t>t support: Ericsson</w:t>
      </w: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p>
    <w:bookmarkEnd w:id="3"/>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1"/>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1"/>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rsidP="003814C2">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rsidP="003814C2">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rsidP="003814C2">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rsidP="003814C2">
            <w:pPr>
              <w:pStyle w:val="af4"/>
              <w:numPr>
                <w:ilvl w:val="0"/>
                <w:numId w:val="24"/>
              </w:numPr>
              <w:snapToGrid w:val="0"/>
              <w:spacing w:after="0" w:line="240" w:lineRule="auto"/>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rsidP="003814C2">
            <w:pPr>
              <w:pStyle w:val="af4"/>
              <w:numPr>
                <w:ilvl w:val="0"/>
                <w:numId w:val="24"/>
              </w:numPr>
              <w:snapToGrid w:val="0"/>
              <w:spacing w:after="0" w:line="240" w:lineRule="auto"/>
              <w:rPr>
                <w:rFonts w:ascii="Times New Roman" w:eastAsia="DengXian" w:hAnsi="Times New Roman" w:cs="Times New Roman"/>
                <w:b/>
                <w:color w:val="3333FF"/>
                <w:sz w:val="18"/>
                <w:szCs w:val="18"/>
                <w:lang w:eastAsia="zh-CN"/>
              </w:rPr>
            </w:pPr>
            <w:r>
              <w:rPr>
                <w:rFonts w:ascii="Times New Roman" w:eastAsia="新細明體" w:hAnsi="Times New Roman" w:cs="Times New Roman"/>
                <w:b/>
                <w:color w:val="3333FF"/>
                <w:sz w:val="18"/>
                <w:szCs w:val="18"/>
                <w:lang w:eastAsia="zh-TW"/>
              </w:rPr>
              <w:t xml:space="preserve">Although </w:t>
            </w:r>
            <w:r>
              <w:rPr>
                <w:rFonts w:ascii="Times New Roman" w:eastAsia="新細明體" w:hAnsi="Times New Roman" w:cs="Times New Roman" w:hint="eastAsia"/>
                <w:b/>
                <w:color w:val="3333FF"/>
                <w:sz w:val="18"/>
                <w:szCs w:val="18"/>
                <w:lang w:eastAsia="zh-TW"/>
              </w:rPr>
              <w:t>I</w:t>
            </w:r>
            <w:r>
              <w:rPr>
                <w:rFonts w:ascii="Times New Roman" w:eastAsia="新細明體" w:hAnsi="Times New Roman" w:cs="Times New Roman"/>
                <w:b/>
                <w:color w:val="3333FF"/>
                <w:sz w:val="18"/>
                <w:szCs w:val="18"/>
                <w:lang w:eastAsia="zh-TW"/>
              </w:rPr>
              <w:t xml:space="preserve">ssue 5 will be treated with lower priority in this meeting, companies still can </w:t>
            </w:r>
            <w:r>
              <w:rPr>
                <w:rFonts w:ascii="Times New Roman" w:eastAsia="新細明體"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rsidP="003814C2">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rsidP="003814C2">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rsidP="003814C2">
            <w:pPr>
              <w:snapToGrid w:val="0"/>
              <w:spacing w:after="0" w:line="240" w:lineRule="auto"/>
              <w:rPr>
                <w:rFonts w:ascii="Times New Roman" w:hAnsi="Times New Roman" w:cs="Times New Roman"/>
                <w:sz w:val="18"/>
                <w:szCs w:val="18"/>
              </w:rPr>
            </w:pPr>
          </w:p>
          <w:p w14:paraId="41D5828C" w14:textId="77777777" w:rsidR="00FA5B84" w:rsidRDefault="003346F9" w:rsidP="003814C2">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rsidP="003814C2">
            <w:pPr>
              <w:snapToGrid w:val="0"/>
              <w:spacing w:after="0" w:line="240" w:lineRule="auto"/>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rsidP="003814C2">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rsidP="003814C2">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rsidP="003814C2">
            <w:pPr>
              <w:snapToGrid w:val="0"/>
              <w:spacing w:after="0" w:line="240" w:lineRule="auto"/>
              <w:rPr>
                <w:rFonts w:ascii="Times New Roman" w:hAnsi="Times New Roman" w:cs="Times New Roman"/>
                <w:sz w:val="18"/>
                <w:szCs w:val="18"/>
              </w:rPr>
            </w:pPr>
          </w:p>
          <w:p w14:paraId="0A9233D3" w14:textId="77777777" w:rsidR="00FA5B84" w:rsidRDefault="003346F9" w:rsidP="003814C2">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4E7875E1" w14:textId="0B884879"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3.1 and 3.2:</w:t>
            </w:r>
            <w:r w:rsidR="003814C2">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rsidP="003814C2">
            <w:pPr>
              <w:snapToGrid w:val="0"/>
              <w:spacing w:after="0" w:line="240" w:lineRule="auto"/>
              <w:rPr>
                <w:rFonts w:ascii="Times New Roman" w:eastAsia="DengXian" w:hAnsi="Times New Roman" w:cs="Times New Roman"/>
                <w:sz w:val="18"/>
                <w:szCs w:val="18"/>
                <w:lang w:eastAsia="zh-CN"/>
              </w:rPr>
            </w:pPr>
          </w:p>
          <w:p w14:paraId="291F6AAA" w14:textId="269C77B2"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3.3: </w:t>
            </w:r>
            <w:r w:rsidR="003814C2">
              <w:rPr>
                <w:rFonts w:ascii="Times New Roman" w:eastAsia="DengXian" w:hAnsi="Times New Roman" w:cs="Times New Roman"/>
                <w:b/>
                <w:sz w:val="18"/>
                <w:szCs w:val="18"/>
                <w:lang w:eastAsia="zh-CN"/>
              </w:rPr>
              <w:t>W</w:t>
            </w:r>
            <w:r>
              <w:rPr>
                <w:rFonts w:ascii="Times New Roman" w:eastAsia="DengXian" w:hAnsi="Times New Roman" w:cs="Times New Roman"/>
                <w:sz w:val="18"/>
                <w:szCs w:val="18"/>
                <w:lang w:eastAsia="zh-CN"/>
              </w:rPr>
              <w:t>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rsidP="003814C2">
            <w:pPr>
              <w:snapToGrid w:val="0"/>
              <w:spacing w:after="0" w:line="240" w:lineRule="auto"/>
              <w:rPr>
                <w:rFonts w:ascii="Times New Roman" w:hAnsi="Times New Roman" w:cs="Times New Roman"/>
                <w:sz w:val="18"/>
                <w:szCs w:val="18"/>
              </w:rPr>
            </w:pPr>
            <w:r>
              <w:rPr>
                <w:rFonts w:ascii="Yu Mincho" w:eastAsia="Yu Mincho" w:hAnsi="Yu Mincho" w:cs="Times New Roman" w:hint="eastAsia"/>
                <w:sz w:val="18"/>
                <w:szCs w:val="18"/>
                <w:lang w:eastAsia="ja-JP"/>
              </w:rPr>
              <w:lastRenderedPageBreak/>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rsidP="003814C2">
            <w:pPr>
              <w:snapToGrid w:val="0"/>
              <w:spacing w:after="0" w:line="240" w:lineRule="auto"/>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rsidP="003814C2">
            <w:pPr>
              <w:snapToGrid w:val="0"/>
              <w:spacing w:after="0" w:line="240" w:lineRule="auto"/>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rsidP="003814C2">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w:t>
            </w:r>
            <w:proofErr w:type="gramStart"/>
            <w:r>
              <w:rPr>
                <w:rFonts w:ascii="Times New Roman" w:eastAsiaTheme="minorEastAsia" w:hAnsi="Times New Roman" w:cs="Times New Roman"/>
                <w:sz w:val="18"/>
                <w:szCs w:val="18"/>
                <w:lang w:eastAsia="ko-KR"/>
              </w:rPr>
              <w:t>go</w:t>
            </w:r>
            <w:proofErr w:type="gramEnd"/>
            <w:r>
              <w:rPr>
                <w:rFonts w:ascii="Times New Roman" w:eastAsiaTheme="minorEastAsia" w:hAnsi="Times New Roman" w:cs="Times New Roman"/>
                <w:sz w:val="18"/>
                <w:szCs w:val="18"/>
                <w:lang w:eastAsia="ko-KR"/>
              </w:rPr>
              <w:t xml:space="preserve"> into details for 3.1 or 3.2. And we prefer 3.1 as staring point, if STxMP is supported. </w:t>
            </w:r>
          </w:p>
          <w:p w14:paraId="4AAB4B76" w14:textId="77777777" w:rsidR="00FA5B84" w:rsidRDefault="00FA5B84" w:rsidP="003814C2">
            <w:pPr>
              <w:snapToGrid w:val="0"/>
              <w:spacing w:after="0" w:line="240" w:lineRule="auto"/>
              <w:rPr>
                <w:rFonts w:ascii="Times New Roman" w:eastAsiaTheme="minorEastAsia" w:hAnsi="Times New Roman" w:cs="Times New Roman"/>
                <w:sz w:val="18"/>
                <w:szCs w:val="18"/>
                <w:lang w:eastAsia="ko-KR"/>
              </w:rPr>
            </w:pPr>
          </w:p>
          <w:p w14:paraId="287AD7D1"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rsidP="003814C2">
            <w:pPr>
              <w:snapToGrid w:val="0"/>
              <w:spacing w:after="0" w:line="240" w:lineRule="auto"/>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3814C2">
            <w:pPr>
              <w:snapToGrid w:val="0"/>
              <w:spacing w:after="0" w:line="240" w:lineRule="auto"/>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3814C2">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5E39892A" w14:textId="119DABAB" w:rsidR="00560922" w:rsidRDefault="00560922" w:rsidP="003814C2">
            <w:pPr>
              <w:snapToGrid w:val="0"/>
              <w:spacing w:after="0" w:line="240" w:lineRule="auto"/>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3814C2">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3814C2">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3814C2">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3814C2">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3814C2">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3814C2">
            <w:pPr>
              <w:snapToGrid w:val="0"/>
              <w:spacing w:after="0" w:line="240" w:lineRule="auto"/>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1"/>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rsidTr="003814C2">
        <w:trPr>
          <w:trHeight w:val="359"/>
        </w:trPr>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3814C2">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3814C2">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2"/>
                <w:rFonts w:ascii="Arial" w:hAnsi="Arial" w:cs="Arial"/>
                <w:sz w:val="20"/>
                <w:szCs w:val="20"/>
                <w:highlight w:val="green"/>
              </w:rPr>
            </w:pPr>
            <w:r>
              <w:rPr>
                <w:rStyle w:val="af2"/>
                <w:rFonts w:ascii="Arial" w:hAnsi="Arial" w:cs="Arial"/>
                <w:sz w:val="18"/>
                <w:szCs w:val="18"/>
              </w:rPr>
              <w:t>RAN1#109e</w:t>
            </w:r>
          </w:p>
        </w:tc>
      </w:tr>
      <w:tr w:rsidR="00FA5B84" w14:paraId="743CF9AF" w14:textId="77777777">
        <w:tc>
          <w:tcPr>
            <w:tcW w:w="9926" w:type="dxa"/>
          </w:tcPr>
          <w:p w14:paraId="01B90FA2" w14:textId="77777777" w:rsidR="00FA5B84" w:rsidRPr="007B360A" w:rsidRDefault="003346F9">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33997CD7" w14:textId="77777777" w:rsidR="00FA5B84" w:rsidRPr="007B360A" w:rsidRDefault="003346F9">
            <w:pPr>
              <w:spacing w:after="0" w:line="240" w:lineRule="auto"/>
              <w:rPr>
                <w:rFonts w:ascii="新細明體" w:hAnsi="新細明體" w:cs="新細明體"/>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2257066C" w14:textId="77777777" w:rsidR="00FA5B84" w:rsidRPr="007B360A" w:rsidRDefault="003346F9">
            <w:pPr>
              <w:numPr>
                <w:ilvl w:val="0"/>
                <w:numId w:val="25"/>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7F9E1E32" w14:textId="77777777" w:rsidR="00FA5B84" w:rsidRPr="007B360A" w:rsidRDefault="00FA5B84">
            <w:pPr>
              <w:spacing w:after="0" w:line="240" w:lineRule="auto"/>
              <w:rPr>
                <w:rFonts w:ascii="Times" w:hAnsi="Times" w:cs="Times"/>
                <w:color w:val="1F497D"/>
                <w:sz w:val="16"/>
                <w:szCs w:val="16"/>
              </w:rPr>
            </w:pPr>
          </w:p>
          <w:p w14:paraId="6FF95082" w14:textId="77777777" w:rsidR="00FA5B84" w:rsidRPr="007B360A" w:rsidRDefault="003346F9">
            <w:pPr>
              <w:spacing w:after="0" w:line="240" w:lineRule="auto"/>
              <w:rPr>
                <w:rFonts w:ascii="Times" w:hAnsi="Times" w:cs="Times"/>
                <w:b/>
                <w:bCs/>
                <w:sz w:val="18"/>
                <w:szCs w:val="18"/>
              </w:rPr>
            </w:pPr>
            <w:r w:rsidRPr="007B360A">
              <w:rPr>
                <w:rStyle w:val="af2"/>
                <w:rFonts w:ascii="Times" w:hAnsi="Times" w:cs="Times"/>
                <w:sz w:val="18"/>
                <w:szCs w:val="18"/>
                <w:highlight w:val="green"/>
              </w:rPr>
              <w:t>Agreement</w:t>
            </w:r>
          </w:p>
          <w:p w14:paraId="4A927E3E" w14:textId="77777777" w:rsidR="00FA5B84" w:rsidRPr="007B360A" w:rsidRDefault="003346F9">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7101E377" w14:textId="77777777" w:rsidR="00FA5B84" w:rsidRPr="007B360A" w:rsidRDefault="003346F9">
            <w:pPr>
              <w:pStyle w:val="af4"/>
              <w:numPr>
                <w:ilvl w:val="0"/>
                <w:numId w:val="26"/>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0804F5A" w14:textId="77777777" w:rsidR="00FA5B84" w:rsidRPr="007B360A" w:rsidRDefault="003346F9">
            <w:pPr>
              <w:pStyle w:val="af4"/>
              <w:numPr>
                <w:ilvl w:val="0"/>
                <w:numId w:val="26"/>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05712B1B" w14:textId="77777777" w:rsidR="00FA5B84" w:rsidRPr="007B360A" w:rsidRDefault="003346F9">
            <w:pPr>
              <w:pStyle w:val="af4"/>
              <w:numPr>
                <w:ilvl w:val="0"/>
                <w:numId w:val="26"/>
              </w:numPr>
              <w:spacing w:after="0" w:line="240" w:lineRule="auto"/>
              <w:jc w:val="both"/>
              <w:rPr>
                <w:rFonts w:ascii="新細明體" w:hAnsi="新細明體" w:cs="Calibri"/>
                <w:color w:val="000000" w:themeColor="text1"/>
                <w:sz w:val="18"/>
                <w:szCs w:val="18"/>
              </w:rPr>
            </w:pPr>
            <w:r w:rsidRPr="007B360A">
              <w:rPr>
                <w:rFonts w:ascii="Times New Roman" w:hAnsi="Times New Roman" w:cs="Times New Roman"/>
                <w:color w:val="000000" w:themeColor="text1"/>
                <w:sz w:val="18"/>
                <w:szCs w:val="18"/>
              </w:rPr>
              <w:lastRenderedPageBreak/>
              <w:t>FFS: Whether to increase the max number of TCI field bits, i.e., more than 3 bits</w:t>
            </w:r>
          </w:p>
          <w:p w14:paraId="618F6494" w14:textId="77777777" w:rsidR="00FA5B84" w:rsidRPr="007B360A" w:rsidRDefault="003346F9">
            <w:pPr>
              <w:pStyle w:val="af4"/>
              <w:numPr>
                <w:ilvl w:val="0"/>
                <w:numId w:val="26"/>
              </w:numPr>
              <w:spacing w:after="0" w:line="240" w:lineRule="auto"/>
              <w:jc w:val="both"/>
              <w:rPr>
                <w:rFonts w:ascii="新細明體" w:hAnsi="新細明體"/>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55125D54" w14:textId="77777777" w:rsidR="00FA5B84" w:rsidRPr="007B360A" w:rsidRDefault="003346F9">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3C933802" w14:textId="77777777" w:rsidR="00FA5B84" w:rsidRPr="007B360A" w:rsidRDefault="00FA5B84">
            <w:pPr>
              <w:spacing w:after="0" w:line="240" w:lineRule="auto"/>
              <w:rPr>
                <w:rFonts w:ascii="Times New Roman" w:hAnsi="Times New Roman" w:cs="Times New Roman"/>
                <w:color w:val="000000" w:themeColor="text1"/>
                <w:sz w:val="18"/>
                <w:szCs w:val="18"/>
              </w:rPr>
            </w:pPr>
          </w:p>
          <w:p w14:paraId="76D86C0E" w14:textId="77777777" w:rsidR="00FA5B84" w:rsidRPr="007B360A" w:rsidRDefault="003346F9">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67B6524A" w14:textId="77777777" w:rsidR="00FA5B84" w:rsidRPr="007B360A" w:rsidRDefault="003346F9">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587FCECD" w14:textId="77777777" w:rsidR="00FA5B84" w:rsidRPr="007B360A" w:rsidRDefault="003346F9">
            <w:pPr>
              <w:numPr>
                <w:ilvl w:val="0"/>
                <w:numId w:val="27"/>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3A2D7A38" w14:textId="77777777" w:rsidR="00FA5B84" w:rsidRPr="007B360A" w:rsidRDefault="003346F9">
            <w:pPr>
              <w:numPr>
                <w:ilvl w:val="0"/>
                <w:numId w:val="27"/>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the joint/DL/UL TCI state(s) corresponding to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7DB697D2" w14:textId="77777777" w:rsidR="00FA5B84" w:rsidRPr="007B360A" w:rsidRDefault="003346F9">
            <w:pPr>
              <w:numPr>
                <w:ilvl w:val="0"/>
                <w:numId w:val="27"/>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values</w:t>
            </w:r>
          </w:p>
          <w:p w14:paraId="60EB5F8E" w14:textId="77777777" w:rsidR="00FA5B84" w:rsidRPr="007B360A" w:rsidRDefault="003346F9">
            <w:pPr>
              <w:numPr>
                <w:ilvl w:val="1"/>
                <w:numId w:val="27"/>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40BDA5A0" w14:textId="77777777" w:rsidR="00FA5B84" w:rsidRPr="007B360A" w:rsidRDefault="003346F9">
            <w:pPr>
              <w:numPr>
                <w:ilvl w:val="0"/>
                <w:numId w:val="27"/>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values to indicate joint/DL/UL TCI state(s) corresponding to the same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value.</w:t>
            </w:r>
          </w:p>
          <w:p w14:paraId="4687B933" w14:textId="77777777" w:rsidR="00FA5B84" w:rsidRPr="007B360A" w:rsidRDefault="003346F9">
            <w:pPr>
              <w:numPr>
                <w:ilvl w:val="1"/>
                <w:numId w:val="27"/>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i/>
                <w:iCs/>
                <w:color w:val="000000"/>
                <w:sz w:val="18"/>
                <w:lang w:val="en-GB"/>
              </w:rPr>
              <w:t xml:space="preserve"> </w:t>
            </w:r>
            <w:r w:rsidRPr="007B360A">
              <w:rPr>
                <w:rFonts w:ascii="Times" w:eastAsia="Batang" w:hAnsi="Times" w:cs="Times"/>
                <w:color w:val="000000"/>
                <w:sz w:val="18"/>
                <w:lang w:val="en-GB"/>
              </w:rPr>
              <w:t xml:space="preserve">value or different </w:t>
            </w:r>
            <w:proofErr w:type="spellStart"/>
            <w:r w:rsidRPr="007B360A">
              <w:rPr>
                <w:rFonts w:ascii="Times" w:eastAsia="Batang" w:hAnsi="Times" w:cs="Times"/>
                <w:i/>
                <w:iCs/>
                <w:color w:val="000000"/>
                <w:sz w:val="18"/>
                <w:lang w:val="en-GB"/>
              </w:rPr>
              <w:t>CORESETPoolIndex</w:t>
            </w:r>
            <w:proofErr w:type="spellEnd"/>
            <w:r w:rsidRPr="007B360A">
              <w:rPr>
                <w:rFonts w:ascii="Times" w:eastAsia="Batang" w:hAnsi="Times" w:cs="Times"/>
                <w:color w:val="000000"/>
                <w:sz w:val="18"/>
                <w:lang w:val="en-GB"/>
              </w:rPr>
              <w:t xml:space="preserve"> value is indicated by DCI</w:t>
            </w:r>
          </w:p>
          <w:p w14:paraId="5FD8BDB4" w14:textId="77777777" w:rsidR="00FA5B84" w:rsidRPr="007B360A" w:rsidRDefault="00FA5B84">
            <w:pPr>
              <w:spacing w:after="0" w:line="240" w:lineRule="auto"/>
              <w:ind w:left="2" w:hanging="2"/>
              <w:rPr>
                <w:rFonts w:ascii="Times" w:eastAsia="Batang" w:hAnsi="Times" w:cs="Times"/>
                <w:b/>
                <w:bCs/>
                <w:sz w:val="18"/>
                <w:lang w:val="en-GB"/>
              </w:rPr>
            </w:pPr>
          </w:p>
          <w:p w14:paraId="18F29CFA" w14:textId="77777777" w:rsidR="00FA5B84" w:rsidRPr="007B360A" w:rsidRDefault="003346F9">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2E7CDC97" w14:textId="77777777" w:rsidR="00FA5B84" w:rsidRPr="007B360A" w:rsidRDefault="003346F9">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727686C" w14:textId="77777777" w:rsidR="00FA5B84" w:rsidRPr="007B360A" w:rsidRDefault="003346F9">
            <w:pPr>
              <w:numPr>
                <w:ilvl w:val="0"/>
                <w:numId w:val="28"/>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0DDDA95D" w14:textId="77777777" w:rsidR="00FA5B84" w:rsidRPr="007B360A" w:rsidRDefault="003346F9">
            <w:pPr>
              <w:numPr>
                <w:ilvl w:val="0"/>
                <w:numId w:val="28"/>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0BB71C1F" w14:textId="77777777" w:rsidR="00FA5B84" w:rsidRPr="007B360A" w:rsidRDefault="003346F9">
            <w:pPr>
              <w:numPr>
                <w:ilvl w:val="0"/>
                <w:numId w:val="28"/>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0ABE81BE" w14:textId="77777777" w:rsidR="00FA5B84" w:rsidRPr="007B360A" w:rsidRDefault="003346F9">
            <w:pPr>
              <w:numPr>
                <w:ilvl w:val="0"/>
                <w:numId w:val="28"/>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49841D81" w14:textId="77777777" w:rsidR="00FA5B84" w:rsidRPr="007B360A" w:rsidRDefault="003346F9">
            <w:pPr>
              <w:numPr>
                <w:ilvl w:val="0"/>
                <w:numId w:val="28"/>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C6CC2A4" w14:textId="77777777" w:rsidR="00FA5B84" w:rsidRPr="007B360A" w:rsidRDefault="003346F9">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Pr="007B360A" w:rsidRDefault="00FA5B84">
            <w:pPr>
              <w:spacing w:after="0" w:line="240" w:lineRule="auto"/>
              <w:jc w:val="both"/>
              <w:rPr>
                <w:rFonts w:ascii="Times" w:eastAsia="Malgun Gothic" w:hAnsi="Times" w:cs="Times"/>
                <w:sz w:val="18"/>
                <w:lang w:val="en-GB"/>
              </w:rPr>
            </w:pPr>
          </w:p>
          <w:p w14:paraId="3245113D" w14:textId="77777777" w:rsidR="00FA5B84" w:rsidRPr="007B360A" w:rsidRDefault="003346F9">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1EB32FB9" w14:textId="77777777" w:rsidR="00FA5B84" w:rsidRPr="007B360A" w:rsidRDefault="003346F9">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5B3A8886" w14:textId="77777777" w:rsidR="00FA5B84" w:rsidRPr="007B360A" w:rsidRDefault="003346F9">
            <w:pPr>
              <w:numPr>
                <w:ilvl w:val="0"/>
                <w:numId w:val="29"/>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6F945EFC" w14:textId="77777777" w:rsidR="00FA5B84" w:rsidRPr="007B360A" w:rsidRDefault="003346F9">
            <w:pPr>
              <w:numPr>
                <w:ilvl w:val="0"/>
                <w:numId w:val="29"/>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A0CCF60" w14:textId="77777777" w:rsidR="00FA5B84" w:rsidRPr="007B360A" w:rsidRDefault="003346F9">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Pr="007B360A" w:rsidRDefault="00FA5B84">
            <w:pPr>
              <w:spacing w:after="0" w:line="240" w:lineRule="auto"/>
              <w:rPr>
                <w:rFonts w:ascii="Times New Roman" w:hAnsi="Times New Roman" w:cs="Times New Roman"/>
                <w:color w:val="000000" w:themeColor="text1"/>
                <w:sz w:val="18"/>
                <w:szCs w:val="18"/>
              </w:rPr>
            </w:pPr>
          </w:p>
          <w:p w14:paraId="67FC1AFB" w14:textId="77777777" w:rsidR="00FA5B84" w:rsidRPr="007B360A" w:rsidRDefault="003346F9">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4DA3EEDE" w14:textId="77777777" w:rsidR="00FA5B84" w:rsidRPr="007B360A" w:rsidRDefault="003346F9">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250F92C4" w14:textId="77777777" w:rsidR="00FA5B84" w:rsidRPr="007B360A" w:rsidRDefault="003346F9">
            <w:pPr>
              <w:pStyle w:val="af4"/>
              <w:numPr>
                <w:ilvl w:val="0"/>
                <w:numId w:val="30"/>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617E340E" w14:textId="77777777" w:rsidR="00FA5B84" w:rsidRPr="007B360A" w:rsidRDefault="003346F9">
            <w:pPr>
              <w:pStyle w:val="af4"/>
              <w:numPr>
                <w:ilvl w:val="0"/>
                <w:numId w:val="30"/>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419FE889" w14:textId="77777777" w:rsidR="00FA5B84" w:rsidRPr="007B360A" w:rsidRDefault="003346F9">
            <w:pPr>
              <w:pStyle w:val="af4"/>
              <w:numPr>
                <w:ilvl w:val="0"/>
                <w:numId w:val="30"/>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2EA89561" w14:textId="77777777" w:rsidR="00FA5B84" w:rsidRPr="007B360A" w:rsidRDefault="003346F9">
            <w:pPr>
              <w:pStyle w:val="af4"/>
              <w:numPr>
                <w:ilvl w:val="0"/>
                <w:numId w:val="30"/>
              </w:numPr>
              <w:spacing w:after="0" w:line="240" w:lineRule="auto"/>
              <w:jc w:val="both"/>
              <w:rPr>
                <w:rFonts w:ascii="新細明體" w:hAnsi="新細明體"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14777A44" w14:textId="77777777" w:rsidR="00FA5B84" w:rsidRPr="007B360A" w:rsidRDefault="003346F9">
            <w:pPr>
              <w:spacing w:after="0" w:line="240" w:lineRule="auto"/>
              <w:rPr>
                <w:rFonts w:ascii="新細明體" w:hAnsi="新細明體"/>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469A35E1" w14:textId="77777777" w:rsidR="00FA5B84" w:rsidRPr="007B360A" w:rsidRDefault="003346F9">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2511D4E7" w14:textId="77777777" w:rsidR="00FA5B84" w:rsidRPr="007B360A" w:rsidRDefault="003346F9">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821656E" w14:textId="77777777" w:rsidR="00FA5B84" w:rsidRDefault="003346F9">
            <w:pPr>
              <w:spacing w:after="0" w:line="240" w:lineRule="auto"/>
              <w:rPr>
                <w:rStyle w:val="af2"/>
                <w:rFonts w:ascii="Times New Roman" w:hAnsi="Times New Roman" w:cs="Times New Roman"/>
                <w:b w:val="0"/>
                <w:bCs w:val="0"/>
                <w:color w:val="000000" w:themeColor="text1"/>
                <w:sz w:val="18"/>
                <w:szCs w:val="18"/>
                <w:lang w:val="en-GB"/>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2"/>
                <w:rFonts w:ascii="Times" w:hAnsi="Times" w:cs="Times"/>
                <w:sz w:val="16"/>
                <w:szCs w:val="16"/>
                <w:highlight w:val="green"/>
              </w:rPr>
            </w:pPr>
            <w:r>
              <w:rPr>
                <w:rStyle w:val="af2"/>
                <w:rFonts w:ascii="Arial" w:hAnsi="Arial" w:cs="Arial"/>
                <w:sz w:val="18"/>
                <w:szCs w:val="18"/>
              </w:rPr>
              <w:lastRenderedPageBreak/>
              <w:t>RAN1#110</w:t>
            </w:r>
          </w:p>
        </w:tc>
      </w:tr>
      <w:tr w:rsidR="00FA5B84" w14:paraId="7C94605D" w14:textId="77777777">
        <w:tc>
          <w:tcPr>
            <w:tcW w:w="9926" w:type="dxa"/>
          </w:tcPr>
          <w:p w14:paraId="3339EECF" w14:textId="77777777" w:rsidR="007B360A" w:rsidRPr="007B360A" w:rsidRDefault="007B360A" w:rsidP="007B360A">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508B44A1" w14:textId="77777777" w:rsidR="007B360A" w:rsidRPr="007B360A" w:rsidRDefault="007B360A" w:rsidP="007B360A">
            <w:pPr>
              <w:spacing w:after="0"/>
              <w:jc w:val="both"/>
              <w:rPr>
                <w:rFonts w:ascii="Times New Roman" w:hAnsi="Times New Roman" w:cs="Times New Roman"/>
                <w:color w:val="000000"/>
                <w:sz w:val="18"/>
                <w:szCs w:val="18"/>
              </w:rPr>
            </w:pPr>
            <w:r w:rsidRPr="007B360A">
              <w:rPr>
                <w:rFonts w:ascii="Times New Roman" w:hAnsi="Times New Roman" w:cs="Times New Roman"/>
                <w:color w:val="000000"/>
                <w:sz w:val="18"/>
                <w:szCs w:val="18"/>
              </w:rPr>
              <w:lastRenderedPageBreak/>
              <w:t>On unified TCI framework extension for S-DCI based MTRP, to inform the association with the joint/DL TCI state(s) indicated by DCI/MAC-CE for PDCCH repetition, PDCCH-SFN, and PDCCH w/o repetition/SFN, down-selection at least one alternative from the followings:</w:t>
            </w:r>
          </w:p>
          <w:p w14:paraId="09D4AEA1" w14:textId="77777777" w:rsidR="007B360A" w:rsidRPr="007B360A" w:rsidRDefault="007B360A" w:rsidP="007B360A">
            <w:pPr>
              <w:pStyle w:val="af4"/>
              <w:numPr>
                <w:ilvl w:val="0"/>
                <w:numId w:val="11"/>
              </w:numPr>
              <w:spacing w:after="0"/>
              <w:rPr>
                <w:rFonts w:ascii="Times New Roman" w:hAnsi="Times New Roman" w:cs="Times New Roman"/>
                <w:color w:val="000000"/>
                <w:sz w:val="18"/>
                <w:szCs w:val="18"/>
              </w:rPr>
            </w:pPr>
            <w:r w:rsidRPr="007B360A">
              <w:rPr>
                <w:rFonts w:ascii="Times New Roman" w:hAnsi="Times New Roman" w:cs="Times New Roman"/>
                <w:color w:val="000000"/>
                <w:sz w:val="18"/>
                <w:szCs w:val="18"/>
              </w:rPr>
              <w:t>Alt1-1: Use RRC parameter(s)</w:t>
            </w:r>
            <w:r w:rsidRPr="007B360A">
              <w:rPr>
                <w:rFonts w:ascii="Times New Roman" w:eastAsia="新細明體" w:hAnsi="Times New Roman" w:cs="Times New Roman"/>
                <w:color w:val="000000"/>
                <w:sz w:val="18"/>
                <w:szCs w:val="18"/>
                <w:lang w:eastAsia="zh-TW"/>
              </w:rPr>
              <w:t xml:space="preserve"> </w:t>
            </w:r>
            <w:r w:rsidRPr="007B360A">
              <w:rPr>
                <w:rFonts w:ascii="Times New Roman" w:hAnsi="Times New Roman" w:cs="Times New Roman"/>
                <w:color w:val="000000"/>
                <w:sz w:val="18"/>
                <w:szCs w:val="18"/>
              </w:rPr>
              <w:t>in a CORESET configuration to inform the UE whether and/or which</w:t>
            </w:r>
            <w:r w:rsidRPr="007B360A">
              <w:rPr>
                <w:rFonts w:ascii="Times New Roman" w:eastAsia="新細明體" w:hAnsi="Times New Roman" w:cs="Times New Roman"/>
                <w:color w:val="000000"/>
                <w:sz w:val="18"/>
                <w:szCs w:val="18"/>
                <w:lang w:eastAsia="zh-TW"/>
              </w:rPr>
              <w:t xml:space="preserve"> </w:t>
            </w:r>
            <w:r w:rsidRPr="007B360A">
              <w:rPr>
                <w:rFonts w:ascii="Times New Roman" w:hAnsi="Times New Roman" w:cs="Times New Roman"/>
                <w:color w:val="000000"/>
                <w:sz w:val="18"/>
                <w:szCs w:val="18"/>
              </w:rPr>
              <w:t>indicated joint/DL TCI state(s) shall be applied to the corresponding PDCCH receptions on the CORESET</w:t>
            </w:r>
          </w:p>
          <w:p w14:paraId="3F3C1DAC" w14:textId="77777777" w:rsidR="007B360A" w:rsidRPr="007B360A" w:rsidRDefault="007B360A" w:rsidP="007B360A">
            <w:pPr>
              <w:pStyle w:val="af4"/>
              <w:numPr>
                <w:ilvl w:val="1"/>
                <w:numId w:val="11"/>
              </w:numPr>
              <w:spacing w:after="0"/>
              <w:rPr>
                <w:rFonts w:ascii="Times New Roman" w:hAnsi="Times New Roman" w:cs="Times New Roman"/>
                <w:color w:val="000000"/>
                <w:sz w:val="18"/>
                <w:szCs w:val="18"/>
              </w:rPr>
            </w:pPr>
            <w:r w:rsidRPr="007B360A">
              <w:rPr>
                <w:rFonts w:ascii="Times New Roman" w:hAnsi="Times New Roman" w:cs="Times New Roman"/>
                <w:color w:val="000000"/>
                <w:sz w:val="18"/>
                <w:szCs w:val="18"/>
              </w:rPr>
              <w:t>FFS: Whether only the CORESET(s) that always/can share the unified TCI state as defined in Rel-17 unified TCI framework can be associated with the joint/DL TCI state(s) indicated by DCI/MAC-CE</w:t>
            </w:r>
          </w:p>
          <w:p w14:paraId="004B1865" w14:textId="77777777" w:rsidR="007B360A" w:rsidRPr="007B360A" w:rsidRDefault="007B360A" w:rsidP="007B360A">
            <w:pPr>
              <w:pStyle w:val="af4"/>
              <w:numPr>
                <w:ilvl w:val="0"/>
                <w:numId w:val="11"/>
              </w:numPr>
              <w:spacing w:after="0"/>
              <w:rPr>
                <w:rFonts w:ascii="Times New Roman" w:hAnsi="Times New Roman" w:cs="Times New Roman"/>
                <w:sz w:val="18"/>
                <w:szCs w:val="18"/>
              </w:rPr>
            </w:pPr>
            <w:r w:rsidRPr="007B360A">
              <w:rPr>
                <w:rFonts w:ascii="Times New Roman" w:eastAsia="新細明體" w:hAnsi="Times New Roman" w:cs="Times New Roman"/>
                <w:color w:val="000000"/>
                <w:sz w:val="18"/>
                <w:szCs w:val="18"/>
                <w:lang w:eastAsia="zh-TW"/>
              </w:rPr>
              <w:t xml:space="preserve">Alt1-2: </w:t>
            </w:r>
            <w:r w:rsidRPr="007B360A">
              <w:rPr>
                <w:rFonts w:ascii="Times New Roman" w:hAnsi="Times New Roman" w:cs="Times New Roman"/>
                <w:color w:val="000000"/>
                <w:sz w:val="18"/>
                <w:szCs w:val="18"/>
              </w:rPr>
              <w:t>Use an RRC parameter in a CORESET configuration to inform that the CORESET belongs to which CORESET group(s), and the indicated joint/DL TCI state(s) is associated with each CORESET group</w:t>
            </w:r>
          </w:p>
          <w:p w14:paraId="5BF3840D" w14:textId="77777777" w:rsidR="007B360A" w:rsidRPr="007B360A" w:rsidRDefault="007B360A" w:rsidP="007B360A">
            <w:pPr>
              <w:pStyle w:val="af4"/>
              <w:numPr>
                <w:ilvl w:val="1"/>
                <w:numId w:val="11"/>
              </w:numPr>
              <w:spacing w:after="0"/>
              <w:rPr>
                <w:rFonts w:ascii="Times New Roman" w:hAnsi="Times New Roman" w:cs="Times New Roman"/>
                <w:color w:val="000000"/>
                <w:sz w:val="18"/>
                <w:szCs w:val="18"/>
              </w:rPr>
            </w:pPr>
            <w:r w:rsidRPr="007B360A">
              <w:rPr>
                <w:rFonts w:ascii="Times New Roman" w:hAnsi="Times New Roman" w:cs="Times New Roman"/>
                <w:color w:val="000000"/>
                <w:sz w:val="18"/>
                <w:szCs w:val="18"/>
              </w:rPr>
              <w:t>FFS: Whether only the CORESET(s) that always/can share the unified TCI state as defined in Rel-17 unified TCI framework can be associated with the CORESET group(s)</w:t>
            </w:r>
          </w:p>
          <w:p w14:paraId="281DCAC1" w14:textId="77777777" w:rsidR="007B360A" w:rsidRPr="007B360A" w:rsidRDefault="007B360A" w:rsidP="007B360A">
            <w:pPr>
              <w:pStyle w:val="af4"/>
              <w:numPr>
                <w:ilvl w:val="1"/>
                <w:numId w:val="11"/>
              </w:numPr>
              <w:spacing w:after="0"/>
              <w:rPr>
                <w:rFonts w:ascii="Times New Roman" w:hAnsi="Times New Roman" w:cs="Times New Roman"/>
                <w:color w:val="000000"/>
                <w:sz w:val="18"/>
                <w:szCs w:val="18"/>
              </w:rPr>
            </w:pPr>
            <w:r w:rsidRPr="007B360A">
              <w:rPr>
                <w:rFonts w:ascii="Times New Roman" w:eastAsia="新細明體" w:hAnsi="Times New Roman" w:cs="Times New Roman"/>
                <w:color w:val="000000"/>
                <w:sz w:val="18"/>
                <w:szCs w:val="18"/>
                <w:lang w:eastAsia="zh-TW"/>
              </w:rPr>
              <w:t>FFS: How to associate the indicated</w:t>
            </w:r>
            <w:r w:rsidRPr="007B360A">
              <w:rPr>
                <w:rFonts w:ascii="Times New Roman" w:hAnsi="Times New Roman" w:cs="Times New Roman"/>
                <w:color w:val="000000"/>
                <w:sz w:val="18"/>
                <w:szCs w:val="18"/>
              </w:rPr>
              <w:t xml:space="preserve"> joint/DL TCI state(s) with each CORESET group</w:t>
            </w:r>
          </w:p>
          <w:p w14:paraId="19F822C9" w14:textId="77777777" w:rsidR="007B360A" w:rsidRPr="007B360A" w:rsidRDefault="007B360A" w:rsidP="007B360A">
            <w:pPr>
              <w:pStyle w:val="af4"/>
              <w:numPr>
                <w:ilvl w:val="1"/>
                <w:numId w:val="11"/>
              </w:numPr>
              <w:spacing w:after="0"/>
              <w:rPr>
                <w:rFonts w:ascii="Times New Roman" w:hAnsi="Times New Roman" w:cs="Times New Roman"/>
                <w:color w:val="000000"/>
                <w:sz w:val="18"/>
                <w:szCs w:val="18"/>
              </w:rPr>
            </w:pPr>
            <w:r w:rsidRPr="007B360A">
              <w:rPr>
                <w:rFonts w:ascii="Times New Roman" w:eastAsia="新細明體" w:hAnsi="Times New Roman" w:cs="Times New Roman"/>
                <w:color w:val="000000"/>
                <w:sz w:val="18"/>
                <w:szCs w:val="18"/>
                <w:lang w:eastAsia="zh-TW"/>
              </w:rPr>
              <w:t>FFS: The UE applies the indicated</w:t>
            </w:r>
            <w:r w:rsidRPr="007B360A">
              <w:rPr>
                <w:rFonts w:ascii="Times New Roman" w:hAnsi="Times New Roman" w:cs="Times New Roman"/>
                <w:color w:val="000000"/>
                <w:sz w:val="18"/>
                <w:szCs w:val="18"/>
              </w:rPr>
              <w:t xml:space="preserve"> joint/DL TCI state(s) to a CORESET according to the CORESET group(s) the CORESET belongs to, or the UE applies the </w:t>
            </w:r>
            <w:r w:rsidRPr="007B360A">
              <w:rPr>
                <w:rFonts w:ascii="Times New Roman" w:eastAsia="新細明體" w:hAnsi="Times New Roman" w:cs="Times New Roman"/>
                <w:color w:val="000000"/>
                <w:sz w:val="18"/>
                <w:szCs w:val="18"/>
                <w:lang w:eastAsia="zh-TW"/>
              </w:rPr>
              <w:t>indicated</w:t>
            </w:r>
            <w:r w:rsidRPr="007B360A">
              <w:rPr>
                <w:rFonts w:ascii="Times New Roman" w:hAnsi="Times New Roman" w:cs="Times New Roman"/>
                <w:color w:val="000000"/>
                <w:sz w:val="18"/>
                <w:szCs w:val="18"/>
              </w:rPr>
              <w:t xml:space="preserve"> joint/DL TCI state(s) associated with the CORESET group(s) in which the beam indication DCI is received to all PDCCH receptions</w:t>
            </w:r>
          </w:p>
          <w:p w14:paraId="5F5B363C" w14:textId="77777777" w:rsidR="007B360A" w:rsidRPr="007B360A" w:rsidRDefault="007B360A" w:rsidP="007B360A">
            <w:pPr>
              <w:pStyle w:val="af4"/>
              <w:numPr>
                <w:ilvl w:val="0"/>
                <w:numId w:val="11"/>
              </w:numPr>
              <w:spacing w:after="0"/>
              <w:rPr>
                <w:rFonts w:ascii="Times New Roman" w:hAnsi="Times New Roman" w:cs="Times New Roman"/>
                <w:color w:val="000000"/>
                <w:sz w:val="18"/>
                <w:szCs w:val="18"/>
                <w:lang w:eastAsia="zh-TW"/>
              </w:rPr>
            </w:pPr>
            <w:r w:rsidRPr="007B360A">
              <w:rPr>
                <w:rFonts w:ascii="Times New Roman" w:eastAsia="新細明體" w:hAnsi="Times New Roman" w:cs="Times New Roman"/>
                <w:color w:val="000000"/>
                <w:sz w:val="18"/>
                <w:szCs w:val="18"/>
                <w:lang w:eastAsia="zh-TW"/>
              </w:rPr>
              <w:t>Alt2:</w:t>
            </w:r>
            <w:r w:rsidRPr="007B360A">
              <w:rPr>
                <w:rFonts w:ascii="Times New Roman" w:hAnsi="Times New Roman" w:cs="Times New Roman"/>
                <w:color w:val="000000"/>
                <w:sz w:val="18"/>
                <w:szCs w:val="18"/>
              </w:rPr>
              <w:t xml:space="preserve"> The </w:t>
            </w:r>
            <w:r w:rsidRPr="007B360A">
              <w:rPr>
                <w:rFonts w:ascii="Times New Roman" w:hAnsi="Times New Roman" w:cs="Times New Roman"/>
                <w:color w:val="000000"/>
                <w:sz w:val="18"/>
                <w:szCs w:val="18"/>
                <w:lang w:eastAsia="zh-TW"/>
              </w:rPr>
              <w:t xml:space="preserve">association between a CORESET and </w:t>
            </w:r>
            <w:r w:rsidRPr="007B360A">
              <w:rPr>
                <w:rFonts w:ascii="Times New Roman" w:hAnsi="Times New Roman" w:cs="Times New Roman"/>
                <w:color w:val="000000"/>
                <w:sz w:val="18"/>
                <w:szCs w:val="18"/>
              </w:rPr>
              <w:t xml:space="preserve">the indicated </w:t>
            </w:r>
            <w:r w:rsidRPr="007B360A">
              <w:rPr>
                <w:rFonts w:ascii="Times New Roman" w:hAnsi="Times New Roman" w:cs="Times New Roman"/>
                <w:color w:val="000000"/>
                <w:sz w:val="18"/>
                <w:szCs w:val="18"/>
                <w:lang w:eastAsia="zh-TW"/>
              </w:rPr>
              <w:t>joint/DL TCI state(</w:t>
            </w:r>
            <w:r w:rsidRPr="007B360A">
              <w:rPr>
                <w:rFonts w:ascii="Times New Roman" w:hAnsi="Times New Roman" w:cs="Times New Roman"/>
                <w:color w:val="000000"/>
                <w:sz w:val="18"/>
                <w:szCs w:val="18"/>
              </w:rPr>
              <w:t>s</w:t>
            </w:r>
            <w:r w:rsidRPr="007B360A">
              <w:rPr>
                <w:rFonts w:ascii="Times New Roman" w:hAnsi="Times New Roman" w:cs="Times New Roman"/>
                <w:color w:val="000000"/>
                <w:sz w:val="18"/>
                <w:szCs w:val="18"/>
                <w:lang w:eastAsia="zh-TW"/>
              </w:rPr>
              <w:t>) is determined based on a fixed rule</w:t>
            </w:r>
            <w:r w:rsidRPr="007B360A">
              <w:rPr>
                <w:rFonts w:ascii="Times New Roman" w:hAnsi="Times New Roman" w:cs="Times New Roman"/>
                <w:color w:val="000000"/>
                <w:sz w:val="18"/>
                <w:szCs w:val="18"/>
              </w:rPr>
              <w:t>, and the UE s</w:t>
            </w:r>
            <w:r w:rsidRPr="007B360A">
              <w:rPr>
                <w:rFonts w:ascii="Times New Roman" w:hAnsi="Times New Roman" w:cs="Times New Roman"/>
                <w:color w:val="000000"/>
                <w:sz w:val="18"/>
                <w:szCs w:val="18"/>
                <w:lang w:eastAsia="zh-TW"/>
              </w:rPr>
              <w:t xml:space="preserve">hall apply </w:t>
            </w:r>
            <w:r w:rsidRPr="007B360A">
              <w:rPr>
                <w:rFonts w:ascii="Times New Roman" w:hAnsi="Times New Roman" w:cs="Times New Roman"/>
                <w:color w:val="000000"/>
                <w:sz w:val="18"/>
                <w:szCs w:val="18"/>
              </w:rPr>
              <w:t>the indicated joint/DL TCI state(s)</w:t>
            </w:r>
            <w:r w:rsidRPr="007B360A">
              <w:rPr>
                <w:rFonts w:ascii="Times New Roman" w:hAnsi="Times New Roman" w:cs="Times New Roman"/>
                <w:color w:val="000000"/>
                <w:sz w:val="18"/>
                <w:szCs w:val="18"/>
                <w:lang w:eastAsia="zh-TW"/>
              </w:rPr>
              <w:t xml:space="preserve"> to the corresponding PDCCH receptions on the CORESET</w:t>
            </w:r>
          </w:p>
          <w:p w14:paraId="493C84FF" w14:textId="77777777" w:rsidR="007B360A" w:rsidRPr="007B360A" w:rsidRDefault="007B360A" w:rsidP="007B360A">
            <w:pPr>
              <w:pStyle w:val="af4"/>
              <w:numPr>
                <w:ilvl w:val="1"/>
                <w:numId w:val="11"/>
              </w:numPr>
              <w:spacing w:after="0"/>
              <w:rPr>
                <w:rFonts w:ascii="Times New Roman" w:hAnsi="Times New Roman" w:cs="Times New Roman"/>
                <w:color w:val="000000"/>
                <w:sz w:val="18"/>
                <w:szCs w:val="18"/>
              </w:rPr>
            </w:pPr>
            <w:r w:rsidRPr="007B360A">
              <w:rPr>
                <w:rFonts w:ascii="Times New Roman" w:hAnsi="Times New Roman" w:cs="Times New Roman"/>
                <w:color w:val="000000"/>
                <w:sz w:val="18"/>
                <w:szCs w:val="18"/>
              </w:rPr>
              <w:t>FFS: Whether only the CORESET(s) that always/can share the unified TCI state as defined in Rel-17 unified TCI framework can be associated with the joint/DL TCI state(s) indicated by DCI/MAC-CE</w:t>
            </w:r>
          </w:p>
          <w:p w14:paraId="31C70560" w14:textId="77777777" w:rsidR="007B360A" w:rsidRPr="007B360A" w:rsidRDefault="007B360A" w:rsidP="007B360A">
            <w:pPr>
              <w:pStyle w:val="af4"/>
              <w:numPr>
                <w:ilvl w:val="0"/>
                <w:numId w:val="11"/>
              </w:numPr>
              <w:spacing w:after="0"/>
              <w:rPr>
                <w:rFonts w:ascii="Times New Roman" w:hAnsi="Times New Roman" w:cs="Times New Roman"/>
                <w:color w:val="000000"/>
                <w:sz w:val="18"/>
                <w:szCs w:val="18"/>
              </w:rPr>
            </w:pPr>
            <w:r w:rsidRPr="007B360A">
              <w:rPr>
                <w:rFonts w:ascii="Times New Roman" w:hAnsi="Times New Roman" w:cs="Times New Roman"/>
                <w:color w:val="000000"/>
                <w:sz w:val="18"/>
                <w:szCs w:val="18"/>
              </w:rPr>
              <w:t>Alt3: Use MAC-CE to inform the UE whether and/or which</w:t>
            </w:r>
            <w:r w:rsidRPr="007B360A">
              <w:rPr>
                <w:rFonts w:ascii="Times New Roman" w:eastAsia="新細明體" w:hAnsi="Times New Roman" w:cs="Times New Roman"/>
                <w:color w:val="000000"/>
                <w:sz w:val="18"/>
                <w:szCs w:val="18"/>
                <w:lang w:eastAsia="zh-TW"/>
              </w:rPr>
              <w:t xml:space="preserve"> </w:t>
            </w:r>
            <w:r w:rsidRPr="007B360A">
              <w:rPr>
                <w:rFonts w:ascii="Times New Roman" w:hAnsi="Times New Roman" w:cs="Times New Roman"/>
                <w:color w:val="000000"/>
                <w:sz w:val="18"/>
                <w:szCs w:val="18"/>
              </w:rPr>
              <w:t>indicated joint/DL TCI state(s) shall be applied to the corresponding PDCCH receptions on a CORESET</w:t>
            </w:r>
          </w:p>
          <w:p w14:paraId="3B260C71" w14:textId="77777777" w:rsidR="007B360A" w:rsidRPr="007B360A" w:rsidRDefault="007B360A" w:rsidP="007B360A">
            <w:pPr>
              <w:pStyle w:val="af4"/>
              <w:numPr>
                <w:ilvl w:val="1"/>
                <w:numId w:val="11"/>
              </w:numPr>
              <w:spacing w:after="0"/>
              <w:rPr>
                <w:rFonts w:ascii="Times New Roman" w:hAnsi="Times New Roman" w:cs="Times New Roman"/>
                <w:color w:val="000000"/>
                <w:sz w:val="18"/>
                <w:szCs w:val="18"/>
              </w:rPr>
            </w:pPr>
            <w:r w:rsidRPr="007B360A">
              <w:rPr>
                <w:rFonts w:ascii="Times New Roman" w:hAnsi="Times New Roman" w:cs="Times New Roman"/>
                <w:color w:val="000000"/>
                <w:sz w:val="18"/>
                <w:szCs w:val="18"/>
              </w:rPr>
              <w:t>FFS: Whether only the CORESET(s) that always/can share the unified TCI state as defined in Rel-17 unified TCI framework can be associated with the joint/DL TCI state(s) indicated by DCI/MAC-CE</w:t>
            </w:r>
          </w:p>
          <w:p w14:paraId="3DB8195A" w14:textId="77777777" w:rsidR="007B360A" w:rsidRPr="007B360A" w:rsidRDefault="007B360A" w:rsidP="007B360A">
            <w:pPr>
              <w:spacing w:after="0"/>
              <w:rPr>
                <w:rFonts w:ascii="Times New Roman" w:hAnsi="Times New Roman" w:cs="Times New Roman"/>
                <w:iCs/>
                <w:sz w:val="18"/>
                <w:szCs w:val="18"/>
              </w:rPr>
            </w:pPr>
            <w:r w:rsidRPr="007B360A">
              <w:rPr>
                <w:rFonts w:ascii="Times New Roman" w:hAnsi="Times New Roman" w:cs="Times New Roman"/>
                <w:iCs/>
                <w:sz w:val="18"/>
                <w:szCs w:val="18"/>
              </w:rPr>
              <w:t>Switching between multi-TRP and single TRP operation is not precluded</w:t>
            </w:r>
          </w:p>
          <w:p w14:paraId="3E7D91FE" w14:textId="77777777" w:rsidR="00FA5B84" w:rsidRPr="007B360A" w:rsidRDefault="00FA5B84">
            <w:pPr>
              <w:spacing w:after="0" w:line="240" w:lineRule="auto"/>
              <w:rPr>
                <w:rStyle w:val="af2"/>
                <w:rFonts w:ascii="Times" w:hAnsi="Times" w:cs="Times"/>
                <w:sz w:val="16"/>
                <w:szCs w:val="16"/>
                <w:highlight w:val="green"/>
              </w:rPr>
            </w:pPr>
          </w:p>
          <w:p w14:paraId="21C64C99" w14:textId="77777777" w:rsidR="007B360A" w:rsidRPr="007B360A" w:rsidRDefault="007B360A" w:rsidP="007B360A">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65E08867" w14:textId="715390D3" w:rsidR="007B360A" w:rsidRPr="007B360A" w:rsidRDefault="007B360A" w:rsidP="007B360A">
            <w:pPr>
              <w:spacing w:after="0"/>
              <w:jc w:val="both"/>
              <w:rPr>
                <w:rFonts w:ascii="Times New Roman" w:hAnsi="Times New Roman"/>
                <w:color w:val="000000"/>
                <w:sz w:val="18"/>
                <w:szCs w:val="18"/>
              </w:rPr>
            </w:pPr>
            <w:r w:rsidRPr="007B360A">
              <w:rPr>
                <w:rFonts w:ascii="Times New Roman" w:hAnsi="Times New Roman"/>
                <w:color w:val="000000"/>
                <w:sz w:val="18"/>
                <w:szCs w:val="18"/>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71DDD093" w14:textId="77777777" w:rsidR="007B360A" w:rsidRPr="007B360A" w:rsidRDefault="007B360A" w:rsidP="007B360A">
            <w:pPr>
              <w:pStyle w:val="af4"/>
              <w:numPr>
                <w:ilvl w:val="0"/>
                <w:numId w:val="43"/>
              </w:numPr>
              <w:spacing w:after="0" w:line="240" w:lineRule="auto"/>
              <w:rPr>
                <w:rFonts w:ascii="Times New Roman" w:hAnsi="Times New Roman"/>
                <w:color w:val="000000" w:themeColor="text1"/>
                <w:sz w:val="18"/>
                <w:szCs w:val="18"/>
              </w:rPr>
            </w:pPr>
            <w:r w:rsidRPr="007B360A">
              <w:rPr>
                <w:rFonts w:ascii="Times New Roman" w:hAnsi="Times New Roman"/>
                <w:color w:val="000000"/>
                <w:sz w:val="18"/>
                <w:szCs w:val="18"/>
              </w:rPr>
              <w:t>FFS: The possible co</w:t>
            </w:r>
            <w:r w:rsidRPr="007B360A">
              <w:rPr>
                <w:rFonts w:ascii="Times New Roman" w:hAnsi="Times New Roman"/>
                <w:color w:val="000000" w:themeColor="text1"/>
                <w:sz w:val="18"/>
                <w:szCs w:val="18"/>
              </w:rPr>
              <w:t>mbination(s) of joint/DL/UL TCI states that can be indicated to DL receptions and/or UL transmissions in a BWP/CC/TRP</w:t>
            </w:r>
          </w:p>
          <w:p w14:paraId="65978C97" w14:textId="77777777" w:rsidR="007B360A" w:rsidRPr="007B360A" w:rsidRDefault="007B360A" w:rsidP="007B360A">
            <w:pPr>
              <w:pStyle w:val="af4"/>
              <w:numPr>
                <w:ilvl w:val="0"/>
                <w:numId w:val="43"/>
              </w:numPr>
              <w:spacing w:after="0" w:line="240" w:lineRule="auto"/>
              <w:rPr>
                <w:rFonts w:ascii="Times New Roman" w:hAnsi="Times New Roman"/>
                <w:color w:val="000000" w:themeColor="text1"/>
                <w:sz w:val="18"/>
                <w:szCs w:val="18"/>
              </w:rPr>
            </w:pPr>
            <w:r w:rsidRPr="007B360A">
              <w:rPr>
                <w:rFonts w:ascii="Times New Roman" w:hAnsi="Times New Roman"/>
                <w:color w:val="000000" w:themeColor="text1"/>
                <w:sz w:val="18"/>
                <w:szCs w:val="18"/>
              </w:rPr>
              <w:t xml:space="preserve">Note: This agreement does not imply that there will be more than 2 DL or </w:t>
            </w:r>
            <w:proofErr w:type="gramStart"/>
            <w:r w:rsidRPr="007B360A">
              <w:rPr>
                <w:rFonts w:ascii="Times New Roman" w:hAnsi="Times New Roman"/>
                <w:color w:val="000000" w:themeColor="text1"/>
                <w:sz w:val="18"/>
                <w:szCs w:val="18"/>
              </w:rPr>
              <w:t>UL</w:t>
            </w:r>
            <w:proofErr w:type="gramEnd"/>
            <w:r w:rsidRPr="007B360A">
              <w:rPr>
                <w:rFonts w:ascii="Times New Roman" w:hAnsi="Times New Roman"/>
                <w:color w:val="000000" w:themeColor="text1"/>
                <w:sz w:val="18"/>
                <w:szCs w:val="18"/>
              </w:rPr>
              <w:t xml:space="preserve"> or joint TCI states indicated in a CC/BWP for the target use cases agreed in RAN1#109-e in AI 9.1.1.1</w:t>
            </w:r>
          </w:p>
          <w:p w14:paraId="01F959FF" w14:textId="77777777" w:rsidR="007B360A" w:rsidRPr="007B360A" w:rsidRDefault="007B360A" w:rsidP="007B360A">
            <w:pPr>
              <w:pStyle w:val="af4"/>
              <w:numPr>
                <w:ilvl w:val="0"/>
                <w:numId w:val="43"/>
              </w:numPr>
              <w:spacing w:after="0" w:line="240" w:lineRule="auto"/>
              <w:rPr>
                <w:rFonts w:ascii="Times New Roman" w:eastAsia="新細明體" w:hAnsi="Times New Roman"/>
                <w:color w:val="000000" w:themeColor="text1"/>
                <w:sz w:val="18"/>
                <w:szCs w:val="18"/>
                <w:lang w:eastAsia="zh-TW"/>
              </w:rPr>
            </w:pPr>
            <w:r w:rsidRPr="007B360A">
              <w:rPr>
                <w:rFonts w:ascii="Times New Roman" w:eastAsia="新細明體" w:hAnsi="Times New Roman"/>
                <w:color w:val="000000" w:themeColor="text1"/>
                <w:sz w:val="18"/>
                <w:szCs w:val="18"/>
                <w:lang w:eastAsia="zh-TW"/>
              </w:rPr>
              <w:t>Note: The maximum number of TCI states that can be indicated to each of the target use cases agreed in RAN1#109-e in AI 9.1.1.1 is remained the same as in Rel-16/17</w:t>
            </w:r>
          </w:p>
          <w:p w14:paraId="55FE36A5" w14:textId="77777777" w:rsidR="007B360A" w:rsidRPr="007B360A" w:rsidRDefault="007B360A" w:rsidP="007B360A">
            <w:pPr>
              <w:pStyle w:val="af4"/>
              <w:spacing w:after="0"/>
              <w:ind w:left="0"/>
              <w:rPr>
                <w:rFonts w:ascii="Times New Roman" w:eastAsia="Batang" w:hAnsi="Times New Roman"/>
                <w:color w:val="000000" w:themeColor="text1"/>
                <w:sz w:val="18"/>
                <w:szCs w:val="18"/>
                <w:lang w:eastAsia="x-none"/>
              </w:rPr>
            </w:pPr>
            <w:r w:rsidRPr="007B360A">
              <w:rPr>
                <w:rFonts w:ascii="Times New Roman" w:hAnsi="Times New Roman"/>
                <w:color w:val="000000" w:themeColor="text1"/>
                <w:sz w:val="18"/>
                <w:szCs w:val="18"/>
              </w:rPr>
              <w:t xml:space="preserve">Note: The maximum number of TCI states that can be </w:t>
            </w:r>
            <w:r w:rsidRPr="007B360A">
              <w:rPr>
                <w:rFonts w:ascii="Times New Roman" w:eastAsia="新細明體" w:hAnsi="Times New Roman"/>
                <w:color w:val="000000" w:themeColor="text1"/>
                <w:sz w:val="18"/>
                <w:szCs w:val="18"/>
                <w:lang w:eastAsia="zh-TW"/>
              </w:rPr>
              <w:t xml:space="preserve">indicated </w:t>
            </w:r>
            <w:r w:rsidRPr="007B360A">
              <w:rPr>
                <w:rFonts w:ascii="Times New Roman" w:hAnsi="Times New Roman"/>
                <w:color w:val="000000" w:themeColor="text1"/>
                <w:sz w:val="18"/>
                <w:szCs w:val="18"/>
              </w:rPr>
              <w:t>simultaneously to CJT-based PDSCH reception and the required type(s) of TCI states (i.e., DL /UL/joint) are independently discussed in this AI</w:t>
            </w:r>
          </w:p>
          <w:p w14:paraId="14833BD3" w14:textId="77777777" w:rsidR="007B360A" w:rsidRPr="007B360A" w:rsidRDefault="007B360A" w:rsidP="007B360A">
            <w:pPr>
              <w:spacing w:after="0"/>
              <w:rPr>
                <w:rFonts w:ascii="Times" w:hAnsi="Times"/>
                <w:iCs/>
                <w:sz w:val="18"/>
                <w:szCs w:val="18"/>
              </w:rPr>
            </w:pPr>
          </w:p>
          <w:p w14:paraId="4F755A6E" w14:textId="77777777" w:rsidR="007B360A" w:rsidRPr="007B360A" w:rsidRDefault="007B360A" w:rsidP="007B360A">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151D308E" w14:textId="77777777" w:rsidR="007B360A" w:rsidRPr="007B360A" w:rsidRDefault="007B360A" w:rsidP="007B360A">
            <w:pPr>
              <w:spacing w:after="0"/>
              <w:jc w:val="both"/>
              <w:rPr>
                <w:rFonts w:ascii="Times New Roman" w:hAnsi="Times New Roman"/>
                <w:color w:val="000000"/>
                <w:sz w:val="18"/>
                <w:szCs w:val="18"/>
              </w:rPr>
            </w:pPr>
            <w:r w:rsidRPr="007B360A">
              <w:rPr>
                <w:rFonts w:ascii="Times New Roman" w:hAnsi="Times New Roman"/>
                <w:color w:val="000000"/>
                <w:sz w:val="18"/>
                <w:szCs w:val="18"/>
              </w:rPr>
              <w:t>On unified TCI framework extension for S-DCI based MTRP, for PUSCH transmission scheduled/activated by a DCI format 0_1/0_2, down-selection one alternative from the followings:</w:t>
            </w:r>
          </w:p>
          <w:p w14:paraId="1BDC6C1D" w14:textId="77777777" w:rsidR="007B360A" w:rsidRPr="007B360A" w:rsidRDefault="007B360A" w:rsidP="007B360A">
            <w:pPr>
              <w:pStyle w:val="af4"/>
              <w:numPr>
                <w:ilvl w:val="0"/>
                <w:numId w:val="44"/>
              </w:numPr>
              <w:spacing w:after="0" w:line="256" w:lineRule="auto"/>
              <w:rPr>
                <w:rFonts w:ascii="Times New Roman" w:hAnsi="Times New Roman"/>
                <w:sz w:val="18"/>
                <w:szCs w:val="18"/>
              </w:rPr>
            </w:pPr>
            <w:r w:rsidRPr="007B360A">
              <w:rPr>
                <w:rFonts w:ascii="Times New Roman" w:hAnsi="Times New Roman"/>
                <w:color w:val="000000"/>
                <w:sz w:val="18"/>
                <w:szCs w:val="18"/>
              </w:rPr>
              <w:t>Alt1: Use an indicator field (could be reusing an existing DCI field or introducing a new DCI field) in a DCI format 0_1/0_2 to inform which</w:t>
            </w:r>
            <w:r w:rsidRPr="007B360A">
              <w:rPr>
                <w:rFonts w:ascii="新細明體" w:eastAsia="新細明體" w:hAnsi="新細明體" w:hint="eastAsia"/>
                <w:color w:val="000000"/>
                <w:sz w:val="18"/>
                <w:szCs w:val="18"/>
                <w:lang w:eastAsia="zh-TW"/>
              </w:rPr>
              <w:t xml:space="preserve"> </w:t>
            </w:r>
            <w:r w:rsidRPr="007B360A">
              <w:rPr>
                <w:rFonts w:ascii="Times New Roman" w:hAnsi="Times New Roman"/>
                <w:color w:val="000000"/>
                <w:sz w:val="18"/>
                <w:szCs w:val="18"/>
              </w:rPr>
              <w:t>joint/UL TCI state(s) indicated by MAC-CE/DCI the UE shall apply to PUSCH transmission scheduled/activated by the DCI format 0_1/0_2</w:t>
            </w:r>
          </w:p>
          <w:p w14:paraId="722C54AC" w14:textId="77777777" w:rsidR="007B360A" w:rsidRPr="007B360A" w:rsidRDefault="007B360A" w:rsidP="007B360A">
            <w:pPr>
              <w:pStyle w:val="af4"/>
              <w:numPr>
                <w:ilvl w:val="0"/>
                <w:numId w:val="44"/>
              </w:numPr>
              <w:spacing w:after="0" w:line="256" w:lineRule="auto"/>
              <w:rPr>
                <w:rFonts w:ascii="Times New Roman" w:hAnsi="Times New Roman"/>
                <w:color w:val="000000"/>
                <w:sz w:val="18"/>
                <w:szCs w:val="18"/>
              </w:rPr>
            </w:pPr>
            <w:r w:rsidRPr="007B360A">
              <w:rPr>
                <w:rFonts w:ascii="Times New Roman" w:hAnsi="Times New Roman"/>
                <w:color w:val="000000"/>
                <w:sz w:val="18"/>
                <w:szCs w:val="18"/>
              </w:rPr>
              <w:t>Alt2: PUSCH transmission scheduled/activated by a DCI format 0_1/0_2 follows the spatial domain transmission filter(s) used for the SRS resource(s) indicated by the DCI format 0_1/0_2</w:t>
            </w:r>
          </w:p>
          <w:p w14:paraId="29B936E8" w14:textId="77777777" w:rsidR="007B360A" w:rsidRPr="007B360A" w:rsidRDefault="007B360A" w:rsidP="007B360A">
            <w:pPr>
              <w:pStyle w:val="af4"/>
              <w:numPr>
                <w:ilvl w:val="0"/>
                <w:numId w:val="44"/>
              </w:numPr>
              <w:spacing w:after="0" w:line="254" w:lineRule="auto"/>
              <w:rPr>
                <w:rFonts w:ascii="Times New Roman" w:hAnsi="Times New Roman"/>
                <w:color w:val="000000"/>
                <w:sz w:val="18"/>
                <w:szCs w:val="18"/>
              </w:rPr>
            </w:pPr>
            <w:r w:rsidRPr="007B360A">
              <w:rPr>
                <w:rFonts w:ascii="Times New Roman" w:hAnsi="Times New Roman"/>
                <w:color w:val="000000"/>
                <w:sz w:val="18"/>
                <w:szCs w:val="18"/>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7C35D4" w14:textId="77777777" w:rsidR="007B360A" w:rsidRPr="007B360A" w:rsidRDefault="007B360A" w:rsidP="007B360A">
            <w:pPr>
              <w:pStyle w:val="af4"/>
              <w:numPr>
                <w:ilvl w:val="1"/>
                <w:numId w:val="44"/>
              </w:numPr>
              <w:spacing w:after="0" w:line="254" w:lineRule="auto"/>
              <w:rPr>
                <w:rFonts w:ascii="Times New Roman" w:hAnsi="Times New Roman"/>
                <w:color w:val="000000"/>
                <w:sz w:val="18"/>
                <w:szCs w:val="18"/>
              </w:rPr>
            </w:pPr>
            <w:r w:rsidRPr="007B360A">
              <w:rPr>
                <w:rFonts w:ascii="Times New Roman" w:hAnsi="Times New Roman"/>
                <w:color w:val="000000"/>
                <w:sz w:val="18"/>
                <w:szCs w:val="18"/>
              </w:rPr>
              <w:t>FFS: Details of CORESET group(s)</w:t>
            </w:r>
          </w:p>
          <w:p w14:paraId="5529CDCC" w14:textId="77777777" w:rsidR="007B360A" w:rsidRPr="007B360A" w:rsidRDefault="007B360A" w:rsidP="007B360A">
            <w:pPr>
              <w:spacing w:after="0"/>
              <w:rPr>
                <w:rFonts w:ascii="Times New Roman" w:hAnsi="Times New Roman"/>
                <w:sz w:val="18"/>
                <w:szCs w:val="18"/>
              </w:rPr>
            </w:pPr>
            <w:r w:rsidRPr="007B360A">
              <w:rPr>
                <w:rFonts w:ascii="Times New Roman" w:hAnsi="Times New Roman"/>
                <w:sz w:val="18"/>
                <w:szCs w:val="18"/>
              </w:rPr>
              <w:t xml:space="preserve">FFS: </w:t>
            </w:r>
            <w:r w:rsidRPr="007B360A">
              <w:rPr>
                <w:rFonts w:ascii="Times New Roman" w:hAnsi="Times New Roman"/>
                <w:color w:val="000000"/>
                <w:sz w:val="18"/>
                <w:szCs w:val="18"/>
              </w:rPr>
              <w:t>PUSCH transmission scheduled/activated by a DCI format 0_0 and Type-1 CG-PUSCH</w:t>
            </w:r>
          </w:p>
          <w:p w14:paraId="3FC8E566" w14:textId="77777777" w:rsidR="007B360A" w:rsidRPr="007B360A" w:rsidRDefault="007B360A" w:rsidP="007B360A">
            <w:pPr>
              <w:spacing w:after="0"/>
              <w:rPr>
                <w:rFonts w:ascii="Times" w:hAnsi="Times"/>
                <w:iCs/>
                <w:sz w:val="18"/>
                <w:szCs w:val="18"/>
              </w:rPr>
            </w:pPr>
          </w:p>
          <w:p w14:paraId="641B076C" w14:textId="77777777" w:rsidR="007B360A" w:rsidRPr="007B360A" w:rsidRDefault="007B360A" w:rsidP="007B360A">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618B3202" w14:textId="77777777" w:rsidR="007B360A" w:rsidRPr="007B360A" w:rsidRDefault="007B360A" w:rsidP="007B360A">
            <w:pPr>
              <w:spacing w:after="0"/>
              <w:jc w:val="both"/>
              <w:rPr>
                <w:rFonts w:ascii="Times New Roman" w:hAnsi="Times New Roman"/>
                <w:color w:val="000000"/>
                <w:sz w:val="18"/>
                <w:szCs w:val="18"/>
              </w:rPr>
            </w:pPr>
            <w:r w:rsidRPr="007B360A">
              <w:rPr>
                <w:rFonts w:ascii="Times New Roman" w:hAnsi="Times New Roman"/>
                <w:color w:val="000000"/>
                <w:sz w:val="18"/>
                <w:szCs w:val="18"/>
              </w:rPr>
              <w:t>On unified TCI framework extension for S-DCI based MTRP, to inform the association with joint/UL TCI state(s) indicated by DCI/MAC-CE for PUCCH transmission, down-selection at least one alternative from the followings:</w:t>
            </w:r>
          </w:p>
          <w:p w14:paraId="340A6D90" w14:textId="77777777" w:rsidR="007B360A" w:rsidRPr="007B360A" w:rsidRDefault="007B360A" w:rsidP="007B360A">
            <w:pPr>
              <w:pStyle w:val="af4"/>
              <w:numPr>
                <w:ilvl w:val="0"/>
                <w:numId w:val="44"/>
              </w:numPr>
              <w:spacing w:after="0" w:line="256" w:lineRule="auto"/>
              <w:rPr>
                <w:rFonts w:ascii="Times New Roman" w:hAnsi="Times New Roman"/>
                <w:sz w:val="18"/>
                <w:szCs w:val="18"/>
              </w:rPr>
            </w:pPr>
            <w:r w:rsidRPr="007B360A">
              <w:rPr>
                <w:rFonts w:ascii="Times New Roman" w:hAnsi="Times New Roman"/>
                <w:sz w:val="18"/>
                <w:szCs w:val="18"/>
              </w:rPr>
              <w:t>Alt1: Use RRC configuration to inform the association between the indicated joint/UL TCI state(s) and a PUCCH resource/ group</w:t>
            </w:r>
          </w:p>
          <w:p w14:paraId="0F1A0A4D" w14:textId="77777777" w:rsidR="007B360A" w:rsidRPr="007B360A" w:rsidRDefault="007B360A" w:rsidP="007B360A">
            <w:pPr>
              <w:pStyle w:val="af4"/>
              <w:numPr>
                <w:ilvl w:val="0"/>
                <w:numId w:val="44"/>
              </w:numPr>
              <w:spacing w:after="0" w:line="256" w:lineRule="auto"/>
              <w:jc w:val="both"/>
              <w:rPr>
                <w:rFonts w:ascii="Times New Roman" w:hAnsi="Times New Roman"/>
                <w:sz w:val="18"/>
                <w:szCs w:val="18"/>
              </w:rPr>
            </w:pPr>
            <w:r w:rsidRPr="007B360A">
              <w:rPr>
                <w:rFonts w:ascii="Times New Roman" w:hAnsi="Times New Roman"/>
                <w:sz w:val="18"/>
                <w:szCs w:val="18"/>
              </w:rPr>
              <w:t>Alt2: Use RRC configuration to inform the association between a CORESET group and a PUCCH resource/group, and the indicated joint/UL TCI state(s) associated with the CORESET group applies to the PUCCH resource/group</w:t>
            </w:r>
          </w:p>
          <w:p w14:paraId="7509EF68" w14:textId="77777777" w:rsidR="007B360A" w:rsidRPr="007B360A" w:rsidRDefault="007B360A" w:rsidP="007B360A">
            <w:pPr>
              <w:pStyle w:val="af4"/>
              <w:numPr>
                <w:ilvl w:val="0"/>
                <w:numId w:val="44"/>
              </w:numPr>
              <w:snapToGrid w:val="0"/>
              <w:spacing w:after="0" w:line="256" w:lineRule="auto"/>
              <w:jc w:val="both"/>
              <w:rPr>
                <w:rFonts w:ascii="Times New Roman" w:hAnsi="Times New Roman"/>
                <w:sz w:val="18"/>
                <w:szCs w:val="18"/>
              </w:rPr>
            </w:pPr>
            <w:r w:rsidRPr="007B360A">
              <w:rPr>
                <w:rFonts w:ascii="Times New Roman" w:hAnsi="Times New Roman"/>
                <w:sz w:val="18"/>
                <w:szCs w:val="18"/>
              </w:rPr>
              <w:lastRenderedPageBreak/>
              <w:t>Alt3: Use MAC-CE to inform the association between the indicated joint/UL TCI state(s) and a PUCCH resource/group</w:t>
            </w:r>
          </w:p>
          <w:p w14:paraId="72568760" w14:textId="6AE69A7E" w:rsidR="00FA5B84" w:rsidRPr="007B360A" w:rsidRDefault="007B360A" w:rsidP="007B360A">
            <w:pPr>
              <w:pStyle w:val="af4"/>
              <w:numPr>
                <w:ilvl w:val="0"/>
                <w:numId w:val="44"/>
              </w:numPr>
              <w:snapToGrid w:val="0"/>
              <w:spacing w:after="0" w:line="256" w:lineRule="auto"/>
              <w:jc w:val="both"/>
              <w:rPr>
                <w:rStyle w:val="af2"/>
                <w:rFonts w:ascii="Times New Roman" w:hAnsi="Times New Roman" w:hint="eastAsia"/>
                <w:b w:val="0"/>
                <w:bCs w:val="0"/>
              </w:rPr>
            </w:pPr>
            <w:r w:rsidRPr="007B360A">
              <w:rPr>
                <w:rFonts w:ascii="Times New Roman" w:hAnsi="Times New Roman"/>
                <w:sz w:val="18"/>
                <w:szCs w:val="18"/>
              </w:rPr>
              <w:t>Alt4: Use DCI to inform the association between the indicated joint/UL TCI state(s) and a PUCCH resource/group</w:t>
            </w:r>
          </w:p>
        </w:tc>
      </w:tr>
    </w:tbl>
    <w:p w14:paraId="6341BE9A" w14:textId="77777777" w:rsidR="00FA5B84" w:rsidRDefault="00FA5B84" w:rsidP="007B360A">
      <w:pPr>
        <w:spacing w:before="240" w:after="0"/>
        <w:rPr>
          <w:rStyle w:val="af2"/>
          <w:rFonts w:ascii="Times" w:hAnsi="Times" w:cs="Times"/>
          <w:sz w:val="20"/>
          <w:szCs w:val="20"/>
          <w:highlight w:val="green"/>
        </w:rPr>
      </w:pPr>
    </w:p>
    <w:p w14:paraId="737DA874" w14:textId="77777777" w:rsidR="007B360A" w:rsidRDefault="007B360A" w:rsidP="007B360A">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Proposal Pool</w:t>
      </w:r>
    </w:p>
    <w:p w14:paraId="36B461A7" w14:textId="77777777" w:rsidR="007B360A" w:rsidRDefault="007B360A" w:rsidP="007B360A">
      <w:pPr>
        <w:spacing w:after="0" w:line="240" w:lineRule="auto"/>
        <w:rPr>
          <w:rFonts w:ascii="Times New Roman" w:eastAsia="Batang" w:hAnsi="Times New Roman" w:cs="Times New Roman"/>
          <w:b/>
          <w:bCs/>
          <w:iCs/>
          <w:color w:val="000000" w:themeColor="text1"/>
          <w:sz w:val="18"/>
          <w:szCs w:val="18"/>
          <w:lang w:val="en-GB" w:eastAsia="en-US"/>
        </w:rPr>
      </w:pPr>
    </w:p>
    <w:p w14:paraId="411312B8" w14:textId="77777777" w:rsidR="007B360A" w:rsidRDefault="007B360A" w:rsidP="007B360A">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3C1E886" w14:textId="77777777" w:rsidR="007B360A" w:rsidRDefault="007B360A" w:rsidP="007B360A">
      <w:pPr>
        <w:pStyle w:val="af4"/>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110221B1" w14:textId="77777777" w:rsidR="007B360A" w:rsidRDefault="007B360A" w:rsidP="007B360A">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for joint DL/UL TCI update in the CC/BWP</w:t>
      </w:r>
    </w:p>
    <w:p w14:paraId="19D341F2" w14:textId="77777777" w:rsidR="007B360A" w:rsidRDefault="007B360A" w:rsidP="007B360A">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for separate DL/UL TCI update in the CC/BWP</w:t>
      </w:r>
    </w:p>
    <w:p w14:paraId="58958EB2" w14:textId="77777777" w:rsidR="007B360A" w:rsidRDefault="007B360A" w:rsidP="007B360A">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 for separate DL/UL TCI update in the CC/BWP</w:t>
      </w:r>
    </w:p>
    <w:p w14:paraId="7C901BD3" w14:textId="77777777" w:rsidR="007B360A" w:rsidRDefault="007B360A" w:rsidP="007B360A">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 for separate DL/UL TCI update in the CC/BWP</w:t>
      </w:r>
    </w:p>
    <w:p w14:paraId="3F8873B3" w14:textId="77777777" w:rsidR="007B360A" w:rsidRDefault="007B360A" w:rsidP="007B360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addition to the above combinations, study whether to support the following combinations:</w:t>
      </w:r>
    </w:p>
    <w:p w14:paraId="70CB7237" w14:textId="77777777" w:rsidR="007B360A" w:rsidRDefault="007B360A" w:rsidP="007B360A">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Pr>
          <w:rFonts w:ascii="Times New Roman" w:hAnsi="Times New Roman" w:cs="Times New Roman"/>
          <w:color w:val="000000" w:themeColor="text1"/>
          <w:sz w:val="18"/>
          <w:szCs w:val="18"/>
        </w:rPr>
        <w:t xml:space="preserve"> for joint DL/UL TCI update in the CC/BWP</w:t>
      </w:r>
    </w:p>
    <w:p w14:paraId="47E9A02A" w14:textId="77777777" w:rsidR="007B360A" w:rsidRDefault="007B360A" w:rsidP="007B360A">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Pr>
          <w:rFonts w:ascii="Times New Roman" w:hAnsi="Times New Roman" w:cs="Times New Roman"/>
          <w:color w:val="000000" w:themeColor="text1"/>
          <w:sz w:val="18"/>
          <w:szCs w:val="18"/>
        </w:rPr>
        <w:t xml:space="preserve"> for joint DL/UL TCI update in the CC/BWP</w:t>
      </w:r>
    </w:p>
    <w:p w14:paraId="68B25295" w14:textId="77777777" w:rsidR="007B360A" w:rsidRDefault="007B360A" w:rsidP="007B360A">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 for separate DL/UL TCI update in the same CC/BWP</w:t>
      </w:r>
    </w:p>
    <w:p w14:paraId="1C170A7A" w14:textId="77777777" w:rsidR="007B360A" w:rsidRDefault="007B360A" w:rsidP="007B360A">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 for separate DL/UL TCI update in the same CC/BWP</w:t>
      </w:r>
    </w:p>
    <w:p w14:paraId="3AF9B6D3" w14:textId="77777777" w:rsidR="007B360A" w:rsidRDefault="007B360A" w:rsidP="007B360A">
      <w:pPr>
        <w:pStyle w:val="af4"/>
        <w:numPr>
          <w:ilvl w:val="1"/>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1 joint TCI state </w:t>
      </w:r>
      <w:r>
        <w:rPr>
          <w:rFonts w:ascii="Times New Roman" w:hAnsi="Times New Roman" w:cs="Times New Roman"/>
          <w:color w:val="000000" w:themeColor="text1"/>
          <w:sz w:val="18"/>
          <w:szCs w:val="18"/>
        </w:rPr>
        <w:t>for joint DL/UL TCI update in the CC/BWP</w:t>
      </w:r>
      <w:r>
        <w:rPr>
          <w:rFonts w:ascii="Times New Roman" w:eastAsia="新細明體"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UL TCI state for separate DL/UL TCI update in the same CC/BWP</w:t>
      </w:r>
    </w:p>
    <w:p w14:paraId="18E78197" w14:textId="77777777" w:rsidR="007B360A" w:rsidRDefault="007B360A" w:rsidP="007B360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04633588" w14:textId="77777777" w:rsidR="007B360A" w:rsidRDefault="007B360A" w:rsidP="007B360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6D09544E" w14:textId="77777777" w:rsidR="007B360A" w:rsidRDefault="007B360A" w:rsidP="007B360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19F4337E" w14:textId="77777777" w:rsidR="007B360A" w:rsidRDefault="007B360A" w:rsidP="007B360A">
      <w:pPr>
        <w:pStyle w:val="af4"/>
        <w:numPr>
          <w:ilvl w:val="0"/>
          <w:numId w:val="17"/>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486825B1" w14:textId="77777777" w:rsidR="007B360A" w:rsidRDefault="007B360A" w:rsidP="007B360A">
      <w:pPr>
        <w:spacing w:after="0"/>
        <w:rPr>
          <w:rFonts w:ascii="Times New Roman" w:hAnsi="Times New Roman" w:cs="Times New Roman"/>
          <w:color w:val="000000" w:themeColor="text1"/>
          <w:sz w:val="20"/>
          <w:szCs w:val="20"/>
        </w:rPr>
      </w:pPr>
    </w:p>
    <w:p w14:paraId="11B69F78" w14:textId="77777777" w:rsidR="007B360A" w:rsidRDefault="007B360A" w:rsidP="007B360A">
      <w:pPr>
        <w:spacing w:after="0" w:line="240" w:lineRule="auto"/>
        <w:jc w:val="both"/>
        <w:rPr>
          <w:rFonts w:ascii="Times New Roman" w:eastAsia="Batang" w:hAnsi="Times New Roman" w:cs="Times New Roman"/>
          <w:b/>
          <w:bCs/>
          <w:iCs/>
          <w:color w:val="000000" w:themeColor="text1"/>
          <w:sz w:val="18"/>
          <w:szCs w:val="18"/>
          <w:lang w:val="en-GB" w:eastAsia="en-US"/>
        </w:rPr>
      </w:pPr>
    </w:p>
    <w:p w14:paraId="26D61959" w14:textId="15810557" w:rsidR="007B360A" w:rsidRDefault="007B360A" w:rsidP="007B360A">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E974265" w14:textId="77777777" w:rsidR="007B360A" w:rsidRDefault="007B360A" w:rsidP="007B360A">
      <w:pPr>
        <w:numPr>
          <w:ilvl w:val="0"/>
          <w:numId w:val="20"/>
        </w:numPr>
        <w:spacing w:after="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he 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channel(s)/signal(s) that have explicit or implicit association with the</w:t>
      </w:r>
      <w:r>
        <w:rPr>
          <w:rFonts w:ascii="Times New Roman" w:hAnsi="Times New Roman" w:cs="Times New Roman"/>
          <w:i/>
          <w:iCs/>
          <w:color w:val="000000" w:themeColor="text1"/>
          <w:sz w:val="18"/>
          <w:szCs w:val="18"/>
        </w:rPr>
        <w:t xml:space="preserve"> coresetPoolIndex</w:t>
      </w:r>
      <w:r>
        <w:rPr>
          <w:rFonts w:ascii="Times New Roman" w:hAnsi="Times New Roman" w:cs="Times New Roman"/>
          <w:color w:val="000000" w:themeColor="text1"/>
          <w:sz w:val="18"/>
          <w:szCs w:val="18"/>
        </w:rPr>
        <w:t xml:space="preserve"> value</w:t>
      </w:r>
    </w:p>
    <w:p w14:paraId="0BDB1F72" w14:textId="77777777" w:rsidR="007B360A" w:rsidRDefault="007B360A" w:rsidP="007B360A">
      <w:pPr>
        <w:numPr>
          <w:ilvl w:val="0"/>
          <w:numId w:val="20"/>
        </w:numPr>
        <w:spacing w:after="0"/>
      </w:pPr>
      <w:bookmarkStart w:id="4"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e.g., reusing the same TCI state update scheme for S-DCI based MTRP or the DCI format 1_1/1_2 can inform the indicated joint/DL/UL TCI state(s) is associated with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bookmarkEnd w:id="4"/>
    <w:p w14:paraId="70520A8A" w14:textId="77777777" w:rsidR="007B360A" w:rsidRDefault="007B360A" w:rsidP="007B360A">
      <w:pPr>
        <w:spacing w:after="0"/>
      </w:pPr>
    </w:p>
    <w:p w14:paraId="166B3DD5" w14:textId="77777777" w:rsidR="007B360A" w:rsidRDefault="007B360A" w:rsidP="007B360A">
      <w:pPr>
        <w:snapToGrid w:val="0"/>
        <w:spacing w:after="0"/>
        <w:rPr>
          <w:rFonts w:ascii="Times New Roman" w:hAnsi="Times New Roman" w:cs="Times New Roman"/>
          <w:b/>
          <w:color w:val="3333FF"/>
          <w:sz w:val="16"/>
          <w:szCs w:val="16"/>
        </w:rPr>
      </w:pP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upport (21): Qualcomm, OPPO, Huawei/HiSilicon, </w:t>
      </w:r>
      <w:r>
        <w:rPr>
          <w:rFonts w:ascii="Times New Roman" w:hAnsi="Times New Roman" w:cs="Times New Roman" w:hint="eastAsia"/>
          <w:b/>
          <w:color w:val="3333FF"/>
          <w:sz w:val="16"/>
          <w:szCs w:val="16"/>
        </w:rPr>
        <w:t>D</w:t>
      </w:r>
      <w:r>
        <w:rPr>
          <w:rFonts w:ascii="Times New Roman" w:hAnsi="Times New Roman" w:cs="Times New Roman"/>
          <w:b/>
          <w:color w:val="3333FF"/>
          <w:sz w:val="16"/>
          <w:szCs w:val="16"/>
        </w:rPr>
        <w:t xml:space="preserve">ocomo, </w:t>
      </w:r>
      <w:r>
        <w:rPr>
          <w:rFonts w:ascii="Times New Roman" w:hAnsi="Times New Roman" w:cs="Times New Roman" w:hint="eastAsia"/>
          <w:b/>
          <w:color w:val="3333FF"/>
          <w:sz w:val="16"/>
          <w:szCs w:val="16"/>
        </w:rPr>
        <w:t>N</w:t>
      </w:r>
      <w:r>
        <w:rPr>
          <w:rFonts w:ascii="Times New Roman" w:hAnsi="Times New Roman" w:cs="Times New Roman"/>
          <w:b/>
          <w:color w:val="3333FF"/>
          <w:sz w:val="16"/>
          <w:szCs w:val="16"/>
        </w:rPr>
        <w:t xml:space="preserve">EC, </w:t>
      </w:r>
      <w:r>
        <w:rPr>
          <w:rFonts w:ascii="Times New Roman" w:hAnsi="Times New Roman" w:cs="Times New Roman" w:hint="eastAsia"/>
          <w:b/>
          <w:color w:val="3333FF"/>
          <w:sz w:val="16"/>
          <w:szCs w:val="16"/>
        </w:rPr>
        <w:t>S</w:t>
      </w:r>
      <w:r>
        <w:rPr>
          <w:rFonts w:ascii="Times New Roman" w:hAnsi="Times New Roman" w:cs="Times New Roman"/>
          <w:b/>
          <w:color w:val="3333FF"/>
          <w:sz w:val="16"/>
          <w:szCs w:val="16"/>
        </w:rPr>
        <w:t xml:space="preserve">preadtrum, Fraunhofer, Futurewei, </w:t>
      </w:r>
      <w:r>
        <w:rPr>
          <w:rFonts w:ascii="Times New Roman" w:hAnsi="Times New Roman" w:cs="Times New Roman" w:hint="eastAsia"/>
          <w:b/>
          <w:color w:val="3333FF"/>
          <w:sz w:val="16"/>
          <w:szCs w:val="16"/>
        </w:rPr>
        <w:t>L</w:t>
      </w:r>
      <w:r>
        <w:rPr>
          <w:rFonts w:ascii="Times New Roman" w:hAnsi="Times New Roman" w:cs="Times New Roman"/>
          <w:b/>
          <w:color w:val="3333FF"/>
          <w:sz w:val="16"/>
          <w:szCs w:val="16"/>
        </w:rPr>
        <w:t xml:space="preserve">enovo, Apple, LG, CATT, vivo, Nokia, Intel, Panasonic, FGI, </w:t>
      </w:r>
      <w:r>
        <w:rPr>
          <w:rFonts w:ascii="Times New Roman" w:hAnsi="Times New Roman" w:cs="Times New Roman" w:hint="eastAsia"/>
          <w:b/>
          <w:color w:val="3333FF"/>
          <w:sz w:val="16"/>
          <w:szCs w:val="16"/>
        </w:rPr>
        <w:t>F</w:t>
      </w:r>
      <w:r>
        <w:rPr>
          <w:rFonts w:ascii="Times New Roman" w:hAnsi="Times New Roman" w:cs="Times New Roman"/>
          <w:b/>
          <w:color w:val="3333FF"/>
          <w:sz w:val="16"/>
          <w:szCs w:val="16"/>
        </w:rPr>
        <w:t>ujitsu, CMCC, ZTE</w:t>
      </w:r>
      <w:r>
        <w:rPr>
          <w:rFonts w:ascii="Times New Roman" w:hAnsi="Times New Roman" w:cs="Times New Roman" w:hint="eastAsia"/>
          <w:b/>
          <w:color w:val="3333FF"/>
          <w:sz w:val="16"/>
          <w:szCs w:val="16"/>
        </w:rPr>
        <w:t>,</w:t>
      </w:r>
      <w:r>
        <w:rPr>
          <w:rFonts w:ascii="Times New Roman" w:hAnsi="Times New Roman" w:cs="Times New Roman"/>
          <w:b/>
          <w:color w:val="3333FF"/>
          <w:sz w:val="16"/>
          <w:szCs w:val="16"/>
        </w:rPr>
        <w:t xml:space="preserve"> </w:t>
      </w:r>
      <w:proofErr w:type="spellStart"/>
      <w:r>
        <w:rPr>
          <w:rFonts w:ascii="Times New Roman" w:hAnsi="Times New Roman" w:cs="Times New Roman"/>
          <w:b/>
          <w:color w:val="3333FF"/>
          <w:sz w:val="16"/>
          <w:szCs w:val="16"/>
        </w:rPr>
        <w:t>CEWiT</w:t>
      </w:r>
      <w:proofErr w:type="spellEnd"/>
    </w:p>
    <w:p w14:paraId="2B2FC4DC" w14:textId="77777777" w:rsidR="007B360A" w:rsidRDefault="007B360A" w:rsidP="007B360A">
      <w:pPr>
        <w:snapToGrid w:val="0"/>
        <w:spacing w:after="0"/>
        <w:jc w:val="both"/>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Not support (6): Google, InterDigital, </w:t>
      </w:r>
      <w:r>
        <w:rPr>
          <w:rFonts w:ascii="Times New Roman" w:hAnsi="Times New Roman" w:cs="Times New Roman" w:hint="eastAsia"/>
          <w:b/>
          <w:color w:val="3333FF"/>
          <w:sz w:val="16"/>
          <w:szCs w:val="16"/>
        </w:rPr>
        <w:t>Xiaomi</w:t>
      </w:r>
      <w:r>
        <w:rPr>
          <w:rFonts w:ascii="Times New Roman" w:hAnsi="Times New Roman" w:cs="Times New Roman"/>
          <w:b/>
          <w:color w:val="3333FF"/>
          <w:sz w:val="16"/>
          <w:szCs w:val="16"/>
        </w:rPr>
        <w:t xml:space="preserve">, </w:t>
      </w:r>
      <w:r>
        <w:rPr>
          <w:rFonts w:ascii="Times New Roman" w:hAnsi="Times New Roman" w:cs="Times New Roman" w:hint="eastAsia"/>
          <w:b/>
          <w:color w:val="3333FF"/>
          <w:sz w:val="16"/>
          <w:szCs w:val="16"/>
        </w:rPr>
        <w:t>TransHold</w:t>
      </w:r>
      <w:r>
        <w:rPr>
          <w:rFonts w:ascii="Times New Roman" w:hAnsi="Times New Roman" w:cs="Times New Roman"/>
          <w:b/>
          <w:color w:val="3333FF"/>
          <w:sz w:val="16"/>
          <w:szCs w:val="16"/>
        </w:rPr>
        <w:t xml:space="preserve">, Samsung, </w:t>
      </w:r>
      <w:r>
        <w:rPr>
          <w:rFonts w:ascii="Times New Roman" w:hAnsi="Times New Roman" w:cs="Times New Roman" w:hint="eastAsia"/>
          <w:b/>
          <w:color w:val="3333FF"/>
          <w:sz w:val="16"/>
          <w:szCs w:val="16"/>
        </w:rPr>
        <w:t>E</w:t>
      </w:r>
      <w:r>
        <w:rPr>
          <w:rFonts w:ascii="Times New Roman" w:hAnsi="Times New Roman" w:cs="Times New Roman"/>
          <w:b/>
          <w:color w:val="3333FF"/>
          <w:sz w:val="16"/>
          <w:szCs w:val="16"/>
        </w:rPr>
        <w:t>ricsson</w:t>
      </w:r>
    </w:p>
    <w:p w14:paraId="1032C4F7" w14:textId="3B457697" w:rsidR="00FA5B84" w:rsidRDefault="00FA5B84">
      <w:pPr>
        <w:spacing w:after="0"/>
        <w:rPr>
          <w:rFonts w:ascii="Times New Roman" w:hAnsi="Times New Roman" w:cs="Times New Roman"/>
          <w:color w:val="000000" w:themeColor="text1"/>
          <w:sz w:val="20"/>
          <w:szCs w:val="20"/>
        </w:rPr>
      </w:pPr>
    </w:p>
    <w:p w14:paraId="72E35000" w14:textId="77777777" w:rsidR="007B360A" w:rsidRDefault="007B360A">
      <w:pPr>
        <w:spacing w:after="0"/>
        <w:rPr>
          <w:rFonts w:ascii="Times New Roman" w:hAnsi="Times New Roman" w:cs="Times New Roman" w:hint="eastAsia"/>
          <w:color w:val="000000" w:themeColor="text1"/>
          <w:sz w:val="20"/>
          <w:szCs w:val="20"/>
        </w:rPr>
      </w:pPr>
    </w:p>
    <w:p w14:paraId="06BB0270" w14:textId="77777777" w:rsidR="00FA5B84" w:rsidRDefault="003346F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3814C2">
            <w:pPr>
              <w:spacing w:after="0" w:line="240" w:lineRule="atLeast"/>
              <w:rPr>
                <w:rFonts w:ascii="Times New Roman" w:hAnsi="Times New Roman" w:cs="Times New Roman"/>
                <w:color w:val="312E25"/>
                <w:sz w:val="18"/>
                <w:szCs w:val="18"/>
              </w:rPr>
            </w:pPr>
            <w:hyperlink r:id="rId11"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3814C2">
            <w:pPr>
              <w:spacing w:after="0" w:line="240" w:lineRule="atLeast"/>
              <w:rPr>
                <w:rFonts w:ascii="Times New Roman" w:hAnsi="Times New Roman" w:cs="Times New Roman"/>
                <w:color w:val="312E25"/>
                <w:sz w:val="18"/>
                <w:szCs w:val="18"/>
              </w:rPr>
            </w:pPr>
            <w:hyperlink r:id="rId12"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3814C2">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3814C2">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3814C2">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3814C2">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3814C2">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3814C2">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3814C2">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3814C2">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3814C2">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3814C2">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extension for </w:t>
            </w:r>
            <w:proofErr w:type="spellStart"/>
            <w:r>
              <w:rPr>
                <w:rFonts w:ascii="Times New Roman" w:hAnsi="Times New Roman" w:cs="Times New Roman"/>
                <w:color w:val="312E25"/>
                <w:sz w:val="18"/>
                <w:szCs w:val="18"/>
              </w:rPr>
              <w:t>mTRP</w:t>
            </w:r>
            <w:proofErr w:type="spellEnd"/>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14</w:t>
            </w:r>
          </w:p>
        </w:tc>
        <w:tc>
          <w:tcPr>
            <w:tcW w:w="1133" w:type="dxa"/>
          </w:tcPr>
          <w:p w14:paraId="68622ADC" w14:textId="77777777" w:rsidR="00FA5B84" w:rsidRDefault="003814C2">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3814C2">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3814C2">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3814C2">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3814C2">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14:paraId="63E2F855" w14:textId="77777777" w:rsidR="00FA5B84" w:rsidRDefault="003814C2">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3814C2">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3814C2">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3814C2">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3814C2">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3814C2">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3814C2">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3814C2">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Unified TCI framework for </w:t>
            </w:r>
            <w:proofErr w:type="spellStart"/>
            <w:r>
              <w:rPr>
                <w:rFonts w:ascii="Times New Roman" w:hAnsi="Times New Roman" w:cs="Times New Roman"/>
                <w:color w:val="312E25"/>
                <w:sz w:val="18"/>
                <w:szCs w:val="18"/>
              </w:rPr>
              <w:t>mTRP</w:t>
            </w:r>
            <w:proofErr w:type="spellEnd"/>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3814C2">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3814C2">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3814C2">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3814C2">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3814C2">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3814C2">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3814C2">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DBAF" w14:textId="77777777" w:rsidR="00B51986" w:rsidRDefault="00B51986">
      <w:pPr>
        <w:spacing w:line="240" w:lineRule="auto"/>
      </w:pPr>
      <w:r>
        <w:separator/>
      </w:r>
    </w:p>
  </w:endnote>
  <w:endnote w:type="continuationSeparator" w:id="0">
    <w:p w14:paraId="59C8F2D1" w14:textId="77777777" w:rsidR="00B51986" w:rsidRDefault="00B51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FB47" w14:textId="77777777" w:rsidR="00B51986" w:rsidRDefault="00B51986">
      <w:pPr>
        <w:spacing w:after="0"/>
      </w:pPr>
      <w:r>
        <w:separator/>
      </w:r>
    </w:p>
  </w:footnote>
  <w:footnote w:type="continuationSeparator" w:id="0">
    <w:p w14:paraId="7B447CB9" w14:textId="77777777" w:rsidR="00B51986" w:rsidRDefault="00B519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01043E"/>
    <w:multiLevelType w:val="multilevel"/>
    <w:tmpl w:val="4C01043E"/>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3"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9"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B545E4F"/>
    <w:multiLevelType w:val="multilevel"/>
    <w:tmpl w:val="5B545E4F"/>
    <w:lvl w:ilvl="0">
      <w:start w:val="1"/>
      <w:numFmt w:val="bullet"/>
      <w:lvlText w:val=""/>
      <w:lvlJc w:val="left"/>
      <w:pPr>
        <w:ind w:left="840" w:hanging="480"/>
      </w:pPr>
      <w:rPr>
        <w:rFonts w:ascii="Symbol" w:hAnsi="Symbol"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31"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607370EA"/>
    <w:multiLevelType w:val="multilevel"/>
    <w:tmpl w:val="607370E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5"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5"/>
  </w:num>
  <w:num w:numId="4">
    <w:abstractNumId w:val="17"/>
  </w:num>
  <w:num w:numId="5">
    <w:abstractNumId w:val="29"/>
  </w:num>
  <w:num w:numId="6">
    <w:abstractNumId w:val="7"/>
  </w:num>
  <w:num w:numId="7">
    <w:abstractNumId w:val="38"/>
  </w:num>
  <w:num w:numId="8">
    <w:abstractNumId w:val="37"/>
  </w:num>
  <w:num w:numId="9">
    <w:abstractNumId w:val="3"/>
  </w:num>
  <w:num w:numId="10">
    <w:abstractNumId w:val="18"/>
  </w:num>
  <w:num w:numId="11">
    <w:abstractNumId w:val="35"/>
  </w:num>
  <w:num w:numId="12">
    <w:abstractNumId w:val="24"/>
  </w:num>
  <w:num w:numId="13">
    <w:abstractNumId w:val="10"/>
  </w:num>
  <w:num w:numId="14">
    <w:abstractNumId w:val="21"/>
  </w:num>
  <w:num w:numId="15">
    <w:abstractNumId w:val="23"/>
  </w:num>
  <w:num w:numId="16">
    <w:abstractNumId w:val="34"/>
  </w:num>
  <w:num w:numId="17">
    <w:abstractNumId w:val="0"/>
  </w:num>
  <w:num w:numId="18">
    <w:abstractNumId w:val="1"/>
  </w:num>
  <w:num w:numId="19">
    <w:abstractNumId w:val="9"/>
  </w:num>
  <w:num w:numId="20">
    <w:abstractNumId w:val="13"/>
  </w:num>
  <w:num w:numId="21">
    <w:abstractNumId w:val="19"/>
  </w:num>
  <w:num w:numId="22">
    <w:abstractNumId w:val="40"/>
  </w:num>
  <w:num w:numId="23">
    <w:abstractNumId w:val="39"/>
  </w:num>
  <w:num w:numId="24">
    <w:abstractNumId w:val="33"/>
  </w:num>
  <w:num w:numId="25">
    <w:abstractNumId w:val="27"/>
  </w:num>
  <w:num w:numId="26">
    <w:abstractNumId w:val="8"/>
  </w:num>
  <w:num w:numId="27">
    <w:abstractNumId w:val="5"/>
  </w:num>
  <w:num w:numId="28">
    <w:abstractNumId w:val="28"/>
  </w:num>
  <w:num w:numId="29">
    <w:abstractNumId w:val="12"/>
  </w:num>
  <w:num w:numId="30">
    <w:abstractNumId w:val="31"/>
  </w:num>
  <w:num w:numId="31">
    <w:abstractNumId w:val="25"/>
  </w:num>
  <w:num w:numId="32">
    <w:abstractNumId w:val="16"/>
  </w:num>
  <w:num w:numId="33">
    <w:abstractNumId w:val="20"/>
  </w:num>
  <w:num w:numId="34">
    <w:abstractNumId w:val="4"/>
  </w:num>
  <w:num w:numId="35">
    <w:abstractNumId w:val="2"/>
  </w:num>
  <w:num w:numId="36">
    <w:abstractNumId w:val="14"/>
  </w:num>
  <w:num w:numId="37">
    <w:abstractNumId w:val="26"/>
  </w:num>
  <w:num w:numId="38">
    <w:abstractNumId w:val="41"/>
  </w:num>
  <w:num w:numId="39">
    <w:abstractNumId w:val="22"/>
  </w:num>
  <w:num w:numId="40">
    <w:abstractNumId w:val="30"/>
  </w:num>
  <w:num w:numId="41">
    <w:abstractNumId w:val="36"/>
  </w:num>
  <w:num w:numId="42">
    <w:abstractNumId w:val="32"/>
  </w:num>
  <w:num w:numId="43">
    <w:abstractNumId w:val="0"/>
    <w:lvlOverride w:ilvl="0"/>
    <w:lvlOverride w:ilvl="1"/>
    <w:lvlOverride w:ilvl="2"/>
    <w:lvlOverride w:ilvl="3"/>
    <w:lvlOverride w:ilvl="4"/>
    <w:lvlOverride w:ilvl="5"/>
    <w:lvlOverride w:ilvl="6"/>
    <w:lvlOverride w:ilvl="7"/>
    <w:lvlOverride w:ilvl="8"/>
  </w:num>
  <w:num w:numId="44">
    <w:abstractNumId w:val="3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列表段落,列,목록 단락"/>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Bullet list 字元"/>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列出段落 字元,リスト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7393.zip" TargetMode="External"/><Relationship Id="rId18" Type="http://schemas.openxmlformats.org/officeDocument/2006/relationships/hyperlink" Target="https://www.3gpp.org/ftp/TSG_RAN/WG1_RL1/TSGR1_110/Docs/R1-2207450.zip" TargetMode="External"/><Relationship Id="rId26" Type="http://schemas.openxmlformats.org/officeDocument/2006/relationships/hyperlink" Target="https://www.3gpp.org/ftp/TSG_RAN/WG1_RL1/TSGR1_110/Docs/R1-2206209.zip" TargetMode="External"/><Relationship Id="rId39" Type="http://schemas.openxmlformats.org/officeDocument/2006/relationships/hyperlink" Target="https://www.3gpp.org/ftp/TSG_RAN/WG1_RL1/TSGR1_110/Docs/R1-2206667.zip" TargetMode="External"/><Relationship Id="rId21" Type="http://schemas.openxmlformats.org/officeDocument/2006/relationships/hyperlink" Target="https://www.3gpp.org/ftp/TSG_RAN/WG1_RL1/TSGR1_110/Docs/R1-2206110.zip" TargetMode="External"/><Relationship Id="rId34" Type="http://schemas.openxmlformats.org/officeDocument/2006/relationships/hyperlink" Target="https://www.3gpp.org/ftp/TSG_RAN/WG1_RL1/TSGR1_110/Docs/R1-2206620.zip" TargetMode="External"/><Relationship Id="rId42" Type="http://schemas.openxmlformats.org/officeDocument/2006/relationships/hyperlink" Target="https://www.3gpp.org/ftp/TSG_RAN/WG1_RL1/TSGR1_110/Docs/R1-22068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265.zip" TargetMode="External"/><Relationship Id="rId20" Type="http://schemas.openxmlformats.org/officeDocument/2006/relationships/hyperlink" Target="https://www.3gpp.org/ftp/TSG_RAN/WG1_RL1/TSGR1_110/Docs/R1-2207544.zip" TargetMode="External"/><Relationship Id="rId29" Type="http://schemas.openxmlformats.org/officeDocument/2006/relationships/hyperlink" Target="https://www.3gpp.org/ftp/TSG_RAN/WG1_RL1/TSGR1_110/Docs/R1-2205879.zip" TargetMode="External"/><Relationship Id="rId41" Type="http://schemas.openxmlformats.org/officeDocument/2006/relationships/hyperlink" Target="https://www.3gpp.org/ftp/TSG_RAN/WG1_RL1/TSGR1_110/Docs/R1-220689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6975.zip" TargetMode="External"/><Relationship Id="rId24" Type="http://schemas.openxmlformats.org/officeDocument/2006/relationships/hyperlink" Target="https://www.3gpp.org/ftp/TSG_RAN/WG1_RL1/TSGR1_110/Docs/R1-2206263.zip" TargetMode="External"/><Relationship Id="rId32" Type="http://schemas.openxmlformats.org/officeDocument/2006/relationships/hyperlink" Target="https://www.3gpp.org/ftp/TSG_RAN/WG1_RL1/TSGR1_110/Docs/R1-2205825.zip" TargetMode="External"/><Relationship Id="rId37" Type="http://schemas.openxmlformats.org/officeDocument/2006/relationships/hyperlink" Target="https://www.3gpp.org/ftp/TSG_RAN/WG1_RL1/TSGR1_110/Docs/R1-2206463.zip" TargetMode="External"/><Relationship Id="rId40" Type="http://schemas.openxmlformats.org/officeDocument/2006/relationships/hyperlink" Target="https://www.3gpp.org/ftp/TSG_RAN/WG1_RL1/TSGR1_110/Docs/R1-2206866.zip" TargetMode="External"/><Relationship Id="rId5" Type="http://schemas.openxmlformats.org/officeDocument/2006/relationships/numbering" Target="numbering.xml"/><Relationship Id="rId15" Type="http://schemas.openxmlformats.org/officeDocument/2006/relationships/hyperlink" Target="https://www.3gpp.org/ftp/TSG_RAN/WG1_RL1/TSGR1_110/Docs/R1-2207215.zip" TargetMode="External"/><Relationship Id="rId23" Type="http://schemas.openxmlformats.org/officeDocument/2006/relationships/hyperlink" Target="https://www.3gpp.org/ftp/TSG_RAN/WG1_RL1/TSGR1_110/Docs/R1-2206024.zip" TargetMode="External"/><Relationship Id="rId28" Type="http://schemas.openxmlformats.org/officeDocument/2006/relationships/hyperlink" Target="https://www.3gpp.org/ftp/TSG_RAN/WG1_RL1/TSGR1_110/Docs/R1-2205918.zip" TargetMode="External"/><Relationship Id="rId36" Type="http://schemas.openxmlformats.org/officeDocument/2006/relationships/hyperlink" Target="https://www.3gpp.org/ftp/TSG_RAN/WG1_RL1/TSGR1_110/Docs/R1-2206375.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065.zip" TargetMode="External"/><Relationship Id="rId31" Type="http://schemas.openxmlformats.org/officeDocument/2006/relationships/hyperlink" Target="https://www.3gpp.org/ftp/TSG_RAN/WG1_RL1/TSGR1_110/Docs/R1-220581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7320.zip" TargetMode="External"/><Relationship Id="rId22" Type="http://schemas.openxmlformats.org/officeDocument/2006/relationships/hyperlink" Target="https://www.3gpp.org/ftp/TSG_RAN/WG1_RL1/TSGR1_110/Docs/R1-2206161.zip" TargetMode="External"/><Relationship Id="rId27" Type="http://schemas.openxmlformats.org/officeDocument/2006/relationships/hyperlink" Target="https://www.3gpp.org/ftp/TSG_RAN/WG1_RL1/TSGR1_110/Docs/R1-2205981.zip" TargetMode="External"/><Relationship Id="rId30" Type="http://schemas.openxmlformats.org/officeDocument/2006/relationships/hyperlink" Target="https://www.3gpp.org/ftp/TSG_RAN/WG1_RL1/TSGR1_110/Docs/R1-2205747.zip" TargetMode="External"/><Relationship Id="rId35" Type="http://schemas.openxmlformats.org/officeDocument/2006/relationships/hyperlink" Target="https://www.3gpp.org/ftp/TSG_RAN/WG1_RL1/TSGR1_110/Docs/R1-2206570.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Docs/R1-2206995.zip" TargetMode="External"/><Relationship Id="rId17" Type="http://schemas.openxmlformats.org/officeDocument/2006/relationships/hyperlink" Target="https://www.3gpp.org/ftp/TSG_RAN/WG1_RL1/TSGR1_110/Docs/R1-2207444.zip" TargetMode="External"/><Relationship Id="rId25" Type="http://schemas.openxmlformats.org/officeDocument/2006/relationships/hyperlink" Target="https://www.3gpp.org/ftp/TSG_RAN/WG1_RL1/TSGR1_110/Docs/R1-2206246.zip" TargetMode="External"/><Relationship Id="rId33" Type="http://schemas.openxmlformats.org/officeDocument/2006/relationships/hyperlink" Target="https://www.3gpp.org/ftp/TSG_RAN/WG1_RL1/TSGR1_110/Docs/R1-2206484.zip" TargetMode="External"/><Relationship Id="rId38"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F004DD81-C8A6-4960-92EA-5A82BF4EA30D}">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6253</Words>
  <Characters>35648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承融 蔡</cp:lastModifiedBy>
  <cp:revision>2</cp:revision>
  <dcterms:created xsi:type="dcterms:W3CDTF">2022-08-26T07:04:00Z</dcterms:created>
  <dcterms:modified xsi:type="dcterms:W3CDTF">2022-08-26T07:04:00Z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