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5FCAB113"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p>
          <w:p w14:paraId="05F3189C" w14:textId="77777777" w:rsidR="001A2338" w:rsidRPr="00E57004"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1B6C8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7C99A812"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73BE95E8"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5D8A6900"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2" w:name="_Hlk103225378"/>
    </w:p>
    <w:p w14:paraId="27E0BC56" w14:textId="18FF66DD"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the </w:t>
      </w:r>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00E875CE">
        <w:rPr>
          <w:rFonts w:ascii="Times New Roman" w:hAnsi="Times New Roman" w:cs="Times New Roman"/>
          <w:color w:val="000000" w:themeColor="text1"/>
          <w:sz w:val="18"/>
          <w:szCs w:val="18"/>
        </w:rPr>
        <w:t>two</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5C62AE79"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84CD345" w14:textId="77777777"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6C9632AC" w14:textId="0349532B"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2"/>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proofErr w:type="gramStart"/>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w:t>
            </w:r>
            <w:r w:rsidRPr="00D41D76">
              <w:rPr>
                <w:rFonts w:ascii="Times New Roman" w:hAnsi="Times New Roman" w:cs="Times New Roman"/>
                <w:color w:val="FF0000"/>
                <w:sz w:val="18"/>
                <w:szCs w:val="18"/>
              </w:rPr>
              <w:t>every</w:t>
            </w:r>
            <w:proofErr w:type="gramEnd"/>
            <w:r w:rsidRPr="00D41D76">
              <w:rPr>
                <w:rFonts w:ascii="Times New Roman" w:hAnsi="Times New Roman" w:cs="Times New Roman"/>
                <w:color w:val="FF0000"/>
                <w:sz w:val="18"/>
                <w:szCs w:val="18"/>
              </w:rPr>
              <w:t xml:space="preserve">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62DCBE85" w:rsidR="00D41D76" w:rsidRDefault="00D41D76"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77777777" w:rsidR="00D41D76" w:rsidRDefault="00D41D76" w:rsidP="0030772B">
            <w:pPr>
              <w:snapToGrid w:val="0"/>
              <w:spacing w:after="0"/>
              <w:rPr>
                <w:rFonts w:ascii="Times New Roman" w:eastAsia="DengXian" w:hAnsi="Times New Roman" w:cs="Times New Roman"/>
                <w:sz w:val="18"/>
                <w:szCs w:val="18"/>
                <w:lang w:eastAsia="zh-CN"/>
              </w:rPr>
            </w:pP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5C500915" w:rsidR="00997CBE" w:rsidRDefault="00997CBE"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661C159B" w14:textId="15D660E6" w:rsidR="00997CBE" w:rsidRPr="00F31F26" w:rsidRDefault="00997CBE" w:rsidP="0030772B">
            <w:pPr>
              <w:snapToGrid w:val="0"/>
              <w:spacing w:after="0"/>
              <w:rPr>
                <w:rFonts w:ascii="Times New Roman" w:hAnsi="Times New Roman" w:cs="Times New Roman"/>
                <w:sz w:val="18"/>
                <w:szCs w:val="18"/>
              </w:rPr>
            </w:pP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CE5623C" w14:textId="77777777" w:rsidR="00E219B8" w:rsidRPr="00F31F26" w:rsidRDefault="00E219B8" w:rsidP="0030772B">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B8D37C3" w14:textId="77777777" w:rsidR="00E219B8" w:rsidRPr="00F31F26" w:rsidRDefault="00E219B8" w:rsidP="0030772B">
            <w:pPr>
              <w:snapToGrid w:val="0"/>
              <w:spacing w:after="0"/>
              <w:rPr>
                <w:rFonts w:ascii="Times New Roman" w:hAnsi="Times New Roman" w:cs="Times New Roman"/>
                <w:sz w:val="18"/>
                <w:szCs w:val="18"/>
              </w:rPr>
            </w:pP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77777777" w:rsidR="00E219B8" w:rsidRDefault="00E219B8" w:rsidP="0030772B">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D5D87D" w14:textId="77777777" w:rsidR="00E219B8" w:rsidRPr="00F31F26" w:rsidRDefault="00E219B8" w:rsidP="0030772B">
            <w:pPr>
              <w:snapToGrid w:val="0"/>
              <w:spacing w:after="0"/>
              <w:rPr>
                <w:rFonts w:ascii="Times New Roman" w:hAnsi="Times New Roman" w:cs="Times New Roman"/>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1F55CA91"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26EACF06"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tc>
        <w:tc>
          <w:tcPr>
            <w:tcW w:w="1868" w:type="dxa"/>
          </w:tcPr>
          <w:p w14:paraId="508FC4D4" w14:textId="33DB05C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1.B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406A389A"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315DDB9F"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341F133"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sidR="002B7288">
              <w:rPr>
                <w:rFonts w:ascii="Times New Roman" w:eastAsia="DengXian" w:hAnsi="Times New Roman" w:cs="Times New Roman"/>
                <w:sz w:val="18"/>
                <w:szCs w:val="18"/>
                <w:lang w:eastAsia="zh-CN"/>
              </w:rPr>
              <w:t>So</w:t>
            </w:r>
            <w:proofErr w:type="gramEnd"/>
            <w:r w:rsidR="002B7288">
              <w:rPr>
                <w:rFonts w:ascii="Times New Roman" w:eastAsia="DengXian" w:hAnsi="Times New Roman" w:cs="Times New Roman"/>
                <w:sz w:val="18"/>
                <w:szCs w:val="18"/>
                <w:lang w:eastAsia="zh-CN"/>
              </w:rPr>
              <w:t xml:space="preserve"> we believe following the legacy per-</w:t>
            </w:r>
            <w:proofErr w:type="spellStart"/>
            <w:r w:rsidR="002B7288">
              <w:rPr>
                <w:rFonts w:ascii="Times New Roman" w:eastAsia="DengXian" w:hAnsi="Times New Roman" w:cs="Times New Roman"/>
                <w:sz w:val="18"/>
                <w:szCs w:val="18"/>
                <w:lang w:eastAsia="zh-CN"/>
              </w:rPr>
              <w:t>CORESETPoolIndex</w:t>
            </w:r>
            <w:proofErr w:type="spellEnd"/>
            <w:r w:rsidR="002B7288">
              <w:rPr>
                <w:rFonts w:ascii="Times New Roman" w:eastAsia="DengXian" w:hAnsi="Times New Roman" w:cs="Times New Roman"/>
                <w:sz w:val="18"/>
                <w:szCs w:val="18"/>
                <w:lang w:eastAsia="zh-CN"/>
              </w:rPr>
              <w:t xml:space="preserve">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77777777" w:rsidR="004C1FB6" w:rsidRDefault="004C1FB6" w:rsidP="004C1FB6">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7E747ED7" w14:textId="77777777" w:rsidR="004C1FB6" w:rsidRDefault="004C1FB6" w:rsidP="004C1FB6">
            <w:pPr>
              <w:snapToGrid w:val="0"/>
              <w:spacing w:after="0"/>
              <w:rPr>
                <w:rFonts w:ascii="Times New Roman" w:eastAsia="DengXian" w:hAnsi="Times New Roman" w:cs="Times New Roman"/>
                <w:sz w:val="18"/>
                <w:szCs w:val="18"/>
                <w:lang w:eastAsia="zh-CN"/>
              </w:rPr>
            </w:pP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77777777" w:rsidR="004C1FB6" w:rsidRDefault="004C1FB6" w:rsidP="004C1FB6">
            <w:pPr>
              <w:snapToGrid w:val="0"/>
              <w:spacing w:after="0"/>
              <w:rPr>
                <w:rFonts w:ascii="Times New Rom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1C7D6371" w14:textId="77777777" w:rsidR="004C1FB6" w:rsidRDefault="004C1FB6" w:rsidP="004C1FB6">
            <w:pPr>
              <w:snapToGrid w:val="0"/>
              <w:spacing w:after="0"/>
              <w:rPr>
                <w:rFonts w:ascii="Times New Roman" w:eastAsia="DengXian" w:hAnsi="Times New Roman" w:cs="Times New Roman"/>
                <w:sz w:val="18"/>
                <w:szCs w:val="18"/>
                <w:lang w:eastAsia="zh-CN"/>
              </w:rPr>
            </w:pP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77777777" w:rsidR="004C1FB6" w:rsidRDefault="004C1FB6" w:rsidP="004C1FB6">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7F5EB3C" w14:textId="77777777" w:rsidR="004C1FB6" w:rsidRDefault="004C1FB6" w:rsidP="004C1FB6">
            <w:pPr>
              <w:snapToGrid w:val="0"/>
              <w:spacing w:after="0"/>
              <w:rPr>
                <w:rFonts w:ascii="Times New Roman" w:hAnsi="Times New Roman" w:cs="Times New Roman"/>
                <w:sz w:val="18"/>
                <w:szCs w:val="18"/>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40045BF5"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4320725F" w:rsidR="00151704" w:rsidRDefault="00151704"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E57004">
              <w:rPr>
                <w:rFonts w:ascii="Times New Roman" w:hAnsi="Times New Roman" w:cs="Times New Roman"/>
                <w:sz w:val="16"/>
                <w:szCs w:val="18"/>
              </w:rPr>
              <w:t>Huawei/HiSilicon</w:t>
            </w:r>
            <w:r w:rsidR="009C727B">
              <w:rPr>
                <w:rFonts w:ascii="Times New Roman" w:hAnsi="Times New Roman" w:cs="Times New Roman"/>
                <w:sz w:val="16"/>
                <w:szCs w:val="18"/>
              </w:rPr>
              <w:t>,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6366A89B"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36CEE6E0"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w:t>
            </w:r>
            <w:r w:rsidRPr="00935F56">
              <w:rPr>
                <w:rFonts w:ascii="Times New Roman" w:hAnsi="Times New Roman" w:cs="Times New Roman"/>
                <w:color w:val="000000" w:themeColor="text1"/>
                <w:sz w:val="16"/>
                <w:szCs w:val="18"/>
                <w:u w:val="single"/>
              </w:rPr>
              <w:lastRenderedPageBreak/>
              <w:t xml:space="preserve">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 xml:space="preserve">proposal for this issue will be provided in a later version </w:t>
            </w:r>
            <w:r>
              <w:rPr>
                <w:rFonts w:ascii="Times New Roman" w:hAnsi="Times New Roman" w:cs="Times New Roman"/>
                <w:color w:val="000000" w:themeColor="text1"/>
                <w:sz w:val="16"/>
                <w:szCs w:val="16"/>
                <w:highlight w:val="yellow"/>
              </w:rPr>
              <w:lastRenderedPageBreak/>
              <w:t>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8F0ACB3"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0CF53876"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w:t>
            </w:r>
            <w:proofErr w:type="gramStart"/>
            <w:r w:rsidR="007C40BD">
              <w:rPr>
                <w:rFonts w:ascii="Times New Roman" w:eastAsia="DengXian" w:hAnsi="Times New Roman" w:cs="Times New Roman"/>
                <w:sz w:val="18"/>
                <w:szCs w:val="18"/>
                <w:lang w:eastAsia="zh-CN"/>
              </w:rPr>
              <w:t>similar to</w:t>
            </w:r>
            <w:proofErr w:type="gramEnd"/>
            <w:r w:rsidR="007C40BD">
              <w:rPr>
                <w:rFonts w:ascii="Times New Roman" w:eastAsia="DengXian" w:hAnsi="Times New Roman" w:cs="Times New Roman"/>
                <w:sz w:val="18"/>
                <w:szCs w:val="18"/>
                <w:lang w:eastAsia="zh-CN"/>
              </w:rPr>
              <w:t xml:space="preserve"> RRC configured </w:t>
            </w:r>
            <w:proofErr w:type="spellStart"/>
            <w:r w:rsidR="007C40BD">
              <w:rPr>
                <w:rFonts w:ascii="Times New Roman" w:eastAsia="DengXian" w:hAnsi="Times New Roman" w:cs="Times New Roman"/>
                <w:sz w:val="18"/>
                <w:szCs w:val="18"/>
                <w:lang w:eastAsia="zh-CN"/>
              </w:rPr>
              <w:t>CORESETPoolIndex</w:t>
            </w:r>
            <w:proofErr w:type="spellEnd"/>
            <w:r w:rsidR="007C40B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w:t>
            </w:r>
            <w:proofErr w:type="spellStart"/>
            <w:r w:rsidR="004C77EC">
              <w:rPr>
                <w:rFonts w:ascii="Times New Roman" w:eastAsia="DengXian" w:hAnsi="Times New Roman" w:cs="Times New Roman"/>
                <w:sz w:val="18"/>
                <w:szCs w:val="18"/>
                <w:lang w:eastAsia="zh-CN"/>
              </w:rPr>
              <w:t>gNB</w:t>
            </w:r>
            <w:proofErr w:type="spellEnd"/>
            <w:r w:rsidR="004C77EC">
              <w:rPr>
                <w:rFonts w:ascii="Times New Roman" w:eastAsia="DengXian" w:hAnsi="Times New Roman" w:cs="Times New Roman"/>
                <w:sz w:val="18"/>
                <w:szCs w:val="18"/>
                <w:lang w:eastAsia="zh-CN"/>
              </w:rPr>
              <w:t xml:space="preserve"> may need to send another DCI later to resume the </w:t>
            </w:r>
            <w:proofErr w:type="spellStart"/>
            <w:r w:rsidR="004C77EC">
              <w:rPr>
                <w:rFonts w:ascii="Times New Roman" w:eastAsia="DengXian" w:hAnsi="Times New Roman" w:cs="Times New Roman"/>
                <w:sz w:val="18"/>
                <w:szCs w:val="18"/>
                <w:lang w:eastAsia="zh-CN"/>
              </w:rPr>
              <w:t>mTRP</w:t>
            </w:r>
            <w:proofErr w:type="spellEnd"/>
            <w:r w:rsidR="004C77EC">
              <w:rPr>
                <w:rFonts w:ascii="Times New Roman" w:eastAsia="DengXian"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w:t>
            </w:r>
            <w:r w:rsidRPr="00521B1A">
              <w:rPr>
                <w:rFonts w:ascii="Times New Roman" w:hAnsi="Times New Roman" w:cs="Times New Roman"/>
                <w:color w:val="FF0000"/>
                <w:sz w:val="18"/>
                <w:szCs w:val="18"/>
                <w:lang w:val="en-GB"/>
              </w:rPr>
              <w:t xml:space="preserve">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77777777" w:rsidR="00AA02B3" w:rsidRDefault="00AA02B3" w:rsidP="003D1608">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B4003CB" w14:textId="77777777" w:rsidR="00AA02B3" w:rsidRDefault="00AA02B3" w:rsidP="003D1608">
            <w:pPr>
              <w:snapToGrid w:val="0"/>
              <w:spacing w:after="0"/>
              <w:rPr>
                <w:rFonts w:ascii="Times New Roman" w:hAnsi="Times New Roman" w:cs="Times New Roman"/>
                <w:sz w:val="18"/>
                <w:szCs w:val="18"/>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3DFDE23C"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77777777"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77777777"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9F261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9F261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9F261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9F2610">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9F261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9F2610">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9F261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9F261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9F2610">
            <w:pPr>
              <w:snapToGrid w:val="0"/>
              <w:spacing w:after="0"/>
              <w:rPr>
                <w:rFonts w:ascii="Times New Roman" w:eastAsia="DengXian" w:hAnsi="Times New Roman" w:cs="Times New Roman"/>
                <w:sz w:val="18"/>
                <w:szCs w:val="18"/>
                <w:lang w:eastAsia="zh-CN"/>
              </w:rPr>
            </w:pPr>
          </w:p>
          <w:p w14:paraId="608B29F3" w14:textId="6A1DBF91" w:rsidR="00886D64" w:rsidRDefault="00886D64" w:rsidP="009F261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2041244" w14:textId="1EE821A6" w:rsidR="00886D64" w:rsidRDefault="00886D64" w:rsidP="009F2610">
            <w:pPr>
              <w:snapToGrid w:val="0"/>
              <w:spacing w:after="0"/>
              <w:rPr>
                <w:rFonts w:ascii="Times New Roman" w:eastAsia="DengXian" w:hAnsi="Times New Roman" w:cs="Times New Roman"/>
                <w:sz w:val="18"/>
                <w:szCs w:val="18"/>
                <w:lang w:eastAsia="zh-CN"/>
              </w:rPr>
            </w:pPr>
          </w:p>
        </w:tc>
      </w:tr>
      <w:tr w:rsidR="000375D7" w14:paraId="061FF3B2" w14:textId="77777777" w:rsidTr="009F2610">
        <w:tc>
          <w:tcPr>
            <w:tcW w:w="1286" w:type="dxa"/>
            <w:tcBorders>
              <w:top w:val="single" w:sz="4" w:space="0" w:color="auto"/>
              <w:left w:val="single" w:sz="4" w:space="0" w:color="auto"/>
              <w:bottom w:val="single" w:sz="4" w:space="0" w:color="auto"/>
              <w:right w:val="single" w:sz="4" w:space="0" w:color="auto"/>
            </w:tcBorders>
          </w:tcPr>
          <w:p w14:paraId="56DF378C" w14:textId="77777777" w:rsidR="000375D7" w:rsidRDefault="000375D7" w:rsidP="009F2610">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4C62D205" w14:textId="77777777" w:rsidR="000375D7" w:rsidRDefault="000375D7" w:rsidP="009F2610">
            <w:pPr>
              <w:snapToGrid w:val="0"/>
              <w:spacing w:after="0"/>
              <w:rPr>
                <w:rFonts w:ascii="Times New Roman" w:hAnsi="Times New Roman" w:cs="Times New Roman"/>
                <w:sz w:val="18"/>
                <w:szCs w:val="18"/>
              </w:rPr>
            </w:pPr>
          </w:p>
        </w:tc>
      </w:tr>
      <w:tr w:rsidR="001A1C91" w14:paraId="1C841435" w14:textId="77777777" w:rsidTr="009F2610">
        <w:tc>
          <w:tcPr>
            <w:tcW w:w="1286" w:type="dxa"/>
            <w:tcBorders>
              <w:top w:val="single" w:sz="4" w:space="0" w:color="auto"/>
              <w:left w:val="single" w:sz="4" w:space="0" w:color="auto"/>
              <w:bottom w:val="single" w:sz="4" w:space="0" w:color="auto"/>
              <w:right w:val="single" w:sz="4" w:space="0" w:color="auto"/>
            </w:tcBorders>
          </w:tcPr>
          <w:p w14:paraId="22E9DB25" w14:textId="77777777" w:rsidR="001A1C91" w:rsidRDefault="001A1C91" w:rsidP="009F2610">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088D5F0" w14:textId="77777777" w:rsidR="001A1C91" w:rsidRDefault="001A1C91" w:rsidP="009F2610">
            <w:pPr>
              <w:snapToGrid w:val="0"/>
              <w:spacing w:after="0"/>
              <w:rPr>
                <w:rFonts w:ascii="Times New Roman" w:hAnsi="Times New Roman" w:cs="Times New Roman"/>
                <w:sz w:val="18"/>
                <w:szCs w:val="18"/>
              </w:rPr>
            </w:pPr>
          </w:p>
        </w:tc>
      </w:tr>
      <w:tr w:rsidR="001A1C91" w14:paraId="4B820BE9" w14:textId="77777777" w:rsidTr="009F2610">
        <w:tc>
          <w:tcPr>
            <w:tcW w:w="1286" w:type="dxa"/>
            <w:tcBorders>
              <w:top w:val="single" w:sz="4" w:space="0" w:color="auto"/>
              <w:left w:val="single" w:sz="4" w:space="0" w:color="auto"/>
              <w:bottom w:val="single" w:sz="4" w:space="0" w:color="auto"/>
              <w:right w:val="single" w:sz="4" w:space="0" w:color="auto"/>
            </w:tcBorders>
          </w:tcPr>
          <w:p w14:paraId="1CB13930" w14:textId="77777777" w:rsidR="001A1C91" w:rsidRDefault="001A1C91" w:rsidP="009F2610">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5EBA0BB" w14:textId="77777777" w:rsidR="001A1C91" w:rsidRDefault="001A1C91" w:rsidP="009F2610">
            <w:pPr>
              <w:snapToGrid w:val="0"/>
              <w:spacing w:after="0"/>
              <w:rPr>
                <w:rFonts w:ascii="Times New Roman" w:hAnsi="Times New Roman" w:cs="Times New Roman"/>
                <w:sz w:val="18"/>
                <w:szCs w:val="18"/>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3"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3"/>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F33195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21BA2154"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6CD83A9C"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7C9D5A78"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4DA5AF03"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02828DAA"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4CDDD1" w14:textId="4018625E" w:rsidR="00997CBE" w:rsidRDefault="00997CBE" w:rsidP="0030772B">
            <w:pPr>
              <w:snapToGrid w:val="0"/>
              <w:spacing w:after="0"/>
              <w:rPr>
                <w:rFonts w:ascii="Times New Roman" w:hAnsi="Times New Roman" w:cs="Times New Roman"/>
                <w:sz w:val="18"/>
                <w:szCs w:val="18"/>
              </w:rPr>
            </w:pP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77777777" w:rsidR="0027739D" w:rsidRDefault="0027739D"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7003D32" w14:textId="77777777" w:rsidR="0027739D" w:rsidRDefault="0027739D" w:rsidP="0030772B">
            <w:pPr>
              <w:snapToGrid w:val="0"/>
              <w:spacing w:after="0"/>
              <w:rPr>
                <w:rFonts w:ascii="Times New Roman" w:hAnsi="Times New Roman" w:cs="Times New Roman"/>
                <w:sz w:val="18"/>
                <w:szCs w:val="18"/>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lastRenderedPageBreak/>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lastRenderedPageBreak/>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X can be at least </w:t>
            </w:r>
            <w:proofErr w:type="gramStart"/>
            <w:r w:rsidRPr="003D1608">
              <w:rPr>
                <w:rFonts w:ascii="Times New Roman" w:eastAsia="SimSun" w:hAnsi="Times New Roman" w:cs="Times New Roman"/>
                <w:sz w:val="14"/>
                <w:szCs w:val="14"/>
                <w:lang w:eastAsia="zh-CN"/>
              </w:rPr>
              <w:t>2, and</w:t>
            </w:r>
            <w:proofErr w:type="gramEnd"/>
            <w:r w:rsidRPr="003D1608">
              <w:rPr>
                <w:rFonts w:ascii="Times New Roman" w:eastAsia="SimSun"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This kind of principle on what to support is desired to be agreed first. </w:t>
            </w:r>
            <w:proofErr w:type="gramStart"/>
            <w:r w:rsidRPr="003D1608">
              <w:rPr>
                <w:rFonts w:ascii="Times New Roman" w:eastAsia="SimSun" w:hAnsi="Times New Roman" w:cs="Times New Roman"/>
                <w:sz w:val="14"/>
                <w:szCs w:val="14"/>
                <w:lang w:eastAsia="zh-CN"/>
              </w:rPr>
              <w:t>And,</w:t>
            </w:r>
            <w:proofErr w:type="gramEnd"/>
            <w:r w:rsidRPr="003D1608">
              <w:rPr>
                <w:rFonts w:ascii="Times New Roman" w:eastAsia="SimSun"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roofErr w:type="gramStart"/>
            <w:r w:rsidRPr="003D1608">
              <w:rPr>
                <w:rFonts w:ascii="Times New Roman" w:eastAsia="SimSun" w:hAnsi="Times New Roman" w:cs="Times New Roman"/>
                <w:sz w:val="14"/>
                <w:szCs w:val="14"/>
                <w:lang w:eastAsia="zh-CN"/>
              </w:rPr>
              <w:t>But,</w:t>
            </w:r>
            <w:proofErr w:type="gramEnd"/>
            <w:r w:rsidRPr="003D1608">
              <w:rPr>
                <w:rFonts w:ascii="Times New Roman" w:eastAsia="SimSun" w:hAnsi="Times New Roman" w:cs="Times New Roman"/>
                <w:sz w:val="14"/>
                <w:szCs w:val="14"/>
                <w:lang w:eastAsia="zh-CN"/>
              </w:rPr>
              <w:t xml:space="preserve">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w:t>
            </w:r>
            <w:proofErr w:type="spellStart"/>
            <w:r w:rsidRPr="003D1608">
              <w:rPr>
                <w:rFonts w:ascii="Times New Roman" w:eastAsia="DengXian" w:hAnsi="Times New Roman" w:cs="Times New Roman" w:hint="eastAsia"/>
                <w:sz w:val="14"/>
                <w:szCs w:val="14"/>
                <w:lang w:eastAsia="zh-CN"/>
              </w:rPr>
              <w:t>STxMP</w:t>
            </w:r>
            <w:proofErr w:type="spellEnd"/>
            <w:r w:rsidRPr="003D1608">
              <w:rPr>
                <w:rFonts w:ascii="Times New Roman" w:eastAsia="DengXian" w:hAnsi="Times New Roman" w:cs="Times New Roman" w:hint="eastAsia"/>
                <w:sz w:val="14"/>
                <w:szCs w:val="14"/>
                <w:lang w:eastAsia="zh-CN"/>
              </w:rPr>
              <w:t xml:space="preserve">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DengXian" w:hAnsi="Times New Roman" w:cs="Times New Roman"/>
                <w:sz w:val="14"/>
                <w:szCs w:val="14"/>
                <w:lang w:eastAsia="zh-CN"/>
              </w:rPr>
              <w:t>e.g.</w:t>
            </w:r>
            <w:proofErr w:type="gramEnd"/>
            <w:r w:rsidRPr="003D1608">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val="en-GB" w:eastAsia="en-US"/>
              </w:rPr>
              <w:lastRenderedPageBreak/>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664BE6"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664BE6"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664BE6"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664BE6"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664BE6"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664BE6"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664BE6"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664BE6"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10</w:t>
            </w:r>
          </w:p>
        </w:tc>
        <w:tc>
          <w:tcPr>
            <w:tcW w:w="1133" w:type="dxa"/>
            <w:hideMark/>
          </w:tcPr>
          <w:p w14:paraId="1A7BD56C" w14:textId="1EF0943B" w:rsidR="001F3B77" w:rsidRPr="001F3B77" w:rsidRDefault="00664BE6"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664BE6"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664BE6"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664BE6"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664BE6"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664BE6"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664BE6"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664BE6"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664BE6"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664BE6"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664BE6"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664BE6"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664BE6"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664BE6"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664BE6"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664BE6"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664BE6"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664BE6"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664BE6"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664BE6"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664BE6"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664BE6"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664BE6"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664BE6"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6A2B" w14:textId="77777777" w:rsidR="00664BE6" w:rsidRDefault="00664BE6" w:rsidP="005E7B61">
      <w:pPr>
        <w:spacing w:after="0" w:line="240" w:lineRule="auto"/>
      </w:pPr>
      <w:r>
        <w:separator/>
      </w:r>
    </w:p>
  </w:endnote>
  <w:endnote w:type="continuationSeparator" w:id="0">
    <w:p w14:paraId="1603CCFF" w14:textId="77777777" w:rsidR="00664BE6" w:rsidRDefault="00664BE6"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2BD1" w14:textId="77777777" w:rsidR="00664BE6" w:rsidRDefault="00664BE6" w:rsidP="005E7B61">
      <w:pPr>
        <w:spacing w:after="0" w:line="240" w:lineRule="auto"/>
      </w:pPr>
      <w:r>
        <w:separator/>
      </w:r>
    </w:p>
  </w:footnote>
  <w:footnote w:type="continuationSeparator" w:id="0">
    <w:p w14:paraId="125EFCD7" w14:textId="77777777" w:rsidR="00664BE6" w:rsidRDefault="00664BE6"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58968880">
    <w:abstractNumId w:val="10"/>
  </w:num>
  <w:num w:numId="2" w16cid:durableId="454908561">
    <w:abstractNumId w:val="6"/>
  </w:num>
  <w:num w:numId="3" w16cid:durableId="842166983">
    <w:abstractNumId w:val="15"/>
  </w:num>
  <w:num w:numId="4" w16cid:durableId="1697190344">
    <w:abstractNumId w:val="17"/>
  </w:num>
  <w:num w:numId="5" w16cid:durableId="1629436725">
    <w:abstractNumId w:val="28"/>
  </w:num>
  <w:num w:numId="6" w16cid:durableId="441339737">
    <w:abstractNumId w:val="7"/>
  </w:num>
  <w:num w:numId="7" w16cid:durableId="1759519879">
    <w:abstractNumId w:val="35"/>
  </w:num>
  <w:num w:numId="8" w16cid:durableId="1214148733">
    <w:abstractNumId w:val="33"/>
  </w:num>
  <w:num w:numId="9" w16cid:durableId="1723170564">
    <w:abstractNumId w:val="2"/>
  </w:num>
  <w:num w:numId="10" w16cid:durableId="506408382">
    <w:abstractNumId w:val="18"/>
  </w:num>
  <w:num w:numId="11" w16cid:durableId="573710800">
    <w:abstractNumId w:val="32"/>
  </w:num>
  <w:num w:numId="12" w16cid:durableId="819155663">
    <w:abstractNumId w:val="24"/>
  </w:num>
  <w:num w:numId="13" w16cid:durableId="1875194259">
    <w:abstractNumId w:val="9"/>
  </w:num>
  <w:num w:numId="14" w16cid:durableId="1306356453">
    <w:abstractNumId w:val="22"/>
  </w:num>
  <w:num w:numId="15" w16cid:durableId="432866445">
    <w:abstractNumId w:val="19"/>
  </w:num>
  <w:num w:numId="16" w16cid:durableId="1145900936">
    <w:abstractNumId w:val="20"/>
  </w:num>
  <w:num w:numId="17" w16cid:durableId="1639148739">
    <w:abstractNumId w:val="34"/>
  </w:num>
  <w:num w:numId="18" w16cid:durableId="1946233300">
    <w:abstractNumId w:val="12"/>
  </w:num>
  <w:num w:numId="19" w16cid:durableId="281808498">
    <w:abstractNumId w:val="16"/>
  </w:num>
  <w:num w:numId="20" w16cid:durableId="1096632265">
    <w:abstractNumId w:val="26"/>
  </w:num>
  <w:num w:numId="21" w16cid:durableId="1606575621">
    <w:abstractNumId w:val="11"/>
  </w:num>
  <w:num w:numId="22" w16cid:durableId="17629761">
    <w:abstractNumId w:val="4"/>
  </w:num>
  <w:num w:numId="23" w16cid:durableId="818040556">
    <w:abstractNumId w:val="8"/>
  </w:num>
  <w:num w:numId="24" w16cid:durableId="1750073637">
    <w:abstractNumId w:val="29"/>
  </w:num>
  <w:num w:numId="25" w16cid:durableId="1857426961">
    <w:abstractNumId w:val="5"/>
  </w:num>
  <w:num w:numId="26" w16cid:durableId="974215321">
    <w:abstractNumId w:val="27"/>
  </w:num>
  <w:num w:numId="27" w16cid:durableId="1358847624">
    <w:abstractNumId w:val="31"/>
  </w:num>
  <w:num w:numId="28" w16cid:durableId="47843536">
    <w:abstractNumId w:val="0"/>
  </w:num>
  <w:num w:numId="29" w16cid:durableId="377356825">
    <w:abstractNumId w:val="13"/>
  </w:num>
  <w:num w:numId="30" w16cid:durableId="715350006">
    <w:abstractNumId w:val="25"/>
  </w:num>
  <w:num w:numId="31" w16cid:durableId="1627810276">
    <w:abstractNumId w:val="3"/>
  </w:num>
  <w:num w:numId="32" w16cid:durableId="2002539475">
    <w:abstractNumId w:val="21"/>
  </w:num>
  <w:num w:numId="33" w16cid:durableId="448668665">
    <w:abstractNumId w:val="1"/>
  </w:num>
  <w:num w:numId="34" w16cid:durableId="1601521375">
    <w:abstractNumId w:val="23"/>
  </w:num>
  <w:num w:numId="35" w16cid:durableId="1732390607">
    <w:abstractNumId w:val="14"/>
  </w:num>
  <w:num w:numId="36" w16cid:durableId="1751153784">
    <w:abstractNumId w:val="39"/>
  </w:num>
  <w:num w:numId="37" w16cid:durableId="1735078245">
    <w:abstractNumId w:val="37"/>
  </w:num>
  <w:num w:numId="38" w16cid:durableId="1425413774">
    <w:abstractNumId w:val="38"/>
  </w:num>
  <w:num w:numId="39" w16cid:durableId="1857377770">
    <w:abstractNumId w:val="36"/>
  </w:num>
  <w:num w:numId="40" w16cid:durableId="214396133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B77"/>
    <w:rsid w:val="001F3D02"/>
    <w:rsid w:val="001F4322"/>
    <w:rsid w:val="001F4A66"/>
    <w:rsid w:val="001F4B96"/>
    <w:rsid w:val="001F4E10"/>
    <w:rsid w:val="001F53EC"/>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5CA0"/>
    <w:rsid w:val="002A5F76"/>
    <w:rsid w:val="002A6947"/>
    <w:rsid w:val="002A76B7"/>
    <w:rsid w:val="002B06AF"/>
    <w:rsid w:val="002B0811"/>
    <w:rsid w:val="002B15C4"/>
    <w:rsid w:val="002B2F18"/>
    <w:rsid w:val="002B3CFA"/>
    <w:rsid w:val="002B5CBA"/>
    <w:rsid w:val="002B6095"/>
    <w:rsid w:val="002B65E7"/>
    <w:rsid w:val="002B67EC"/>
    <w:rsid w:val="002B684F"/>
    <w:rsid w:val="002B6939"/>
    <w:rsid w:val="002B6D18"/>
    <w:rsid w:val="002B7288"/>
    <w:rsid w:val="002B7D60"/>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665"/>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9CD"/>
    <w:rsid w:val="00356C98"/>
    <w:rsid w:val="00360191"/>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08E5"/>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1FB6"/>
    <w:rsid w:val="004C2276"/>
    <w:rsid w:val="004C22EA"/>
    <w:rsid w:val="004C232B"/>
    <w:rsid w:val="004C249D"/>
    <w:rsid w:val="004C260E"/>
    <w:rsid w:val="004C2FBB"/>
    <w:rsid w:val="004C3099"/>
    <w:rsid w:val="004C39BF"/>
    <w:rsid w:val="004C3C29"/>
    <w:rsid w:val="004C3F24"/>
    <w:rsid w:val="004C4AF4"/>
    <w:rsid w:val="004C4EB2"/>
    <w:rsid w:val="004C50F9"/>
    <w:rsid w:val="004C7048"/>
    <w:rsid w:val="004C7094"/>
    <w:rsid w:val="004C77EC"/>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3E59"/>
    <w:rsid w:val="005F4347"/>
    <w:rsid w:val="005F5FFB"/>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40E"/>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5E7"/>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2D4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3CD"/>
    <w:rsid w:val="00837DF0"/>
    <w:rsid w:val="00841926"/>
    <w:rsid w:val="00841F11"/>
    <w:rsid w:val="00842D0E"/>
    <w:rsid w:val="00842E6F"/>
    <w:rsid w:val="008446BB"/>
    <w:rsid w:val="00844A83"/>
    <w:rsid w:val="00844AC4"/>
    <w:rsid w:val="00847D43"/>
    <w:rsid w:val="00850052"/>
    <w:rsid w:val="008501D7"/>
    <w:rsid w:val="008503D0"/>
    <w:rsid w:val="008504F5"/>
    <w:rsid w:val="00850B38"/>
    <w:rsid w:val="00850E93"/>
    <w:rsid w:val="008510B6"/>
    <w:rsid w:val="00851635"/>
    <w:rsid w:val="00851710"/>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7F9"/>
    <w:rsid w:val="00937F37"/>
    <w:rsid w:val="00940634"/>
    <w:rsid w:val="009423ED"/>
    <w:rsid w:val="00942652"/>
    <w:rsid w:val="0094281B"/>
    <w:rsid w:val="00942F39"/>
    <w:rsid w:val="0094354B"/>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7D0"/>
    <w:rsid w:val="00B33AEB"/>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453"/>
    <w:rsid w:val="00B63CB7"/>
    <w:rsid w:val="00B64953"/>
    <w:rsid w:val="00B64B88"/>
    <w:rsid w:val="00B653B9"/>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2C1"/>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357"/>
    <w:rsid w:val="00C55CF1"/>
    <w:rsid w:val="00C56531"/>
    <w:rsid w:val="00C56FE6"/>
    <w:rsid w:val="00C57A56"/>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FF"/>
    <w:rsid w:val="00E92283"/>
    <w:rsid w:val="00E932BD"/>
    <w:rsid w:val="00E93512"/>
    <w:rsid w:val="00E93789"/>
    <w:rsid w:val="00E9416E"/>
    <w:rsid w:val="00E94AD5"/>
    <w:rsid w:val="00E95E28"/>
    <w:rsid w:val="00E96702"/>
    <w:rsid w:val="00E967A4"/>
    <w:rsid w:val="00E967F8"/>
    <w:rsid w:val="00E9776E"/>
    <w:rsid w:val="00E97AEA"/>
    <w:rsid w:val="00EA00ED"/>
    <w:rsid w:val="00EA068D"/>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5933"/>
    <w:rsid w:val="00EF6525"/>
    <w:rsid w:val="00EF66A4"/>
    <w:rsid w:val="00EF6F9B"/>
    <w:rsid w:val="00EF7235"/>
    <w:rsid w:val="00EF7CA6"/>
    <w:rsid w:val="00F003D1"/>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Normal"/>
    <w:link w:val="ListParagraphChar"/>
    <w:uiPriority w:val="99"/>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B9BA3-03E6-4123-AEDC-0AE5EA0264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15</Pages>
  <Words>9643</Words>
  <Characters>54968</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64483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 Zhou</cp:lastModifiedBy>
  <cp:revision>54</cp:revision>
  <dcterms:created xsi:type="dcterms:W3CDTF">2022-08-12T03:14:00Z</dcterms:created>
  <dcterms:modified xsi:type="dcterms:W3CDTF">2022-08-16T18:43:00Z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