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9C12084" w14:textId="77777777" w:rsidR="003960EB" w:rsidRDefault="005E517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8.16.2 regarding UE features for NR coverage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7F740543" w14:textId="77777777" w:rsidR="003960EB" w:rsidRDefault="003960EB">
      <w:pPr>
        <w:spacing w:afterLines="50" w:after="120"/>
        <w:jc w:val="both"/>
        <w:rPr>
          <w:rFonts w:eastAsia="MS Mincho"/>
          <w:sz w:val="22"/>
          <w:szCs w:val="22"/>
        </w:rPr>
      </w:pPr>
    </w:p>
    <w:p w14:paraId="20FAD1CE" w14:textId="77777777" w:rsidR="003960EB" w:rsidRDefault="005E517E">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AECCD9" w14:textId="77777777" w:rsidR="003960EB" w:rsidRDefault="005E517E">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FF56A7C" w14:textId="77777777" w:rsidR="003960EB" w:rsidRDefault="005E517E">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MS Mincho"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One of {5-14, 5-16, 5-17, </w:t>
            </w:r>
            <w:r>
              <w:rPr>
                <w:rFonts w:asciiTheme="majorHAnsi" w:eastAsia="MS Mincho" w:hAnsiTheme="majorHAnsi" w:cstheme="majorHAnsi"/>
                <w:szCs w:val="18"/>
                <w:highlight w:val="yellow"/>
                <w:lang w:eastAsia="ja-JP"/>
              </w:rPr>
              <w:t>[11-6, 30-1]</w:t>
            </w:r>
            <w:r>
              <w:rPr>
                <w:rFonts w:asciiTheme="majorHAnsi" w:eastAsia="MS Mincho"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Huawei, HiSilicon</w:t>
            </w:r>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As agreed for PUSCH repetition type A in maintenance session, counting based on available slot only applies to repetition number K&gt;1. Therefore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ListParagraph"/>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MS Mincho" w:hAnsi="Times New Roman"/>
                      <w:szCs w:val="18"/>
                      <w:lang w:eastAsia="ja-JP"/>
                    </w:rPr>
                  </w:pPr>
                  <w:r>
                    <w:rPr>
                      <w:rFonts w:ascii="Times New Roman" w:eastAsia="MS Mincho" w:hAnsi="Times New Roman"/>
                      <w:szCs w:val="18"/>
                      <w:lang w:eastAsia="ja-JP"/>
                    </w:rPr>
                    <w:t>One of {5-14, 5-16, 5-17</w:t>
                  </w:r>
                  <w:r>
                    <w:rPr>
                      <w:rFonts w:ascii="Times New Roman" w:eastAsia="MS Mincho" w:hAnsi="Times New Roman"/>
                      <w:strike/>
                      <w:color w:val="FF0000"/>
                      <w:szCs w:val="18"/>
                      <w:lang w:eastAsia="ja-JP"/>
                    </w:rPr>
                    <w:t>, [11-6, 30-1]</w:t>
                  </w:r>
                  <w:r>
                    <w:rPr>
                      <w:rFonts w:ascii="Times New Roman" w:eastAsia="MS Mincho" w:hAnsi="Times New Roman"/>
                      <w:szCs w:val="18"/>
                      <w:lang w:eastAsia="ja-JP"/>
                    </w:rPr>
                    <w:t>}</w:t>
                  </w:r>
                </w:p>
              </w:tc>
            </w:tr>
          </w:tbl>
          <w:p w14:paraId="5B4DB3A3" w14:textId="77777777" w:rsidR="003960EB" w:rsidRDefault="003960EB">
            <w:pPr>
              <w:snapToGrid w:val="0"/>
              <w:spacing w:after="120"/>
              <w:jc w:val="both"/>
              <w:rPr>
                <w:rFonts w:eastAsia="MS Mincho"/>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MS Mincho"/>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77777777"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7777777"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t>Table 1</w:t>
            </w:r>
            <w:r>
              <w:rPr>
                <w:lang w:eastAsia="zh-CN"/>
              </w:rPr>
              <w:fldChar w:fldCharType="end"/>
            </w:r>
            <w:r>
              <w:rPr>
                <w:lang w:eastAsia="zh-CN"/>
              </w:rPr>
              <w:t xml:space="preserve"> illustrates suggested update for UE feature group for PUSCH repetition type A enhancement. </w:t>
            </w:r>
          </w:p>
          <w:p w14:paraId="5ECC5D16" w14:textId="77777777" w:rsidR="003960EB" w:rsidRDefault="005E517E">
            <w:pPr>
              <w:pStyle w:val="Caption"/>
              <w:keepNext/>
              <w:jc w:val="center"/>
            </w:pPr>
            <w:bookmarkStart w:id="2" w:name="_Ref98969698"/>
            <w:r>
              <w:t xml:space="preserve">Table </w:t>
            </w:r>
            <w:r>
              <w:fldChar w:fldCharType="begin"/>
            </w:r>
            <w:r>
              <w:instrText xml:space="preserve"> SEQ Table \* ARABIC </w:instrText>
            </w:r>
            <w:r>
              <w:fldChar w:fldCharType="separate"/>
            </w:r>
            <w: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MS Mincho"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on the basis of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MS Mincho" w:hAnsi="Arial" w:cs="Arial"/>
                      <w:sz w:val="18"/>
                      <w:szCs w:val="18"/>
                    </w:rPr>
                  </w:pPr>
                  <w:r>
                    <w:rPr>
                      <w:rFonts w:ascii="Arial" w:eastAsia="MS Mincho" w:hAnsi="Arial" w:cs="Arial"/>
                      <w:sz w:val="18"/>
                      <w:szCs w:val="18"/>
                    </w:rPr>
                    <w:t xml:space="preserve">One of {5-14, 5-16, 5-17, </w:t>
                  </w:r>
                  <w:r>
                    <w:rPr>
                      <w:rFonts w:ascii="Arial" w:eastAsia="MS Mincho" w:hAnsi="Arial" w:cs="Arial"/>
                      <w:strike/>
                      <w:color w:val="FF0000"/>
                      <w:sz w:val="18"/>
                      <w:szCs w:val="18"/>
                    </w:rPr>
                    <w:t>[</w:t>
                  </w:r>
                  <w:r>
                    <w:rPr>
                      <w:rFonts w:ascii="Arial" w:eastAsia="MS Mincho" w:hAnsi="Arial" w:cs="Arial"/>
                      <w:sz w:val="18"/>
                      <w:szCs w:val="18"/>
                    </w:rPr>
                    <w:t>11-6, 30-1</w:t>
                  </w:r>
                  <w:r>
                    <w:rPr>
                      <w:rFonts w:ascii="Arial" w:eastAsia="MS Mincho" w:hAnsi="Arial" w:cs="Arial"/>
                      <w:strike/>
                      <w:color w:val="FF0000"/>
                      <w:sz w:val="18"/>
                      <w:szCs w:val="18"/>
                    </w:rPr>
                    <w:t>]</w:t>
                  </w:r>
                  <w:r>
                    <w:rPr>
                      <w:rFonts w:ascii="Arial" w:eastAsia="MS Mincho"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weren’t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Yu Mincho"/>
                      <w:b/>
                      <w:bCs/>
                      <w:iCs/>
                      <w:u w:val="single"/>
                      <w:lang w:val="en-US"/>
                    </w:rPr>
                  </w:pPr>
                  <w:r>
                    <w:rPr>
                      <w:rFonts w:eastAsia="Yu Mincho"/>
                      <w:b/>
                      <w:bCs/>
                      <w:iCs/>
                      <w:u w:val="single"/>
                      <w:lang w:val="en-US"/>
                    </w:rPr>
                    <w:t>Conclusion:</w:t>
                  </w:r>
                </w:p>
                <w:p w14:paraId="26666C9E" w14:textId="77777777" w:rsidR="003960EB" w:rsidRDefault="005E517E">
                  <w:pPr>
                    <w:rPr>
                      <w:rFonts w:eastAsia="Yu Mincho"/>
                      <w:iCs/>
                      <w:lang w:val="en-US"/>
                    </w:rPr>
                  </w:pPr>
                  <w:r>
                    <w:rPr>
                      <w:rFonts w:eastAsia="Yu Mincho"/>
                      <w:iCs/>
                      <w:lang w:val="en-US"/>
                    </w:rPr>
                    <w:t xml:space="preserve">No consensus to introduce </w:t>
                  </w:r>
                  <w:r>
                    <w:rPr>
                      <w:rFonts w:eastAsia="Yu Mincho"/>
                      <w:i/>
                    </w:rPr>
                    <w:t>pusch-AggregationFactor-r17</w:t>
                  </w:r>
                  <w:r>
                    <w:rPr>
                      <w:rFonts w:eastAsia="Yu Mincho"/>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or FG 30-2, we think it can be implemented in combination with any of the PUSCH repetition type A in R15/16/17(with increased number of repetitions) for a R17 UE, and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BodyText"/>
              <w:jc w:val="both"/>
              <w:rPr>
                <w:sz w:val="21"/>
                <w:szCs w:val="21"/>
                <w:lang w:eastAsia="zh-CN"/>
              </w:rPr>
            </w:pPr>
            <w:r>
              <w:rPr>
                <w:sz w:val="21"/>
                <w:szCs w:val="21"/>
                <w:lang w:eastAsia="zh-CN"/>
              </w:rPr>
              <w:t>In our understanding, available slot counting can applies to Rel-15 PUSCH repetition (FG 5-14, 5-16, or 5-17), Rel-16 PUSCH repetition type A (FG 11-6) and Rel-17 enhanced PUSCH repetition type A (FG 30-1). We have the following proposal.</w:t>
            </w:r>
          </w:p>
          <w:p w14:paraId="4ACBC15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For DG PUSCH, the number of repetitions is 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MS Mincho" w:cs="Arial"/>
                      <w:sz w:val="11"/>
                      <w:szCs w:val="11"/>
                      <w:highlight w:val="yellow"/>
                      <w:lang w:eastAsia="ja-JP"/>
                    </w:rPr>
                  </w:pPr>
                  <w:r>
                    <w:rPr>
                      <w:rFonts w:eastAsia="MS Mincho"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MS Mincho" w:cs="Arial"/>
                      <w:sz w:val="11"/>
                      <w:szCs w:val="11"/>
                      <w:lang w:val="en-US" w:eastAsia="ja-JP"/>
                    </w:rPr>
                  </w:pPr>
                  <w:r>
                    <w:rPr>
                      <w:rFonts w:eastAsia="MS Mincho"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 xml:space="preserve">One of {5-14, 5-16, 5-17, </w:t>
                  </w:r>
                  <w:r>
                    <w:rPr>
                      <w:rFonts w:eastAsia="MS Mincho" w:cs="Arial"/>
                      <w:strike/>
                      <w:color w:val="FF0000"/>
                      <w:sz w:val="11"/>
                      <w:szCs w:val="11"/>
                      <w:lang w:eastAsia="ja-JP"/>
                    </w:rPr>
                    <w:t>[</w:t>
                  </w:r>
                  <w:r>
                    <w:rPr>
                      <w:rFonts w:eastAsia="MS Mincho" w:cs="Arial"/>
                      <w:sz w:val="11"/>
                      <w:szCs w:val="11"/>
                      <w:lang w:eastAsia="ja-JP"/>
                    </w:rPr>
                    <w:t>11-6, 30-1</w:t>
                  </w:r>
                  <w:r>
                    <w:rPr>
                      <w:rFonts w:eastAsia="MS Mincho" w:cs="Arial"/>
                      <w:strike/>
                      <w:color w:val="FF0000"/>
                      <w:sz w:val="11"/>
                      <w:szCs w:val="11"/>
                      <w:lang w:eastAsia="ja-JP"/>
                    </w:rPr>
                    <w:t>]</w:t>
                  </w:r>
                  <w:r>
                    <w:rPr>
                      <w:rFonts w:eastAsia="MS Mincho"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MS Mincho"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MS Mincho"/>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According to the following agreement made in RAN1#108 meeting, K=1 doesn’t apply to Available slot counting for</w:t>
            </w:r>
            <w:r>
              <w:rPr>
                <w:rFonts w:eastAsia="Yu Mincho"/>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TableGrid"/>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DG-PUSCH repetition Type A scheduled by DCI format 0_1 or 0_2, the legacy counting method applies when K=1, regardless of whether AvailableSlotCounting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CG-PUSCH repetition Type A,  the legacy counting method applies when K=1, regardless of whether AvailableSlotCounting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for 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For CG-PUSCH repetition Type A, when AvailableSlotCounting is enabled, and for K&gt;1, a UE assumes that the slot (i.e., the first configured slot in a CG period) determined in 38.321 Section 5.8.2 can be the slot which is not counted in K 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MS Mincho" w:cstheme="minorHAnsi"/>
                <w:szCs w:val="18"/>
              </w:rPr>
              <w:t>5-14, 5-16, or 5-17}</w:t>
            </w:r>
            <w:r>
              <w:rPr>
                <w:rFonts w:eastAsia="Malgun Gothic"/>
                <w:szCs w:val="24"/>
                <w:lang w:eastAsia="ko-KR"/>
              </w:rPr>
              <w:t xml:space="preserve"> would suffice.</w:t>
            </w:r>
          </w:p>
          <w:p w14:paraId="780CD5C4" w14:textId="77777777"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 xml:space="preserve">For Type A PUSCH repetition,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1F71BFE2" w14:textId="77777777" w:rsidR="003960EB" w:rsidRDefault="005E517E">
            <w:pPr>
              <w:pStyle w:val="Caption"/>
              <w:keepNext/>
              <w:spacing w:after="0"/>
            </w:pPr>
            <w:bookmarkStart w:id="10" w:name="_Ref84003049"/>
            <w:r>
              <w:t xml:space="preserve">Table </w:t>
            </w:r>
            <w:r>
              <w:fldChar w:fldCharType="begin"/>
            </w:r>
            <w:r>
              <w:instrText xml:space="preserve"> SEQ Table \* ARABIC </w:instrText>
            </w:r>
            <w:r>
              <w:fldChar w:fldCharType="separate"/>
            </w:r>
            <w:r>
              <w:t>1</w:t>
            </w:r>
            <w:r>
              <w:fldChar w:fldCharType="end"/>
            </w:r>
            <w:bookmarkEnd w:id="3"/>
            <w:bookmarkEnd w:id="10"/>
            <w:r>
              <w:t>: Capabilities for PUSCH Repetition Type A Enhancement</w:t>
            </w:r>
          </w:p>
          <w:tbl>
            <w:tblPr>
              <w:tblStyle w:val="TableGrid"/>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repetitions for dynamic and configured grant PUSCH are determined on the basis of available slots.</w:t>
                  </w:r>
                </w:p>
              </w:tc>
              <w:tc>
                <w:tcPr>
                  <w:tcW w:w="0" w:type="auto"/>
                </w:tcPr>
                <w:p w14:paraId="3F467E74" w14:textId="77777777" w:rsidR="003960EB" w:rsidRDefault="005E517E">
                  <w:pPr>
                    <w:pStyle w:val="TAL"/>
                    <w:spacing w:after="0"/>
                    <w:ind w:left="960"/>
                    <w:rPr>
                      <w:rFonts w:cstheme="minorHAnsi"/>
                      <w:szCs w:val="18"/>
                    </w:rPr>
                  </w:pPr>
                  <w:r>
                    <w:rPr>
                      <w:rFonts w:eastAsia="MS Mincho" w:cstheme="minorHAnsi"/>
                      <w:szCs w:val="18"/>
                      <w:lang w:eastAsia="ja-JP"/>
                    </w:rPr>
                    <w:t>One of {</w:t>
                  </w:r>
                  <w:bookmarkStart w:id="11" w:name="OLE_LINK3"/>
                  <w:r>
                    <w:rPr>
                      <w:rFonts w:eastAsia="MS Mincho" w:cstheme="minorHAnsi"/>
                      <w:szCs w:val="18"/>
                      <w:lang w:eastAsia="ja-JP"/>
                    </w:rPr>
                    <w:t>5-14, 5-16, 5-17</w:t>
                  </w:r>
                  <w:bookmarkEnd w:id="11"/>
                  <w:r>
                    <w:rPr>
                      <w:rFonts w:eastAsia="MS Mincho" w:cstheme="minorHAnsi"/>
                      <w:strike/>
                      <w:color w:val="FF0000"/>
                      <w:szCs w:val="18"/>
                      <w:lang w:eastAsia="ja-JP"/>
                    </w:rPr>
                    <w:t>, [11-6, 30-1]</w:t>
                  </w:r>
                  <w:r>
                    <w:rPr>
                      <w:rFonts w:eastAsia="MS Mincho"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MS Mincho"/>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ListParagraph"/>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MS Mincho"/>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 xml:space="preserve">Number of repetitions is independent from the FG 30-2, since it depends on whether UE supports repetitions of 16/32 or not, and FG 30-2 is just for available slot counting. Therefore, component of FG 30-2 does not need to include the number of repetition (K).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Yu Mincho"/>
                <w:b/>
                <w:bCs/>
                <w:sz w:val="22"/>
                <w:szCs w:val="22"/>
              </w:rPr>
              <w:t>number</w:t>
            </w:r>
            <w:r>
              <w:rPr>
                <w:b/>
                <w:bCs/>
                <w:sz w:val="22"/>
                <w:szCs w:val="22"/>
                <w:lang w:val="en-US"/>
              </w:rPr>
              <w:t xml:space="preserve"> of repetition (K) from component of FG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ListParagraph"/>
              <w:numPr>
                <w:ilvl w:val="0"/>
                <w:numId w:val="19"/>
              </w:numPr>
              <w:ind w:leftChars="0" w:left="720"/>
              <w:contextualSpacing/>
              <w:rPr>
                <w:b/>
                <w:bCs/>
                <w:sz w:val="20"/>
              </w:rPr>
            </w:pPr>
            <w:r>
              <w:rPr>
                <w:b/>
                <w:bCs/>
                <w:sz w:val="20"/>
              </w:rPr>
              <w:t>30-1:</w:t>
            </w:r>
          </w:p>
          <w:p w14:paraId="2FCEC554" w14:textId="77777777" w:rsidR="003960EB" w:rsidRDefault="005E517E">
            <w:pPr>
              <w:pStyle w:val="ListParagraph"/>
              <w:numPr>
                <w:ilvl w:val="1"/>
                <w:numId w:val="19"/>
              </w:numPr>
              <w:ind w:leftChars="0" w:left="1440"/>
              <w:contextualSpacing/>
              <w:rPr>
                <w:sz w:val="20"/>
              </w:rPr>
            </w:pPr>
            <w:r>
              <w:rPr>
                <w:sz w:val="20"/>
              </w:rPr>
              <w:t xml:space="preserve">Add 11-6 as prerequisite since the increased maximum number of PUSCH repetitions is supported for </w:t>
            </w:r>
            <w:r>
              <w:rPr>
                <w:i/>
                <w:iCs/>
                <w:sz w:val="20"/>
              </w:rPr>
              <w:t>numberOfRepetitions</w:t>
            </w:r>
            <w:r>
              <w:rPr>
                <w:sz w:val="20"/>
              </w:rPr>
              <w:t xml:space="preserve">, which was introduced in 11-6, and remove 5-17 as the increased maximum number of PUSCH repetitions is not supported for </w:t>
            </w:r>
            <w:r>
              <w:rPr>
                <w:i/>
                <w:iCs/>
                <w:sz w:val="20"/>
              </w:rPr>
              <w:t>pusch-AggregationFactor</w:t>
            </w:r>
            <w:r>
              <w:rPr>
                <w:sz w:val="20"/>
              </w:rPr>
              <w:t>.</w:t>
            </w:r>
          </w:p>
          <w:p w14:paraId="2A7504CE" w14:textId="77777777" w:rsidR="003960EB" w:rsidRDefault="005E517E">
            <w:pPr>
              <w:pStyle w:val="ListParagraph"/>
              <w:numPr>
                <w:ilvl w:val="0"/>
                <w:numId w:val="19"/>
              </w:numPr>
              <w:ind w:leftChars="0" w:left="720"/>
              <w:contextualSpacing/>
              <w:rPr>
                <w:b/>
                <w:bCs/>
                <w:sz w:val="20"/>
              </w:rPr>
            </w:pPr>
            <w:r>
              <w:rPr>
                <w:b/>
                <w:bCs/>
                <w:sz w:val="20"/>
              </w:rPr>
              <w:t>30-2:</w:t>
            </w:r>
          </w:p>
          <w:p w14:paraId="66460BC8" w14:textId="77777777" w:rsidR="003960EB" w:rsidRDefault="005E517E">
            <w:pPr>
              <w:pStyle w:val="ListParagraph"/>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pPr>
        <w:pStyle w:val="Heading3"/>
        <w:rPr>
          <w:b/>
          <w:bCs/>
          <w:szCs w:val="21"/>
          <w:lang w:val="en-US"/>
        </w:rPr>
      </w:pPr>
      <w:r>
        <w:rPr>
          <w:b/>
          <w:bCs/>
          <w:szCs w:val="21"/>
          <w:highlight w:val="yellow"/>
          <w:lang w:val="en-US"/>
        </w:rPr>
        <w:t>High priority proposal 2-1-1:</w:t>
      </w:r>
    </w:p>
    <w:p w14:paraId="385BA13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2E457156"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3919B15B" w14:textId="486668B1" w:rsidR="003960EB" w:rsidRDefault="005E517E">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00BC613B" w:rsidRPr="00BC613B">
        <w:rPr>
          <w:b/>
          <w:bCs/>
          <w:color w:val="FF0000"/>
          <w:szCs w:val="24"/>
          <w:lang w:val="en-US"/>
        </w:rPr>
        <w:t>11</w:t>
      </w:r>
      <w:r w:rsidRPr="00BC613B">
        <w:rPr>
          <w:b/>
          <w:bCs/>
          <w:color w:val="FF0000"/>
          <w:szCs w:val="24"/>
          <w:lang w:val="en-US"/>
        </w:rPr>
        <w:t>-</w:t>
      </w:r>
      <w:r w:rsidR="00BC613B" w:rsidRPr="00BC613B">
        <w:rPr>
          <w:b/>
          <w:bCs/>
          <w:color w:val="FF0000"/>
          <w:szCs w:val="24"/>
          <w:lang w:val="en-US"/>
        </w:rPr>
        <w:t>6</w:t>
      </w:r>
      <w:r w:rsidRPr="00BC613B">
        <w:rPr>
          <w:b/>
          <w:bCs/>
          <w:color w:val="FF0000"/>
          <w:szCs w:val="24"/>
          <w:lang w:val="en-US"/>
        </w:rPr>
        <w:t xml:space="preserve"> </w:t>
      </w:r>
      <w:r w:rsidR="00BC613B" w:rsidRPr="00BC613B">
        <w:rPr>
          <w:b/>
          <w:bCs/>
          <w:color w:val="FF0000"/>
          <w:szCs w:val="24"/>
          <w:lang w:val="en-US"/>
        </w:rPr>
        <w:t>i.e., “one of {5-14, 5-16, 11-6}”</w:t>
      </w:r>
      <w:r w:rsidR="00BC613B">
        <w:rPr>
          <w:b/>
          <w:bCs/>
          <w:szCs w:val="24"/>
          <w:lang w:val="en-US"/>
        </w:rPr>
        <w:t xml:space="preserve"> </w:t>
      </w:r>
      <w:r>
        <w:rPr>
          <w:b/>
          <w:bCs/>
          <w:szCs w:val="24"/>
          <w:lang w:val="en-US"/>
        </w:rPr>
        <w:t>[5</w:t>
      </w:r>
      <w:r w:rsidR="00BC613B">
        <w:rPr>
          <w:b/>
          <w:bCs/>
          <w:szCs w:val="24"/>
          <w:lang w:val="en-US"/>
        </w:rPr>
        <w:t>, 15</w:t>
      </w:r>
      <w:r>
        <w:rPr>
          <w:b/>
          <w:bCs/>
          <w:szCs w:val="24"/>
          <w:lang w:val="en-US"/>
        </w:rPr>
        <w:t>]</w:t>
      </w:r>
    </w:p>
    <w:p w14:paraId="29B5C3FB"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tbl>
      <w:tblPr>
        <w:tblStyle w:val="TableGrid"/>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there’s no agreement on supporting </w:t>
            </w:r>
            <w:r>
              <w:rPr>
                <w:i/>
                <w:iCs/>
                <w:szCs w:val="24"/>
              </w:rPr>
              <w:t xml:space="preserve">pusch-AggregationFactor,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 xml:space="preserve">Therefore, we do not support any of the 3 FL proposed alternatives, instead,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 xml:space="preserve">Ok to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r w:rsidR="0041715E" w14:paraId="7CECDBB5" w14:textId="77777777">
        <w:tc>
          <w:tcPr>
            <w:tcW w:w="506" w:type="pct"/>
          </w:tcPr>
          <w:p w14:paraId="13ADDCD2" w14:textId="35F4519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0FFD2122" w14:textId="67C6F4E0" w:rsidR="0041715E" w:rsidRDefault="0041715E" w:rsidP="005E517E">
            <w:pPr>
              <w:rPr>
                <w:rFonts w:eastAsiaTheme="minorEastAsia"/>
                <w:szCs w:val="21"/>
                <w:lang w:val="en-US"/>
              </w:rPr>
            </w:pPr>
            <w:r>
              <w:rPr>
                <w:rFonts w:eastAsiaTheme="minorEastAsia"/>
                <w:szCs w:val="21"/>
                <w:lang w:val="en-US"/>
              </w:rPr>
              <w:t>Alt.2 should be for 11-6, and Alt.3 should include removing 5-17, so they are indeed both the same, and our preference.</w:t>
            </w:r>
          </w:p>
        </w:tc>
      </w:tr>
      <w:tr w:rsidR="00AE16A8" w14:paraId="27CAAAAE" w14:textId="77777777">
        <w:tc>
          <w:tcPr>
            <w:tcW w:w="506" w:type="pct"/>
          </w:tcPr>
          <w:p w14:paraId="53576743" w14:textId="6B9C99F9" w:rsidR="00AE16A8" w:rsidRDefault="00AE16A8"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5A15DD" w14:textId="77777777" w:rsidR="00AE16A8" w:rsidRDefault="00AE16A8"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 </w:t>
            </w:r>
            <w:r w:rsidR="00BC613B">
              <w:rPr>
                <w:rFonts w:eastAsiaTheme="minorEastAsia"/>
                <w:szCs w:val="21"/>
                <w:lang w:val="en-US"/>
              </w:rPr>
              <w:t>we can check if following updated proposal is agreeable.</w:t>
            </w:r>
          </w:p>
          <w:p w14:paraId="089C610C" w14:textId="77777777" w:rsidR="00BC613B" w:rsidRDefault="00BC613B" w:rsidP="00BC613B">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7243B9D6"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2B3D3497" w14:textId="77777777" w:rsidR="00BC613B" w:rsidRDefault="00BC613B" w:rsidP="00BC613B">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Pr="00BC613B">
              <w:rPr>
                <w:b/>
                <w:bCs/>
                <w:color w:val="FF0000"/>
                <w:szCs w:val="24"/>
                <w:lang w:val="en-US"/>
              </w:rPr>
              <w:t>11-6 i.e., “one of {5-14, 5-16, 11-6}”</w:t>
            </w:r>
            <w:r>
              <w:rPr>
                <w:b/>
                <w:bCs/>
                <w:szCs w:val="24"/>
                <w:lang w:val="en-US"/>
              </w:rPr>
              <w:t xml:space="preserve"> [5, 15]</w:t>
            </w:r>
          </w:p>
          <w:p w14:paraId="6617436B"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p w14:paraId="5B214E6E" w14:textId="2C99FBB5" w:rsidR="00BC613B" w:rsidRDefault="00BC613B" w:rsidP="005E517E">
            <w:pPr>
              <w:rPr>
                <w:rFonts w:eastAsiaTheme="minorEastAsia"/>
                <w:szCs w:val="21"/>
                <w:lang w:val="en-US"/>
              </w:rPr>
            </w:pPr>
          </w:p>
        </w:tc>
      </w:tr>
      <w:tr w:rsidR="00DA01D1" w14:paraId="6A26A3C6" w14:textId="77777777">
        <w:tc>
          <w:tcPr>
            <w:tcW w:w="506" w:type="pct"/>
          </w:tcPr>
          <w:p w14:paraId="017C4E41" w14:textId="4A7294CD" w:rsidR="00DA01D1" w:rsidRDefault="00DA01D1" w:rsidP="005E517E">
            <w:pPr>
              <w:jc w:val="both"/>
              <w:rPr>
                <w:rFonts w:eastAsiaTheme="minorEastAsia" w:hint="eastAsia"/>
                <w:szCs w:val="21"/>
                <w:lang w:val="en-US"/>
              </w:rPr>
            </w:pPr>
            <w:r>
              <w:rPr>
                <w:rFonts w:eastAsiaTheme="minorEastAsia"/>
                <w:szCs w:val="21"/>
                <w:lang w:val="en-US"/>
              </w:rPr>
              <w:t>QC</w:t>
            </w:r>
          </w:p>
        </w:tc>
        <w:tc>
          <w:tcPr>
            <w:tcW w:w="4494" w:type="pct"/>
          </w:tcPr>
          <w:p w14:paraId="18D2CD9C" w14:textId="13A8C9A6" w:rsidR="00DA01D1" w:rsidRDefault="00DA01D1" w:rsidP="005E517E">
            <w:pPr>
              <w:rPr>
                <w:rFonts w:eastAsiaTheme="minorEastAsia" w:hint="eastAsia"/>
                <w:szCs w:val="21"/>
                <w:lang w:val="en-US"/>
              </w:rPr>
            </w:pPr>
            <w:r>
              <w:rPr>
                <w:rFonts w:eastAsiaTheme="minorEastAsia"/>
                <w:szCs w:val="21"/>
                <w:lang w:val="en-US"/>
              </w:rPr>
              <w:t>Okay with latest moderator proposal</w:t>
            </w:r>
          </w:p>
        </w:tc>
      </w:tr>
    </w:tbl>
    <w:p w14:paraId="2BDAA268" w14:textId="77777777" w:rsidR="003960EB" w:rsidRDefault="003960EB">
      <w:pPr>
        <w:spacing w:afterLines="50" w:after="120" w:line="259" w:lineRule="auto"/>
        <w:jc w:val="both"/>
        <w:rPr>
          <w:szCs w:val="24"/>
        </w:rPr>
      </w:pPr>
    </w:p>
    <w:p w14:paraId="7D953217" w14:textId="77777777" w:rsidR="003960EB" w:rsidRDefault="005E517E">
      <w:pPr>
        <w:pStyle w:val="Heading3"/>
        <w:rPr>
          <w:b/>
          <w:bCs/>
          <w:szCs w:val="21"/>
          <w:lang w:val="en-US"/>
        </w:rPr>
      </w:pPr>
      <w:r>
        <w:rPr>
          <w:b/>
          <w:bCs/>
          <w:szCs w:val="21"/>
          <w:highlight w:val="yellow"/>
          <w:lang w:val="en-US"/>
        </w:rPr>
        <w:t>High priority proposal 2-1-2:</w:t>
      </w:r>
    </w:p>
    <w:p w14:paraId="5FAF930A"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6DA8DC0B"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020E840B" w14:textId="77777777" w:rsidR="003960EB" w:rsidRDefault="005E517E">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01EC38CC"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tbl>
      <w:tblPr>
        <w:tblStyle w:val="TableGrid"/>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Alt.2. Increasing number of repetitions and repetition based on available slot are 2 independent features, therefore, 30-1 should be 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FG 30-1 is 5-14, 5-16, or 5-17, so that we also fine with Alt.2. </w:t>
            </w:r>
          </w:p>
        </w:tc>
      </w:tr>
      <w:tr w:rsidR="0041715E" w14:paraId="411352BD" w14:textId="77777777">
        <w:tc>
          <w:tcPr>
            <w:tcW w:w="506" w:type="pct"/>
          </w:tcPr>
          <w:p w14:paraId="2A0503DE" w14:textId="075E9600"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D7232CB" w14:textId="1E180018" w:rsidR="0041715E" w:rsidRDefault="0041715E" w:rsidP="005E517E">
            <w:pPr>
              <w:rPr>
                <w:rFonts w:eastAsiaTheme="minorEastAsia"/>
                <w:szCs w:val="21"/>
                <w:lang w:val="en-US"/>
              </w:rPr>
            </w:pPr>
            <w:r>
              <w:rPr>
                <w:rFonts w:eastAsiaTheme="minorEastAsia"/>
                <w:szCs w:val="21"/>
                <w:lang w:val="en-US"/>
              </w:rPr>
              <w:t>As explained in our contribution, Alt.3 is sufficient given the pre-requisites of 30-1, but no strong opinion.</w:t>
            </w:r>
          </w:p>
        </w:tc>
      </w:tr>
      <w:tr w:rsidR="00BC613B" w14:paraId="281E35DA" w14:textId="77777777">
        <w:tc>
          <w:tcPr>
            <w:tcW w:w="506" w:type="pct"/>
          </w:tcPr>
          <w:p w14:paraId="4AD11B45" w14:textId="158E193E" w:rsidR="00BC613B" w:rsidRDefault="00BC613B"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0CE6DE" w14:textId="77777777" w:rsidR="00BC613B" w:rsidRDefault="00BC613B"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w:t>
            </w:r>
            <w:r w:rsidR="00811543">
              <w:rPr>
                <w:rFonts w:eastAsiaTheme="minorEastAsia"/>
                <w:szCs w:val="21"/>
                <w:lang w:val="en-US"/>
              </w:rPr>
              <w:t>, we can check if following updated proposal is agreeable.</w:t>
            </w:r>
          </w:p>
          <w:p w14:paraId="00494CF3"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1719AFB7"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4F76C41E"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1A4E836E"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p w14:paraId="531001B4" w14:textId="234DADAF" w:rsidR="00811543" w:rsidRDefault="00811543" w:rsidP="005E517E">
            <w:pPr>
              <w:rPr>
                <w:rFonts w:eastAsiaTheme="minorEastAsia"/>
                <w:szCs w:val="21"/>
                <w:lang w:val="en-US"/>
              </w:rPr>
            </w:pPr>
          </w:p>
        </w:tc>
      </w:tr>
      <w:tr w:rsidR="00DA01D1" w14:paraId="24C46EC7" w14:textId="77777777">
        <w:tc>
          <w:tcPr>
            <w:tcW w:w="506" w:type="pct"/>
          </w:tcPr>
          <w:p w14:paraId="4F19A2DA" w14:textId="3F5D9FA5" w:rsidR="00DA01D1" w:rsidRDefault="00DA01D1" w:rsidP="005E517E">
            <w:pPr>
              <w:jc w:val="both"/>
              <w:rPr>
                <w:rFonts w:eastAsiaTheme="minorEastAsia" w:hint="eastAsia"/>
                <w:szCs w:val="21"/>
                <w:lang w:val="en-US"/>
              </w:rPr>
            </w:pPr>
            <w:r>
              <w:rPr>
                <w:rFonts w:eastAsiaTheme="minorEastAsia"/>
                <w:szCs w:val="21"/>
                <w:lang w:val="en-US"/>
              </w:rPr>
              <w:t>QC</w:t>
            </w:r>
          </w:p>
        </w:tc>
        <w:tc>
          <w:tcPr>
            <w:tcW w:w="4494" w:type="pct"/>
          </w:tcPr>
          <w:p w14:paraId="25897118" w14:textId="0ED8EF2B" w:rsidR="00DA01D1" w:rsidRDefault="00DA01D1" w:rsidP="005E517E">
            <w:pPr>
              <w:rPr>
                <w:rFonts w:eastAsiaTheme="minorEastAsia" w:hint="eastAsia"/>
                <w:szCs w:val="21"/>
                <w:lang w:val="en-US"/>
              </w:rPr>
            </w:pPr>
            <w:r>
              <w:rPr>
                <w:rFonts w:eastAsiaTheme="minorEastAsia"/>
                <w:szCs w:val="21"/>
                <w:lang w:val="en-US"/>
              </w:rPr>
              <w:t>Okay with moderator proposal</w:t>
            </w:r>
          </w:p>
        </w:tc>
      </w:tr>
    </w:tbl>
    <w:p w14:paraId="42D2C4FD" w14:textId="77777777" w:rsidR="003960EB" w:rsidRPr="005E517E" w:rsidRDefault="003960EB">
      <w:pPr>
        <w:spacing w:afterLines="50" w:after="120"/>
        <w:jc w:val="both"/>
        <w:rPr>
          <w:sz w:val="22"/>
          <w:lang w:val="en-US"/>
        </w:rPr>
      </w:pPr>
    </w:p>
    <w:p w14:paraId="2ADBFF05" w14:textId="77777777" w:rsidR="003960EB" w:rsidRDefault="005E517E">
      <w:pPr>
        <w:pStyle w:val="Heading3"/>
        <w:rPr>
          <w:b/>
          <w:bCs/>
          <w:szCs w:val="21"/>
          <w:lang w:val="en-US"/>
        </w:rPr>
      </w:pPr>
      <w:r>
        <w:rPr>
          <w:b/>
          <w:bCs/>
          <w:szCs w:val="21"/>
          <w:highlight w:val="yellow"/>
          <w:lang w:val="en-US"/>
        </w:rPr>
        <w:lastRenderedPageBreak/>
        <w:t>High priority proposal 2-1-3:</w:t>
      </w:r>
    </w:p>
    <w:p w14:paraId="54D325E0"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4360F205"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79317604"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79896D3D"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2830ABAE" w14:textId="77777777" w:rsidR="003960EB" w:rsidRDefault="005E517E">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tbl>
      <w:tblPr>
        <w:tblStyle w:val="TableGrid"/>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283DED">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283DED">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r w:rsidR="0041715E" w:rsidRPr="004A7F25" w14:paraId="0E55C329" w14:textId="77777777" w:rsidTr="005E517E">
        <w:tc>
          <w:tcPr>
            <w:tcW w:w="506" w:type="pct"/>
          </w:tcPr>
          <w:p w14:paraId="4524D489" w14:textId="4E5AC6AD" w:rsidR="0041715E" w:rsidRDefault="00811543" w:rsidP="00283DE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66CABA" w14:textId="77777777" w:rsidR="00811543" w:rsidRDefault="00811543" w:rsidP="0081154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44543DD"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10493055"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62CFE573"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5CA24BEF"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594803E3"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p w14:paraId="30FA532D" w14:textId="6D7C40DF" w:rsidR="0041715E" w:rsidRPr="00811543" w:rsidRDefault="0041715E" w:rsidP="00283DED">
            <w:pPr>
              <w:rPr>
                <w:rFonts w:eastAsiaTheme="minorEastAsia"/>
                <w:szCs w:val="21"/>
                <w:lang w:val="en-US"/>
              </w:rPr>
            </w:pPr>
          </w:p>
        </w:tc>
      </w:tr>
      <w:tr w:rsidR="00DA01D1" w:rsidRPr="004A7F25" w14:paraId="58AC2FED" w14:textId="77777777" w:rsidTr="005E517E">
        <w:tc>
          <w:tcPr>
            <w:tcW w:w="506" w:type="pct"/>
          </w:tcPr>
          <w:p w14:paraId="4829DB72" w14:textId="7920F119" w:rsidR="00DA01D1" w:rsidRDefault="00DA01D1" w:rsidP="00283DED">
            <w:pPr>
              <w:jc w:val="both"/>
              <w:rPr>
                <w:rFonts w:eastAsiaTheme="minorEastAsia" w:hint="eastAsia"/>
                <w:szCs w:val="21"/>
                <w:lang w:val="en-US"/>
              </w:rPr>
            </w:pPr>
            <w:r>
              <w:rPr>
                <w:rFonts w:eastAsiaTheme="minorEastAsia"/>
                <w:szCs w:val="21"/>
                <w:lang w:val="en-US"/>
              </w:rPr>
              <w:t>QC</w:t>
            </w:r>
          </w:p>
        </w:tc>
        <w:tc>
          <w:tcPr>
            <w:tcW w:w="4494" w:type="pct"/>
          </w:tcPr>
          <w:p w14:paraId="08D46ED2" w14:textId="1B5B401A" w:rsidR="00DA01D1" w:rsidRDefault="00DA01D1" w:rsidP="00811543">
            <w:pPr>
              <w:rPr>
                <w:rFonts w:eastAsiaTheme="minorEastAsia" w:hint="eastAsia"/>
                <w:szCs w:val="21"/>
                <w:lang w:val="en-US"/>
              </w:rPr>
            </w:pPr>
            <w:r>
              <w:rPr>
                <w:rFonts w:eastAsiaTheme="minorEastAsia"/>
                <w:szCs w:val="21"/>
                <w:lang w:val="en-US"/>
              </w:rPr>
              <w:t>Similar comments as ZTE. Might be good to at least indicate that  K &gt; 1</w:t>
            </w:r>
          </w:p>
        </w:tc>
      </w:tr>
    </w:tbl>
    <w:p w14:paraId="069E4EE4" w14:textId="77777777" w:rsidR="003960EB" w:rsidRPr="005E517E"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MS Mincho"/>
          <w:b/>
          <w:bCs/>
          <w:szCs w:val="24"/>
          <w:lang w:val="en-US"/>
        </w:rPr>
      </w:pPr>
      <w:bookmarkStart w:id="18" w:name="_Hlk111460635"/>
      <w:r>
        <w:rPr>
          <w:rFonts w:eastAsia="MS Mincho"/>
          <w:b/>
          <w:bCs/>
          <w:szCs w:val="24"/>
          <w:lang w:val="en-US"/>
        </w:rPr>
        <w:t>2.</w:t>
      </w:r>
      <w:r>
        <w:rPr>
          <w:rFonts w:eastAsia="MS Mincho" w:hint="eastAsia"/>
          <w:b/>
          <w:bCs/>
          <w:szCs w:val="24"/>
          <w:lang w:val="en-US"/>
        </w:rPr>
        <w:t>2</w:t>
      </w:r>
      <w:r>
        <w:rPr>
          <w:rFonts w:eastAsia="MS Mincho"/>
          <w:b/>
          <w:bCs/>
          <w:szCs w:val="24"/>
          <w:lang w:val="en-US"/>
        </w:rPr>
        <w:tab/>
      </w:r>
      <w:bookmarkEnd w:id="18"/>
      <w:r>
        <w:rPr>
          <w:rFonts w:eastAsia="MS Mincho"/>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MS Mincho"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 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68B25531" w14:textId="77777777" w:rsidR="003960EB" w:rsidRDefault="005E517E">
            <w:pPr>
              <w:spacing w:after="120"/>
              <w:jc w:val="both"/>
              <w:rPr>
                <w:rFonts w:eastAsia="MS Mincho"/>
                <w:sz w:val="22"/>
              </w:rPr>
            </w:pPr>
            <w:r>
              <w:rPr>
                <w:rFonts w:eastAsia="MS Mincho"/>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MS Mincho"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lastRenderedPageBreak/>
                    <w:t>30. 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TBD</w:t>
                  </w:r>
                  <w:r>
                    <w:rPr>
                      <w:rFonts w:eastAsia="MS Mincho"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MS Mincho"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MS Mincho"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MS Mincho"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35D0C6D3"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25686F43" w14:textId="394C6FBA" w:rsidR="003960EB" w:rsidRDefault="005E517E">
            <w:pPr>
              <w:spacing w:after="120"/>
              <w:rPr>
                <w:lang w:eastAsia="zh-CN"/>
              </w:rPr>
            </w:pPr>
            <w:r>
              <w:rPr>
                <w:rFonts w:hint="eastAsia"/>
                <w:lang w:val="en-US" w:eastAsia="zh-CN"/>
              </w:rPr>
              <w:t>The only remaining issue for FGs for TBoMS, i.e., FG 30-3 and FG 30-3a, is about the prerequisites. For FG 30-3, we don</w:t>
            </w:r>
            <w:r>
              <w:rPr>
                <w:lang w:val="en-US" w:eastAsia="zh-CN"/>
              </w:rPr>
              <w:t>’</w:t>
            </w:r>
            <w:r>
              <w:rPr>
                <w:rFonts w:hint="eastAsia"/>
                <w:lang w:val="en-US" w:eastAsia="zh-CN"/>
              </w:rPr>
              <w:t>t think a prerequisite is needed since T</w:t>
            </w:r>
            <w:r w:rsidR="00811543">
              <w:rPr>
                <w:lang w:val="en-US" w:eastAsia="zh-CN"/>
              </w:rPr>
              <w:t>b</w:t>
            </w:r>
            <w:r>
              <w:rPr>
                <w:rFonts w:hint="eastAsia"/>
                <w:lang w:val="en-US" w:eastAsia="zh-CN"/>
              </w:rPr>
              <w:t>oMS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32811251" w14:textId="3F70D409" w:rsidR="003960EB" w:rsidRDefault="005E517E">
            <w:pPr>
              <w:pStyle w:val="ListParagraph"/>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For FGs for T</w:t>
            </w:r>
            <w:r w:rsidR="00811543">
              <w:rPr>
                <w:b/>
                <w:i/>
                <w:lang w:val="en-US" w:eastAsia="zh-CN"/>
              </w:rPr>
              <w:t>b</w:t>
            </w:r>
            <w:r>
              <w:rPr>
                <w:rFonts w:hint="eastAsia"/>
                <w:b/>
                <w:i/>
                <w:lang w:val="en-US" w:eastAsia="zh-CN"/>
              </w:rPr>
              <w:t xml:space="preserve">oMS, no prerequisite is needed for FG 30-3 and 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273" w:type="pct"/>
          </w:tcPr>
          <w:p w14:paraId="120F1BBE" w14:textId="77777777" w:rsidR="003960EB" w:rsidRDefault="005E517E">
            <w:pPr>
              <w:spacing w:after="120"/>
              <w:jc w:val="both"/>
              <w:rPr>
                <w:rFonts w:eastAsia="MS Mincho"/>
                <w:sz w:val="22"/>
              </w:rPr>
            </w:pPr>
            <w:r>
              <w:rPr>
                <w:rFonts w:eastAsia="MS Mincho"/>
                <w:sz w:val="22"/>
              </w:rPr>
              <w:t>Intel Corporation</w:t>
            </w:r>
          </w:p>
        </w:tc>
        <w:tc>
          <w:tcPr>
            <w:tcW w:w="4608" w:type="pct"/>
          </w:tcPr>
          <w:p w14:paraId="68A7F3B4" w14:textId="1EE51BF8" w:rsidR="003960EB" w:rsidRDefault="005E517E">
            <w:pPr>
              <w:spacing w:after="120"/>
              <w:jc w:val="both"/>
              <w:rPr>
                <w:lang w:eastAsia="zh-CN"/>
              </w:rPr>
            </w:pPr>
            <w:r>
              <w:rPr>
                <w:lang w:eastAsia="zh-CN"/>
              </w:rPr>
              <w:t>At the RAN1#108-e meeting, it was agreed that FG 30-3 is not split into 2 separate FGs: 1</w:t>
            </w:r>
            <w:r w:rsidRPr="00811543">
              <w:rPr>
                <w:vertAlign w:val="superscript"/>
                <w:lang w:eastAsia="zh-CN"/>
              </w:rPr>
              <w:t>st</w:t>
            </w:r>
            <w:r>
              <w:rPr>
                <w:lang w:eastAsia="zh-CN"/>
              </w:rPr>
              <w:t xml:space="preserve"> one for DG, 2</w:t>
            </w:r>
            <w:r w:rsidRPr="00811543">
              <w:rPr>
                <w:vertAlign w:val="superscript"/>
                <w:lang w:eastAsia="zh-CN"/>
              </w:rPr>
              <w:t>nd</w:t>
            </w:r>
            <w:r>
              <w:rPr>
                <w:lang w:eastAsia="zh-CN"/>
              </w:rPr>
              <w:t xml:space="preserve"> one for CG, and Type of FG 30-3 and 30-3a is per band </w:t>
            </w:r>
            <w:r>
              <w:rPr>
                <w:lang w:eastAsia="zh-CN"/>
              </w:rPr>
              <w:fldChar w:fldCharType="begin"/>
            </w:r>
            <w:r>
              <w:rPr>
                <w:lang w:eastAsia="zh-CN"/>
              </w:rPr>
              <w:instrText xml:space="preserve"> REF _Ref108079592 \r \h </w:instrText>
            </w:r>
            <w:r>
              <w:rPr>
                <w:lang w:eastAsia="zh-CN"/>
              </w:rPr>
            </w:r>
            <w:r>
              <w:rPr>
                <w:lang w:eastAsia="zh-CN"/>
              </w:rPr>
              <w:fldChar w:fldCharType="separate"/>
            </w:r>
            <w:r>
              <w:rPr>
                <w:lang w:eastAsia="zh-CN"/>
              </w:rPr>
              <w:t>[3]</w:t>
            </w:r>
            <w:r>
              <w:rPr>
                <w:lang w:eastAsia="zh-CN"/>
              </w:rPr>
              <w:fldChar w:fldCharType="end"/>
            </w:r>
            <w:r>
              <w:rPr>
                <w:lang w:eastAsia="zh-CN"/>
              </w:rPr>
              <w:t>. Note that the number of allocated slots for T</w:t>
            </w:r>
            <w:r w:rsidR="00811543">
              <w:rPr>
                <w:lang w:eastAsia="zh-CN"/>
              </w:rPr>
              <w:t>b</w:t>
            </w:r>
            <w:r>
              <w:rPr>
                <w:lang w:eastAsia="zh-CN"/>
              </w:rPr>
              <w:t>oMS is indicated via a new column added to the TDRA table. Further, only DG-PUSCH and Type-2 CG-PUSCH are supported for T</w:t>
            </w:r>
            <w:r w:rsidR="00811543">
              <w:rPr>
                <w:lang w:eastAsia="zh-CN"/>
              </w:rPr>
              <w:t>b</w:t>
            </w:r>
            <w:r>
              <w:rPr>
                <w:lang w:eastAsia="zh-CN"/>
              </w:rPr>
              <w:t>oMS. Considering that T</w:t>
            </w:r>
            <w:r w:rsidR="00811543">
              <w:rPr>
                <w:lang w:eastAsia="zh-CN"/>
              </w:rPr>
              <w:t>b</w:t>
            </w:r>
            <w:r>
              <w:rPr>
                <w:lang w:eastAsia="zh-CN"/>
              </w:rPr>
              <w:t xml:space="preserve">oMS is a new feature for coverage enhancement, it may be reasonable not to apply prerequisite for FG30-3. </w:t>
            </w:r>
          </w:p>
          <w:p w14:paraId="0E3D3CA0" w14:textId="6E88F297"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t>Table 2</w:t>
            </w:r>
            <w:r>
              <w:rPr>
                <w:lang w:eastAsia="zh-CN"/>
              </w:rPr>
              <w:fldChar w:fldCharType="end"/>
            </w:r>
            <w:r>
              <w:rPr>
                <w:lang w:eastAsia="zh-CN"/>
              </w:rPr>
              <w:t xml:space="preserve"> illustrates suggested updates for UE feature groups for T</w:t>
            </w:r>
            <w:r w:rsidR="00811543">
              <w:rPr>
                <w:lang w:eastAsia="zh-CN"/>
              </w:rPr>
              <w:t>b</w:t>
            </w:r>
            <w:r>
              <w:rPr>
                <w:lang w:eastAsia="zh-CN"/>
              </w:rPr>
              <w:t xml:space="preserve">oMS. </w:t>
            </w:r>
          </w:p>
          <w:p w14:paraId="5E4B7FBE" w14:textId="2E8D4472" w:rsidR="003960EB" w:rsidRDefault="005E517E">
            <w:pPr>
              <w:pStyle w:val="Caption"/>
              <w:keepNext/>
              <w:jc w:val="center"/>
            </w:pPr>
            <w:bookmarkStart w:id="19" w:name="_Ref83197070"/>
            <w:r>
              <w:t xml:space="preserve">Table </w:t>
            </w:r>
            <w:r>
              <w:fldChar w:fldCharType="begin"/>
            </w:r>
            <w:r>
              <w:instrText xml:space="preserve"> SEQ Table \* ARABIC </w:instrText>
            </w:r>
            <w:r>
              <w:fldChar w:fldCharType="separate"/>
            </w:r>
            <w:r>
              <w:t>2</w:t>
            </w:r>
            <w:r>
              <w:fldChar w:fldCharType="end"/>
            </w:r>
            <w:bookmarkEnd w:id="19"/>
            <w:r>
              <w:t>. UE feature groups for T</w:t>
            </w:r>
            <w:r w:rsidR="00811543">
              <w:t>b</w:t>
            </w:r>
            <w:r>
              <w:t>oMS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MS Mincho"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MS Mincho"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MS Mincho" w:hAnsi="Arial" w:cs="Arial"/>
                      <w:sz w:val="18"/>
                      <w:szCs w:val="18"/>
                    </w:rPr>
                  </w:pPr>
                  <w:r>
                    <w:rPr>
                      <w:rFonts w:ascii="Arial" w:eastAsia="MS Mincho" w:hAnsi="Arial" w:cs="Arial"/>
                      <w:strike/>
                      <w:color w:val="FF0000"/>
                      <w:sz w:val="18"/>
                      <w:szCs w:val="18"/>
                    </w:rPr>
                    <w:t>TBD</w:t>
                  </w:r>
                  <w:r>
                    <w:rPr>
                      <w:rFonts w:ascii="Arial" w:eastAsia="MS Mincho" w:hAnsi="Arial" w:cs="Arial"/>
                      <w:color w:val="FF0000"/>
                      <w:sz w:val="18"/>
                      <w:szCs w:val="18"/>
                    </w:rPr>
                    <w:t xml:space="preserve"> </w:t>
                  </w:r>
                  <w:r>
                    <w:rPr>
                      <w:rFonts w:ascii="Arial" w:eastAsia="MS Mincho"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81382DD"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T</w:t>
            </w:r>
            <w:r w:rsidR="00811543">
              <w:rPr>
                <w:iCs/>
              </w:rPr>
              <w:t>b</w:t>
            </w:r>
            <w:r>
              <w:rPr>
                <w:iCs/>
              </w:rPr>
              <w:t xml:space="preserve">oMS, </w:t>
            </w:r>
          </w:p>
          <w:p w14:paraId="32068ACB" w14:textId="7E12D700" w:rsidR="003960EB" w:rsidRDefault="005E517E">
            <w:pPr>
              <w:numPr>
                <w:ilvl w:val="1"/>
                <w:numId w:val="15"/>
              </w:numPr>
              <w:overflowPunct/>
              <w:autoSpaceDE/>
              <w:autoSpaceDN/>
              <w:adjustRightInd/>
              <w:spacing w:before="60" w:after="120"/>
              <w:ind w:left="648" w:hanging="360"/>
              <w:jc w:val="both"/>
              <w:textAlignment w:val="auto"/>
              <w:rPr>
                <w:iCs/>
              </w:rPr>
            </w:pPr>
            <w:r>
              <w:rPr>
                <w:iCs/>
              </w:rPr>
              <w:t>Consider Table 2 for UE feature groups of T</w:t>
            </w:r>
            <w:r w:rsidR="00811543">
              <w:rPr>
                <w:iCs/>
              </w:rPr>
              <w:t>b</w:t>
            </w:r>
            <w:r>
              <w:rPr>
                <w:iCs/>
              </w:rPr>
              <w:t>oMS.</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MS Mincho"/>
                <w:sz w:val="22"/>
              </w:rPr>
            </w:pPr>
            <w:r>
              <w:rPr>
                <w:rFonts w:eastAsia="MS Mincho" w:hint="eastAsia"/>
                <w:sz w:val="22"/>
              </w:rPr>
              <w:t>[</w:t>
            </w:r>
            <w:r>
              <w:rPr>
                <w:rFonts w:eastAsia="MS Mincho"/>
                <w:sz w:val="22"/>
              </w:rPr>
              <w:t>5]</w:t>
            </w:r>
          </w:p>
        </w:tc>
        <w:tc>
          <w:tcPr>
            <w:tcW w:w="273" w:type="pct"/>
          </w:tcPr>
          <w:p w14:paraId="7EDD8DF9"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3: Don’t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4DA88AD" w14:textId="78707301"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Proposal 6: Determine N*K slots based on available slots is mandatory for repetition of T</w:t>
            </w:r>
            <w:r w:rsidR="00811543">
              <w:rPr>
                <w:rFonts w:eastAsia="DengXian"/>
                <w:b/>
                <w:sz w:val="21"/>
                <w:szCs w:val="21"/>
                <w:lang w:eastAsia="zh-CN"/>
              </w:rPr>
              <w:t>b</w:t>
            </w:r>
            <w:r>
              <w:rPr>
                <w:rFonts w:eastAsia="DengXian"/>
                <w:b/>
                <w:sz w:val="21"/>
                <w:szCs w:val="21"/>
                <w:lang w:eastAsia="zh-CN"/>
              </w:rPr>
              <w:t>oMS in unpaired spectrum or paired spectrum for HD-FDD U</w:t>
            </w:r>
            <w:r w:rsidR="00811543">
              <w:rPr>
                <w:rFonts w:eastAsia="DengXian"/>
                <w:b/>
                <w:sz w:val="21"/>
                <w:szCs w:val="21"/>
                <w:lang w:eastAsia="zh-CN"/>
              </w:rPr>
              <w:t>e</w:t>
            </w:r>
            <w:r>
              <w:rPr>
                <w:rFonts w:eastAsia="DengXian"/>
                <w:b/>
                <w:sz w:val="21"/>
                <w:szCs w:val="21"/>
                <w:lang w:eastAsia="zh-CN"/>
              </w:rPr>
              <w:t>s.</w:t>
            </w:r>
          </w:p>
        </w:tc>
      </w:tr>
      <w:tr w:rsidR="003960EB" w14:paraId="5508DD74" w14:textId="77777777">
        <w:tc>
          <w:tcPr>
            <w:tcW w:w="119" w:type="pct"/>
          </w:tcPr>
          <w:p w14:paraId="757040B2"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6E6EE645" w14:textId="77777777" w:rsidR="003960EB" w:rsidRDefault="005E517E">
            <w:pPr>
              <w:spacing w:after="120"/>
              <w:jc w:val="both"/>
              <w:rPr>
                <w:rFonts w:eastAsia="MS Mincho"/>
                <w:sz w:val="22"/>
              </w:rPr>
            </w:pPr>
            <w:r>
              <w:rPr>
                <w:rFonts w:eastAsia="MS Mincho" w:hint="eastAsia"/>
                <w:sz w:val="22"/>
              </w:rPr>
              <w:t>C</w:t>
            </w:r>
            <w:r>
              <w:rPr>
                <w:rFonts w:eastAsia="MS Mincho"/>
                <w:sz w:val="22"/>
              </w:rPr>
              <w:t>hain Telecom</w:t>
            </w:r>
          </w:p>
        </w:tc>
        <w:tc>
          <w:tcPr>
            <w:tcW w:w="4608" w:type="pct"/>
          </w:tcPr>
          <w:p w14:paraId="2F84DDC7"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MS Mincho"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TBD</w:t>
                  </w:r>
                </w:p>
                <w:p w14:paraId="20E0C2BB" w14:textId="77777777" w:rsidR="003960EB" w:rsidRDefault="005E517E">
                  <w:pPr>
                    <w:pStyle w:val="TAL"/>
                    <w:spacing w:after="120"/>
                    <w:rPr>
                      <w:rFonts w:eastAsia="MS Mincho" w:cs="Arial"/>
                      <w:color w:val="FF0000"/>
                      <w:sz w:val="11"/>
                      <w:szCs w:val="11"/>
                      <w:lang w:eastAsia="ja-JP"/>
                    </w:rPr>
                  </w:pPr>
                  <w:r>
                    <w:rPr>
                      <w:rFonts w:eastAsia="MS Mincho"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27921A61"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2B0ABCBA" w14:textId="77777777" w:rsidR="003960EB" w:rsidRDefault="005E517E">
            <w:pPr>
              <w:pStyle w:val="Caption"/>
              <w:keepNext/>
            </w:pPr>
            <w:bookmarkStart w:id="20" w:name="_Ref86954110"/>
            <w:r>
              <w:t xml:space="preserve">Table </w:t>
            </w:r>
            <w:r>
              <w:fldChar w:fldCharType="begin"/>
            </w:r>
            <w:r>
              <w:instrText xml:space="preserve"> SEQ Table \* ARABIC </w:instrText>
            </w:r>
            <w:r>
              <w:fldChar w:fldCharType="separate"/>
            </w:r>
            <w:r>
              <w:t>2</w:t>
            </w:r>
            <w:r>
              <w:fldChar w:fldCharType="end"/>
            </w:r>
            <w:bookmarkEnd w:id="20"/>
            <w:r>
              <w:t xml:space="preserve">: Capabilities for </w:t>
            </w:r>
            <w:r>
              <w:rPr>
                <w:lang w:eastAsia="zh-CN"/>
              </w:rPr>
              <w:t>Transport Block over Multi-slot PUSCH</w:t>
            </w:r>
          </w:p>
          <w:tbl>
            <w:tblPr>
              <w:tblStyle w:val="TableGrid"/>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MS Mincho"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MS Mincho" w:cstheme="minorHAnsi"/>
                      <w:color w:val="FF0000"/>
                      <w:szCs w:val="18"/>
                      <w:u w:val="single"/>
                      <w:lang w:eastAsia="ja-JP"/>
                    </w:rPr>
                  </w:pPr>
                  <w:r>
                    <w:rPr>
                      <w:rFonts w:eastAsia="MS Mincho" w:cstheme="minorHAnsi"/>
                      <w:strike/>
                      <w:color w:val="FF0000"/>
                      <w:szCs w:val="18"/>
                      <w:u w:val="single"/>
                      <w:lang w:eastAsia="ja-JP"/>
                    </w:rPr>
                    <w:t>TBD</w:t>
                  </w:r>
                  <w:r>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UE features for transport block over multi-slot PUSCH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3DAA3E70" w14:textId="77777777" w:rsidR="003960EB" w:rsidRDefault="005E517E">
            <w:pPr>
              <w:spacing w:after="120"/>
              <w:jc w:val="both"/>
              <w:rPr>
                <w:rFonts w:eastAsia="MS Mincho"/>
                <w:sz w:val="22"/>
              </w:rPr>
            </w:pPr>
            <w:r>
              <w:rPr>
                <w:rFonts w:eastAsia="MS Mincho"/>
                <w:sz w:val="22"/>
              </w:rPr>
              <w:t>Qualcomm Incorporated</w:t>
            </w:r>
          </w:p>
          <w:p w14:paraId="472A247B" w14:textId="77777777" w:rsidR="003960EB" w:rsidRDefault="003960EB">
            <w:pPr>
              <w:spacing w:after="120"/>
              <w:jc w:val="both"/>
              <w:rPr>
                <w:rFonts w:eastAsia="MS Mincho"/>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2840AABC"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53E2C92F" w14:textId="7C1531EA" w:rsidR="003960EB" w:rsidRDefault="005E517E">
            <w:pPr>
              <w:snapToGrid w:val="0"/>
              <w:spacing w:afterLines="50" w:after="120"/>
              <w:jc w:val="both"/>
              <w:rPr>
                <w:rFonts w:eastAsiaTheme="minorEastAsia"/>
                <w:sz w:val="22"/>
                <w:szCs w:val="22"/>
              </w:rPr>
            </w:pPr>
            <w:r>
              <w:rPr>
                <w:rFonts w:eastAsiaTheme="minorEastAsia"/>
                <w:sz w:val="22"/>
                <w:szCs w:val="22"/>
              </w:rPr>
              <w:t>The prerequisite FGs of FG30-3 and 30-3a have not been decided yet. As the repetition and T</w:t>
            </w:r>
            <w:r w:rsidR="00811543">
              <w:rPr>
                <w:rFonts w:eastAsiaTheme="minorEastAsia"/>
                <w:sz w:val="22"/>
                <w:szCs w:val="22"/>
              </w:rPr>
              <w:t>b</w:t>
            </w:r>
            <w:r>
              <w:rPr>
                <w:rFonts w:eastAsiaTheme="minorEastAsia"/>
                <w:sz w:val="22"/>
                <w:szCs w:val="22"/>
              </w:rPr>
              <w:t>oMS can be viewed as independent features, FG 11-6 does not need to be prerequisite FG for FG30-3 in our view. On the other hand, the repetition of T</w:t>
            </w:r>
            <w:r w:rsidR="00811543">
              <w:rPr>
                <w:rFonts w:eastAsiaTheme="minorEastAsia"/>
                <w:sz w:val="22"/>
                <w:szCs w:val="22"/>
              </w:rPr>
              <w:t>b</w:t>
            </w:r>
            <w:r>
              <w:rPr>
                <w:rFonts w:eastAsiaTheme="minorEastAsia"/>
                <w:sz w:val="22"/>
                <w:szCs w:val="22"/>
              </w:rPr>
              <w:t>oMS can be viewed as enhanced T</w:t>
            </w:r>
            <w:r w:rsidR="00811543">
              <w:rPr>
                <w:rFonts w:eastAsiaTheme="minorEastAsia"/>
                <w:sz w:val="22"/>
                <w:szCs w:val="22"/>
              </w:rPr>
              <w:t>b</w:t>
            </w:r>
            <w:r>
              <w:rPr>
                <w:rFonts w:eastAsiaTheme="minorEastAsia"/>
                <w:sz w:val="22"/>
                <w:szCs w:val="22"/>
              </w:rPr>
              <w:t xml:space="preserve">oMS.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3</w:t>
            </w:r>
            <w:r>
              <w:rPr>
                <w:rFonts w:eastAsia="Yu Mincho"/>
                <w:b/>
                <w:sz w:val="22"/>
                <w:szCs w:val="22"/>
              </w:rPr>
              <w:t xml:space="preserve">: There is no </w:t>
            </w:r>
            <w:r>
              <w:rPr>
                <w:rFonts w:eastAsia="Yu Mincho"/>
                <w:b/>
                <w:bCs/>
                <w:sz w:val="22"/>
                <w:szCs w:val="22"/>
              </w:rPr>
              <w:t>prerequisite FG for FG 30-3.</w:t>
            </w:r>
          </w:p>
          <w:p w14:paraId="299C51D3"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4</w:t>
            </w:r>
            <w:r>
              <w:rPr>
                <w:rFonts w:eastAsia="Yu Mincho"/>
                <w:b/>
                <w:sz w:val="22"/>
                <w:szCs w:val="22"/>
              </w:rPr>
              <w:t>: FG 30-3 is the prerequisite FG for FG 30-3a</w:t>
            </w:r>
            <w:r>
              <w:rPr>
                <w:rFonts w:eastAsia="Yu Mincho"/>
                <w:b/>
                <w:bCs/>
                <w:sz w:val="22"/>
                <w:szCs w:val="22"/>
              </w:rPr>
              <w:t>.</w:t>
            </w:r>
          </w:p>
          <w:p w14:paraId="6CFBDF1F" w14:textId="77777777" w:rsidR="003960EB" w:rsidRDefault="003960EB">
            <w:pPr>
              <w:snapToGrid w:val="0"/>
              <w:spacing w:after="120"/>
              <w:jc w:val="both"/>
              <w:rPr>
                <w:rFonts w:eastAsia="Yu Mincho"/>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38E965B3"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6CEF4417"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pPr>
        <w:spacing w:after="120"/>
        <w:jc w:val="both"/>
        <w:outlineLvl w:val="2"/>
        <w:rPr>
          <w:b/>
          <w:bCs/>
          <w:szCs w:val="24"/>
        </w:rPr>
      </w:pPr>
      <w:r>
        <w:rPr>
          <w:b/>
          <w:bCs/>
          <w:szCs w:val="24"/>
          <w:highlight w:val="yellow"/>
        </w:rPr>
        <w:t>High priority proposal 2-2-1:</w:t>
      </w:r>
    </w:p>
    <w:p w14:paraId="212D0C88" w14:textId="77777777" w:rsidR="003960EB" w:rsidRDefault="005E517E">
      <w:pPr>
        <w:pStyle w:val="ListParagraph"/>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TableGrid"/>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811543" w14:paraId="4BE95862" w14:textId="77777777">
        <w:tc>
          <w:tcPr>
            <w:tcW w:w="506" w:type="pct"/>
          </w:tcPr>
          <w:p w14:paraId="549542E3" w14:textId="1BCC9916" w:rsidR="00811543" w:rsidRDefault="00811543"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33EBC8" w14:textId="2EC8B38C" w:rsidR="00811543" w:rsidRDefault="00811543"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DA01D1" w14:paraId="1B190DFE" w14:textId="77777777">
        <w:tc>
          <w:tcPr>
            <w:tcW w:w="506" w:type="pct"/>
          </w:tcPr>
          <w:p w14:paraId="7BF3B4E8" w14:textId="00856442" w:rsidR="00DA01D1" w:rsidRDefault="00DA01D1" w:rsidP="005E517E">
            <w:pPr>
              <w:jc w:val="both"/>
              <w:rPr>
                <w:rFonts w:eastAsiaTheme="minorEastAsia" w:hint="eastAsia"/>
                <w:szCs w:val="21"/>
                <w:lang w:val="en-US"/>
              </w:rPr>
            </w:pPr>
            <w:r>
              <w:rPr>
                <w:rFonts w:eastAsiaTheme="minorEastAsia"/>
                <w:szCs w:val="21"/>
                <w:lang w:val="en-US"/>
              </w:rPr>
              <w:t>QC</w:t>
            </w:r>
          </w:p>
        </w:tc>
        <w:tc>
          <w:tcPr>
            <w:tcW w:w="4494" w:type="pct"/>
          </w:tcPr>
          <w:p w14:paraId="4F701D18" w14:textId="0A9CAB52" w:rsidR="00DA01D1" w:rsidRDefault="00DA01D1" w:rsidP="005E517E">
            <w:pPr>
              <w:rPr>
                <w:rFonts w:eastAsiaTheme="minorEastAsia" w:hint="eastAsia"/>
                <w:szCs w:val="21"/>
                <w:lang w:val="en-US"/>
              </w:rPr>
            </w:pPr>
            <w:r>
              <w:rPr>
                <w:rFonts w:eastAsiaTheme="minorEastAsia"/>
                <w:szCs w:val="21"/>
                <w:lang w:val="en-US"/>
              </w:rPr>
              <w:t>okay</w:t>
            </w:r>
          </w:p>
        </w:tc>
      </w:tr>
    </w:tbl>
    <w:p w14:paraId="3A10CA5C" w14:textId="77777777" w:rsidR="003960EB" w:rsidRDefault="003960EB">
      <w:pPr>
        <w:spacing w:after="120"/>
        <w:jc w:val="both"/>
        <w:rPr>
          <w:sz w:val="22"/>
        </w:rPr>
      </w:pPr>
    </w:p>
    <w:p w14:paraId="31300676" w14:textId="77777777" w:rsidR="003960EB" w:rsidRDefault="005E517E">
      <w:pPr>
        <w:spacing w:after="120"/>
        <w:jc w:val="both"/>
        <w:outlineLvl w:val="2"/>
        <w:rPr>
          <w:b/>
          <w:bCs/>
          <w:szCs w:val="24"/>
        </w:rPr>
      </w:pPr>
      <w:r>
        <w:rPr>
          <w:b/>
          <w:bCs/>
          <w:szCs w:val="24"/>
          <w:highlight w:val="yellow"/>
        </w:rPr>
        <w:t>High priority proposal 2-2-2:</w:t>
      </w:r>
    </w:p>
    <w:p w14:paraId="1A74AAF2"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08CEC3BC"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7F37B126"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tbl>
      <w:tblPr>
        <w:tblStyle w:val="TableGrid"/>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TBoMS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r>
              <w:rPr>
                <w:rFonts w:hint="eastAsia"/>
                <w:lang w:val="en-US" w:eastAsia="zh-CN"/>
              </w:rPr>
              <w:t xml:space="preserve">TBoMS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Alt.1. TBoMS can be viewed as an independent feature from PUSCH repetition type A.</w:t>
            </w:r>
          </w:p>
        </w:tc>
      </w:tr>
      <w:tr w:rsidR="0041715E" w14:paraId="0AFEA542" w14:textId="77777777">
        <w:tc>
          <w:tcPr>
            <w:tcW w:w="506" w:type="pct"/>
          </w:tcPr>
          <w:p w14:paraId="0D1C8628" w14:textId="6392E6BB"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A535C0A" w14:textId="46FA0E53" w:rsidR="0041715E" w:rsidRDefault="0041715E" w:rsidP="005E517E">
            <w:pPr>
              <w:rPr>
                <w:rFonts w:eastAsiaTheme="minorEastAsia"/>
                <w:szCs w:val="21"/>
                <w:lang w:val="en-US"/>
              </w:rPr>
            </w:pPr>
            <w:r>
              <w:rPr>
                <w:rFonts w:eastAsiaTheme="minorEastAsia"/>
                <w:szCs w:val="21"/>
                <w:lang w:val="en-US"/>
              </w:rPr>
              <w:t>OK</w:t>
            </w:r>
          </w:p>
        </w:tc>
      </w:tr>
      <w:tr w:rsidR="00876F1C" w14:paraId="7394987F" w14:textId="77777777">
        <w:tc>
          <w:tcPr>
            <w:tcW w:w="506" w:type="pct"/>
          </w:tcPr>
          <w:p w14:paraId="45AF587C" w14:textId="339D70FF" w:rsidR="00876F1C" w:rsidRDefault="00876F1C" w:rsidP="005E517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F200A9E"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B9BEC78"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27CBB7CC"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4D56DEDB"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p w14:paraId="72E26DA0" w14:textId="77777777" w:rsidR="00876F1C" w:rsidRPr="00876F1C" w:rsidRDefault="00876F1C" w:rsidP="005E517E">
            <w:pPr>
              <w:rPr>
                <w:rFonts w:eastAsiaTheme="minorEastAsia"/>
                <w:szCs w:val="21"/>
                <w:lang w:val="en-US"/>
              </w:rPr>
            </w:pPr>
          </w:p>
        </w:tc>
      </w:tr>
      <w:tr w:rsidR="00DA01D1" w14:paraId="7E1F9652" w14:textId="77777777">
        <w:tc>
          <w:tcPr>
            <w:tcW w:w="506" w:type="pct"/>
          </w:tcPr>
          <w:p w14:paraId="3D14897E" w14:textId="7464A83B" w:rsidR="00DA01D1" w:rsidRDefault="00DA01D1" w:rsidP="005E517E">
            <w:pPr>
              <w:jc w:val="both"/>
              <w:rPr>
                <w:rFonts w:eastAsiaTheme="minorEastAsia" w:hint="eastAsia"/>
                <w:szCs w:val="21"/>
                <w:lang w:val="en-US"/>
              </w:rPr>
            </w:pPr>
            <w:r>
              <w:rPr>
                <w:rFonts w:eastAsiaTheme="minorEastAsia"/>
                <w:szCs w:val="21"/>
                <w:lang w:val="en-US"/>
              </w:rPr>
              <w:t>QC</w:t>
            </w:r>
          </w:p>
        </w:tc>
        <w:tc>
          <w:tcPr>
            <w:tcW w:w="4494" w:type="pct"/>
          </w:tcPr>
          <w:p w14:paraId="57EB6F74" w14:textId="3BC82516" w:rsidR="00DA01D1" w:rsidRDefault="00DA01D1" w:rsidP="00876F1C">
            <w:pPr>
              <w:rPr>
                <w:rFonts w:eastAsiaTheme="minorEastAsia" w:hint="eastAsia"/>
                <w:szCs w:val="21"/>
                <w:lang w:val="en-US"/>
              </w:rPr>
            </w:pPr>
            <w:r>
              <w:rPr>
                <w:rFonts w:eastAsiaTheme="minorEastAsia"/>
                <w:szCs w:val="21"/>
                <w:lang w:val="en-US"/>
              </w:rPr>
              <w:t>Support latest moderator proposal</w:t>
            </w:r>
          </w:p>
        </w:tc>
      </w:tr>
    </w:tbl>
    <w:p w14:paraId="7B128519" w14:textId="77777777" w:rsidR="003960EB" w:rsidRDefault="003960EB">
      <w:pPr>
        <w:spacing w:after="120"/>
        <w:jc w:val="both"/>
        <w:rPr>
          <w:sz w:val="22"/>
        </w:rPr>
      </w:pPr>
    </w:p>
    <w:p w14:paraId="108919F4" w14:textId="77777777" w:rsidR="003960EB" w:rsidRDefault="005E517E">
      <w:pPr>
        <w:spacing w:after="120"/>
        <w:jc w:val="both"/>
        <w:outlineLvl w:val="2"/>
        <w:rPr>
          <w:b/>
          <w:bCs/>
          <w:szCs w:val="24"/>
        </w:rPr>
      </w:pPr>
      <w:r>
        <w:rPr>
          <w:b/>
          <w:bCs/>
          <w:szCs w:val="24"/>
          <w:highlight w:val="yellow"/>
        </w:rPr>
        <w:t>High priority proposal 2-2-3:</w:t>
      </w:r>
    </w:p>
    <w:p w14:paraId="76B5618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276A9716"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3F32FF55"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Alt.1. TBoMS repetition should be based on TBoMS.</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Alt.1. It is not necessary to consider dynamic indicated PUSCH repetition type A (FG11-6) as the prerequisite of TBoMS repetition. TBoMS (FG 30-3) already covers dynamic slot indication, and TBoMS repetition can be viewed as enhanced TBoMS which is independent of PUSCH repetition type A.</w:t>
            </w:r>
          </w:p>
        </w:tc>
      </w:tr>
      <w:tr w:rsidR="0041715E" w14:paraId="5B2922C3" w14:textId="77777777">
        <w:tc>
          <w:tcPr>
            <w:tcW w:w="506" w:type="pct"/>
          </w:tcPr>
          <w:p w14:paraId="36986EF7" w14:textId="051B613F"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0E5CE54" w14:textId="1D91C6A6" w:rsidR="0041715E" w:rsidRDefault="0041715E" w:rsidP="005E517E">
            <w:pPr>
              <w:rPr>
                <w:rFonts w:eastAsiaTheme="minorEastAsia"/>
                <w:szCs w:val="21"/>
                <w:lang w:val="en-US"/>
              </w:rPr>
            </w:pPr>
            <w:r>
              <w:rPr>
                <w:rFonts w:eastAsiaTheme="minorEastAsia"/>
                <w:szCs w:val="21"/>
                <w:lang w:val="en-US"/>
              </w:rPr>
              <w:t>Alt. 1</w:t>
            </w:r>
          </w:p>
        </w:tc>
      </w:tr>
      <w:tr w:rsidR="00876F1C" w14:paraId="724177BE" w14:textId="77777777">
        <w:tc>
          <w:tcPr>
            <w:tcW w:w="506" w:type="pct"/>
          </w:tcPr>
          <w:p w14:paraId="30D1090B" w14:textId="5E448A79" w:rsidR="00876F1C" w:rsidRDefault="00876F1C" w:rsidP="00876F1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12957"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CE24C8A"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309F05A1"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5FA7AD81"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p w14:paraId="5E54B21A" w14:textId="77777777" w:rsidR="00876F1C" w:rsidRDefault="00876F1C" w:rsidP="00876F1C">
            <w:pPr>
              <w:rPr>
                <w:rFonts w:eastAsiaTheme="minorEastAsia"/>
                <w:szCs w:val="21"/>
                <w:lang w:val="en-US"/>
              </w:rPr>
            </w:pPr>
          </w:p>
        </w:tc>
      </w:tr>
      <w:tr w:rsidR="00DA01D1" w14:paraId="77B66A64" w14:textId="77777777">
        <w:tc>
          <w:tcPr>
            <w:tcW w:w="506" w:type="pct"/>
          </w:tcPr>
          <w:p w14:paraId="55A4DCE0" w14:textId="5AE18827" w:rsidR="00DA01D1" w:rsidRDefault="00DA01D1" w:rsidP="00876F1C">
            <w:pPr>
              <w:jc w:val="both"/>
              <w:rPr>
                <w:rFonts w:eastAsiaTheme="minorEastAsia" w:hint="eastAsia"/>
                <w:szCs w:val="21"/>
                <w:lang w:val="en-US"/>
              </w:rPr>
            </w:pPr>
            <w:r>
              <w:rPr>
                <w:rFonts w:eastAsiaTheme="minorEastAsia"/>
                <w:szCs w:val="21"/>
                <w:lang w:val="en-US"/>
              </w:rPr>
              <w:t>QC</w:t>
            </w:r>
          </w:p>
        </w:tc>
        <w:tc>
          <w:tcPr>
            <w:tcW w:w="4494" w:type="pct"/>
          </w:tcPr>
          <w:p w14:paraId="30BA575D" w14:textId="1842D490" w:rsidR="00DA01D1" w:rsidRDefault="00DA01D1" w:rsidP="00876F1C">
            <w:pPr>
              <w:rPr>
                <w:rFonts w:eastAsiaTheme="minorEastAsia" w:hint="eastAsia"/>
                <w:szCs w:val="21"/>
                <w:lang w:val="en-US"/>
              </w:rPr>
            </w:pPr>
            <w:r>
              <w:rPr>
                <w:rFonts w:eastAsiaTheme="minorEastAsia"/>
                <w:szCs w:val="21"/>
                <w:lang w:val="en-US"/>
              </w:rPr>
              <w:t>Support latest moderator proposal</w:t>
            </w:r>
          </w:p>
        </w:tc>
      </w:tr>
    </w:tbl>
    <w:p w14:paraId="3479A4F4" w14:textId="77777777" w:rsidR="003960EB" w:rsidRDefault="003960EB">
      <w:pPr>
        <w:spacing w:after="120"/>
        <w:jc w:val="both"/>
        <w:rPr>
          <w:sz w:val="22"/>
        </w:rPr>
      </w:pPr>
    </w:p>
    <w:p w14:paraId="39B9F26B" w14:textId="77777777" w:rsidR="003960EB" w:rsidRDefault="005E517E">
      <w:pPr>
        <w:spacing w:after="120"/>
        <w:jc w:val="both"/>
        <w:outlineLvl w:val="2"/>
        <w:rPr>
          <w:b/>
          <w:bCs/>
          <w:szCs w:val="28"/>
        </w:rPr>
      </w:pPr>
      <w:r>
        <w:rPr>
          <w:b/>
          <w:bCs/>
          <w:szCs w:val="28"/>
          <w:highlight w:val="yellow"/>
        </w:rPr>
        <w:t>High priority proposal 2-2-4:</w:t>
      </w:r>
    </w:p>
    <w:p w14:paraId="2D95BB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3601DB5C" w14:textId="77777777" w:rsidR="003960EB" w:rsidRPr="000F3335" w:rsidRDefault="005E517E">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The “CG” must be “CG Type 2” for which a TBoMS can be signaled in Rel-16 TDRA list via activation DCI,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Option1. We think it is obvious that FG 30-3 is about only TBoMS not TBoMS repetition even from the current description.</w:t>
            </w:r>
          </w:p>
        </w:tc>
      </w:tr>
      <w:tr w:rsidR="000F3335" w14:paraId="45662755" w14:textId="77777777">
        <w:tc>
          <w:tcPr>
            <w:tcW w:w="506" w:type="pct"/>
          </w:tcPr>
          <w:p w14:paraId="1289D084" w14:textId="44C8DDCD" w:rsidR="000F3335" w:rsidRDefault="000F3335" w:rsidP="000F3335">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8F1DB4F" w14:textId="77777777" w:rsidR="000F3335" w:rsidRDefault="000F3335" w:rsidP="000F333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FEC2D5C" w14:textId="77777777" w:rsidR="000F3335" w:rsidRDefault="000F3335" w:rsidP="000F3335">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4294F212" w14:textId="77777777" w:rsidR="000F3335" w:rsidRDefault="000F3335" w:rsidP="000F3335">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67177999" w14:textId="77777777" w:rsidR="000F3335" w:rsidRPr="000F3335" w:rsidRDefault="000F3335" w:rsidP="000F3335">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p w14:paraId="4C110E80" w14:textId="77777777" w:rsidR="000F3335" w:rsidRPr="000F3335" w:rsidRDefault="000F3335" w:rsidP="000F3335">
            <w:pPr>
              <w:rPr>
                <w:rFonts w:eastAsiaTheme="minorEastAsia"/>
                <w:szCs w:val="21"/>
                <w:lang w:val="pt-PT"/>
              </w:rPr>
            </w:pPr>
          </w:p>
        </w:tc>
      </w:tr>
      <w:tr w:rsidR="00DA01D1" w14:paraId="66C0755A" w14:textId="77777777">
        <w:tc>
          <w:tcPr>
            <w:tcW w:w="506" w:type="pct"/>
          </w:tcPr>
          <w:p w14:paraId="495F5DCF" w14:textId="6BAB6C2A" w:rsidR="00DA01D1" w:rsidRDefault="00DA01D1" w:rsidP="000F3335">
            <w:pPr>
              <w:jc w:val="both"/>
              <w:rPr>
                <w:rFonts w:eastAsiaTheme="minorEastAsia" w:hint="eastAsia"/>
                <w:szCs w:val="21"/>
                <w:lang w:val="en-US"/>
              </w:rPr>
            </w:pPr>
            <w:r>
              <w:rPr>
                <w:rFonts w:eastAsiaTheme="minorEastAsia"/>
                <w:szCs w:val="21"/>
                <w:lang w:val="en-US"/>
              </w:rPr>
              <w:t>QC</w:t>
            </w:r>
          </w:p>
        </w:tc>
        <w:tc>
          <w:tcPr>
            <w:tcW w:w="4494" w:type="pct"/>
          </w:tcPr>
          <w:p w14:paraId="6A9EBCDE" w14:textId="010DFB16" w:rsidR="00DA01D1" w:rsidRDefault="00DA01D1" w:rsidP="000F3335">
            <w:pPr>
              <w:rPr>
                <w:rFonts w:eastAsiaTheme="minorEastAsia" w:hint="eastAsia"/>
                <w:szCs w:val="21"/>
                <w:lang w:val="en-US"/>
              </w:rPr>
            </w:pPr>
            <w:r>
              <w:rPr>
                <w:rFonts w:eastAsiaTheme="minorEastAsia"/>
                <w:szCs w:val="21"/>
                <w:lang w:val="en-US"/>
              </w:rPr>
              <w:t>Support latest moderator proposal</w:t>
            </w:r>
          </w:p>
        </w:tc>
      </w:tr>
    </w:tbl>
    <w:p w14:paraId="7AFFB1C1" w14:textId="77777777" w:rsidR="003960EB"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MS Mincho"/>
          <w:b/>
          <w:bCs/>
          <w:szCs w:val="24"/>
          <w:lang w:val="en-US"/>
        </w:rPr>
      </w:pPr>
      <w:r>
        <w:rPr>
          <w:rFonts w:eastAsia="MS Mincho"/>
          <w:b/>
          <w:bCs/>
          <w:szCs w:val="24"/>
          <w:lang w:val="en-US"/>
        </w:rPr>
        <w:t>2.3</w:t>
      </w:r>
      <w:r>
        <w:rPr>
          <w:rFonts w:eastAsia="MS Mincho"/>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012B98F6" w14:textId="77777777" w:rsidR="003960EB" w:rsidRDefault="005E517E">
            <w:pPr>
              <w:spacing w:after="120"/>
              <w:jc w:val="both"/>
              <w:rPr>
                <w:rFonts w:eastAsia="MS Mincho"/>
                <w:sz w:val="22"/>
              </w:rPr>
            </w:pPr>
            <w:r>
              <w:rPr>
                <w:rFonts w:eastAsia="MS Mincho" w:hint="eastAsia"/>
                <w:sz w:val="22"/>
              </w:rPr>
              <w:t>H</w:t>
            </w:r>
            <w:r>
              <w:rPr>
                <w:rFonts w:eastAsia="MS Mincho"/>
                <w:sz w:val="22"/>
              </w:rPr>
              <w:t>uawei</w:t>
            </w:r>
          </w:p>
        </w:tc>
        <w:tc>
          <w:tcPr>
            <w:tcW w:w="4608" w:type="pct"/>
          </w:tcPr>
          <w:p w14:paraId="0097C04E" w14:textId="77777777" w:rsidR="003960EB" w:rsidRDefault="005E517E">
            <w:pPr>
              <w:spacing w:afterLines="50" w:after="120"/>
              <w:rPr>
                <w:rFonts w:eastAsia="Yu Mincho"/>
                <w:bCs/>
                <w:iCs/>
              </w:rPr>
            </w:pPr>
            <w:r>
              <w:rPr>
                <w:rFonts w:eastAsia="Yu Mincho"/>
                <w:b/>
                <w:iCs/>
                <w:u w:val="single"/>
              </w:rPr>
              <w:t>1) Modulation order support</w:t>
            </w:r>
            <w:r>
              <w:rPr>
                <w:rFonts w:eastAsia="Yu Mincho"/>
                <w:bCs/>
                <w:iCs/>
              </w:rPr>
              <w:t xml:space="preserve"> </w:t>
            </w:r>
          </w:p>
          <w:p w14:paraId="58B926E2" w14:textId="77777777" w:rsidR="003960EB" w:rsidRDefault="005E517E">
            <w:pPr>
              <w:spacing w:afterLines="50" w:after="120"/>
              <w:rPr>
                <w:rFonts w:eastAsia="Yu Mincho"/>
                <w:bCs/>
                <w:iCs/>
              </w:rPr>
            </w:pPr>
            <w:r>
              <w:rPr>
                <w:rFonts w:eastAsia="Yu Mincho"/>
                <w:bCs/>
                <w:iCs/>
              </w:rPr>
              <w:t>On FG 30-4, RAN4 confirms that the maximum modulation order supported in Rel-17 requirements is QPSK and propose</w:t>
            </w:r>
            <w:r>
              <w:rPr>
                <w:rFonts w:eastAsia="DengXian"/>
                <w:bCs/>
                <w:iCs/>
                <w:lang w:eastAsia="zh-CN"/>
              </w:rPr>
              <w:t>s</w:t>
            </w:r>
            <w:r>
              <w:rPr>
                <w:rFonts w:eastAsia="Yu Mincho"/>
                <w:bCs/>
                <w:iCs/>
              </w:rPr>
              <w:t xml:space="preserve"> to add the following note to RAN1 </w:t>
            </w:r>
            <w:r>
              <w:rPr>
                <w:rFonts w:eastAsia="DengXian"/>
                <w:bCs/>
                <w:iCs/>
                <w:lang w:eastAsia="zh-CN"/>
              </w:rPr>
              <w:t xml:space="preserve">UE feature </w:t>
            </w:r>
            <w:r>
              <w:rPr>
                <w:rFonts w:eastAsia="Yu Mincho"/>
                <w:bCs/>
                <w:iCs/>
              </w:rPr>
              <w:t>to ensure clarity of what is 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carrier configured with SRS only, FR1 inter-band UL CA, or SUL,</w:t>
            </w:r>
          </w:p>
          <w:p w14:paraId="6073982C"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scenarios mentioned in the reply LS from RAN4 except inter-band UL CA, operations of 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No for the need for FR1/FR2 differentiation and TDD/FDD 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A UE capability should be introduced to indicate whether to support tpc-PUSCH-RNTI and tpc-PUCCH-RNTI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The maximum duration during which UE is able to maintain power consisitency and phase continuity to 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Candidate values for the maximum duration for TDD are {2, 4, 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w:t>
                  </w:r>
                  <w:r>
                    <w:rPr>
                      <w:rFonts w:eastAsia="MS Mincho" w:cs="Arial"/>
                      <w:strike/>
                      <w:color w:val="FF0000"/>
                      <w:szCs w:val="18"/>
                      <w:lang w:eastAsia="ja-JP"/>
                    </w:rPr>
                    <w:t xml:space="preserve"> [30-1] or [30-2]</w:t>
                  </w:r>
                  <w:r>
                    <w:rPr>
                      <w:rFonts w:eastAsia="MS Mincho"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11-5</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30-3</w:t>
                  </w:r>
                  <w:r>
                    <w:rPr>
                      <w:rFonts w:eastAsia="MS Mincho" w:cs="Arial"/>
                      <w:strike/>
                      <w:color w:val="FF0000"/>
                      <w:szCs w:val="18"/>
                      <w:lang w:eastAsia="ja-JP"/>
                    </w:rPr>
                    <w:t xml:space="preserve">] </w:t>
                  </w:r>
                  <w:r>
                    <w:rPr>
                      <w:rFonts w:eastAsia="MS Mincho"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4-23</w:t>
                  </w:r>
                  <w:r>
                    <w:rPr>
                      <w:rFonts w:eastAsia="MS Mincho" w:cs="Arial"/>
                      <w:strike/>
                      <w:color w:val="FF0000"/>
                      <w:szCs w:val="18"/>
                      <w:lang w:eastAsia="ja-JP"/>
                    </w:rPr>
                    <w:t xml:space="preserve">] </w:t>
                  </w:r>
                  <w:r>
                    <w:rPr>
                      <w:rFonts w:eastAsia="MS Mincho"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30-4a</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30-4b</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30-4c</w:t>
                  </w:r>
                  <w:r>
                    <w:rPr>
                      <w:rFonts w:eastAsia="MS Mincho"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events that violate power consistency and phase 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[Per UE]</w:t>
                  </w: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r>
                    <w:rPr>
                      <w:rFonts w:eastAsia="MS Mincho" w:cs="Arial"/>
                      <w:strike/>
                      <w:color w:val="FF0000"/>
                      <w:szCs w:val="18"/>
                      <w:highlight w:val="yellow"/>
                      <w:lang w:eastAsia="ja-JP"/>
                    </w:rPr>
                    <w:t>FFS</w:t>
                  </w: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r>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r>
                    <w:rPr>
                      <w:rFonts w:cs="Arial"/>
                      <w:color w:val="FF0000"/>
                      <w:szCs w:val="18"/>
                      <w:lang w:eastAsia="zh-CN"/>
                    </w:rPr>
                    <w:t>tpc-PUSCH-RNTI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Support tpc-PUSCH-RNTI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r>
                    <w:rPr>
                      <w:rFonts w:cs="Arial"/>
                      <w:color w:val="FF0000"/>
                      <w:szCs w:val="18"/>
                      <w:lang w:eastAsia="zh-CN"/>
                    </w:rPr>
                    <w:t>tpc-PUSCH-RNTI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MS Mincho" w:cs="Arial"/>
                      <w:strike/>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r>
                    <w:rPr>
                      <w:rFonts w:cs="Arial"/>
                      <w:color w:val="FF0000"/>
                      <w:szCs w:val="18"/>
                      <w:lang w:eastAsia="ja-JP"/>
                    </w:rPr>
                    <w:t>NR_cov_enh</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r>
                    <w:rPr>
                      <w:rFonts w:cs="Arial"/>
                      <w:color w:val="FF0000"/>
                      <w:szCs w:val="18"/>
                      <w:lang w:eastAsia="zh-CN"/>
                    </w:rPr>
                    <w:t>tpc-PUCCH-RNTI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Support tpc-PUCCH-RNTI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r>
                    <w:rPr>
                      <w:rFonts w:cs="Arial"/>
                      <w:color w:val="FF0000"/>
                      <w:szCs w:val="18"/>
                      <w:lang w:eastAsia="zh-CN"/>
                    </w:rPr>
                    <w:t>tpc-PUCCH-RNTI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MS Mincho" w:cs="Arial"/>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22908E28"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1EAA5E7D" w14:textId="77777777" w:rsidR="003960EB" w:rsidRDefault="005E517E">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is, </w:t>
            </w:r>
            <w:r>
              <w:t xml:space="preserve"> if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08F79F9B" w14:textId="77777777" w:rsidR="003960EB" w:rsidRDefault="005E517E">
            <w:pPr>
              <w:pStyle w:val="ListParagraph"/>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ListParagraph"/>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11-5</w:t>
            </w:r>
          </w:p>
          <w:p w14:paraId="532E4C46"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ListParagraph"/>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4]</w:t>
            </w:r>
          </w:p>
        </w:tc>
        <w:tc>
          <w:tcPr>
            <w:tcW w:w="273" w:type="pct"/>
          </w:tcPr>
          <w:p w14:paraId="002C07FB"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4608" w:type="pct"/>
          </w:tcPr>
          <w:p w14:paraId="343ADFDB" w14:textId="77777777" w:rsidR="003960EB" w:rsidRDefault="005E517E">
            <w:pPr>
              <w:pStyle w:val="Caption"/>
              <w:keepNext/>
              <w:jc w:val="center"/>
            </w:pPr>
            <w:bookmarkStart w:id="24" w:name="_Ref94282039"/>
            <w:r>
              <w:t xml:space="preserve">Table </w:t>
            </w:r>
            <w:r>
              <w:fldChar w:fldCharType="begin"/>
            </w:r>
            <w:r>
              <w:instrText xml:space="preserve"> SEQ Table \* ARABIC </w:instrText>
            </w:r>
            <w:r>
              <w:fldChar w:fldCharType="separate"/>
            </w:r>
            <w:r>
              <w:t>3</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MS Mincho"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TB 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UE features for DMRS bundling are 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5]</w:t>
            </w:r>
          </w:p>
        </w:tc>
        <w:tc>
          <w:tcPr>
            <w:tcW w:w="273" w:type="pct"/>
          </w:tcPr>
          <w:p w14:paraId="233D5C70"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eatures</w:t>
                  </w:r>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Need for the gNB to know if the feature is 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 NR_cov_enh</w:t>
                  </w:r>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roposal 8: 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113F586D" w14:textId="77777777" w:rsidR="003960EB" w:rsidRDefault="005E517E">
            <w:pPr>
              <w:spacing w:after="120"/>
              <w:jc w:val="both"/>
              <w:rPr>
                <w:rFonts w:eastAsia="MS Mincho"/>
                <w:sz w:val="22"/>
              </w:rPr>
            </w:pPr>
            <w:r>
              <w:rPr>
                <w:rFonts w:eastAsia="MS Mincho" w:hint="eastAsia"/>
                <w:sz w:val="22"/>
              </w:rPr>
              <w:t>C</w:t>
            </w:r>
            <w:r>
              <w:rPr>
                <w:rFonts w:eastAsia="MS Mincho"/>
                <w:sz w:val="22"/>
              </w:rPr>
              <w:t>hina Telecom</w:t>
            </w:r>
          </w:p>
        </w:tc>
        <w:tc>
          <w:tcPr>
            <w:tcW w:w="4608" w:type="pct"/>
          </w:tcPr>
          <w:p w14:paraId="462FFB9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is able to maintain power </w:t>
                  </w:r>
                  <w:r>
                    <w:rPr>
                      <w:rFonts w:ascii="Arial" w:eastAsia="DengXian" w:hAnsi="Arial" w:cs="Arial"/>
                      <w:strike/>
                      <w:color w:val="FF0000"/>
                      <w:sz w:val="11"/>
                      <w:szCs w:val="11"/>
                      <w:lang w:eastAsia="zh-CN"/>
                    </w:rPr>
                    <w:t>consisitency</w:t>
                  </w:r>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Candidate values for the maximum 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Restart DM-RS bundling after the events that 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7]</w:t>
            </w:r>
          </w:p>
        </w:tc>
        <w:tc>
          <w:tcPr>
            <w:tcW w:w="273" w:type="pct"/>
          </w:tcPr>
          <w:p w14:paraId="45D100D7" w14:textId="77777777" w:rsidR="003960EB" w:rsidRDefault="005E517E">
            <w:pPr>
              <w:spacing w:after="120"/>
              <w:jc w:val="both"/>
              <w:rPr>
                <w:rFonts w:eastAsia="MS Mincho"/>
                <w:sz w:val="22"/>
              </w:rPr>
            </w:pPr>
            <w:r>
              <w:rPr>
                <w:rFonts w:eastAsia="MS Mincho" w:hint="eastAsia"/>
                <w:sz w:val="22"/>
              </w:rPr>
              <w:t>v</w:t>
            </w:r>
            <w:r>
              <w:rPr>
                <w:rFonts w:eastAsia="MS Mincho"/>
                <w:sz w:val="22"/>
              </w:rPr>
              <w:t>ivo</w:t>
            </w:r>
          </w:p>
        </w:tc>
        <w:tc>
          <w:tcPr>
            <w:tcW w:w="4608" w:type="pct"/>
          </w:tcPr>
          <w:p w14:paraId="7E1A1324" w14:textId="77777777" w:rsidR="003960EB" w:rsidRDefault="005E517E">
            <w:pPr>
              <w:pStyle w:val="BodyText"/>
              <w:spacing w:beforeLines="50" w:before="120" w:afterLines="50"/>
              <w:ind w:leftChars="3" w:left="447" w:hanging="440"/>
              <w:rPr>
                <w:rFonts w:eastAsia="SimSun"/>
                <w:sz w:val="22"/>
                <w:szCs w:val="22"/>
                <w:lang w:eastAsia="zh-CN"/>
              </w:rPr>
            </w:pPr>
            <w:r>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77777777" w:rsidR="003960EB" w:rsidRDefault="005E517E">
            <w:pPr>
              <w:pStyle w:val="BodyText"/>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MS Mincho"/>
                <w:sz w:val="22"/>
              </w:rPr>
            </w:pPr>
            <w:r>
              <w:rPr>
                <w:rFonts w:eastAsia="MS Mincho" w:hint="eastAsia"/>
                <w:sz w:val="22"/>
              </w:rPr>
              <w:t>[</w:t>
            </w:r>
            <w:r>
              <w:rPr>
                <w:rFonts w:eastAsia="MS Mincho"/>
                <w:sz w:val="22"/>
              </w:rPr>
              <w:t>8]</w:t>
            </w:r>
          </w:p>
        </w:tc>
        <w:tc>
          <w:tcPr>
            <w:tcW w:w="273" w:type="pct"/>
          </w:tcPr>
          <w:p w14:paraId="722518F4" w14:textId="77777777" w:rsidR="003960EB" w:rsidRDefault="005E517E">
            <w:pPr>
              <w:spacing w:after="120"/>
              <w:jc w:val="both"/>
              <w:rPr>
                <w:rFonts w:eastAsia="MS Mincho"/>
                <w:sz w:val="22"/>
              </w:rPr>
            </w:pPr>
            <w:r>
              <w:rPr>
                <w:rFonts w:eastAsia="MS Mincho" w:hint="eastAsia"/>
                <w:sz w:val="22"/>
              </w:rPr>
              <w:t>S</w:t>
            </w:r>
            <w:r>
              <w:rPr>
                <w:rFonts w:eastAsia="MS Mincho"/>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after the events that violate power consistency and phase 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MS Mincho"/>
                <w:sz w:val="22"/>
              </w:rPr>
            </w:pPr>
            <w:r>
              <w:rPr>
                <w:rFonts w:eastAsia="MS Mincho" w:hint="eastAsia"/>
                <w:sz w:val="22"/>
              </w:rPr>
              <w:t>[</w:t>
            </w:r>
            <w:r>
              <w:rPr>
                <w:rFonts w:eastAsia="MS Mincho"/>
                <w:sz w:val="22"/>
              </w:rPr>
              <w:t>9]</w:t>
            </w:r>
          </w:p>
        </w:tc>
        <w:tc>
          <w:tcPr>
            <w:tcW w:w="273" w:type="pct"/>
          </w:tcPr>
          <w:p w14:paraId="658AB818" w14:textId="77777777" w:rsidR="003960EB" w:rsidRDefault="005E517E">
            <w:pPr>
              <w:spacing w:after="120"/>
              <w:jc w:val="both"/>
              <w:rPr>
                <w:rFonts w:eastAsia="MS Mincho"/>
                <w:sz w:val="22"/>
              </w:rPr>
            </w:pPr>
            <w:r>
              <w:rPr>
                <w:rFonts w:eastAsia="MS Mincho" w:hint="eastAsia"/>
                <w:sz w:val="22"/>
              </w:rPr>
              <w:t>C</w:t>
            </w:r>
            <w:r>
              <w:rPr>
                <w:rFonts w:eastAsia="MS Mincho"/>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prerequisite of FG 30-4a should include at least FG 30-4. And for the part of PUSCH repetition Type A in FG 30-4a, the prerequisite FG could be one of the {5-14,5-16,5-17}. No need to limited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MS Mincho" w:eastAsia="MS Mincho" w:hAnsi="MS Mincho" w:cs="MS Mincho"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a advanced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support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should be  {</w:t>
            </w:r>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10]</w:t>
            </w:r>
          </w:p>
        </w:tc>
        <w:tc>
          <w:tcPr>
            <w:tcW w:w="273" w:type="pct"/>
          </w:tcPr>
          <w:p w14:paraId="76F9258E" w14:textId="77777777" w:rsidR="003960EB" w:rsidRDefault="005E517E">
            <w:pPr>
              <w:spacing w:after="120"/>
              <w:jc w:val="both"/>
              <w:rPr>
                <w:rFonts w:eastAsia="MS Mincho"/>
                <w:sz w:val="22"/>
              </w:rPr>
            </w:pPr>
            <w:r>
              <w:rPr>
                <w:rFonts w:eastAsia="MS Mincho" w:hint="eastAsia"/>
                <w:sz w:val="22"/>
              </w:rPr>
              <w:t>M</w:t>
            </w:r>
            <w:r>
              <w:rPr>
                <w:rFonts w:eastAsia="MS Mincho"/>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(Sidelink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r>
                    <w:rPr>
                      <w:rFonts w:ascii="Times New Roman" w:hAnsi="Times New Roman"/>
                      <w:sz w:val="16"/>
                      <w:szCs w:val="16"/>
                      <w:lang w:eastAsia="ja-JP"/>
                    </w:rPr>
                    <w:t>NR_cov_enh</w:t>
                  </w:r>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MS Mincho" w:hAnsi="Times New Roman"/>
                      <w:sz w:val="16"/>
                      <w:szCs w:val="16"/>
                      <w:lang w:eastAsia="ja-JP"/>
                    </w:rPr>
                  </w:pPr>
                  <w:r>
                    <w:rPr>
                      <w:rFonts w:ascii="Times New Roman" w:eastAsia="MS Mincho"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Caption"/>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44D5FA4F"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5FF07F51" w14:textId="77777777" w:rsidR="003960EB" w:rsidRDefault="005E517E">
            <w:pPr>
              <w:pStyle w:val="BodyText"/>
              <w:spacing w:before="240"/>
            </w:pPr>
            <w:bookmarkStart w:id="26" w:name="_Ref83818977"/>
            <w:bookmarkStart w:id="27" w:name="_Hlk101709624"/>
            <w:r>
              <w:rPr>
                <w:rFonts w:cstheme="minorHAnsi"/>
              </w:rPr>
              <w:t xml:space="preserve">An alternative approach could be based on the </w:t>
            </w:r>
            <w:r>
              <w:t>definition of powerClass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Caption"/>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BodyText"/>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Per-band capability can also be considered if sufficiently motivated, e.g. to address IoDT test issues.</w:t>
            </w:r>
          </w:p>
          <w:p w14:paraId="576B452A" w14:textId="77777777" w:rsidR="003960EB" w:rsidRDefault="005E517E">
            <w:pPr>
              <w:pStyle w:val="Caption"/>
              <w:keepNext/>
            </w:pPr>
            <w:r>
              <w:t>Table</w:t>
            </w:r>
            <w:bookmarkEnd w:id="26"/>
            <w:r>
              <w:t xml:space="preserve"> 3b: Capabilities for PUSCH and PUCCH Joint Channel Estimation</w:t>
            </w:r>
          </w:p>
          <w:tbl>
            <w:tblPr>
              <w:tblStyle w:val="TableGrid"/>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r>
                    <w:rPr>
                      <w:rFonts w:asciiTheme="majorHAnsi" w:hAnsiTheme="majorHAnsi" w:cstheme="majorHAnsi"/>
                      <w:strike/>
                      <w:color w:val="FF0000"/>
                      <w:sz w:val="18"/>
                      <w:szCs w:val="18"/>
                    </w:rPr>
                    <w:t>consisitency</w:t>
                  </w:r>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as 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MS Mincho" w:hAnsiTheme="majorHAnsi" w:cstheme="majorHAnsi"/>
                      <w:szCs w:val="18"/>
                      <w:lang w:eastAsia="ja-JP"/>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color w:val="FF0000"/>
                      <w:szCs w:val="18"/>
                      <w:u w:val="single"/>
                      <w:lang w:eastAsia="ja-JP"/>
                    </w:rPr>
                    <w:t xml:space="preserve">and </w:t>
                  </w:r>
                  <w:r>
                    <w:rPr>
                      <w:rFonts w:asciiTheme="majorHAnsi" w:eastAsia="MS Mincho"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color w:val="FF0000"/>
                      <w:u w:val="single"/>
                    </w:rPr>
                    <w:t>{5-14, 5-16,  or 5-17}</w:t>
                  </w:r>
                  <w:r>
                    <w:rPr>
                      <w:rFonts w:asciiTheme="majorHAnsi" w:eastAsia="MS Mincho"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11-5</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[30-3</w:t>
                  </w:r>
                  <w:r>
                    <w:rPr>
                      <w:rFonts w:asciiTheme="majorHAnsi" w:eastAsia="MS Mincho"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4-23</w:t>
                  </w:r>
                  <w:r>
                    <w:rPr>
                      <w:rFonts w:asciiTheme="majorHAnsi" w:eastAsia="MS Mincho"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Enhanced inter-slot frequency hopping for PUCCH 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MS Mincho"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and {30-4a, 30-4b, or 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r>
                    <w:rPr>
                      <w:rFonts w:asciiTheme="majorHAnsi" w:eastAsia="SimSun" w:hAnsiTheme="majorHAnsi" w:cstheme="majorHAnsi"/>
                      <w:strike/>
                      <w:color w:val="FF0000"/>
                      <w:szCs w:val="18"/>
                    </w:rPr>
                    <w:t xml:space="preserve"> ]</w:t>
                  </w:r>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254EF103" w14:textId="77777777" w:rsidR="003960EB" w:rsidRDefault="005E517E">
            <w:pPr>
              <w:spacing w:after="120"/>
              <w:jc w:val="both"/>
              <w:rPr>
                <w:rFonts w:eastAsia="MS Mincho"/>
                <w:sz w:val="22"/>
              </w:rPr>
            </w:pPr>
            <w:r>
              <w:rPr>
                <w:rFonts w:eastAsia="MS Mincho"/>
                <w:sz w:val="22"/>
              </w:rPr>
              <w:t>Qualcomm Incorporated</w:t>
            </w:r>
          </w:p>
          <w:p w14:paraId="6080D881" w14:textId="77777777" w:rsidR="003960EB" w:rsidRDefault="003960EB">
            <w:pPr>
              <w:spacing w:after="120"/>
              <w:jc w:val="both"/>
              <w:rPr>
                <w:rFonts w:eastAsia="MS Mincho"/>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MS Mincho"/>
                <w:sz w:val="22"/>
              </w:rPr>
            </w:pPr>
            <w:r>
              <w:rPr>
                <w:rFonts w:eastAsia="MS Mincho" w:hint="eastAsia"/>
                <w:sz w:val="22"/>
              </w:rPr>
              <w:t>[</w:t>
            </w:r>
            <w:r>
              <w:rPr>
                <w:rFonts w:eastAsia="MS Mincho"/>
                <w:sz w:val="22"/>
              </w:rPr>
              <w:t>13]</w:t>
            </w:r>
          </w:p>
        </w:tc>
        <w:tc>
          <w:tcPr>
            <w:tcW w:w="273" w:type="pct"/>
          </w:tcPr>
          <w:p w14:paraId="0A98AA65" w14:textId="77777777" w:rsidR="003960EB" w:rsidRDefault="005E517E">
            <w:pPr>
              <w:spacing w:after="120"/>
              <w:jc w:val="both"/>
              <w:rPr>
                <w:rFonts w:eastAsia="MS Mincho"/>
                <w:sz w:val="22"/>
              </w:rPr>
            </w:pPr>
            <w:r>
              <w:rPr>
                <w:rFonts w:eastAsia="MS Mincho"/>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197D29C7"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5</w:t>
            </w:r>
            <w:r>
              <w:rPr>
                <w:rFonts w:eastAsiaTheme="minorEastAsia"/>
                <w:b/>
                <w:bCs/>
                <w:sz w:val="22"/>
              </w:rPr>
              <w:t xml:space="preserve">: Note in </w:t>
            </w:r>
            <w:r>
              <w:rPr>
                <w:rFonts w:eastAsia="Yu Mincho"/>
                <w:b/>
                <w:bCs/>
                <w:sz w:val="22"/>
                <w:szCs w:val="22"/>
              </w:rPr>
              <w:t>FG 30-4 should be added as RAN4 suggested.</w:t>
            </w:r>
          </w:p>
          <w:p w14:paraId="4E181461" w14:textId="77777777" w:rsidR="003960EB" w:rsidRDefault="005E517E">
            <w:pPr>
              <w:snapToGrid w:val="0"/>
              <w:spacing w:afterLines="50" w:after="120" w:line="276" w:lineRule="auto"/>
              <w:jc w:val="both"/>
              <w:rPr>
                <w:rFonts w:eastAsia="Yu Mincho"/>
                <w:b/>
                <w:bCs/>
                <w:sz w:val="22"/>
                <w:szCs w:val="22"/>
              </w:rPr>
            </w:pPr>
            <w:r>
              <w:rPr>
                <w:rFonts w:eastAsiaTheme="minorEastAsia"/>
                <w:b/>
                <w:bCs/>
                <w:sz w:val="22"/>
                <w:u w:val="single"/>
              </w:rPr>
              <w:t>Proposal 6</w:t>
            </w:r>
            <w:r>
              <w:rPr>
                <w:rFonts w:eastAsiaTheme="minorEastAsia"/>
                <w:b/>
                <w:bCs/>
                <w:sz w:val="22"/>
              </w:rPr>
              <w:t xml:space="preserve">: </w:t>
            </w:r>
            <w:r>
              <w:rPr>
                <w:rFonts w:eastAsia="Yu Mincho"/>
                <w:b/>
                <w:bCs/>
                <w:sz w:val="22"/>
                <w:szCs w:val="22"/>
              </w:rPr>
              <w:t xml:space="preserve">FGs 30-4a to 30-4h can be supported as per band with adding a note </w:t>
            </w:r>
            <w:r>
              <w:rPr>
                <w:rFonts w:eastAsia="Yu Mincho" w:hint="eastAsia"/>
                <w:b/>
                <w:bCs/>
                <w:sz w:val="22"/>
                <w:szCs w:val="22"/>
              </w:rPr>
              <w:t>“</w:t>
            </w:r>
            <w:r>
              <w:rPr>
                <w:rFonts w:eastAsia="Yu Mincho"/>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Yu Mincho"/>
                <w:b/>
                <w:sz w:val="22"/>
                <w:szCs w:val="22"/>
              </w:rPr>
              <w:t xml:space="preserve">There is no </w:t>
            </w:r>
            <w:r>
              <w:rPr>
                <w:rFonts w:eastAsia="Yu Mincho"/>
                <w:b/>
                <w:bCs/>
                <w:sz w:val="22"/>
                <w:szCs w:val="22"/>
              </w:rPr>
              <w:t>prerequisite FG for FG 30-4.</w:t>
            </w:r>
          </w:p>
          <w:p w14:paraId="2D4EEA96"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and FGs 5-14 or 5-16 or 5-17 are the prerequisite FGs for 30-4a.</w:t>
            </w:r>
          </w:p>
          <w:p w14:paraId="478A45E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are the prerequisite FGs for 30-4e.</w:t>
            </w:r>
          </w:p>
          <w:p w14:paraId="7288BF48"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r>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393DBD77"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30. NR_cov_enh</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 NR_cov_enh</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Yu Mincho"/>
                <w:b/>
                <w:sz w:val="22"/>
                <w:szCs w:val="22"/>
              </w:rPr>
              <w:t>Remove the brackets in Components of FG 30-4h</w:t>
            </w:r>
            <w:r>
              <w:rPr>
                <w:rFonts w:eastAsia="Yu Mincho"/>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15]</w:t>
            </w:r>
          </w:p>
        </w:tc>
        <w:tc>
          <w:tcPr>
            <w:tcW w:w="273" w:type="pct"/>
          </w:tcPr>
          <w:p w14:paraId="0B656F65"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4D6F3E4C"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Per band seems appropriate, considering the UE needs to maintaing consistency among DM-RS transmissions, and that might be band-dependent.</w:t>
            </w:r>
          </w:p>
          <w:p w14:paraId="3B2643CE" w14:textId="77777777" w:rsidR="003960EB" w:rsidRDefault="005E517E">
            <w:pPr>
              <w:pStyle w:val="ListParagraph"/>
              <w:numPr>
                <w:ilvl w:val="0"/>
                <w:numId w:val="19"/>
              </w:numPr>
              <w:ind w:leftChars="0" w:left="720"/>
              <w:contextualSpacing/>
              <w:rPr>
                <w:b/>
                <w:bCs/>
                <w:sz w:val="20"/>
              </w:rPr>
            </w:pPr>
            <w:r>
              <w:rPr>
                <w:b/>
                <w:bCs/>
                <w:sz w:val="20"/>
              </w:rPr>
              <w:t>30-4e:</w:t>
            </w:r>
          </w:p>
          <w:p w14:paraId="4603FA9F" w14:textId="77777777" w:rsidR="003960EB" w:rsidRDefault="005E517E">
            <w:pPr>
              <w:pStyle w:val="ListParagraph"/>
              <w:numPr>
                <w:ilvl w:val="1"/>
                <w:numId w:val="19"/>
              </w:numPr>
              <w:ind w:leftChars="0" w:left="1440"/>
              <w:contextualSpacing/>
              <w:rPr>
                <w:sz w:val="20"/>
                <w:lang w:val="en-US"/>
              </w:rPr>
            </w:pPr>
            <w:r>
              <w:rPr>
                <w:sz w:val="20"/>
                <w:lang w:val="en-US"/>
              </w:rPr>
              <w:t>Confirm prerequisites one of {30-4a, 30-4b, 30-4c}.</w:t>
            </w:r>
          </w:p>
          <w:p w14:paraId="21B275DD" w14:textId="77777777" w:rsidR="003960EB" w:rsidRDefault="005E517E">
            <w:pPr>
              <w:pStyle w:val="ListParagraph"/>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ListParagraph"/>
              <w:widowControl w:val="0"/>
              <w:numPr>
                <w:ilvl w:val="1"/>
                <w:numId w:val="19"/>
              </w:numPr>
              <w:ind w:leftChars="0" w:left="1440"/>
              <w:contextualSpacing/>
              <w:jc w:val="both"/>
              <w:rPr>
                <w:sz w:val="20"/>
                <w:lang w:val="en-US"/>
              </w:rPr>
            </w:pPr>
          </w:p>
          <w:p w14:paraId="4953A900"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ListParagraph"/>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ListParagraph"/>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2274CCF8" w14:textId="77777777" w:rsidR="003960EB" w:rsidRDefault="005E517E">
            <w:pPr>
              <w:pStyle w:val="ListParagraph"/>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BodyText"/>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424E6E1B" w14:textId="77777777" w:rsidR="003960EB" w:rsidRDefault="005E517E">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55E2DE0B" w14:textId="77777777" w:rsidR="003960EB" w:rsidRPr="00014B06" w:rsidRDefault="005E517E">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tbl>
      <w:tblPr>
        <w:tblStyle w:val="TableGrid"/>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r w:rsidR="0041715E" w14:paraId="7AC75AA8" w14:textId="77777777">
        <w:tc>
          <w:tcPr>
            <w:tcW w:w="506" w:type="pct"/>
          </w:tcPr>
          <w:p w14:paraId="45D4DC2D" w14:textId="4A7855C6"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20F94AD" w14:textId="3C0616C8" w:rsidR="0041715E" w:rsidRDefault="0041715E" w:rsidP="005E517E">
            <w:pPr>
              <w:rPr>
                <w:rFonts w:eastAsiaTheme="minorEastAsia"/>
                <w:szCs w:val="21"/>
                <w:lang w:val="en-US"/>
              </w:rPr>
            </w:pPr>
            <w:r>
              <w:rPr>
                <w:rFonts w:eastAsiaTheme="minorEastAsia"/>
                <w:szCs w:val="21"/>
                <w:lang w:val="en-US"/>
              </w:rPr>
              <w:t>Alt. 1 is slightly preferred, but no strong views for either case.</w:t>
            </w:r>
          </w:p>
        </w:tc>
      </w:tr>
      <w:tr w:rsidR="00014B06" w14:paraId="04611026" w14:textId="77777777">
        <w:tc>
          <w:tcPr>
            <w:tcW w:w="506" w:type="pct"/>
          </w:tcPr>
          <w:p w14:paraId="580B9EF9" w14:textId="316CE6DD"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4AC6A5" w14:textId="77777777" w:rsidR="00014B06" w:rsidRDefault="00014B06" w:rsidP="00014B0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6A74E26" w14:textId="77777777" w:rsidR="00014B06" w:rsidRDefault="00014B06" w:rsidP="00014B06">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2B6DBFB4" w14:textId="77777777" w:rsidR="00014B06" w:rsidRDefault="00014B06" w:rsidP="00014B06">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2C602333" w14:textId="77777777" w:rsidR="00014B06" w:rsidRPr="00014B06" w:rsidRDefault="00014B06" w:rsidP="00014B06">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p w14:paraId="50DE8A00" w14:textId="77777777" w:rsidR="00014B06" w:rsidRPr="00014B06" w:rsidRDefault="00014B06" w:rsidP="005E517E">
            <w:pPr>
              <w:rPr>
                <w:rFonts w:eastAsiaTheme="minorEastAsia"/>
                <w:szCs w:val="21"/>
                <w:lang w:val="pt-PT"/>
              </w:rPr>
            </w:pPr>
          </w:p>
        </w:tc>
      </w:tr>
    </w:tbl>
    <w:p w14:paraId="25CA875D" w14:textId="77777777" w:rsidR="003960EB" w:rsidRDefault="003960EB">
      <w:pPr>
        <w:spacing w:after="120"/>
        <w:jc w:val="both"/>
        <w:rPr>
          <w:sz w:val="22"/>
        </w:rPr>
      </w:pPr>
    </w:p>
    <w:p w14:paraId="65B7C4AA" w14:textId="77777777" w:rsidR="003960EB" w:rsidRDefault="005E517E">
      <w:pPr>
        <w:spacing w:after="120"/>
        <w:jc w:val="both"/>
        <w:outlineLvl w:val="2"/>
        <w:rPr>
          <w:b/>
          <w:bCs/>
          <w:szCs w:val="24"/>
        </w:rPr>
      </w:pPr>
      <w:bookmarkStart w:id="29" w:name="_Hlk112102633"/>
      <w:r>
        <w:rPr>
          <w:b/>
          <w:bCs/>
          <w:szCs w:val="24"/>
          <w:highlight w:val="yellow"/>
        </w:rPr>
        <w:lastRenderedPageBreak/>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022213CE"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Alt.3: Per FS [6, 7, 12]</w:t>
      </w:r>
    </w:p>
    <w:tbl>
      <w:tblPr>
        <w:tblStyle w:val="TableGrid"/>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bookmarkEnd w:id="29"/>
          <w:p w14:paraId="5A29EF1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r w:rsidR="0041715E" w14:paraId="0011AE5B" w14:textId="77777777">
        <w:tc>
          <w:tcPr>
            <w:tcW w:w="506" w:type="pct"/>
          </w:tcPr>
          <w:p w14:paraId="14B35774" w14:textId="169211AA"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3F2EC393" w14:textId="622D6FC9" w:rsidR="0041715E" w:rsidRDefault="0041715E" w:rsidP="005E517E">
            <w:pPr>
              <w:rPr>
                <w:rFonts w:eastAsiaTheme="minorEastAsia"/>
                <w:szCs w:val="21"/>
                <w:lang w:val="en-US"/>
              </w:rPr>
            </w:pPr>
            <w:r>
              <w:rPr>
                <w:rFonts w:eastAsiaTheme="minorEastAsia"/>
                <w:szCs w:val="21"/>
                <w:lang w:val="en-US"/>
              </w:rPr>
              <w:t xml:space="preserve">Alt. 1 is already a good middle ground. </w:t>
            </w:r>
          </w:p>
        </w:tc>
      </w:tr>
      <w:tr w:rsidR="00014B06" w14:paraId="0A7394D0" w14:textId="77777777">
        <w:tc>
          <w:tcPr>
            <w:tcW w:w="506" w:type="pct"/>
          </w:tcPr>
          <w:p w14:paraId="31B24E69" w14:textId="7D752D39"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076D91B" w14:textId="1961D722" w:rsidR="00014B06" w:rsidRDefault="00014B06"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discussion on </w:t>
            </w:r>
            <w:r w:rsidRPr="00014B06">
              <w:rPr>
                <w:rFonts w:eastAsiaTheme="minorEastAsia"/>
                <w:szCs w:val="21"/>
                <w:lang w:val="en-US"/>
              </w:rPr>
              <w:t>RAN4 LS in R1-2205715</w:t>
            </w:r>
            <w:r>
              <w:rPr>
                <w:rFonts w:eastAsiaTheme="minorEastAsia"/>
                <w:szCs w:val="21"/>
                <w:lang w:val="en-US"/>
              </w:rPr>
              <w:t xml:space="preserve"> in AI 8.8 first.</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 15]</w:t>
      </w:r>
    </w:p>
    <w:p w14:paraId="549874D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002C158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41715E" w14:paraId="39A9589B" w14:textId="77777777">
        <w:tc>
          <w:tcPr>
            <w:tcW w:w="506" w:type="pct"/>
          </w:tcPr>
          <w:p w14:paraId="019BA227" w14:textId="5AEE40C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4AA867F7" w14:textId="36751A6A" w:rsidR="0041715E" w:rsidRDefault="0041715E" w:rsidP="005E517E">
            <w:pPr>
              <w:rPr>
                <w:rFonts w:eastAsiaTheme="minorEastAsia"/>
                <w:szCs w:val="21"/>
                <w:lang w:val="en-US"/>
              </w:rPr>
            </w:pPr>
            <w:r>
              <w:rPr>
                <w:rFonts w:eastAsiaTheme="minorEastAsia"/>
                <w:szCs w:val="21"/>
                <w:lang w:val="en-US"/>
              </w:rPr>
              <w:t>Alt.1. Per UE is sufficient.</w:t>
            </w:r>
          </w:p>
        </w:tc>
      </w:tr>
      <w:tr w:rsidR="00014B06" w14:paraId="30DA4F18" w14:textId="77777777">
        <w:tc>
          <w:tcPr>
            <w:tcW w:w="506" w:type="pct"/>
          </w:tcPr>
          <w:p w14:paraId="59E60D8F" w14:textId="101AAF80"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A317F0" w14:textId="761016BD" w:rsidR="00014B06" w:rsidRDefault="00D7189A" w:rsidP="005E517E">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12F05083" w14:textId="77777777" w:rsidR="003960EB" w:rsidRDefault="003960EB">
      <w:pPr>
        <w:spacing w:afterLines="50" w:after="120" w:line="259" w:lineRule="auto"/>
        <w:jc w:val="both"/>
        <w:rPr>
          <w:b/>
          <w:bCs/>
          <w:szCs w:val="24"/>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lastRenderedPageBreak/>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B3932E5"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0931D7A7" w14:textId="77777777">
        <w:tc>
          <w:tcPr>
            <w:tcW w:w="506"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tc>
          <w:tcPr>
            <w:tcW w:w="506"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tc>
          <w:tcPr>
            <w:tcW w:w="506"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tc>
          <w:tcPr>
            <w:tcW w:w="506"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77886BE5" w14:textId="77777777">
        <w:tc>
          <w:tcPr>
            <w:tcW w:w="506" w:type="pct"/>
          </w:tcPr>
          <w:p w14:paraId="619CB1FF" w14:textId="791E889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53657D65" w14:textId="4B95C0F2" w:rsidR="00DE63AE" w:rsidRDefault="00DE63AE" w:rsidP="005E517E">
            <w:pPr>
              <w:rPr>
                <w:rFonts w:eastAsiaTheme="minorEastAsia"/>
                <w:szCs w:val="21"/>
                <w:lang w:val="en-US"/>
              </w:rPr>
            </w:pPr>
            <w:r>
              <w:rPr>
                <w:rFonts w:eastAsiaTheme="minorEastAsia"/>
                <w:szCs w:val="21"/>
                <w:lang w:val="en-US"/>
              </w:rPr>
              <w:t>Alt 1</w:t>
            </w:r>
          </w:p>
        </w:tc>
      </w:tr>
      <w:tr w:rsidR="00D7189A" w14:paraId="2D7C326A" w14:textId="77777777">
        <w:tc>
          <w:tcPr>
            <w:tcW w:w="506" w:type="pct"/>
          </w:tcPr>
          <w:p w14:paraId="595CB3D0" w14:textId="12A0812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6B2520" w14:textId="32874D5F"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634565D3" w14:textId="77777777" w:rsidR="003960EB" w:rsidRDefault="003960EB">
      <w:pPr>
        <w:spacing w:afterLines="50" w:after="120" w:line="259" w:lineRule="auto"/>
        <w:jc w:val="both"/>
        <w:rPr>
          <w:b/>
          <w:bCs/>
          <w:szCs w:val="24"/>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19C8429"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07C4AC11" w14:textId="77777777">
        <w:tc>
          <w:tcPr>
            <w:tcW w:w="506"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tc>
          <w:tcPr>
            <w:tcW w:w="506" w:type="pct"/>
          </w:tcPr>
          <w:p w14:paraId="1F09CE63"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tc>
          <w:tcPr>
            <w:tcW w:w="506"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tc>
          <w:tcPr>
            <w:tcW w:w="506"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35B932DD" w14:textId="77777777">
        <w:tc>
          <w:tcPr>
            <w:tcW w:w="506" w:type="pct"/>
          </w:tcPr>
          <w:p w14:paraId="1C663E7F" w14:textId="7B4661D1"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9784343" w14:textId="6004308C" w:rsidR="00DE63AE" w:rsidRDefault="00DE63AE" w:rsidP="005E517E">
            <w:pPr>
              <w:rPr>
                <w:rFonts w:eastAsiaTheme="minorEastAsia"/>
                <w:szCs w:val="21"/>
                <w:lang w:val="en-US"/>
              </w:rPr>
            </w:pPr>
            <w:r>
              <w:rPr>
                <w:rFonts w:eastAsiaTheme="minorEastAsia"/>
                <w:szCs w:val="21"/>
                <w:lang w:val="en-US"/>
              </w:rPr>
              <w:t>Alt 1, per UE is sufficient</w:t>
            </w:r>
          </w:p>
        </w:tc>
      </w:tr>
      <w:tr w:rsidR="00D7189A" w14:paraId="294FDFD1" w14:textId="77777777">
        <w:tc>
          <w:tcPr>
            <w:tcW w:w="506" w:type="pct"/>
          </w:tcPr>
          <w:p w14:paraId="68102504" w14:textId="7677474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68E617" w14:textId="58F642C9"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1E5CCC13" w14:textId="77777777" w:rsidR="003960EB" w:rsidRDefault="003960EB">
      <w:pPr>
        <w:spacing w:after="120"/>
        <w:jc w:val="both"/>
        <w:rPr>
          <w:sz w:val="22"/>
        </w:rPr>
      </w:pPr>
    </w:p>
    <w:p w14:paraId="690DB2DE" w14:textId="77777777" w:rsidR="003960EB" w:rsidRDefault="005E517E">
      <w:pPr>
        <w:spacing w:after="120"/>
        <w:jc w:val="both"/>
        <w:outlineLvl w:val="2"/>
        <w:rPr>
          <w:b/>
          <w:bCs/>
          <w:szCs w:val="24"/>
        </w:rPr>
      </w:pPr>
      <w:r>
        <w:rPr>
          <w:b/>
          <w:bCs/>
          <w:szCs w:val="24"/>
          <w:highlight w:val="yellow"/>
        </w:rPr>
        <w:t>High priority proposal 2-3-6:</w:t>
      </w:r>
    </w:p>
    <w:p w14:paraId="4D93D0C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TableGrid"/>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Not necessary, as RAN1 only concluded to have no consensus on confirming on the WA to handle group common TPC commands 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ListParagraph"/>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ListParagraph"/>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48512EAE" w14:textId="77777777" w:rsidR="003960EB" w:rsidRDefault="005E517E">
            <w:pPr>
              <w:pStyle w:val="ListParagraph"/>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463F7079" w14:textId="77777777" w:rsidR="003960EB" w:rsidRDefault="005E517E">
            <w:pPr>
              <w:pStyle w:val="ListParagraph"/>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r w:rsidR="00DE63AE" w14:paraId="75D55F58" w14:textId="77777777">
        <w:tc>
          <w:tcPr>
            <w:tcW w:w="506" w:type="pct"/>
          </w:tcPr>
          <w:p w14:paraId="653492DA" w14:textId="18FDECBF"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CF2B34D" w14:textId="17E7A2BA" w:rsidR="00DE63AE" w:rsidRDefault="00DE63AE" w:rsidP="005E517E">
            <w:pPr>
              <w:rPr>
                <w:rFonts w:eastAsiaTheme="minorEastAsia"/>
                <w:szCs w:val="21"/>
                <w:lang w:val="en-US"/>
              </w:rPr>
            </w:pPr>
            <w:r>
              <w:rPr>
                <w:rFonts w:eastAsiaTheme="minorEastAsia"/>
                <w:szCs w:val="21"/>
                <w:lang w:val="en-US"/>
              </w:rPr>
              <w:t>We do not support introducing new FG at this stage, especially if the spec support for it is unclear.</w:t>
            </w:r>
          </w:p>
        </w:tc>
      </w:tr>
      <w:tr w:rsidR="00D7189A" w14:paraId="0E489FA7" w14:textId="77777777">
        <w:tc>
          <w:tcPr>
            <w:tcW w:w="506" w:type="pct"/>
          </w:tcPr>
          <w:p w14:paraId="5E4730D6" w14:textId="47A060A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297A60" w14:textId="17A6F20B"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there would be no consensus to introduce the additional FG.</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68C1AF18"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Keep only one related to restarting DMRS bundling (FG 30-4g)</w:t>
      </w:r>
    </w:p>
    <w:p w14:paraId="696729E5"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[14]</w:t>
      </w:r>
    </w:p>
    <w:p w14:paraId="02EA1A20"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[14]</w:t>
      </w:r>
    </w:p>
    <w:tbl>
      <w:tblPr>
        <w:tblStyle w:val="TableGrid"/>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Alt.1-1 is preferred by us. No RAN1 specification change is needed with this alternative adopted, i.e.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r w:rsidR="00DE63AE" w14:paraId="5FB556DA" w14:textId="77777777">
        <w:tc>
          <w:tcPr>
            <w:tcW w:w="506" w:type="pct"/>
          </w:tcPr>
          <w:p w14:paraId="4FC5EED1" w14:textId="09127BF2" w:rsidR="00DE63AE" w:rsidRDefault="00DE63A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7767AF19" w14:textId="064F6EF9" w:rsidR="00DE63AE" w:rsidRDefault="00DE63AE" w:rsidP="005E517E">
            <w:pPr>
              <w:rPr>
                <w:rFonts w:eastAsiaTheme="minorEastAsia"/>
                <w:szCs w:val="21"/>
                <w:lang w:val="en-US"/>
              </w:rPr>
            </w:pPr>
            <w:r>
              <w:rPr>
                <w:rFonts w:eastAsiaTheme="minorEastAsia"/>
                <w:szCs w:val="21"/>
                <w:lang w:val="en-US"/>
              </w:rPr>
              <w:t>Conclusion in AI 8.8 is needed first.</w:t>
            </w:r>
          </w:p>
        </w:tc>
      </w:tr>
      <w:tr w:rsidR="00D7189A" w14:paraId="4AEDC6B0" w14:textId="77777777">
        <w:tc>
          <w:tcPr>
            <w:tcW w:w="506" w:type="pct"/>
          </w:tcPr>
          <w:p w14:paraId="4F2CEFBF" w14:textId="7434C010"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F65A2B" w14:textId="055F642A" w:rsidR="00D7189A" w:rsidRDefault="00D7189A" w:rsidP="00D7189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pPr>
        <w:spacing w:after="120"/>
        <w:jc w:val="both"/>
        <w:outlineLvl w:val="2"/>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TableGrid"/>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r w:rsidR="00AA4950" w14:paraId="0701F819" w14:textId="77777777">
        <w:tc>
          <w:tcPr>
            <w:tcW w:w="506" w:type="pct"/>
          </w:tcPr>
          <w:p w14:paraId="616FEA84" w14:textId="6CE41339" w:rsidR="00AA4950" w:rsidRDefault="00AA4950" w:rsidP="00AA495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D84B434" w14:textId="04C27549" w:rsidR="00AA4950" w:rsidRDefault="00AA4950" w:rsidP="00AA495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76B187A1" w14:textId="77777777" w:rsidR="003960EB" w:rsidRDefault="003960EB">
      <w:pPr>
        <w:spacing w:afterLines="50" w:after="120" w:line="259" w:lineRule="auto"/>
        <w:jc w:val="both"/>
        <w:rPr>
          <w:b/>
          <w:bCs/>
          <w:szCs w:val="36"/>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7B71F9AF"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5E84ADE0" w14:textId="77777777" w:rsidR="003960EB" w:rsidRDefault="005E517E">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tbl>
      <w:tblPr>
        <w:tblStyle w:val="TableGrid"/>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r w:rsidR="004C2468" w14:paraId="69FDEE97" w14:textId="77777777">
        <w:tc>
          <w:tcPr>
            <w:tcW w:w="506" w:type="pct"/>
          </w:tcPr>
          <w:p w14:paraId="117EEF7E" w14:textId="223D0662" w:rsidR="004C2468" w:rsidRDefault="004C2468" w:rsidP="004C246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2AAD8D" w14:textId="77777777" w:rsidR="004C2468" w:rsidRDefault="004C2468" w:rsidP="004C2468">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E547DB6" w14:textId="77777777" w:rsidR="004C2468" w:rsidRDefault="004C2468" w:rsidP="004C2468">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0A67BACA"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48758636" w14:textId="77777777" w:rsidR="004C2468" w:rsidRDefault="004C2468" w:rsidP="004C2468">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5FAAB39C"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p w14:paraId="4DB66999" w14:textId="77777777" w:rsidR="004C2468" w:rsidRPr="004C2468" w:rsidRDefault="004C2468" w:rsidP="004C2468">
            <w:pPr>
              <w:rPr>
                <w:rFonts w:eastAsiaTheme="minorEastAsia"/>
                <w:szCs w:val="21"/>
              </w:rPr>
            </w:pP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TableGrid"/>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r w:rsidR="00E363D5" w14:paraId="2110DCD6" w14:textId="77777777">
        <w:tc>
          <w:tcPr>
            <w:tcW w:w="506" w:type="pct"/>
          </w:tcPr>
          <w:p w14:paraId="3D18E730" w14:textId="137D70D5"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6A0363" w14:textId="4E5E639C"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323D4241" w14:textId="77777777" w:rsidR="003960EB" w:rsidRDefault="003960EB">
      <w:pPr>
        <w:spacing w:afterLines="50" w:after="120" w:line="259" w:lineRule="auto"/>
        <w:jc w:val="both"/>
        <w:rPr>
          <w:b/>
          <w:bCs/>
          <w:szCs w:val="36"/>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B6028A8" w14:textId="77777777" w:rsidR="003960EB" w:rsidRPr="00E363D5" w:rsidRDefault="005E517E">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3047F82" w14:textId="77777777" w:rsidR="003960EB" w:rsidRDefault="005E517E">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tbl>
      <w:tblPr>
        <w:tblStyle w:val="TableGrid"/>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r w:rsidR="00E363D5" w14:paraId="5664C5A3" w14:textId="77777777">
        <w:tc>
          <w:tcPr>
            <w:tcW w:w="506" w:type="pct"/>
          </w:tcPr>
          <w:p w14:paraId="4AF635AA" w14:textId="795E2872"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4294A0" w14:textId="77777777"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9A12ED6" w14:textId="77777777" w:rsidR="00E363D5" w:rsidRDefault="00E363D5" w:rsidP="00E363D5">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78EC878" w14:textId="77777777" w:rsidR="00E363D5" w:rsidRPr="00E363D5" w:rsidRDefault="00E363D5" w:rsidP="00E363D5">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BAD7FD4" w14:textId="77777777" w:rsidR="00E363D5" w:rsidRDefault="00E363D5" w:rsidP="00E363D5">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p w14:paraId="6275A5C1" w14:textId="77777777" w:rsidR="00E363D5" w:rsidRDefault="00E363D5" w:rsidP="00E363D5">
            <w:pPr>
              <w:rPr>
                <w:rFonts w:eastAsiaTheme="minorEastAsia"/>
                <w:szCs w:val="21"/>
                <w:lang w:val="en-US"/>
              </w:rPr>
            </w:pP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4C7FD969" w14:textId="77777777" w:rsidR="003960EB" w:rsidRDefault="005E517E">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Pr="00107B5D" w:rsidRDefault="005E517E">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tbl>
      <w:tblPr>
        <w:tblStyle w:val="TableGrid"/>
        <w:tblW w:w="4950" w:type="pct"/>
        <w:tblLook w:val="04A0" w:firstRow="1" w:lastRow="0" w:firstColumn="1" w:lastColumn="0" w:noHBand="0" w:noVBand="1"/>
      </w:tblPr>
      <w:tblGrid>
        <w:gridCol w:w="2238"/>
        <w:gridCol w:w="19921"/>
      </w:tblGrid>
      <w:tr w:rsidR="003960EB" w14:paraId="0345301D" w14:textId="77777777" w:rsidTr="005E517E">
        <w:tc>
          <w:tcPr>
            <w:tcW w:w="505"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E517E">
        <w:tc>
          <w:tcPr>
            <w:tcW w:w="505"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E517E">
        <w:tc>
          <w:tcPr>
            <w:tcW w:w="505"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E517E">
        <w:tc>
          <w:tcPr>
            <w:tcW w:w="505"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r w:rsidR="00107B5D" w14:paraId="5A7ACA04" w14:textId="77777777" w:rsidTr="005E517E">
        <w:tc>
          <w:tcPr>
            <w:tcW w:w="505" w:type="pct"/>
          </w:tcPr>
          <w:p w14:paraId="085026F4" w14:textId="3F2C5D46" w:rsidR="00107B5D" w:rsidRDefault="00107B5D" w:rsidP="00107B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031CAD" w14:textId="77777777" w:rsidR="00107B5D" w:rsidRDefault="00107B5D" w:rsidP="00107B5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4278E397" w14:textId="77777777" w:rsidR="00107B5D" w:rsidRDefault="00107B5D" w:rsidP="00107B5D">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32BFF9CA" w14:textId="77777777" w:rsidR="00107B5D" w:rsidRDefault="00107B5D" w:rsidP="00107B5D">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09DE7D5F" w14:textId="77777777" w:rsidR="00107B5D" w:rsidRPr="00107B5D" w:rsidRDefault="00107B5D" w:rsidP="00107B5D">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p w14:paraId="05F31BB6" w14:textId="77777777" w:rsidR="00107B5D" w:rsidRPr="00107B5D" w:rsidRDefault="00107B5D" w:rsidP="00107B5D">
            <w:pPr>
              <w:rPr>
                <w:rFonts w:eastAsiaTheme="minorEastAsia"/>
                <w:szCs w:val="21"/>
              </w:rPr>
            </w:pP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lastRenderedPageBreak/>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TableGrid"/>
        <w:tblW w:w="4950" w:type="pct"/>
        <w:tblLook w:val="04A0" w:firstRow="1" w:lastRow="0" w:firstColumn="1" w:lastColumn="0" w:noHBand="0" w:noVBand="1"/>
      </w:tblPr>
      <w:tblGrid>
        <w:gridCol w:w="2238"/>
        <w:gridCol w:w="19921"/>
      </w:tblGrid>
      <w:tr w:rsidR="003960EB" w14:paraId="3502BDAB" w14:textId="77777777" w:rsidTr="005E517E">
        <w:tc>
          <w:tcPr>
            <w:tcW w:w="505"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E517E">
        <w:tc>
          <w:tcPr>
            <w:tcW w:w="505"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E517E">
        <w:tc>
          <w:tcPr>
            <w:tcW w:w="505"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E517E">
        <w:tc>
          <w:tcPr>
            <w:tcW w:w="505"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DE63AE" w14:paraId="2A2A97AB" w14:textId="77777777" w:rsidTr="005E517E">
        <w:tc>
          <w:tcPr>
            <w:tcW w:w="505" w:type="pct"/>
          </w:tcPr>
          <w:p w14:paraId="7F59E1CC" w14:textId="7AF2C3FD" w:rsidR="00DE63AE" w:rsidRDefault="00DE63AE" w:rsidP="005E517E">
            <w:pPr>
              <w:jc w:val="both"/>
              <w:rPr>
                <w:rFonts w:eastAsiaTheme="minorEastAsia"/>
                <w:szCs w:val="21"/>
                <w:lang w:val="en-US"/>
              </w:rPr>
            </w:pPr>
            <w:r>
              <w:rPr>
                <w:rFonts w:eastAsiaTheme="minorEastAsia"/>
                <w:szCs w:val="21"/>
                <w:lang w:val="en-US"/>
              </w:rPr>
              <w:t>Nokia, NSB</w:t>
            </w:r>
          </w:p>
        </w:tc>
        <w:tc>
          <w:tcPr>
            <w:tcW w:w="4495" w:type="pct"/>
          </w:tcPr>
          <w:p w14:paraId="3638553B" w14:textId="4B570107" w:rsidR="00DE63AE" w:rsidRDefault="00DE63AE" w:rsidP="005E517E">
            <w:pPr>
              <w:rPr>
                <w:rFonts w:eastAsiaTheme="minorEastAsia"/>
                <w:szCs w:val="21"/>
                <w:lang w:val="en-US"/>
              </w:rPr>
            </w:pPr>
            <w:r>
              <w:rPr>
                <w:rFonts w:eastAsiaTheme="minorEastAsia"/>
                <w:szCs w:val="21"/>
                <w:lang w:val="en-US"/>
              </w:rPr>
              <w:t>Support</w:t>
            </w:r>
          </w:p>
        </w:tc>
      </w:tr>
      <w:tr w:rsidR="00321C8C" w14:paraId="13B5DF6A" w14:textId="77777777" w:rsidTr="005E517E">
        <w:tc>
          <w:tcPr>
            <w:tcW w:w="505" w:type="pct"/>
          </w:tcPr>
          <w:p w14:paraId="2B37E483" w14:textId="5C15853A"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1A463D99" w14:textId="40A4DFCE"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A32F0E8" w14:textId="77777777" w:rsidR="003960EB" w:rsidRDefault="003960EB">
      <w:pPr>
        <w:spacing w:afterLines="50" w:after="120" w:line="259" w:lineRule="auto"/>
        <w:jc w:val="both"/>
        <w:rPr>
          <w:b/>
          <w:bCs/>
          <w:szCs w:val="36"/>
        </w:rPr>
      </w:pPr>
    </w:p>
    <w:p w14:paraId="3F50DD55"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TableGrid"/>
        <w:tblW w:w="4950" w:type="pct"/>
        <w:tblLook w:val="04A0" w:firstRow="1" w:lastRow="0" w:firstColumn="1" w:lastColumn="0" w:noHBand="0" w:noVBand="1"/>
      </w:tblPr>
      <w:tblGrid>
        <w:gridCol w:w="2238"/>
        <w:gridCol w:w="19921"/>
      </w:tblGrid>
      <w:tr w:rsidR="003960EB" w14:paraId="5125D6E9" w14:textId="77777777" w:rsidTr="005E517E">
        <w:tc>
          <w:tcPr>
            <w:tcW w:w="505"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5E517E">
        <w:tc>
          <w:tcPr>
            <w:tcW w:w="505"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5E517E">
        <w:tc>
          <w:tcPr>
            <w:tcW w:w="505"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5E517E">
        <w:tc>
          <w:tcPr>
            <w:tcW w:w="505"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321C8C" w14:paraId="07031870" w14:textId="77777777" w:rsidTr="005E517E">
        <w:tc>
          <w:tcPr>
            <w:tcW w:w="505" w:type="pct"/>
          </w:tcPr>
          <w:p w14:paraId="60E5DB86" w14:textId="1142258E"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6D23871B" w14:textId="31A7688B"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A3F4699" w14:textId="77777777" w:rsidR="003960EB" w:rsidRDefault="003960EB">
      <w:pPr>
        <w:spacing w:afterLines="50" w:after="120" w:line="259" w:lineRule="auto"/>
        <w:jc w:val="both"/>
        <w:rPr>
          <w:b/>
          <w:bCs/>
          <w:szCs w:val="36"/>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A11AA4F" w14:textId="77777777" w:rsidR="003960EB" w:rsidRDefault="005E517E">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02BF62BC"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033B6519"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tbl>
      <w:tblPr>
        <w:tblStyle w:val="TableGrid"/>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r w:rsidR="000A5DEC" w14:paraId="36F1B4C6" w14:textId="77777777" w:rsidTr="005E517E">
        <w:tc>
          <w:tcPr>
            <w:tcW w:w="505" w:type="pct"/>
          </w:tcPr>
          <w:p w14:paraId="2095EEB4" w14:textId="46D8A0C6" w:rsidR="000A5DEC" w:rsidRDefault="000A5DEC" w:rsidP="000A5DE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7F9CA8C3" w14:textId="77777777" w:rsidR="000A5DEC" w:rsidRDefault="000A5DEC" w:rsidP="000A5DE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82A6CA5" w14:textId="77777777" w:rsidR="000A5DEC" w:rsidRDefault="000A5DEC" w:rsidP="000A5DE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E96AED0" w14:textId="77777777" w:rsidR="000A5DEC" w:rsidRDefault="000A5DEC" w:rsidP="000A5DEC">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65BD363B"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26D65904"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p w14:paraId="32F332D4" w14:textId="77777777" w:rsidR="000A5DEC" w:rsidRPr="000A5DEC" w:rsidRDefault="000A5DEC" w:rsidP="000A5DEC">
            <w:pPr>
              <w:rPr>
                <w:rFonts w:eastAsiaTheme="minorEastAsia"/>
                <w:szCs w:val="21"/>
              </w:rPr>
            </w:pPr>
          </w:p>
        </w:tc>
      </w:tr>
    </w:tbl>
    <w:p w14:paraId="3FF66F72" w14:textId="77777777" w:rsidR="003960EB" w:rsidRDefault="003960EB">
      <w:pPr>
        <w:spacing w:afterLines="50" w:after="120" w:line="259" w:lineRule="auto"/>
        <w:jc w:val="both"/>
        <w:rPr>
          <w:b/>
          <w:bCs/>
          <w:szCs w:val="36"/>
        </w:rPr>
      </w:pPr>
    </w:p>
    <w:p w14:paraId="6C1E342A" w14:textId="77777777" w:rsidR="003960EB" w:rsidRDefault="005E517E">
      <w:pPr>
        <w:spacing w:after="120"/>
        <w:jc w:val="both"/>
        <w:outlineLvl w:val="2"/>
        <w:rPr>
          <w:b/>
          <w:bCs/>
          <w:szCs w:val="28"/>
        </w:rPr>
      </w:pPr>
      <w:r>
        <w:rPr>
          <w:b/>
          <w:bCs/>
          <w:szCs w:val="28"/>
          <w:highlight w:val="yellow"/>
        </w:rPr>
        <w:lastRenderedPageBreak/>
        <w:t>High priority proposal 2-3-16:</w:t>
      </w:r>
    </w:p>
    <w:p w14:paraId="5DC4219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TableGrid"/>
        <w:tblW w:w="4950" w:type="pct"/>
        <w:tblLook w:val="04A0" w:firstRow="1" w:lastRow="0" w:firstColumn="1" w:lastColumn="0" w:noHBand="0" w:noVBand="1"/>
      </w:tblPr>
      <w:tblGrid>
        <w:gridCol w:w="2238"/>
        <w:gridCol w:w="19921"/>
      </w:tblGrid>
      <w:tr w:rsidR="003960EB" w14:paraId="10BF372D" w14:textId="77777777" w:rsidTr="005E517E">
        <w:tc>
          <w:tcPr>
            <w:tcW w:w="505"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5E517E">
        <w:tc>
          <w:tcPr>
            <w:tcW w:w="505"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5E517E">
        <w:tc>
          <w:tcPr>
            <w:tcW w:w="505"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5E517E">
        <w:tc>
          <w:tcPr>
            <w:tcW w:w="505"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E23759" w14:paraId="5287ED47" w14:textId="77777777" w:rsidTr="005E517E">
        <w:tc>
          <w:tcPr>
            <w:tcW w:w="505" w:type="pct"/>
          </w:tcPr>
          <w:p w14:paraId="20D4F162" w14:textId="778FB18B"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3CFB78" w14:textId="5E9B213F" w:rsidR="00E23759" w:rsidRDefault="00E23759" w:rsidP="00E2375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3D305636" w14:textId="77777777" w:rsidR="003960EB" w:rsidRDefault="003960EB">
      <w:pPr>
        <w:spacing w:after="120"/>
        <w:jc w:val="both"/>
        <w:rPr>
          <w:sz w:val="22"/>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ListParagraph"/>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TableGrid"/>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 xml:space="preserve">t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r w:rsidR="00DE63AE" w14:paraId="126C9331" w14:textId="77777777">
        <w:tc>
          <w:tcPr>
            <w:tcW w:w="506" w:type="pct"/>
          </w:tcPr>
          <w:p w14:paraId="60E92781" w14:textId="6EE415D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B9D73B3" w14:textId="1D99839A" w:rsidR="00DE63AE" w:rsidRDefault="00DE63AE" w:rsidP="005E517E">
            <w:pPr>
              <w:rPr>
                <w:rFonts w:eastAsiaTheme="minorEastAsia"/>
                <w:szCs w:val="21"/>
                <w:lang w:val="en-US"/>
              </w:rPr>
            </w:pPr>
            <w:r>
              <w:rPr>
                <w:rFonts w:eastAsiaTheme="minorEastAsia"/>
                <w:szCs w:val="21"/>
                <w:lang w:val="en-US"/>
              </w:rPr>
              <w:t>Support option 2 for consistency.</w:t>
            </w:r>
          </w:p>
        </w:tc>
      </w:tr>
      <w:tr w:rsidR="00E23759" w14:paraId="72BBA9B9" w14:textId="77777777">
        <w:tc>
          <w:tcPr>
            <w:tcW w:w="506" w:type="pct"/>
          </w:tcPr>
          <w:p w14:paraId="4BEBB077" w14:textId="34217FBF"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DDB028" w14:textId="4235C1FF" w:rsidR="00E23759" w:rsidRPr="00E23759" w:rsidRDefault="00E23759" w:rsidP="00E23759">
            <w:pPr>
              <w:rPr>
                <w:b/>
                <w:bCs/>
                <w:strike/>
                <w:color w:val="FF0000"/>
                <w:szCs w:val="36"/>
              </w:rPr>
            </w:pPr>
            <w:r>
              <w:rPr>
                <w:rFonts w:eastAsiaTheme="minorEastAsia" w:hint="eastAsia"/>
                <w:szCs w:val="21"/>
                <w:lang w:val="en-US"/>
              </w:rPr>
              <w:t>B</w:t>
            </w:r>
            <w:r>
              <w:rPr>
                <w:rFonts w:eastAsiaTheme="minorEastAsia"/>
                <w:szCs w:val="21"/>
                <w:lang w:val="en-US"/>
              </w:rPr>
              <w:t>ased on the feedbacks, we can discuss how to update the Component description of FG 30-4a to 30-4d online.</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High priority proposal 2-3-18:</w:t>
      </w:r>
    </w:p>
    <w:p w14:paraId="036AD431"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ListParagraph"/>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[8]</w:t>
      </w:r>
    </w:p>
    <w:tbl>
      <w:tblPr>
        <w:tblStyle w:val="TableGrid"/>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5D38726E" w14:textId="77777777">
        <w:tc>
          <w:tcPr>
            <w:tcW w:w="506" w:type="pct"/>
          </w:tcPr>
          <w:p w14:paraId="15C0C6AE" w14:textId="23DDD0FA"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F92C912" w14:textId="27DBEC9F" w:rsidR="00DE63AE" w:rsidRDefault="00DE63AE" w:rsidP="005E517E">
            <w:pPr>
              <w:rPr>
                <w:rFonts w:eastAsiaTheme="minorEastAsia"/>
                <w:szCs w:val="21"/>
                <w:lang w:val="en-US"/>
              </w:rPr>
            </w:pPr>
            <w:r>
              <w:rPr>
                <w:rFonts w:eastAsiaTheme="minorEastAsia"/>
                <w:szCs w:val="21"/>
                <w:lang w:val="en-US"/>
              </w:rPr>
              <w:t>Support Alt 1</w:t>
            </w:r>
          </w:p>
        </w:tc>
      </w:tr>
      <w:tr w:rsidR="00452057" w14:paraId="7C83CB4D" w14:textId="77777777">
        <w:tc>
          <w:tcPr>
            <w:tcW w:w="506" w:type="pct"/>
          </w:tcPr>
          <w:p w14:paraId="34C72130" w14:textId="2344499F" w:rsidR="00452057" w:rsidRDefault="00452057" w:rsidP="0045205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6510042" w14:textId="0DC91B74"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Make it aligned with RRC parameter description [4, 6, 8, 15]</w:t>
      </w:r>
    </w:p>
    <w:p w14:paraId="023B29D5"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21FD8E69" w14:textId="77777777">
        <w:tc>
          <w:tcPr>
            <w:tcW w:w="506" w:type="pct"/>
          </w:tcPr>
          <w:p w14:paraId="05784886" w14:textId="6D1044C5"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282E0F8" w14:textId="02ECA637" w:rsidR="00DE63AE" w:rsidRDefault="00DE63AE" w:rsidP="005E517E">
            <w:pPr>
              <w:rPr>
                <w:rFonts w:eastAsiaTheme="minorEastAsia"/>
                <w:szCs w:val="21"/>
                <w:lang w:val="en-US"/>
              </w:rPr>
            </w:pPr>
            <w:r>
              <w:rPr>
                <w:rFonts w:eastAsiaTheme="minorEastAsia"/>
                <w:szCs w:val="21"/>
                <w:lang w:val="en-US"/>
              </w:rPr>
              <w:t>Alt. 1</w:t>
            </w:r>
          </w:p>
        </w:tc>
      </w:tr>
      <w:tr w:rsidR="00452057" w14:paraId="0AB41A26" w14:textId="77777777">
        <w:tc>
          <w:tcPr>
            <w:tcW w:w="506" w:type="pct"/>
          </w:tcPr>
          <w:p w14:paraId="5C661FFA" w14:textId="71544EE4"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E5B095" w14:textId="4A637860"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624B4E34" w14:textId="77777777">
        <w:tc>
          <w:tcPr>
            <w:tcW w:w="506" w:type="pct"/>
          </w:tcPr>
          <w:p w14:paraId="05B768B6" w14:textId="7667E1BB"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838B381" w14:textId="0F667D20" w:rsidR="00DE63AE" w:rsidRDefault="00DE63AE" w:rsidP="005E517E">
            <w:pPr>
              <w:rPr>
                <w:rFonts w:eastAsiaTheme="minorEastAsia"/>
                <w:szCs w:val="21"/>
                <w:lang w:val="en-US"/>
              </w:rPr>
            </w:pPr>
            <w:r>
              <w:rPr>
                <w:rFonts w:eastAsiaTheme="minorEastAsia"/>
                <w:szCs w:val="21"/>
                <w:lang w:val="en-US"/>
              </w:rPr>
              <w:t>Alt 1</w:t>
            </w:r>
          </w:p>
        </w:tc>
      </w:tr>
      <w:tr w:rsidR="00452057" w14:paraId="38D784AA" w14:textId="77777777">
        <w:tc>
          <w:tcPr>
            <w:tcW w:w="506" w:type="pct"/>
          </w:tcPr>
          <w:p w14:paraId="3F922DDE" w14:textId="51016151"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F666ED" w14:textId="3CFF45A8"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3F0DCD13" w14:textId="77777777" w:rsidR="003960EB" w:rsidRDefault="003960EB">
      <w:pPr>
        <w:spacing w:after="120"/>
        <w:jc w:val="both"/>
        <w:rPr>
          <w:sz w:val="22"/>
        </w:rPr>
      </w:pPr>
    </w:p>
    <w:p w14:paraId="0F811F02" w14:textId="77777777" w:rsidR="003960EB" w:rsidRDefault="005E517E">
      <w:pPr>
        <w:spacing w:after="120"/>
        <w:jc w:val="both"/>
        <w:outlineLvl w:val="2"/>
        <w:rPr>
          <w:b/>
          <w:bCs/>
          <w:szCs w:val="28"/>
        </w:rPr>
      </w:pPr>
      <w:r>
        <w:rPr>
          <w:b/>
          <w:bCs/>
          <w:szCs w:val="28"/>
          <w:highlight w:val="yellow"/>
        </w:rPr>
        <w:t>High priority proposal 2-3-21:</w:t>
      </w:r>
    </w:p>
    <w:p w14:paraId="678F3FAE" w14:textId="77777777" w:rsidR="003960EB" w:rsidRDefault="005E517E">
      <w:pPr>
        <w:pStyle w:val="ListParagraph"/>
        <w:numPr>
          <w:ilvl w:val="0"/>
          <w:numId w:val="18"/>
        </w:numPr>
        <w:spacing w:line="360" w:lineRule="auto"/>
        <w:ind w:leftChars="0"/>
        <w:rPr>
          <w:b/>
          <w:bCs/>
          <w:szCs w:val="28"/>
        </w:rPr>
      </w:pPr>
      <w:r>
        <w:rPr>
          <w:b/>
          <w:bCs/>
          <w:szCs w:val="24"/>
        </w:rPr>
        <w:lastRenderedPageBreak/>
        <w:t>Remove the bracket in</w:t>
      </w:r>
      <w:r>
        <w:rPr>
          <w:b/>
          <w:bCs/>
          <w:szCs w:val="28"/>
        </w:rPr>
        <w:t xml:space="preserve"> the description of “Components” of FG 30-4h [4, 6, 9, 11, 14]</w:t>
      </w:r>
    </w:p>
    <w:tbl>
      <w:tblPr>
        <w:tblStyle w:val="TableGrid"/>
        <w:tblW w:w="5000" w:type="pct"/>
        <w:tblLook w:val="04A0" w:firstRow="1" w:lastRow="0" w:firstColumn="1" w:lastColumn="0" w:noHBand="0" w:noVBand="1"/>
      </w:tblPr>
      <w:tblGrid>
        <w:gridCol w:w="2265"/>
        <w:gridCol w:w="20118"/>
      </w:tblGrid>
      <w:tr w:rsidR="003960EB" w14:paraId="0153723D" w14:textId="77777777">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tc>
          <w:tcPr>
            <w:tcW w:w="506" w:type="pct"/>
          </w:tcPr>
          <w:p w14:paraId="4915239A" w14:textId="6ABF1832"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the proposal.</w:t>
            </w:r>
          </w:p>
        </w:tc>
      </w:tr>
      <w:tr w:rsidR="00DE63AE" w14:paraId="58306733" w14:textId="77777777">
        <w:tc>
          <w:tcPr>
            <w:tcW w:w="506" w:type="pct"/>
          </w:tcPr>
          <w:p w14:paraId="7FC6009B" w14:textId="7E339DB9"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A123962" w14:textId="5AEF2F51" w:rsidR="00DE63AE" w:rsidRDefault="00DE63AE" w:rsidP="005E517E">
            <w:pPr>
              <w:rPr>
                <w:rFonts w:eastAsiaTheme="minorEastAsia"/>
                <w:szCs w:val="21"/>
                <w:lang w:val="en-US"/>
              </w:rPr>
            </w:pPr>
            <w:r>
              <w:rPr>
                <w:rFonts w:eastAsiaTheme="minorEastAsia"/>
                <w:szCs w:val="21"/>
                <w:lang w:val="en-US"/>
              </w:rPr>
              <w:t>OK</w:t>
            </w:r>
          </w:p>
        </w:tc>
      </w:tr>
      <w:tr w:rsidR="00CF162A" w14:paraId="32799444" w14:textId="77777777">
        <w:tc>
          <w:tcPr>
            <w:tcW w:w="506" w:type="pct"/>
          </w:tcPr>
          <w:p w14:paraId="32A326C0" w14:textId="5DDB653A" w:rsidR="00CF162A" w:rsidRDefault="00CF162A" w:rsidP="00CF16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255FD" w14:textId="44C74D38" w:rsidR="00CF162A" w:rsidRDefault="00CF162A" w:rsidP="00CF16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8E90227" w14:textId="77777777" w:rsidR="003960EB" w:rsidRDefault="003960EB">
      <w:pPr>
        <w:spacing w:after="120"/>
        <w:jc w:val="both"/>
        <w:rPr>
          <w:sz w:val="22"/>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Fix the typo “consis</w:t>
      </w:r>
      <w:r>
        <w:rPr>
          <w:b/>
          <w:bCs/>
          <w:strike/>
          <w:szCs w:val="24"/>
        </w:rPr>
        <w:t>i</w:t>
      </w:r>
      <w:r>
        <w:rPr>
          <w:b/>
          <w:bCs/>
          <w:szCs w:val="24"/>
        </w:rPr>
        <w:t xml:space="preserve">tency” in </w:t>
      </w:r>
      <w:r>
        <w:rPr>
          <w:b/>
          <w:bCs/>
          <w:szCs w:val="28"/>
        </w:rPr>
        <w:t>the description of “Components” of</w:t>
      </w:r>
      <w:r>
        <w:rPr>
          <w:b/>
          <w:bCs/>
          <w:szCs w:val="24"/>
        </w:rPr>
        <w:t xml:space="preserve"> FG 30-4 [6, 11]</w:t>
      </w:r>
    </w:p>
    <w:tbl>
      <w:tblPr>
        <w:tblStyle w:val="TableGrid"/>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ListParagraph"/>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TableGrid"/>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ListParagraph"/>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Not support the additional restriction that only one band can be configured with DMRS bundling at a time [2]</w:t>
      </w:r>
    </w:p>
    <w:p w14:paraId="329210FC" w14:textId="77777777" w:rsidR="003960EB" w:rsidRDefault="005E517E">
      <w:pPr>
        <w:pStyle w:val="ListParagraph"/>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TableGrid"/>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szCs w:val="21"/>
                <w:lang w:val="en-US" w:eastAsia="ko-KR"/>
              </w:rPr>
            </w:pPr>
            <w:r>
              <w:rPr>
                <w:rFonts w:eastAsiaTheme="minorEastAsia"/>
                <w:szCs w:val="21"/>
                <w:lang w:val="en-US"/>
              </w:rPr>
              <w:t>Agree with the moderator.</w:t>
            </w:r>
          </w:p>
        </w:tc>
      </w:tr>
      <w:tr w:rsidR="00DE63AE" w14:paraId="527B34C1" w14:textId="77777777">
        <w:tc>
          <w:tcPr>
            <w:tcW w:w="506" w:type="pct"/>
          </w:tcPr>
          <w:p w14:paraId="4A8D6DBB" w14:textId="7A067D4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EB78BCE" w14:textId="6F5736C1" w:rsidR="00DE63AE" w:rsidRDefault="00DE63AE" w:rsidP="005E517E">
            <w:pPr>
              <w:rPr>
                <w:rFonts w:eastAsiaTheme="minorEastAsia"/>
                <w:szCs w:val="21"/>
                <w:lang w:val="en-US"/>
              </w:rPr>
            </w:pPr>
            <w:r>
              <w:rPr>
                <w:rFonts w:eastAsiaTheme="minorEastAsia"/>
                <w:szCs w:val="21"/>
                <w:lang w:val="en-US"/>
              </w:rPr>
              <w:t>Agree that these restrictions should be discussed in those maintenance AIs first.</w:t>
            </w:r>
          </w:p>
        </w:tc>
      </w:tr>
      <w:tr w:rsidR="00B615BD" w14:paraId="7EC396BD" w14:textId="77777777">
        <w:tc>
          <w:tcPr>
            <w:tcW w:w="506" w:type="pct"/>
          </w:tcPr>
          <w:p w14:paraId="49F52785" w14:textId="38DBC899"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FA05F6" w14:textId="62AB6B39"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Heading2"/>
        <w:rPr>
          <w:rFonts w:eastAsia="MS Mincho"/>
          <w:b/>
          <w:bCs/>
          <w:szCs w:val="24"/>
          <w:lang w:val="en-US"/>
        </w:rPr>
      </w:pPr>
      <w:r>
        <w:rPr>
          <w:rFonts w:eastAsia="MS Mincho"/>
          <w:b/>
          <w:bCs/>
          <w:szCs w:val="24"/>
          <w:lang w:val="en-US"/>
        </w:rPr>
        <w:t>2.4</w:t>
      </w:r>
      <w:r>
        <w:rPr>
          <w:rFonts w:eastAsia="MS Mincho"/>
          <w:b/>
          <w:bCs/>
          <w:szCs w:val="24"/>
          <w:lang w:val="en-US"/>
        </w:rPr>
        <w:tab/>
        <w:t>30-</w:t>
      </w:r>
      <w:r>
        <w:rPr>
          <w:rFonts w:eastAsia="MS Mincho" w:hint="eastAsia"/>
          <w:b/>
          <w:bCs/>
          <w:szCs w:val="24"/>
          <w:lang w:val="en-US"/>
        </w:rPr>
        <w:t>5</w:t>
      </w:r>
      <w:r>
        <w:rPr>
          <w:rFonts w:eastAsia="MS Mincho"/>
          <w:b/>
          <w:bCs/>
          <w:szCs w:val="24"/>
          <w:lang w:val="en-US"/>
        </w:rPr>
        <w:t xml:space="preserve">: </w:t>
      </w:r>
      <w:r>
        <w:rPr>
          <w:rFonts w:eastAsia="MS Mincho"/>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MS Mincho"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Huawei, HiSilicon</w:t>
            </w:r>
          </w:p>
        </w:tc>
        <w:tc>
          <w:tcPr>
            <w:tcW w:w="4486" w:type="pct"/>
          </w:tcPr>
          <w:p w14:paraId="29724121" w14:textId="77777777" w:rsidR="003960EB" w:rsidRDefault="005E517E">
            <w:pPr>
              <w:spacing w:line="360" w:lineRule="auto"/>
              <w:contextualSpacing/>
              <w:jc w:val="both"/>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MS Mincho"/>
                <w:sz w:val="22"/>
              </w:rPr>
            </w:pPr>
            <w:r>
              <w:rPr>
                <w:rFonts w:hint="eastAsia"/>
                <w:color w:val="000000"/>
                <w:sz w:val="22"/>
                <w:szCs w:val="22"/>
              </w:rPr>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77777777"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p>
          <w:tbl>
            <w:tblPr>
              <w:tblStyle w:val="TableGrid"/>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slot level or sub-slot level repetition</w:t>
                  </w:r>
                </w:p>
              </w:tc>
            </w:tr>
          </w:tbl>
          <w:p w14:paraId="1C277C92" w14:textId="77777777"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t>Table 4</w:t>
            </w:r>
            <w:r>
              <w:rPr>
                <w:lang w:eastAsia="zh-CN"/>
              </w:rPr>
              <w:fldChar w:fldCharType="end"/>
            </w:r>
            <w:r>
              <w:rPr>
                <w:lang w:eastAsia="zh-CN"/>
              </w:rPr>
              <w:t xml:space="preserve"> illustrates suggested updates for UE feature groups for dynamic PUCCH repetition factor indication. </w:t>
            </w:r>
          </w:p>
          <w:p w14:paraId="31E2A11E" w14:textId="77777777" w:rsidR="003960EB" w:rsidRDefault="005E517E">
            <w:pPr>
              <w:pStyle w:val="Caption"/>
              <w:keepNext/>
              <w:jc w:val="center"/>
            </w:pPr>
            <w:bookmarkStart w:id="30" w:name="_Ref94282777"/>
            <w:r>
              <w:t xml:space="preserve">Table </w:t>
            </w:r>
            <w:r>
              <w:fldChar w:fldCharType="begin"/>
            </w:r>
            <w:r>
              <w:instrText xml:space="preserve"> SEQ Table \* ARABIC </w:instrText>
            </w:r>
            <w:r>
              <w:fldChar w:fldCharType="separate"/>
            </w:r>
            <w:r>
              <w:t>4</w:t>
            </w:r>
            <w: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BodyText"/>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lastRenderedPageBreak/>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MS Mincho"/>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lastRenderedPageBreak/>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BodyText"/>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MS PGothic"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ListParagraph"/>
              <w:widowControl w:val="0"/>
              <w:numPr>
                <w:ilvl w:val="0"/>
                <w:numId w:val="18"/>
              </w:numPr>
              <w:spacing w:after="120"/>
              <w:ind w:leftChars="0" w:left="840"/>
              <w:jc w:val="both"/>
              <w:rPr>
                <w:rFonts w:eastAsia="Yu Mincho"/>
                <w:szCs w:val="21"/>
              </w:rPr>
            </w:pPr>
            <w:r>
              <w:t>FG 30-5 is not split to one for PUCCH formats 1/3/4 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FG 30-5 should be 4-23 and/or 25-2. </w:t>
            </w:r>
            <w:r>
              <w:rPr>
                <w:rFonts w:cstheme="minorHAnsi"/>
              </w:rPr>
              <w:t>Therefore, we suggest to drop the brackets.</w:t>
            </w:r>
          </w:p>
          <w:p w14:paraId="13B720EE" w14:textId="77777777" w:rsidR="003960EB" w:rsidRDefault="003960EB">
            <w:pPr>
              <w:spacing w:after="0"/>
              <w:contextualSpacing/>
              <w:rPr>
                <w:rFonts w:cs="Times"/>
              </w:rPr>
            </w:pPr>
          </w:p>
          <w:p w14:paraId="73770966" w14:textId="77777777" w:rsidR="003960EB" w:rsidRDefault="005E517E">
            <w:pPr>
              <w:pStyle w:val="Caption"/>
              <w:keepNext/>
              <w:spacing w:after="0"/>
            </w:pPr>
            <w:bookmarkStart w:id="31" w:name="_Ref84004705"/>
            <w:r>
              <w:t xml:space="preserve">Table </w:t>
            </w:r>
            <w:r>
              <w:fldChar w:fldCharType="begin"/>
            </w:r>
            <w:r>
              <w:instrText xml:space="preserve"> SEQ Table \* ARABIC </w:instrText>
            </w:r>
            <w:r>
              <w:fldChar w:fldCharType="separate"/>
            </w:r>
            <w:r>
              <w:t>4</w:t>
            </w:r>
            <w:r>
              <w:fldChar w:fldCharType="end"/>
            </w:r>
            <w:bookmarkEnd w:id="31"/>
            <w:r>
              <w:t xml:space="preserve">: Capabilities for </w:t>
            </w:r>
            <w:r>
              <w:rPr>
                <w:lang w:eastAsia="zh-CN"/>
              </w:rPr>
              <w:t>PUCCH Repetition Enhancement</w:t>
            </w:r>
          </w:p>
          <w:tbl>
            <w:tblPr>
              <w:tblStyle w:val="TableGrid"/>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support slot based dynamic 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2" w:name="_Toc101477936"/>
            <w:r>
              <w:t>UE features for PUCCH repetition enhancement are defined according to Table 4</w:t>
            </w:r>
            <w:bookmarkEnd w:id="32"/>
          </w:p>
          <w:p w14:paraId="793F915E" w14:textId="77777777" w:rsidR="003960EB" w:rsidRDefault="003960EB">
            <w:pPr>
              <w:contextualSpacing/>
              <w:jc w:val="both"/>
              <w:rPr>
                <w:rFonts w:eastAsia="MS Mincho"/>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ince FG 30-5 is for both PUCCH formats 1/3/4 and 0/2, therefore the prerequisite feature groups of FG 30-5 is 4-23 and/or 25-2.</w:t>
            </w:r>
          </w:p>
          <w:p w14:paraId="5F361F4A"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11</w:t>
            </w:r>
            <w:r>
              <w:rPr>
                <w:rFonts w:eastAsia="Yu Mincho"/>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Heading3"/>
        <w:rPr>
          <w:b/>
          <w:bCs/>
          <w:szCs w:val="21"/>
          <w:lang w:val="en-US"/>
        </w:rPr>
      </w:pPr>
      <w:r>
        <w:rPr>
          <w:b/>
          <w:bCs/>
          <w:szCs w:val="21"/>
          <w:highlight w:val="yellow"/>
          <w:lang w:val="en-US"/>
        </w:rPr>
        <w:t>High priority proposal 2-4-1:</w:t>
      </w:r>
    </w:p>
    <w:p w14:paraId="7DD651B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30-5</w:t>
      </w:r>
    </w:p>
    <w:p w14:paraId="2209A45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TableGrid"/>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r w:rsidR="00B615BD" w14:paraId="296A2C3C" w14:textId="77777777">
        <w:tc>
          <w:tcPr>
            <w:tcW w:w="506" w:type="pct"/>
          </w:tcPr>
          <w:p w14:paraId="6FFA9163" w14:textId="1C39461A"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A86651" w14:textId="5C432437" w:rsidR="00B615BD" w:rsidRDefault="00B615BD" w:rsidP="00B615BD">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4E77FE70" w14:textId="77777777" w:rsidR="003960EB" w:rsidRDefault="003960EB">
      <w:pPr>
        <w:spacing w:afterLines="50" w:after="120"/>
        <w:jc w:val="both"/>
        <w:rPr>
          <w:sz w:val="22"/>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MS Mincho"/>
          <w:b/>
          <w:bCs/>
          <w:szCs w:val="24"/>
          <w:lang w:val="en-US"/>
        </w:rPr>
        <w:t>2.5</w:t>
      </w:r>
      <w:r>
        <w:rPr>
          <w:rFonts w:eastAsia="MS Mincho"/>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r>
              <w:rPr>
                <w:rFonts w:asciiTheme="majorHAnsi" w:hAnsiTheme="majorHAnsi" w:cstheme="majorHAnsi"/>
                <w:szCs w:val="18"/>
                <w:lang w:eastAsia="ja-JP"/>
              </w:rPr>
              <w:t>NR_cov_enh</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r>
              <w:rPr>
                <w:rFonts w:asciiTheme="majorHAnsi" w:eastAsia="SimSun" w:hAnsiTheme="majorHAnsi" w:cstheme="majorHAnsi"/>
                <w:szCs w:val="18"/>
                <w:lang w:val="en-US" w:eastAsia="zh-CN"/>
              </w:rPr>
              <w:t>epetition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1720" w:type="dxa"/>
          </w:tcPr>
          <w:p w14:paraId="3434FAA2" w14:textId="77777777" w:rsidR="003960EB" w:rsidRDefault="005E517E">
            <w:pPr>
              <w:spacing w:after="120"/>
              <w:jc w:val="both"/>
              <w:rPr>
                <w:rFonts w:eastAsia="MS Mincho"/>
                <w:sz w:val="22"/>
              </w:rPr>
            </w:pPr>
            <w:r>
              <w:rPr>
                <w:rFonts w:eastAsia="MS Mincho"/>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t>30.</w:t>
                  </w:r>
                  <w:r>
                    <w:rPr>
                      <w:rFonts w:cs="Arial"/>
                    </w:rPr>
                    <w:t xml:space="preserve"> </w:t>
                  </w:r>
                  <w:r>
                    <w:rPr>
                      <w:rFonts w:cs="Arial"/>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r>
                    <w:rPr>
                      <w:rFonts w:eastAsia="SimSun" w:cs="Arial"/>
                      <w:szCs w:val="18"/>
                      <w:lang w:val="en-US"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N/A</w:t>
                  </w:r>
                  <w:r>
                    <w:rPr>
                      <w:rFonts w:cs="Arial"/>
                      <w:strike/>
                      <w:color w:val="FF0000"/>
                      <w:szCs w:val="18"/>
                      <w:highlight w:val="yellow"/>
                    </w:rPr>
                    <w:t> ]</w:t>
                  </w:r>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MS Mincho"/>
                <w:sz w:val="22"/>
              </w:rPr>
            </w:pPr>
            <w:r>
              <w:rPr>
                <w:rFonts w:eastAsia="MS Mincho" w:hint="eastAsia"/>
                <w:sz w:val="22"/>
              </w:rPr>
              <w:t>[</w:t>
            </w:r>
            <w:r>
              <w:rPr>
                <w:rFonts w:eastAsia="MS Mincho"/>
                <w:sz w:val="22"/>
              </w:rPr>
              <w:t>3]</w:t>
            </w:r>
          </w:p>
        </w:tc>
        <w:tc>
          <w:tcPr>
            <w:tcW w:w="1720" w:type="dxa"/>
          </w:tcPr>
          <w:p w14:paraId="3F66D65C"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1720" w:type="dxa"/>
          </w:tcPr>
          <w:p w14:paraId="31367251"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20270" w:type="dxa"/>
          </w:tcPr>
          <w:p w14:paraId="10CC659F" w14:textId="77777777" w:rsidR="003960EB" w:rsidRDefault="005E517E">
            <w:pPr>
              <w:spacing w:after="120"/>
              <w:jc w:val="both"/>
              <w:rPr>
                <w:lang w:eastAsia="zh-CN"/>
              </w:rPr>
            </w:pPr>
            <w:r>
              <w:rPr>
                <w:lang w:eastAsia="zh-CN"/>
              </w:rPr>
              <w:t xml:space="preserve">At the RAN1#109e meeting, it was agreed that FG 30-6 for Msg3 PUSCH repetition is defined per band </w:t>
            </w:r>
            <w:r>
              <w:rPr>
                <w:lang w:eastAsia="zh-CN"/>
              </w:rPr>
              <w:fldChar w:fldCharType="begin"/>
            </w:r>
            <w:r>
              <w:rPr>
                <w:lang w:eastAsia="zh-CN"/>
              </w:rPr>
              <w:instrText xml:space="preserve"> REF _Ref94281732 \r \h </w:instrText>
            </w:r>
            <w:r>
              <w:rPr>
                <w:lang w:eastAsia="zh-CN"/>
              </w:rPr>
            </w:r>
            <w:r>
              <w:rPr>
                <w:lang w:eastAsia="zh-CN"/>
              </w:rPr>
              <w:fldChar w:fldCharType="separate"/>
            </w:r>
            <w:r>
              <w:rPr>
                <w:lang w:eastAsia="zh-CN"/>
              </w:rPr>
              <w:t>[1]</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7777777"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t>Table 5</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77777777" w:rsidR="003960EB" w:rsidRDefault="005E517E">
            <w:pPr>
              <w:pStyle w:val="Caption"/>
              <w:keepNext/>
              <w:jc w:val="center"/>
            </w:pPr>
            <w:bookmarkStart w:id="33" w:name="_Ref99003072"/>
            <w:r>
              <w:t xml:space="preserve">Table </w:t>
            </w:r>
            <w:r>
              <w:fldChar w:fldCharType="begin"/>
            </w:r>
            <w:r>
              <w:instrText xml:space="preserve"> SEQ Table \* ARABIC </w:instrText>
            </w:r>
            <w:r>
              <w:fldChar w:fldCharType="separate"/>
            </w:r>
            <w:r>
              <w:t>5</w:t>
            </w:r>
            <w: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1720" w:type="dxa"/>
          </w:tcPr>
          <w:p w14:paraId="723F252C" w14:textId="77777777" w:rsidR="003960EB" w:rsidRDefault="005E517E">
            <w:pPr>
              <w:spacing w:after="120"/>
              <w:jc w:val="both"/>
              <w:rPr>
                <w:rFonts w:eastAsia="MS Mincho"/>
                <w:sz w:val="22"/>
              </w:rPr>
            </w:pPr>
            <w:r>
              <w:rPr>
                <w:rFonts w:eastAsia="MS Mincho"/>
                <w:sz w:val="22"/>
              </w:rPr>
              <w:t>China Telecom</w:t>
            </w:r>
          </w:p>
        </w:tc>
        <w:tc>
          <w:tcPr>
            <w:tcW w:w="20270" w:type="dxa"/>
          </w:tcPr>
          <w:p w14:paraId="7B81F687" w14:textId="77777777" w:rsidR="003960EB" w:rsidRDefault="005E517E">
            <w:pPr>
              <w:pStyle w:val="BodyText"/>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30. NR_cov_enh</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11]</w:t>
            </w:r>
          </w:p>
        </w:tc>
        <w:tc>
          <w:tcPr>
            <w:tcW w:w="1720" w:type="dxa"/>
          </w:tcPr>
          <w:p w14:paraId="37D31B05"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20270" w:type="dxa"/>
          </w:tcPr>
          <w:p w14:paraId="38C06463" w14:textId="77777777" w:rsidR="003960EB" w:rsidRDefault="005E517E">
            <w:pPr>
              <w:pStyle w:val="Caption"/>
              <w:keepNext/>
            </w:pPr>
            <w:r>
              <w:t xml:space="preserve">Table </w:t>
            </w:r>
            <w:r>
              <w:fldChar w:fldCharType="begin"/>
            </w:r>
            <w:r>
              <w:instrText xml:space="preserve"> SEQ Table \* ARABIC </w:instrText>
            </w:r>
            <w:r>
              <w:fldChar w:fldCharType="separate"/>
            </w:r>
            <w:r>
              <w:t>5</w:t>
            </w:r>
            <w:r>
              <w:fldChar w:fldCharType="end"/>
            </w:r>
            <w:r>
              <w:t xml:space="preserve">: Capabilities for </w:t>
            </w:r>
            <w:r>
              <w:rPr>
                <w:lang w:eastAsia="zh-CN"/>
              </w:rPr>
              <w:t>Type A PUSCH repetition for Msg3</w:t>
            </w:r>
          </w:p>
          <w:tbl>
            <w:tblPr>
              <w:tblStyle w:val="TableGrid"/>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4" w:name="_Toc101477937"/>
            <w:bookmarkStart w:id="35" w:name="_Toc86951288"/>
            <w:r>
              <w:t>UE features for Type A PUSCH repetition for Msg3 are defined according to Table 5</w:t>
            </w:r>
            <w:bookmarkEnd w:id="34"/>
            <w:bookmarkEnd w:id="35"/>
          </w:p>
        </w:tc>
      </w:tr>
      <w:tr w:rsidR="003960EB" w14:paraId="143287BA" w14:textId="77777777">
        <w:tc>
          <w:tcPr>
            <w:tcW w:w="583" w:type="dxa"/>
          </w:tcPr>
          <w:p w14:paraId="29870124"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1720" w:type="dxa"/>
          </w:tcPr>
          <w:p w14:paraId="3B438DFB"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Yu Mincho"/>
                <w:b/>
                <w:sz w:val="22"/>
                <w:szCs w:val="22"/>
              </w:rPr>
              <w:t>Remove the bracket in Components of FG 30-6</w:t>
            </w:r>
            <w:r>
              <w:rPr>
                <w:rFonts w:eastAsia="Yu Mincho"/>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1720" w:type="dxa"/>
          </w:tcPr>
          <w:p w14:paraId="6045ABEB" w14:textId="77777777" w:rsidR="003960EB" w:rsidRDefault="005E517E">
            <w:pPr>
              <w:spacing w:after="120"/>
              <w:jc w:val="both"/>
              <w:rPr>
                <w:rFonts w:eastAsia="MS Mincho"/>
                <w:sz w:val="22"/>
              </w:rPr>
            </w:pPr>
            <w:r>
              <w:rPr>
                <w:rFonts w:eastAsia="MS Mincho"/>
                <w:sz w:val="22"/>
              </w:rPr>
              <w:t>Nokia, Nokia Shanghai Bell</w:t>
            </w:r>
          </w:p>
        </w:tc>
        <w:tc>
          <w:tcPr>
            <w:tcW w:w="20270" w:type="dxa"/>
          </w:tcPr>
          <w:p w14:paraId="6BE1450A"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pPr>
        <w:spacing w:after="120"/>
        <w:jc w:val="both"/>
        <w:outlineLvl w:val="2"/>
        <w:rPr>
          <w:b/>
          <w:bCs/>
          <w:szCs w:val="28"/>
        </w:rPr>
      </w:pPr>
      <w:r>
        <w:rPr>
          <w:b/>
          <w:bCs/>
          <w:szCs w:val="28"/>
          <w:highlight w:val="yellow"/>
        </w:rPr>
        <w:t>High priority proposal 2-5-1:</w:t>
      </w:r>
    </w:p>
    <w:p w14:paraId="754F9475" w14:textId="77777777" w:rsidR="003960EB" w:rsidRDefault="005E517E">
      <w:pPr>
        <w:pStyle w:val="ListParagraph"/>
        <w:numPr>
          <w:ilvl w:val="1"/>
          <w:numId w:val="18"/>
        </w:numPr>
        <w:spacing w:afterLines="50" w:after="120" w:line="259" w:lineRule="auto"/>
        <w:ind w:leftChars="0"/>
        <w:jc w:val="both"/>
        <w:rPr>
          <w:rFonts w:eastAsia="Times New Roman"/>
          <w:b/>
          <w:bCs/>
          <w:szCs w:val="36"/>
          <w:lang w:eastAsia="en-US"/>
        </w:rPr>
      </w:pPr>
      <w:r>
        <w:rPr>
          <w:b/>
          <w:bCs/>
          <w:szCs w:val="36"/>
        </w:rPr>
        <w:t xml:space="preserve">Remove the bracket in Components of FG 30-6 [2, 3, 4, 6, 11, 14, 15] </w:t>
      </w:r>
    </w:p>
    <w:tbl>
      <w:tblPr>
        <w:tblStyle w:val="TableGrid"/>
        <w:tblW w:w="5000" w:type="pct"/>
        <w:tblLook w:val="04A0" w:firstRow="1" w:lastRow="0" w:firstColumn="1" w:lastColumn="0" w:noHBand="0" w:noVBand="1"/>
      </w:tblPr>
      <w:tblGrid>
        <w:gridCol w:w="2265"/>
        <w:gridCol w:w="20118"/>
      </w:tblGrid>
      <w:tr w:rsidR="003960EB" w14:paraId="2898DA91" w14:textId="77777777">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tc>
          <w:tcPr>
            <w:tcW w:w="506" w:type="pct"/>
          </w:tcPr>
          <w:p w14:paraId="6C8756DB" w14:textId="418D8CC4"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DE63AE" w14:paraId="4566AAD9" w14:textId="77777777">
        <w:tc>
          <w:tcPr>
            <w:tcW w:w="506" w:type="pct"/>
          </w:tcPr>
          <w:p w14:paraId="4C6DB797" w14:textId="4103E6D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828EF07" w14:textId="5E4FBA5E" w:rsidR="00DE63AE" w:rsidRDefault="00DE63AE" w:rsidP="005E517E">
            <w:pPr>
              <w:rPr>
                <w:rFonts w:eastAsiaTheme="minorEastAsia"/>
                <w:szCs w:val="21"/>
                <w:lang w:val="en-US"/>
              </w:rPr>
            </w:pPr>
            <w:r>
              <w:rPr>
                <w:rFonts w:eastAsiaTheme="minorEastAsia"/>
                <w:szCs w:val="21"/>
                <w:lang w:val="en-US"/>
              </w:rPr>
              <w:t>Support</w:t>
            </w:r>
          </w:p>
        </w:tc>
      </w:tr>
      <w:tr w:rsidR="00B615BD" w14:paraId="624E1478" w14:textId="77777777">
        <w:tc>
          <w:tcPr>
            <w:tcW w:w="506" w:type="pct"/>
          </w:tcPr>
          <w:p w14:paraId="6FA7FD03" w14:textId="7D90C942"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A2601E" w14:textId="3685D7F3"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1658C034" w14:textId="77777777" w:rsidR="003960EB" w:rsidRDefault="003960EB">
      <w:pPr>
        <w:spacing w:afterLines="50" w:after="120"/>
        <w:jc w:val="both"/>
        <w:rPr>
          <w:sz w:val="22"/>
        </w:rPr>
      </w:pPr>
    </w:p>
    <w:p w14:paraId="65D2512C" w14:textId="77777777" w:rsidR="003960EB" w:rsidRDefault="003960EB">
      <w:pPr>
        <w:spacing w:afterLines="50" w:after="120"/>
        <w:jc w:val="both"/>
        <w:rPr>
          <w:sz w:val="22"/>
        </w:rPr>
      </w:pPr>
    </w:p>
    <w:p w14:paraId="5080ED5C" w14:textId="77777777" w:rsidR="003960EB" w:rsidRDefault="005E517E">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60083BF2" w14:textId="48513762" w:rsidR="00C57C33" w:rsidRPr="00C57C33" w:rsidRDefault="00C57C33">
      <w:pPr>
        <w:jc w:val="both"/>
        <w:rPr>
          <w:u w:val="single"/>
        </w:rPr>
      </w:pPr>
      <w:r w:rsidRPr="00C57C33">
        <w:rPr>
          <w:u w:val="single"/>
        </w:rPr>
        <w:t>Proposals for Tuesday online session</w:t>
      </w:r>
    </w:p>
    <w:p w14:paraId="1F4E8655" w14:textId="42F0061F" w:rsidR="003960EB" w:rsidRDefault="003960EB">
      <w:pPr>
        <w:spacing w:afterLines="50" w:after="120"/>
        <w:jc w:val="both"/>
        <w:rPr>
          <w:sz w:val="22"/>
          <w:lang w:val="en-US"/>
        </w:rPr>
      </w:pPr>
    </w:p>
    <w:p w14:paraId="0D279C78" w14:textId="4E4BBF4F" w:rsidR="00C57C33" w:rsidRDefault="00876F1C" w:rsidP="00C57C33">
      <w:pPr>
        <w:pStyle w:val="ListParagraph"/>
        <w:numPr>
          <w:ilvl w:val="0"/>
          <w:numId w:val="33"/>
        </w:numPr>
        <w:spacing w:afterLines="50" w:after="120"/>
        <w:ind w:leftChars="0"/>
        <w:jc w:val="both"/>
        <w:rPr>
          <w:sz w:val="22"/>
          <w:lang w:val="en-US"/>
        </w:rPr>
      </w:pPr>
      <w:r>
        <w:rPr>
          <w:sz w:val="22"/>
          <w:lang w:val="en-US"/>
        </w:rPr>
        <w:t>Apply f</w:t>
      </w:r>
      <w:r w:rsidR="00C57C33" w:rsidRPr="00C57C33">
        <w:rPr>
          <w:sz w:val="22"/>
          <w:lang w:val="en-US"/>
        </w:rPr>
        <w:t>ollowing proposals in R1-2207702.</w:t>
      </w:r>
    </w:p>
    <w:p w14:paraId="59651DF4" w14:textId="71979C50"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-2-1</w:t>
      </w:r>
    </w:p>
    <w:p w14:paraId="6054A2F8" w14:textId="16203569" w:rsidR="00AA4950" w:rsidRDefault="00AA4950"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-3-8</w:t>
      </w:r>
    </w:p>
    <w:p w14:paraId="6CADB989" w14:textId="7E62598F"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-3-10</w:t>
      </w:r>
    </w:p>
    <w:p w14:paraId="1E12C494" w14:textId="04D18FC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-3-13</w:t>
      </w:r>
    </w:p>
    <w:p w14:paraId="53C4BE21" w14:textId="0057628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-3-14</w:t>
      </w:r>
    </w:p>
    <w:p w14:paraId="336C8DF2" w14:textId="2CEA2D72" w:rsidR="00E23759" w:rsidRDefault="00E23759"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-3-16</w:t>
      </w:r>
    </w:p>
    <w:p w14:paraId="2EDE288F" w14:textId="47BA44BE" w:rsidR="00CF162A" w:rsidRDefault="00CF162A" w:rsidP="00C57C33">
      <w:pPr>
        <w:pStyle w:val="ListParagraph"/>
        <w:numPr>
          <w:ilvl w:val="1"/>
          <w:numId w:val="33"/>
        </w:numPr>
        <w:spacing w:afterLines="50" w:after="120"/>
        <w:ind w:leftChars="0"/>
        <w:jc w:val="both"/>
        <w:rPr>
          <w:sz w:val="22"/>
          <w:lang w:val="en-US"/>
        </w:rPr>
      </w:pPr>
      <w:r>
        <w:rPr>
          <w:rFonts w:hint="eastAsia"/>
          <w:sz w:val="22"/>
          <w:lang w:val="en-US"/>
        </w:rPr>
        <w:lastRenderedPageBreak/>
        <w:t>2</w:t>
      </w:r>
      <w:r>
        <w:rPr>
          <w:sz w:val="22"/>
          <w:lang w:val="en-US"/>
        </w:rPr>
        <w:t>-3-21</w:t>
      </w:r>
    </w:p>
    <w:p w14:paraId="4FEC0118" w14:textId="305C7BCF" w:rsidR="00B615BD" w:rsidRDefault="00B615BD"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-5-1</w:t>
      </w:r>
    </w:p>
    <w:p w14:paraId="0589F1BA" w14:textId="5352DE18" w:rsidR="00876F1C" w:rsidRDefault="00876F1C" w:rsidP="00876F1C">
      <w:pPr>
        <w:spacing w:afterLines="50" w:after="120"/>
        <w:jc w:val="both"/>
        <w:rPr>
          <w:sz w:val="22"/>
          <w:lang w:val="en-US"/>
        </w:rPr>
      </w:pPr>
    </w:p>
    <w:p w14:paraId="1F6ADBB0" w14:textId="1A30B6AD" w:rsidR="00AA4950" w:rsidRDefault="00AA4950" w:rsidP="00AA4950">
      <w:pPr>
        <w:pStyle w:val="ListParagraph"/>
        <w:numPr>
          <w:ilvl w:val="0"/>
          <w:numId w:val="33"/>
        </w:numPr>
        <w:spacing w:afterLines="50" w:after="120"/>
        <w:ind w:leftChars="0"/>
        <w:jc w:val="both"/>
        <w:rPr>
          <w:sz w:val="22"/>
          <w:lang w:val="en-US"/>
        </w:rPr>
      </w:pPr>
      <w:r>
        <w:rPr>
          <w:sz w:val="22"/>
          <w:lang w:val="en-US"/>
        </w:rPr>
        <w:t>There is no consensus on f</w:t>
      </w:r>
      <w:r w:rsidRPr="00C57C33">
        <w:rPr>
          <w:sz w:val="22"/>
          <w:lang w:val="en-US"/>
        </w:rPr>
        <w:t>ollowing proposals in R1-2207702.</w:t>
      </w:r>
    </w:p>
    <w:p w14:paraId="59DCD121" w14:textId="162AB55D" w:rsidR="00AA4950" w:rsidRDefault="00AA4950" w:rsidP="00AA4950">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-3-6</w:t>
      </w:r>
    </w:p>
    <w:p w14:paraId="2D1F28BE" w14:textId="77777777" w:rsidR="00AA4950" w:rsidRPr="00AA4950" w:rsidRDefault="00AA4950" w:rsidP="00876F1C">
      <w:pPr>
        <w:spacing w:afterLines="50" w:after="120"/>
        <w:jc w:val="both"/>
        <w:rPr>
          <w:sz w:val="22"/>
          <w:lang w:val="en-US"/>
        </w:rPr>
      </w:pPr>
    </w:p>
    <w:p w14:paraId="24861F57" w14:textId="4687F152" w:rsidR="00C57C33" w:rsidRDefault="00C57C33" w:rsidP="00C57C33">
      <w:pPr>
        <w:pStyle w:val="ListParagraph"/>
        <w:numPr>
          <w:ilvl w:val="0"/>
          <w:numId w:val="33"/>
        </w:numPr>
        <w:spacing w:afterLines="50" w:after="120"/>
        <w:ind w:leftChars="0"/>
        <w:jc w:val="both"/>
        <w:rPr>
          <w:sz w:val="22"/>
          <w:lang w:val="en-US"/>
        </w:rPr>
      </w:pPr>
      <w:r>
        <w:rPr>
          <w:sz w:val="22"/>
          <w:lang w:val="en-US"/>
        </w:rPr>
        <w:t>Quickly check if f</w:t>
      </w:r>
      <w:r w:rsidRPr="00C57C33">
        <w:rPr>
          <w:sz w:val="22"/>
          <w:lang w:val="en-US"/>
        </w:rPr>
        <w:t xml:space="preserve">ollowing </w:t>
      </w:r>
      <w:r w:rsidR="00014B06">
        <w:rPr>
          <w:sz w:val="22"/>
          <w:lang w:val="en-US"/>
        </w:rPr>
        <w:t xml:space="preserve">updated </w:t>
      </w:r>
      <w:r w:rsidRPr="00C57C33">
        <w:rPr>
          <w:sz w:val="22"/>
          <w:lang w:val="en-US"/>
        </w:rPr>
        <w:t xml:space="preserve">proposals in R1-2207702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098881D9" w14:textId="6CDF3F71"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-1-1</w:t>
      </w:r>
    </w:p>
    <w:p w14:paraId="5CD29426" w14:textId="29AFFB2D"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-1-2</w:t>
      </w:r>
    </w:p>
    <w:p w14:paraId="0ED656AE" w14:textId="2FFA454C"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-1-3</w:t>
      </w:r>
    </w:p>
    <w:p w14:paraId="40299C7A" w14:textId="01FAD244"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-2-2</w:t>
      </w:r>
    </w:p>
    <w:p w14:paraId="37E39558" w14:textId="40156E5E"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-2-3</w:t>
      </w:r>
    </w:p>
    <w:p w14:paraId="56D8E555" w14:textId="3EC80173" w:rsidR="000F3335" w:rsidRDefault="000F333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-2-4</w:t>
      </w:r>
    </w:p>
    <w:p w14:paraId="68909FF8" w14:textId="606698B5" w:rsidR="00014B06" w:rsidRDefault="00014B06"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w:t>
      </w:r>
    </w:p>
    <w:p w14:paraId="5AFD5329" w14:textId="4A0DD8DB" w:rsidR="00014B06" w:rsidRDefault="004C2468"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-3-9</w:t>
      </w:r>
    </w:p>
    <w:p w14:paraId="104538AE" w14:textId="377C67D3"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-3-11</w:t>
      </w:r>
    </w:p>
    <w:p w14:paraId="3AA7D9FA" w14:textId="105C4F9C" w:rsidR="00107B5D" w:rsidRDefault="00107B5D"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-3-12</w:t>
      </w:r>
    </w:p>
    <w:p w14:paraId="4066C606" w14:textId="003218A5" w:rsidR="001E545F" w:rsidRDefault="001E545F"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-3-15</w:t>
      </w:r>
    </w:p>
    <w:p w14:paraId="2F434D84" w14:textId="77777777" w:rsidR="00876F1C" w:rsidRPr="00876F1C" w:rsidRDefault="00876F1C" w:rsidP="00876F1C">
      <w:pPr>
        <w:spacing w:afterLines="50" w:after="120"/>
        <w:jc w:val="both"/>
        <w:rPr>
          <w:sz w:val="22"/>
          <w:lang w:val="en-US"/>
        </w:rPr>
      </w:pPr>
    </w:p>
    <w:p w14:paraId="35AD2D70" w14:textId="29F7EE7A" w:rsidR="00C57C33" w:rsidRDefault="00C57C33" w:rsidP="00C57C33">
      <w:pPr>
        <w:pStyle w:val="ListParagraph"/>
        <w:numPr>
          <w:ilvl w:val="0"/>
          <w:numId w:val="33"/>
        </w:numPr>
        <w:spacing w:afterLines="50" w:after="120"/>
        <w:ind w:leftChars="0"/>
        <w:jc w:val="both"/>
        <w:rPr>
          <w:sz w:val="22"/>
          <w:lang w:val="en-US"/>
        </w:rPr>
      </w:pPr>
      <w:r>
        <w:rPr>
          <w:sz w:val="22"/>
          <w:lang w:val="en-US"/>
        </w:rPr>
        <w:t>Discuss following proposals in R1-2207702 one by one</w:t>
      </w:r>
      <w:r w:rsidRPr="00C57C33">
        <w:rPr>
          <w:sz w:val="22"/>
          <w:lang w:val="en-US"/>
        </w:rPr>
        <w:t>.</w:t>
      </w:r>
    </w:p>
    <w:p w14:paraId="27848521" w14:textId="692C6AE4" w:rsidR="00014B06" w:rsidRDefault="00014B06"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w:t>
      </w:r>
      <w:r w:rsidR="00D7189A">
        <w:rPr>
          <w:sz w:val="22"/>
          <w:lang w:val="en-US"/>
        </w:rPr>
        <w:t xml:space="preserve"> (wait for AI 8.8)</w:t>
      </w:r>
    </w:p>
    <w:p w14:paraId="190816ED" w14:textId="379244D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-3-3</w:t>
      </w:r>
    </w:p>
    <w:p w14:paraId="0168FFE6" w14:textId="4F43E64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-3-4</w:t>
      </w:r>
    </w:p>
    <w:p w14:paraId="7AE7370B" w14:textId="7E10E303"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-3-5</w:t>
      </w:r>
    </w:p>
    <w:p w14:paraId="68E1DE3A" w14:textId="23603BA4"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-3-7 (wait for AI 8.8)</w:t>
      </w:r>
    </w:p>
    <w:p w14:paraId="3DDCBA8D" w14:textId="772ED793" w:rsidR="00E23759" w:rsidRDefault="00E23759"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-3-17</w:t>
      </w:r>
    </w:p>
    <w:p w14:paraId="5B112992" w14:textId="64C7FB9F" w:rsidR="00452057" w:rsidRDefault="00452057"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-3-18 (wait for AI 8.8)</w:t>
      </w:r>
    </w:p>
    <w:p w14:paraId="606C6DB8" w14:textId="0D8FDB37"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-3-19 (wait for AI 8.8)</w:t>
      </w:r>
    </w:p>
    <w:p w14:paraId="6EC85FA5" w14:textId="4DADE1B0"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-3-20 (wait for AI 8.8)</w:t>
      </w:r>
    </w:p>
    <w:p w14:paraId="7DDE9ACA" w14:textId="16D14AD8"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-3-24 (wait for AI 8.8)</w:t>
      </w:r>
    </w:p>
    <w:p w14:paraId="7630F36B" w14:textId="04D5BFA6"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-4-1</w:t>
      </w:r>
    </w:p>
    <w:p w14:paraId="36AF12C7" w14:textId="69D35A17" w:rsidR="00C57C33" w:rsidRDefault="00C57C33">
      <w:pPr>
        <w:spacing w:afterLines="50" w:after="120"/>
        <w:jc w:val="both"/>
        <w:rPr>
          <w:sz w:val="22"/>
          <w:lang w:val="en-US"/>
        </w:rPr>
      </w:pPr>
    </w:p>
    <w:p w14:paraId="6C340922" w14:textId="77777777" w:rsidR="00014B06" w:rsidRPr="00C57C33" w:rsidRDefault="00014B06">
      <w:pPr>
        <w:spacing w:afterLines="50" w:after="120"/>
        <w:jc w:val="both"/>
        <w:rPr>
          <w:sz w:val="22"/>
          <w:lang w:val="en-US"/>
        </w:rPr>
      </w:pPr>
    </w:p>
    <w:p w14:paraId="7C1DD48F" w14:textId="77777777" w:rsidR="00C57C33" w:rsidRPr="00C57C33" w:rsidRDefault="00C57C33">
      <w:pPr>
        <w:spacing w:afterLines="50" w:after="120"/>
        <w:jc w:val="both"/>
        <w:rPr>
          <w:sz w:val="22"/>
          <w:lang w:val="en-US"/>
        </w:rPr>
      </w:pPr>
    </w:p>
    <w:p w14:paraId="22843523" w14:textId="77777777" w:rsidR="003960EB" w:rsidRDefault="005E517E">
      <w:pPr>
        <w:pStyle w:val="Heading1"/>
        <w:spacing w:before="180" w:after="120"/>
        <w:rPr>
          <w:rFonts w:eastAsia="MS Mincho"/>
          <w:b/>
          <w:bCs/>
          <w:szCs w:val="24"/>
          <w:lang w:val="en-US"/>
        </w:rPr>
      </w:pPr>
      <w:r>
        <w:rPr>
          <w:rFonts w:eastAsia="MS Mincho"/>
          <w:b/>
          <w:bCs/>
          <w:szCs w:val="24"/>
          <w:lang w:val="en-US"/>
        </w:rPr>
        <w:t>References</w:t>
      </w:r>
    </w:p>
    <w:p w14:paraId="44F7336A" w14:textId="77777777" w:rsidR="003960EB" w:rsidRDefault="005E517E">
      <w:pPr>
        <w:spacing w:afterLines="50" w:after="120"/>
        <w:jc w:val="both"/>
        <w:rPr>
          <w:rFonts w:eastAsia="MS Mincho"/>
          <w:sz w:val="22"/>
        </w:rPr>
      </w:pPr>
      <w:bookmarkStart w:id="36"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6"/>
    </w:p>
    <w:p w14:paraId="5A7C5015" w14:textId="77777777" w:rsidR="003960EB" w:rsidRDefault="005E517E">
      <w:pPr>
        <w:spacing w:afterLines="50" w:after="120"/>
        <w:jc w:val="both"/>
        <w:rPr>
          <w:rFonts w:eastAsia="MS Mincho"/>
          <w:sz w:val="22"/>
        </w:rPr>
      </w:pPr>
      <w:r>
        <w:rPr>
          <w:rFonts w:eastAsia="MS Mincho"/>
          <w:sz w:val="22"/>
        </w:rPr>
        <w:t>[2]</w:t>
      </w:r>
      <w:r>
        <w:rPr>
          <w:rFonts w:eastAsia="MS Mincho"/>
          <w:sz w:val="22"/>
        </w:rPr>
        <w:tab/>
        <w:t>R1-2205778</w:t>
      </w:r>
      <w:r>
        <w:rPr>
          <w:rFonts w:eastAsia="MS Mincho"/>
          <w:sz w:val="22"/>
        </w:rPr>
        <w:tab/>
        <w:t>Rel-17 UE features for NR coverage enhancement</w:t>
      </w:r>
      <w:r>
        <w:rPr>
          <w:rFonts w:eastAsia="MS Mincho"/>
          <w:sz w:val="22"/>
        </w:rPr>
        <w:tab/>
        <w:t>Huawei, HiSilicon</w:t>
      </w:r>
    </w:p>
    <w:p w14:paraId="6E192904" w14:textId="77777777" w:rsidR="003960EB" w:rsidRDefault="005E517E">
      <w:pPr>
        <w:spacing w:afterLines="50" w:after="120"/>
        <w:jc w:val="both"/>
        <w:rPr>
          <w:rFonts w:eastAsia="MS Mincho"/>
          <w:sz w:val="22"/>
        </w:rPr>
      </w:pPr>
      <w:r>
        <w:rPr>
          <w:rFonts w:eastAsia="MS Mincho"/>
          <w:sz w:val="22"/>
        </w:rPr>
        <w:t>[3]</w:t>
      </w:r>
      <w:r>
        <w:rPr>
          <w:rFonts w:eastAsia="MS Mincho"/>
          <w:sz w:val="22"/>
        </w:rPr>
        <w:tab/>
        <w:t>R1-2205957</w:t>
      </w:r>
      <w:r>
        <w:rPr>
          <w:rFonts w:eastAsia="MS Mincho"/>
          <w:sz w:val="22"/>
        </w:rPr>
        <w:tab/>
        <w:t>Discussion on UE features for NR coverage enhancement</w:t>
      </w:r>
      <w:r>
        <w:rPr>
          <w:rFonts w:eastAsia="MS Mincho"/>
          <w:sz w:val="22"/>
        </w:rPr>
        <w:tab/>
        <w:t>ZTE</w:t>
      </w:r>
    </w:p>
    <w:p w14:paraId="5647742A" w14:textId="77777777" w:rsidR="003960EB" w:rsidRDefault="005E517E">
      <w:pPr>
        <w:spacing w:afterLines="50" w:after="120"/>
        <w:jc w:val="both"/>
        <w:rPr>
          <w:rFonts w:eastAsia="MS Mincho"/>
          <w:sz w:val="22"/>
        </w:rPr>
      </w:pPr>
      <w:r>
        <w:rPr>
          <w:rFonts w:eastAsia="MS Mincho"/>
          <w:sz w:val="22"/>
        </w:rPr>
        <w:t>[4]</w:t>
      </w:r>
      <w:r>
        <w:rPr>
          <w:rFonts w:eastAsia="MS Mincho"/>
          <w:sz w:val="22"/>
        </w:rPr>
        <w:tab/>
        <w:t>R1-2206566</w:t>
      </w:r>
      <w:r>
        <w:rPr>
          <w:rFonts w:eastAsia="MS Mincho"/>
          <w:sz w:val="22"/>
        </w:rPr>
        <w:tab/>
        <w:t>Discussion on UE features for NR coverage enhancement</w:t>
      </w:r>
      <w:r>
        <w:rPr>
          <w:rFonts w:eastAsia="MS Mincho"/>
          <w:sz w:val="22"/>
        </w:rPr>
        <w:tab/>
        <w:t>Intel Corporation</w:t>
      </w:r>
    </w:p>
    <w:p w14:paraId="0E4056E3" w14:textId="77777777" w:rsidR="003960EB" w:rsidRDefault="005E517E">
      <w:pPr>
        <w:spacing w:afterLines="50" w:after="120"/>
        <w:jc w:val="both"/>
        <w:rPr>
          <w:rFonts w:eastAsia="MS Mincho"/>
          <w:sz w:val="22"/>
        </w:rPr>
      </w:pPr>
      <w:r>
        <w:rPr>
          <w:rFonts w:eastAsia="MS Mincho"/>
          <w:sz w:val="22"/>
        </w:rPr>
        <w:lastRenderedPageBreak/>
        <w:t>[5]</w:t>
      </w:r>
      <w:r>
        <w:rPr>
          <w:rFonts w:eastAsia="MS Mincho"/>
          <w:sz w:val="22"/>
        </w:rPr>
        <w:tab/>
        <w:t>R1-2206612</w:t>
      </w:r>
      <w:r>
        <w:rPr>
          <w:rFonts w:eastAsia="MS Mincho"/>
          <w:sz w:val="22"/>
        </w:rPr>
        <w:tab/>
        <w:t>Discussion on UE features for NR coverage enhancement</w:t>
      </w:r>
      <w:r>
        <w:rPr>
          <w:rFonts w:eastAsia="MS Mincho"/>
          <w:sz w:val="22"/>
        </w:rPr>
        <w:tab/>
        <w:t>Xiaomi</w:t>
      </w:r>
    </w:p>
    <w:p w14:paraId="5551FDF5" w14:textId="77777777" w:rsidR="003960EB" w:rsidRDefault="005E517E">
      <w:pPr>
        <w:spacing w:afterLines="50" w:after="120"/>
        <w:jc w:val="both"/>
        <w:rPr>
          <w:rFonts w:eastAsia="MS Mincho"/>
          <w:sz w:val="22"/>
        </w:rPr>
      </w:pPr>
      <w:r>
        <w:rPr>
          <w:rFonts w:eastAsia="MS Mincho"/>
          <w:sz w:val="22"/>
        </w:rPr>
        <w:t>[6]</w:t>
      </w:r>
      <w:r>
        <w:rPr>
          <w:rFonts w:eastAsia="MS Mincho"/>
          <w:sz w:val="22"/>
        </w:rPr>
        <w:tab/>
        <w:t>R1-2206685</w:t>
      </w:r>
      <w:r>
        <w:rPr>
          <w:rFonts w:eastAsia="MS Mincho"/>
          <w:sz w:val="22"/>
        </w:rPr>
        <w:tab/>
        <w:t>Remaining issues on UE features for Rel-17 NR coverage enhancements</w:t>
      </w:r>
      <w:r>
        <w:rPr>
          <w:rFonts w:eastAsia="MS Mincho"/>
          <w:sz w:val="22"/>
        </w:rPr>
        <w:tab/>
        <w:t>China Telecom</w:t>
      </w:r>
    </w:p>
    <w:p w14:paraId="45888262" w14:textId="77777777" w:rsidR="003960EB" w:rsidRDefault="005E517E">
      <w:pPr>
        <w:spacing w:afterLines="50" w:after="120"/>
        <w:jc w:val="both"/>
        <w:rPr>
          <w:rFonts w:eastAsia="MS Mincho"/>
          <w:sz w:val="22"/>
        </w:rPr>
      </w:pPr>
      <w:r>
        <w:rPr>
          <w:rFonts w:eastAsia="MS Mincho"/>
          <w:sz w:val="22"/>
        </w:rPr>
        <w:t>[7]</w:t>
      </w:r>
      <w:r>
        <w:rPr>
          <w:rFonts w:eastAsia="MS Mincho"/>
          <w:sz w:val="22"/>
        </w:rPr>
        <w:tab/>
        <w:t>R1-2206767</w:t>
      </w:r>
      <w:r>
        <w:rPr>
          <w:rFonts w:eastAsia="MS Mincho"/>
          <w:sz w:val="22"/>
        </w:rPr>
        <w:tab/>
        <w:t>Remaining issues on UE features for NR coverage enhancement</w:t>
      </w:r>
      <w:r>
        <w:rPr>
          <w:rFonts w:eastAsia="MS Mincho"/>
          <w:sz w:val="22"/>
        </w:rPr>
        <w:tab/>
        <w:t>vivo</w:t>
      </w:r>
    </w:p>
    <w:p w14:paraId="20FED666" w14:textId="77777777" w:rsidR="003960EB" w:rsidRDefault="005E517E">
      <w:pPr>
        <w:spacing w:afterLines="50" w:after="120"/>
        <w:jc w:val="both"/>
        <w:rPr>
          <w:rFonts w:eastAsia="MS Mincho"/>
          <w:sz w:val="22"/>
        </w:rPr>
      </w:pPr>
      <w:r>
        <w:rPr>
          <w:rFonts w:eastAsia="MS Mincho"/>
          <w:sz w:val="22"/>
        </w:rPr>
        <w:t>[8]</w:t>
      </w:r>
      <w:r>
        <w:rPr>
          <w:rFonts w:eastAsia="MS Mincho"/>
          <w:sz w:val="22"/>
        </w:rPr>
        <w:tab/>
        <w:t>R1-2206808</w:t>
      </w:r>
      <w:r>
        <w:rPr>
          <w:rFonts w:eastAsia="MS Mincho"/>
          <w:sz w:val="22"/>
        </w:rPr>
        <w:tab/>
        <w:t>UE features for NR coverage enhancement</w:t>
      </w:r>
      <w:r>
        <w:rPr>
          <w:rFonts w:eastAsia="MS Mincho"/>
          <w:sz w:val="22"/>
        </w:rPr>
        <w:tab/>
        <w:t>Samsung</w:t>
      </w:r>
    </w:p>
    <w:p w14:paraId="6B73D700" w14:textId="77777777" w:rsidR="003960EB" w:rsidRDefault="005E517E">
      <w:pPr>
        <w:spacing w:afterLines="50" w:after="120"/>
        <w:jc w:val="both"/>
        <w:rPr>
          <w:rFonts w:eastAsia="MS Mincho"/>
          <w:sz w:val="22"/>
        </w:rPr>
      </w:pPr>
      <w:r>
        <w:rPr>
          <w:rFonts w:eastAsia="MS Mincho"/>
          <w:sz w:val="22"/>
        </w:rPr>
        <w:t>[9]</w:t>
      </w:r>
      <w:r>
        <w:rPr>
          <w:rFonts w:eastAsia="MS Mincho"/>
          <w:sz w:val="22"/>
        </w:rPr>
        <w:tab/>
        <w:t>R1-2206892</w:t>
      </w:r>
      <w:r>
        <w:rPr>
          <w:rFonts w:eastAsia="MS Mincho"/>
          <w:sz w:val="22"/>
        </w:rPr>
        <w:tab/>
        <w:t>Maintenance on Rel.17 UE features for NR coverage enhancement</w:t>
      </w:r>
      <w:r>
        <w:rPr>
          <w:rFonts w:eastAsia="MS Mincho"/>
          <w:sz w:val="22"/>
        </w:rPr>
        <w:tab/>
        <w:t>CMCC</w:t>
      </w:r>
    </w:p>
    <w:p w14:paraId="560C13EF" w14:textId="77777777" w:rsidR="003960EB" w:rsidRDefault="005E517E">
      <w:pPr>
        <w:spacing w:afterLines="50" w:after="120"/>
        <w:jc w:val="both"/>
        <w:rPr>
          <w:rFonts w:eastAsia="MS Mincho"/>
          <w:sz w:val="22"/>
        </w:rPr>
      </w:pPr>
      <w:r>
        <w:rPr>
          <w:rFonts w:eastAsia="MS Mincho"/>
          <w:sz w:val="22"/>
        </w:rPr>
        <w:t>[10]</w:t>
      </w:r>
      <w:r>
        <w:rPr>
          <w:rFonts w:eastAsia="MS Mincho"/>
          <w:sz w:val="22"/>
        </w:rPr>
        <w:tab/>
        <w:t>R1-2207017</w:t>
      </w:r>
      <w:r>
        <w:rPr>
          <w:rFonts w:eastAsia="MS Mincho"/>
          <w:sz w:val="22"/>
        </w:rPr>
        <w:tab/>
        <w:t>Discussion on UE features for NR Coverage Enhancement</w:t>
      </w:r>
      <w:r>
        <w:rPr>
          <w:rFonts w:eastAsia="MS Mincho"/>
          <w:sz w:val="22"/>
        </w:rPr>
        <w:tab/>
        <w:t>MediaTek Inc.</w:t>
      </w:r>
    </w:p>
    <w:p w14:paraId="28659842" w14:textId="77777777" w:rsidR="003960EB" w:rsidRDefault="005E517E">
      <w:pPr>
        <w:spacing w:afterLines="50" w:after="120"/>
        <w:jc w:val="both"/>
        <w:rPr>
          <w:rFonts w:eastAsia="MS Mincho"/>
          <w:sz w:val="22"/>
        </w:rPr>
      </w:pPr>
      <w:r>
        <w:rPr>
          <w:rFonts w:eastAsia="MS Mincho"/>
          <w:sz w:val="22"/>
        </w:rPr>
        <w:t>[11]</w:t>
      </w:r>
      <w:r>
        <w:rPr>
          <w:rFonts w:eastAsia="MS Mincho"/>
          <w:sz w:val="22"/>
        </w:rPr>
        <w:tab/>
        <w:t>R1-2207162</w:t>
      </w:r>
      <w:r>
        <w:rPr>
          <w:rFonts w:eastAsia="MS Mincho"/>
          <w:sz w:val="22"/>
        </w:rPr>
        <w:tab/>
        <w:t>UE Features for NR Coverage Enhancement</w:t>
      </w:r>
      <w:r>
        <w:rPr>
          <w:rFonts w:eastAsia="MS Mincho"/>
          <w:sz w:val="22"/>
        </w:rPr>
        <w:tab/>
        <w:t>Ericsson</w:t>
      </w:r>
    </w:p>
    <w:p w14:paraId="5C8EED0C" w14:textId="77777777" w:rsidR="003960EB" w:rsidRDefault="005E517E">
      <w:pPr>
        <w:spacing w:afterLines="50" w:after="120"/>
        <w:jc w:val="both"/>
        <w:rPr>
          <w:rFonts w:eastAsia="MS Mincho"/>
          <w:sz w:val="22"/>
        </w:rPr>
      </w:pPr>
      <w:r>
        <w:rPr>
          <w:rFonts w:eastAsia="MS Mincho"/>
          <w:sz w:val="22"/>
        </w:rPr>
        <w:t>[12]</w:t>
      </w:r>
      <w:r>
        <w:rPr>
          <w:rFonts w:eastAsia="MS Mincho"/>
          <w:sz w:val="22"/>
        </w:rPr>
        <w:tab/>
        <w:t>R1-2207211</w:t>
      </w:r>
      <w:r>
        <w:rPr>
          <w:rFonts w:eastAsia="MS Mincho"/>
          <w:sz w:val="22"/>
        </w:rPr>
        <w:tab/>
        <w:t>UE features for NR coverage enhancement</w:t>
      </w:r>
      <w:r>
        <w:rPr>
          <w:rFonts w:eastAsia="MS Mincho"/>
          <w:sz w:val="22"/>
        </w:rPr>
        <w:tab/>
        <w:t>Qualcomm Incorporated</w:t>
      </w:r>
    </w:p>
    <w:p w14:paraId="7228D3BA" w14:textId="77777777" w:rsidR="003960EB" w:rsidRDefault="005E517E">
      <w:pPr>
        <w:spacing w:afterLines="50" w:after="120"/>
        <w:jc w:val="both"/>
        <w:rPr>
          <w:rFonts w:eastAsia="MS Mincho"/>
          <w:sz w:val="22"/>
        </w:rPr>
      </w:pPr>
      <w:r>
        <w:rPr>
          <w:rFonts w:eastAsia="MS Mincho"/>
          <w:sz w:val="22"/>
        </w:rPr>
        <w:t>[13]</w:t>
      </w:r>
      <w:r>
        <w:rPr>
          <w:rFonts w:eastAsia="MS Mincho"/>
          <w:sz w:val="22"/>
        </w:rPr>
        <w:tab/>
        <w:t>R1-2207316</w:t>
      </w:r>
      <w:r>
        <w:rPr>
          <w:rFonts w:eastAsia="MS Mincho"/>
          <w:sz w:val="22"/>
        </w:rPr>
        <w:tab/>
        <w:t>On Rel-17 NR coverage enhancement UE Features</w:t>
      </w:r>
      <w:r>
        <w:rPr>
          <w:rFonts w:eastAsia="MS Mincho"/>
          <w:sz w:val="22"/>
        </w:rPr>
        <w:tab/>
        <w:t>Apple</w:t>
      </w:r>
    </w:p>
    <w:p w14:paraId="234F75C4" w14:textId="77777777" w:rsidR="003960EB" w:rsidRDefault="005E517E">
      <w:pPr>
        <w:spacing w:afterLines="50" w:after="120"/>
        <w:jc w:val="both"/>
        <w:rPr>
          <w:rFonts w:eastAsia="MS Mincho"/>
          <w:sz w:val="22"/>
        </w:rPr>
      </w:pPr>
      <w:r>
        <w:rPr>
          <w:rFonts w:eastAsia="MS Mincho"/>
          <w:sz w:val="22"/>
        </w:rPr>
        <w:t>[14]</w:t>
      </w:r>
      <w:r>
        <w:rPr>
          <w:rFonts w:eastAsia="MS Mincho"/>
          <w:sz w:val="22"/>
        </w:rPr>
        <w:tab/>
        <w:t>R1-2207389</w:t>
      </w:r>
      <w:r>
        <w:rPr>
          <w:rFonts w:eastAsia="MS Mincho"/>
          <w:sz w:val="22"/>
        </w:rPr>
        <w:tab/>
        <w:t>Discussion on remaining issues in RAN1 UE features for NR coverage enhancement</w:t>
      </w:r>
      <w:r>
        <w:rPr>
          <w:rFonts w:eastAsia="MS Mincho"/>
          <w:sz w:val="22"/>
        </w:rPr>
        <w:tab/>
        <w:t>NTT DOCOMO, INC.</w:t>
      </w:r>
    </w:p>
    <w:p w14:paraId="3A65A8F6" w14:textId="77777777" w:rsidR="003960EB" w:rsidRDefault="005E517E">
      <w:pPr>
        <w:spacing w:afterLines="50" w:after="120"/>
        <w:jc w:val="both"/>
        <w:rPr>
          <w:rFonts w:eastAsia="MS Mincho"/>
          <w:sz w:val="22"/>
        </w:rPr>
      </w:pPr>
      <w:r>
        <w:rPr>
          <w:rFonts w:eastAsia="MS Mincho"/>
          <w:sz w:val="22"/>
        </w:rPr>
        <w:t>[15]</w:t>
      </w:r>
      <w:r>
        <w:rPr>
          <w:rFonts w:eastAsia="MS Mincho"/>
          <w:sz w:val="22"/>
        </w:rPr>
        <w:tab/>
        <w:t>R1-2207582</w:t>
      </w:r>
      <w:r>
        <w:rPr>
          <w:rFonts w:eastAsia="MS Mincho"/>
          <w:sz w:val="22"/>
        </w:rPr>
        <w:tab/>
        <w:t>On UE features for NR coverage enhancement</w:t>
      </w:r>
      <w:r>
        <w:rPr>
          <w:rFonts w:eastAsia="MS Mincho"/>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6774" w14:textId="77777777" w:rsidR="003710CD" w:rsidRDefault="003710CD">
      <w:r>
        <w:separator/>
      </w:r>
    </w:p>
  </w:endnote>
  <w:endnote w:type="continuationSeparator" w:id="0">
    <w:p w14:paraId="613AEBB6" w14:textId="77777777" w:rsidR="003710CD" w:rsidRDefault="003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CF6" w14:textId="77777777" w:rsidR="00DE63AE" w:rsidRDefault="00DE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3960EB" w:rsidRDefault="005E517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387" w14:textId="77777777" w:rsidR="00DE63AE" w:rsidRDefault="00DE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10B5" w14:textId="77777777" w:rsidR="003710CD" w:rsidRDefault="003710CD">
      <w:r>
        <w:separator/>
      </w:r>
    </w:p>
  </w:footnote>
  <w:footnote w:type="continuationSeparator" w:id="0">
    <w:p w14:paraId="6A9EDF20" w14:textId="77777777" w:rsidR="003710CD" w:rsidRDefault="0037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3B1" w14:textId="77777777" w:rsidR="00DE63AE" w:rsidRDefault="00DE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07A" w14:textId="77777777" w:rsidR="00DE63AE" w:rsidRDefault="00DE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FB6" w14:textId="77777777" w:rsidR="00DE63AE" w:rsidRDefault="00DE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3"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33737363">
    <w:abstractNumId w:val="3"/>
  </w:num>
  <w:num w:numId="2" w16cid:durableId="80370373">
    <w:abstractNumId w:val="9"/>
  </w:num>
  <w:num w:numId="3" w16cid:durableId="976952495">
    <w:abstractNumId w:val="25"/>
  </w:num>
  <w:num w:numId="4" w16cid:durableId="591210124">
    <w:abstractNumId w:val="31"/>
  </w:num>
  <w:num w:numId="5" w16cid:durableId="652030310">
    <w:abstractNumId w:val="6"/>
  </w:num>
  <w:num w:numId="6" w16cid:durableId="1111822842">
    <w:abstractNumId w:val="32"/>
  </w:num>
  <w:num w:numId="7" w16cid:durableId="459613514">
    <w:abstractNumId w:val="15"/>
  </w:num>
  <w:num w:numId="8" w16cid:durableId="1149902253">
    <w:abstractNumId w:val="13"/>
  </w:num>
  <w:num w:numId="9" w16cid:durableId="369260426">
    <w:abstractNumId w:val="27"/>
  </w:num>
  <w:num w:numId="10" w16cid:durableId="1087656006">
    <w:abstractNumId w:val="8"/>
  </w:num>
  <w:num w:numId="11" w16cid:durableId="1955139520">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16cid:durableId="592398691">
    <w:abstractNumId w:val="28"/>
  </w:num>
  <w:num w:numId="13" w16cid:durableId="511651393">
    <w:abstractNumId w:val="21"/>
  </w:num>
  <w:num w:numId="14" w16cid:durableId="1186753578">
    <w:abstractNumId w:val="17"/>
  </w:num>
  <w:num w:numId="15" w16cid:durableId="473833378">
    <w:abstractNumId w:val="14"/>
  </w:num>
  <w:num w:numId="16" w16cid:durableId="454758800">
    <w:abstractNumId w:val="30"/>
  </w:num>
  <w:num w:numId="17" w16cid:durableId="1977487529">
    <w:abstractNumId w:val="11"/>
  </w:num>
  <w:num w:numId="18" w16cid:durableId="673806360">
    <w:abstractNumId w:val="26"/>
  </w:num>
  <w:num w:numId="19" w16cid:durableId="1592278597">
    <w:abstractNumId w:val="24"/>
  </w:num>
  <w:num w:numId="20" w16cid:durableId="176434092">
    <w:abstractNumId w:val="23"/>
  </w:num>
  <w:num w:numId="21" w16cid:durableId="1838885514">
    <w:abstractNumId w:val="1"/>
  </w:num>
  <w:num w:numId="22" w16cid:durableId="1208642587">
    <w:abstractNumId w:val="29"/>
  </w:num>
  <w:num w:numId="23" w16cid:durableId="1302881670">
    <w:abstractNumId w:val="0"/>
  </w:num>
  <w:num w:numId="24" w16cid:durableId="69348424">
    <w:abstractNumId w:val="5"/>
  </w:num>
  <w:num w:numId="25" w16cid:durableId="740055844">
    <w:abstractNumId w:val="18"/>
  </w:num>
  <w:num w:numId="26" w16cid:durableId="2026397986">
    <w:abstractNumId w:val="4"/>
  </w:num>
  <w:num w:numId="27" w16cid:durableId="1048215048">
    <w:abstractNumId w:val="19"/>
  </w:num>
  <w:num w:numId="28" w16cid:durableId="1143308060">
    <w:abstractNumId w:val="7"/>
  </w:num>
  <w:num w:numId="29" w16cid:durableId="2006474232">
    <w:abstractNumId w:val="16"/>
  </w:num>
  <w:num w:numId="30" w16cid:durableId="1115633053">
    <w:abstractNumId w:val="22"/>
  </w:num>
  <w:num w:numId="31" w16cid:durableId="380986431">
    <w:abstractNumId w:val="20"/>
  </w:num>
  <w:num w:numId="32" w16cid:durableId="394089511">
    <w:abstractNumId w:val="12"/>
  </w:num>
  <w:num w:numId="33" w16cid:durableId="2118407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B06"/>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4A"/>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DEC"/>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35"/>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07B5D"/>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45F"/>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1C8C"/>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0CD"/>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15E"/>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057"/>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68"/>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11"/>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43"/>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6F1C"/>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50"/>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6A8"/>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5BD"/>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35"/>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13B"/>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33"/>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62A"/>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3FC3"/>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89A"/>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1D1"/>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3AE"/>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59"/>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3D5"/>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spacing w:afterLines="50" w:after="160" w:line="259" w:lineRule="auto"/>
      <w:ind w:left="200" w:hangingChars="100" w:hanging="200"/>
    </w:pPr>
    <w:rPr>
      <w:rFonts w:eastAsia="Times New Roman"/>
      <w:sz w:val="20"/>
      <w:lang w:val="en-US" w:eastAsia="en-US"/>
    </w:rPr>
  </w:style>
  <w:style w:type="paragraph" w:styleId="Index2">
    <w:name w:val="index 2"/>
    <w:basedOn w:val="Index1"/>
    <w:next w:val="Normal"/>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
    <w:name w:val="修订1"/>
    <w:hidden/>
    <w:uiPriority w:val="99"/>
    <w:semiHidden/>
    <w:qFormat/>
    <w:pPr>
      <w:spacing w:after="160" w:line="259" w:lineRule="auto"/>
    </w:pPr>
    <w:rPr>
      <w:rFonts w:ascii="Times New Roman" w:eastAsia="MS Gothic" w:hAnsi="Times New Roman"/>
      <w:sz w:val="24"/>
      <w:lang w:val="en-GB"/>
    </w:rPr>
  </w:style>
  <w:style w:type="table" w:customStyle="1" w:styleId="11">
    <w:name w:val="网格表 1 浅色1"/>
    <w:basedOn w:val="TableNormal"/>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Heading3"/>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Heading4"/>
    <w:qFormat/>
    <w:pPr>
      <w:numPr>
        <w:ilvl w:val="3"/>
        <w:numId w:val="11"/>
      </w:numPr>
      <w:spacing w:before="240" w:afterLines="50" w:after="60" w:line="259" w:lineRule="auto"/>
      <w:jc w:val="left"/>
    </w:pPr>
    <w:rPr>
      <w:rFonts w:eastAsia="MS Mincho"/>
      <w:b/>
      <w:iCs/>
      <w:color w:val="000000"/>
      <w:sz w:val="20"/>
      <w:szCs w:val="26"/>
      <w:lang w:val="en-US" w:eastAsia="zh-CN"/>
    </w:rPr>
  </w:style>
  <w:style w:type="paragraph" w:customStyle="1" w:styleId="2">
    <w:name w:val="修订2"/>
    <w:hidden/>
    <w:uiPriority w:val="99"/>
    <w:semiHidden/>
    <w:qFormat/>
    <w:pPr>
      <w:spacing w:after="160" w:line="259" w:lineRule="auto"/>
    </w:pPr>
    <w:rPr>
      <w:rFonts w:ascii="Times New Roman" w:eastAsia="Times New Roman" w:hAnsi="Times New Roman"/>
      <w:lang w:eastAsia="en-US"/>
    </w:rPr>
  </w:style>
  <w:style w:type="paragraph" w:customStyle="1" w:styleId="3">
    <w:name w:val="修订3"/>
    <w:hidden/>
    <w:uiPriority w:val="99"/>
    <w:semiHidden/>
    <w:qFormat/>
    <w:rPr>
      <w:rFonts w:ascii="Times New Roman" w:eastAsia="Times New Roman" w:hAnsi="Times New Roman"/>
      <w:lang w:eastAsia="en-US"/>
    </w:rPr>
  </w:style>
  <w:style w:type="character" w:customStyle="1" w:styleId="msoins0">
    <w:name w:val="msoins"/>
    <w:basedOn w:val="DefaultParagraphFont"/>
    <w:qFormat/>
  </w:style>
  <w:style w:type="paragraph" w:customStyle="1" w:styleId="Agreement">
    <w:name w:val="Agreement"/>
    <w:basedOn w:val="Normal"/>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
    <w:name w:val="修订4"/>
    <w:hidden/>
    <w:uiPriority w:val="99"/>
    <w:semiHidden/>
    <w:qFormat/>
    <w:rPr>
      <w:rFonts w:ascii="Times New Roman" w:eastAsia="Times New Roman" w:hAnsi="Times New Roman"/>
      <w:lang w:eastAsia="en-US"/>
    </w:rPr>
  </w:style>
  <w:style w:type="character" w:customStyle="1" w:styleId="10">
    <w:name w:val="メンション1"/>
    <w:basedOn w:val="DefaultParagraphFont"/>
    <w:uiPriority w:val="99"/>
    <w:unhideWhenUsed/>
    <w:qFormat/>
    <w:rPr>
      <w:color w:val="2B579A"/>
      <w:shd w:val="clear" w:color="auto" w:fill="E1DFDD"/>
    </w:rPr>
  </w:style>
  <w:style w:type="character" w:customStyle="1" w:styleId="20">
    <w:name w:val="メンション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36CE95D-9B8B-4584-BE0B-3C04E9814F78}">
  <ds:schemaRefs>
    <ds:schemaRef ds:uri="http://schemas.openxmlformats.org/officeDocument/2006/bibliography"/>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13834</Words>
  <Characters>70953</Characters>
  <Application>Microsoft Office Word</Application>
  <DocSecurity>0</DocSecurity>
  <Lines>591</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Gokul Sridharan</cp:lastModifiedBy>
  <cp:revision>2</cp:revision>
  <cp:lastPrinted>2017-08-08T16:40:00Z</cp:lastPrinted>
  <dcterms:created xsi:type="dcterms:W3CDTF">2022-08-22T17:23:00Z</dcterms:created>
  <dcterms:modified xsi:type="dcterms:W3CDTF">2022-08-22T17:23:00Z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