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C9D5" w14:textId="145C4C65" w:rsidR="004E5EEC" w:rsidRDefault="005B7DB9">
      <w:pPr>
        <w:pStyle w:val="NoSpacing"/>
        <w:rPr>
          <w:b/>
          <w:bCs/>
          <w:sz w:val="28"/>
          <w:szCs w:val="28"/>
        </w:rPr>
      </w:pPr>
      <w:r>
        <w:rPr>
          <w:b/>
          <w:bCs/>
          <w:sz w:val="28"/>
          <w:szCs w:val="28"/>
        </w:rPr>
        <w:t>3GPP TSG RAN WG1 #1</w:t>
      </w:r>
      <w:r w:rsidR="00716BE9">
        <w:rPr>
          <w:b/>
          <w:bCs/>
          <w:sz w:val="28"/>
          <w:szCs w:val="28"/>
        </w:rPr>
        <w:t>10</w:t>
      </w:r>
      <w:r>
        <w:rPr>
          <w:b/>
          <w:bCs/>
          <w:sz w:val="28"/>
          <w:szCs w:val="28"/>
        </w:rPr>
        <w:tab/>
        <w:t xml:space="preserve">                                  </w:t>
      </w:r>
      <w:r w:rsidR="00196F7F">
        <w:rPr>
          <w:b/>
          <w:bCs/>
          <w:sz w:val="28"/>
          <w:szCs w:val="28"/>
        </w:rPr>
        <w:tab/>
      </w:r>
      <w:r w:rsidR="00196F7F">
        <w:rPr>
          <w:b/>
          <w:bCs/>
          <w:sz w:val="28"/>
          <w:szCs w:val="28"/>
        </w:rPr>
        <w:tab/>
      </w:r>
      <w:r w:rsidR="00850781" w:rsidRPr="00850781">
        <w:rPr>
          <w:b/>
          <w:bCs/>
          <w:sz w:val="28"/>
          <w:szCs w:val="28"/>
        </w:rPr>
        <w:t>R1-2207759</w:t>
      </w:r>
    </w:p>
    <w:p w14:paraId="74C611F1" w14:textId="77777777" w:rsidR="00716BE9" w:rsidRPr="000A31B0" w:rsidRDefault="00716BE9" w:rsidP="00716BE9">
      <w:pPr>
        <w:pStyle w:val="B2"/>
        <w:spacing w:after="0"/>
        <w:ind w:left="0" w:firstLine="0"/>
        <w:rPr>
          <w:rFonts w:eastAsia="SimSun"/>
          <w:b/>
          <w:kern w:val="2"/>
          <w:sz w:val="22"/>
          <w:szCs w:val="22"/>
          <w:lang w:val="en-US" w:eastAsia="zh-CN"/>
        </w:rPr>
      </w:pPr>
      <w:bookmarkStart w:id="0" w:name="_Hlk107992856"/>
      <w:r w:rsidRPr="000A31B0">
        <w:rPr>
          <w:rFonts w:eastAsia="SimSun"/>
          <w:b/>
          <w:kern w:val="2"/>
          <w:sz w:val="22"/>
          <w:szCs w:val="22"/>
          <w:lang w:val="en-US" w:eastAsia="zh-CN"/>
        </w:rPr>
        <w:t>Toulouse, France, August 22nd – 26th, 2022</w:t>
      </w:r>
    </w:p>
    <w:bookmarkEnd w:id="0"/>
    <w:p w14:paraId="0824C9D7" w14:textId="77777777" w:rsidR="004E5EEC" w:rsidRDefault="004E5EEC">
      <w:pPr>
        <w:pStyle w:val="NoSpacing"/>
        <w:rPr>
          <w:rFonts w:eastAsia="MS Mincho"/>
          <w:b/>
          <w:bCs/>
          <w:sz w:val="28"/>
          <w:szCs w:val="28"/>
          <w:lang w:eastAsia="ja-JP"/>
        </w:rPr>
      </w:pPr>
    </w:p>
    <w:p w14:paraId="0824C9D8" w14:textId="77777777" w:rsidR="004E5EEC" w:rsidRDefault="005B7DB9">
      <w:pPr>
        <w:spacing w:after="60"/>
        <w:rPr>
          <w:b/>
          <w:kern w:val="2"/>
        </w:rPr>
      </w:pPr>
      <w:r>
        <w:rPr>
          <w:kern w:val="2"/>
        </w:rPr>
        <w:t>Agenda Item:</w:t>
      </w:r>
      <w:r>
        <w:rPr>
          <w:rFonts w:hint="eastAsia"/>
          <w:kern w:val="2"/>
        </w:rPr>
        <w:t xml:space="preserve"> </w:t>
      </w:r>
      <w:r>
        <w:rPr>
          <w:b/>
          <w:kern w:val="2"/>
        </w:rPr>
        <w:t>8.14</w:t>
      </w:r>
    </w:p>
    <w:p w14:paraId="0824C9D9" w14:textId="77777777" w:rsidR="004E5EEC" w:rsidRDefault="005B7DB9">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0824C9DA" w14:textId="772797F6" w:rsidR="004E5EEC" w:rsidRDefault="005B7DB9">
      <w:pPr>
        <w:spacing w:after="60"/>
        <w:rPr>
          <w:b/>
          <w:kern w:val="2"/>
        </w:rPr>
      </w:pPr>
      <w:r>
        <w:rPr>
          <w:kern w:val="2"/>
        </w:rPr>
        <w:t>Title:</w:t>
      </w:r>
      <w:r>
        <w:rPr>
          <w:b/>
          <w:kern w:val="2"/>
        </w:rPr>
        <w:tab/>
        <w:t xml:space="preserve">FL summary </w:t>
      </w:r>
      <w:r w:rsidR="00716BE9">
        <w:rPr>
          <w:b/>
          <w:kern w:val="2"/>
        </w:rPr>
        <w:t xml:space="preserve">1 </w:t>
      </w:r>
      <w:r>
        <w:rPr>
          <w:b/>
          <w:kern w:val="2"/>
        </w:rPr>
        <w:t>of AI 8.14: Maintenance on Timing Relationships for IoT-NTN</w:t>
      </w:r>
    </w:p>
    <w:p w14:paraId="0824C9DB" w14:textId="77777777" w:rsidR="004E5EEC" w:rsidRDefault="005B7DB9">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0824C9DC" w14:textId="77777777" w:rsidR="004E5EEC" w:rsidRDefault="005B7DB9">
          <w:pPr>
            <w:pStyle w:val="TOCHeading1"/>
          </w:pPr>
          <w:r>
            <w:t>Table of Contents</w:t>
          </w:r>
        </w:p>
        <w:p w14:paraId="5574A3AB" w14:textId="07E830B1" w:rsidR="002F158A" w:rsidRDefault="005B7DB9">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1800188" w:history="1">
            <w:r w:rsidR="002F158A" w:rsidRPr="000048C4">
              <w:rPr>
                <w:rStyle w:val="Hyperlink"/>
                <w:noProof/>
                <w:lang w:val="en-US" w:eastAsia="zh-CN"/>
              </w:rPr>
              <w:t>1</w:t>
            </w:r>
            <w:r w:rsidR="002F158A">
              <w:rPr>
                <w:rFonts w:asciiTheme="minorHAnsi" w:eastAsiaTheme="minorEastAsia" w:hAnsiTheme="minorHAnsi" w:cstheme="minorBidi"/>
                <w:noProof/>
                <w:sz w:val="22"/>
                <w:szCs w:val="22"/>
              </w:rPr>
              <w:tab/>
            </w:r>
            <w:r w:rsidR="002F158A" w:rsidRPr="000048C4">
              <w:rPr>
                <w:rStyle w:val="Hyperlink"/>
                <w:noProof/>
                <w:lang w:eastAsia="zh-CN"/>
              </w:rPr>
              <w:t>Introduction</w:t>
            </w:r>
            <w:r w:rsidR="002F158A">
              <w:rPr>
                <w:noProof/>
                <w:webHidden/>
              </w:rPr>
              <w:tab/>
            </w:r>
            <w:r w:rsidR="002F158A">
              <w:rPr>
                <w:noProof/>
                <w:webHidden/>
              </w:rPr>
              <w:fldChar w:fldCharType="begin"/>
            </w:r>
            <w:r w:rsidR="002F158A">
              <w:rPr>
                <w:noProof/>
                <w:webHidden/>
              </w:rPr>
              <w:instrText xml:space="preserve"> PAGEREF _Toc111800188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6B7AC50" w14:textId="1FC29A65" w:rsidR="002F158A" w:rsidRDefault="002F158A">
          <w:pPr>
            <w:pStyle w:val="TOC2"/>
            <w:tabs>
              <w:tab w:val="left" w:pos="880"/>
              <w:tab w:val="right" w:leader="dot" w:pos="9016"/>
            </w:tabs>
            <w:rPr>
              <w:rFonts w:asciiTheme="minorHAnsi" w:eastAsiaTheme="minorEastAsia" w:hAnsiTheme="minorHAnsi" w:cstheme="minorBidi"/>
              <w:noProof/>
              <w:sz w:val="22"/>
              <w:szCs w:val="22"/>
            </w:rPr>
          </w:pPr>
          <w:hyperlink w:anchor="_Toc111800189" w:history="1">
            <w:r w:rsidRPr="000048C4">
              <w:rPr>
                <w:rStyle w:val="Hyperlink"/>
                <w:noProof/>
              </w:rPr>
              <w:t>1.1</w:t>
            </w:r>
            <w:r>
              <w:rPr>
                <w:rFonts w:asciiTheme="minorHAnsi" w:eastAsiaTheme="minorEastAsia" w:hAnsiTheme="minorHAnsi" w:cstheme="minorBidi"/>
                <w:noProof/>
                <w:sz w:val="22"/>
                <w:szCs w:val="22"/>
              </w:rPr>
              <w:tab/>
            </w:r>
            <w:r w:rsidRPr="000048C4">
              <w:rPr>
                <w:rStyle w:val="Hyperlink"/>
                <w:noProof/>
              </w:rPr>
              <w:t>Sections to consider in this discussion round</w:t>
            </w:r>
            <w:r>
              <w:rPr>
                <w:noProof/>
                <w:webHidden/>
              </w:rPr>
              <w:tab/>
            </w:r>
            <w:r>
              <w:rPr>
                <w:noProof/>
                <w:webHidden/>
              </w:rPr>
              <w:fldChar w:fldCharType="begin"/>
            </w:r>
            <w:r>
              <w:rPr>
                <w:noProof/>
                <w:webHidden/>
              </w:rPr>
              <w:instrText xml:space="preserve"> PAGEREF _Toc111800189 \h </w:instrText>
            </w:r>
            <w:r>
              <w:rPr>
                <w:noProof/>
                <w:webHidden/>
              </w:rPr>
            </w:r>
            <w:r>
              <w:rPr>
                <w:noProof/>
                <w:webHidden/>
              </w:rPr>
              <w:fldChar w:fldCharType="separate"/>
            </w:r>
            <w:r>
              <w:rPr>
                <w:noProof/>
                <w:webHidden/>
              </w:rPr>
              <w:t>1</w:t>
            </w:r>
            <w:r>
              <w:rPr>
                <w:noProof/>
                <w:webHidden/>
              </w:rPr>
              <w:fldChar w:fldCharType="end"/>
            </w:r>
          </w:hyperlink>
        </w:p>
        <w:p w14:paraId="7F5A670E" w14:textId="22B5B20C" w:rsidR="002F158A" w:rsidRDefault="002F158A">
          <w:pPr>
            <w:pStyle w:val="TOC1"/>
            <w:tabs>
              <w:tab w:val="left" w:pos="400"/>
              <w:tab w:val="right" w:leader="dot" w:pos="9016"/>
            </w:tabs>
            <w:rPr>
              <w:rFonts w:asciiTheme="minorHAnsi" w:eastAsiaTheme="minorEastAsia" w:hAnsiTheme="minorHAnsi" w:cstheme="minorBidi"/>
              <w:noProof/>
              <w:sz w:val="22"/>
              <w:szCs w:val="22"/>
            </w:rPr>
          </w:pPr>
          <w:hyperlink w:anchor="_Toc111800190" w:history="1">
            <w:r w:rsidRPr="000048C4">
              <w:rPr>
                <w:rStyle w:val="Hyperlink"/>
                <w:noProof/>
                <w:lang w:val="en-US" w:eastAsia="zh-CN"/>
              </w:rPr>
              <w:t>2</w:t>
            </w:r>
            <w:r>
              <w:rPr>
                <w:rFonts w:asciiTheme="minorHAnsi" w:eastAsiaTheme="minorEastAsia" w:hAnsiTheme="minorHAnsi" w:cstheme="minorBidi"/>
                <w:noProof/>
                <w:sz w:val="22"/>
                <w:szCs w:val="22"/>
              </w:rPr>
              <w:tab/>
            </w:r>
            <w:r w:rsidRPr="000048C4">
              <w:rPr>
                <w:rStyle w:val="Hyperlink"/>
                <w:noProof/>
                <w:lang w:eastAsia="zh-CN"/>
              </w:rPr>
              <w:t>Main Issues from company contributions</w:t>
            </w:r>
            <w:r>
              <w:rPr>
                <w:noProof/>
                <w:webHidden/>
              </w:rPr>
              <w:tab/>
            </w:r>
            <w:r>
              <w:rPr>
                <w:noProof/>
                <w:webHidden/>
              </w:rPr>
              <w:fldChar w:fldCharType="begin"/>
            </w:r>
            <w:r>
              <w:rPr>
                <w:noProof/>
                <w:webHidden/>
              </w:rPr>
              <w:instrText xml:space="preserve"> PAGEREF _Toc111800190 \h </w:instrText>
            </w:r>
            <w:r>
              <w:rPr>
                <w:noProof/>
                <w:webHidden/>
              </w:rPr>
            </w:r>
            <w:r>
              <w:rPr>
                <w:noProof/>
                <w:webHidden/>
              </w:rPr>
              <w:fldChar w:fldCharType="separate"/>
            </w:r>
            <w:r>
              <w:rPr>
                <w:noProof/>
                <w:webHidden/>
              </w:rPr>
              <w:t>2</w:t>
            </w:r>
            <w:r>
              <w:rPr>
                <w:noProof/>
                <w:webHidden/>
              </w:rPr>
              <w:fldChar w:fldCharType="end"/>
            </w:r>
          </w:hyperlink>
        </w:p>
        <w:p w14:paraId="4A3076CD" w14:textId="1F2E03B6" w:rsidR="002F158A" w:rsidRDefault="002F158A">
          <w:pPr>
            <w:pStyle w:val="TOC2"/>
            <w:tabs>
              <w:tab w:val="left" w:pos="880"/>
              <w:tab w:val="right" w:leader="dot" w:pos="9016"/>
            </w:tabs>
            <w:rPr>
              <w:rFonts w:asciiTheme="minorHAnsi" w:eastAsiaTheme="minorEastAsia" w:hAnsiTheme="minorHAnsi" w:cstheme="minorBidi"/>
              <w:noProof/>
              <w:sz w:val="22"/>
              <w:szCs w:val="22"/>
            </w:rPr>
          </w:pPr>
          <w:hyperlink w:anchor="_Toc111800191" w:history="1">
            <w:r w:rsidRPr="000048C4">
              <w:rPr>
                <w:rStyle w:val="Hyperlink"/>
                <w:noProof/>
              </w:rPr>
              <w:t>2.1</w:t>
            </w:r>
            <w:r>
              <w:rPr>
                <w:rFonts w:asciiTheme="minorHAnsi" w:eastAsiaTheme="minorEastAsia" w:hAnsiTheme="minorHAnsi" w:cstheme="minorBidi"/>
                <w:noProof/>
                <w:sz w:val="22"/>
                <w:szCs w:val="22"/>
              </w:rPr>
              <w:tab/>
            </w:r>
            <w:r w:rsidRPr="000048C4">
              <w:rPr>
                <w:rStyle w:val="Hyperlink"/>
                <w:noProof/>
              </w:rPr>
              <w:t>Issues# 1: NPDCCH Monitoring restrictions (7-10)</w:t>
            </w:r>
            <w:r>
              <w:rPr>
                <w:noProof/>
                <w:webHidden/>
              </w:rPr>
              <w:tab/>
            </w:r>
            <w:r>
              <w:rPr>
                <w:noProof/>
                <w:webHidden/>
              </w:rPr>
              <w:fldChar w:fldCharType="begin"/>
            </w:r>
            <w:r>
              <w:rPr>
                <w:noProof/>
                <w:webHidden/>
              </w:rPr>
              <w:instrText xml:space="preserve"> PAGEREF _Toc111800191 \h </w:instrText>
            </w:r>
            <w:r>
              <w:rPr>
                <w:noProof/>
                <w:webHidden/>
              </w:rPr>
            </w:r>
            <w:r>
              <w:rPr>
                <w:noProof/>
                <w:webHidden/>
              </w:rPr>
              <w:fldChar w:fldCharType="separate"/>
            </w:r>
            <w:r>
              <w:rPr>
                <w:noProof/>
                <w:webHidden/>
              </w:rPr>
              <w:t>2</w:t>
            </w:r>
            <w:r>
              <w:rPr>
                <w:noProof/>
                <w:webHidden/>
              </w:rPr>
              <w:fldChar w:fldCharType="end"/>
            </w:r>
          </w:hyperlink>
        </w:p>
        <w:p w14:paraId="404A73E9" w14:textId="0095E661" w:rsidR="002F158A" w:rsidRDefault="002F158A">
          <w:pPr>
            <w:pStyle w:val="TOC3"/>
            <w:tabs>
              <w:tab w:val="left" w:pos="1100"/>
              <w:tab w:val="right" w:leader="dot" w:pos="9016"/>
            </w:tabs>
            <w:rPr>
              <w:rFonts w:asciiTheme="minorHAnsi" w:eastAsiaTheme="minorEastAsia" w:hAnsiTheme="minorHAnsi" w:cstheme="minorBidi"/>
              <w:noProof/>
              <w:sz w:val="22"/>
              <w:szCs w:val="22"/>
            </w:rPr>
          </w:pPr>
          <w:hyperlink w:anchor="_Toc111800192" w:history="1">
            <w:r w:rsidRPr="000048C4">
              <w:rPr>
                <w:rStyle w:val="Hyperlink"/>
                <w:noProof/>
              </w:rPr>
              <w:t>2.1.1</w:t>
            </w:r>
            <w:r>
              <w:rPr>
                <w:rFonts w:asciiTheme="minorHAnsi" w:eastAsiaTheme="minorEastAsia" w:hAnsiTheme="minorHAnsi" w:cstheme="minorBidi"/>
                <w:noProof/>
                <w:sz w:val="22"/>
                <w:szCs w:val="22"/>
              </w:rPr>
              <w:tab/>
            </w:r>
            <w:r w:rsidRPr="000048C4">
              <w:rPr>
                <w:rStyle w:val="Hyperlink"/>
                <w:noProof/>
              </w:rPr>
              <w:t>Companies Views</w:t>
            </w:r>
            <w:r>
              <w:rPr>
                <w:noProof/>
                <w:webHidden/>
              </w:rPr>
              <w:tab/>
            </w:r>
            <w:r>
              <w:rPr>
                <w:noProof/>
                <w:webHidden/>
              </w:rPr>
              <w:fldChar w:fldCharType="begin"/>
            </w:r>
            <w:r>
              <w:rPr>
                <w:noProof/>
                <w:webHidden/>
              </w:rPr>
              <w:instrText xml:space="preserve"> PAGEREF _Toc111800192 \h </w:instrText>
            </w:r>
            <w:r>
              <w:rPr>
                <w:noProof/>
                <w:webHidden/>
              </w:rPr>
            </w:r>
            <w:r>
              <w:rPr>
                <w:noProof/>
                <w:webHidden/>
              </w:rPr>
              <w:fldChar w:fldCharType="separate"/>
            </w:r>
            <w:r>
              <w:rPr>
                <w:noProof/>
                <w:webHidden/>
              </w:rPr>
              <w:t>2</w:t>
            </w:r>
            <w:r>
              <w:rPr>
                <w:noProof/>
                <w:webHidden/>
              </w:rPr>
              <w:fldChar w:fldCharType="end"/>
            </w:r>
          </w:hyperlink>
        </w:p>
        <w:p w14:paraId="034D7888" w14:textId="49523460" w:rsidR="002F158A" w:rsidRDefault="002F158A">
          <w:pPr>
            <w:pStyle w:val="TOC3"/>
            <w:tabs>
              <w:tab w:val="left" w:pos="1100"/>
              <w:tab w:val="right" w:leader="dot" w:pos="9016"/>
            </w:tabs>
            <w:rPr>
              <w:rFonts w:asciiTheme="minorHAnsi" w:eastAsiaTheme="minorEastAsia" w:hAnsiTheme="minorHAnsi" w:cstheme="minorBidi"/>
              <w:noProof/>
              <w:sz w:val="22"/>
              <w:szCs w:val="22"/>
            </w:rPr>
          </w:pPr>
          <w:hyperlink w:anchor="_Toc111800193" w:history="1">
            <w:r w:rsidRPr="000048C4">
              <w:rPr>
                <w:rStyle w:val="Hyperlink"/>
                <w:noProof/>
              </w:rPr>
              <w:t>2.1.2</w:t>
            </w:r>
            <w:r>
              <w:rPr>
                <w:rFonts w:asciiTheme="minorHAnsi" w:eastAsiaTheme="minorEastAsia" w:hAnsiTheme="minorHAnsi" w:cstheme="minorBidi"/>
                <w:noProof/>
                <w:sz w:val="22"/>
                <w:szCs w:val="22"/>
              </w:rPr>
              <w:tab/>
            </w:r>
            <w:r w:rsidRPr="000048C4">
              <w:rPr>
                <w:rStyle w:val="Hyperlink"/>
                <w:noProof/>
              </w:rPr>
              <w:t>FIRST ROUND Discussion Issues# 1: NPDCCH Monitoring restrictions (case 7-11)</w:t>
            </w:r>
            <w:r>
              <w:rPr>
                <w:noProof/>
                <w:webHidden/>
              </w:rPr>
              <w:tab/>
            </w:r>
            <w:r>
              <w:rPr>
                <w:noProof/>
                <w:webHidden/>
              </w:rPr>
              <w:fldChar w:fldCharType="begin"/>
            </w:r>
            <w:r>
              <w:rPr>
                <w:noProof/>
                <w:webHidden/>
              </w:rPr>
              <w:instrText xml:space="preserve"> PAGEREF _Toc111800193 \h </w:instrText>
            </w:r>
            <w:r>
              <w:rPr>
                <w:noProof/>
                <w:webHidden/>
              </w:rPr>
            </w:r>
            <w:r>
              <w:rPr>
                <w:noProof/>
                <w:webHidden/>
              </w:rPr>
              <w:fldChar w:fldCharType="separate"/>
            </w:r>
            <w:r>
              <w:rPr>
                <w:noProof/>
                <w:webHidden/>
              </w:rPr>
              <w:t>3</w:t>
            </w:r>
            <w:r>
              <w:rPr>
                <w:noProof/>
                <w:webHidden/>
              </w:rPr>
              <w:fldChar w:fldCharType="end"/>
            </w:r>
          </w:hyperlink>
        </w:p>
        <w:p w14:paraId="4E15A670" w14:textId="32A8045C" w:rsidR="002F158A" w:rsidRDefault="002F158A">
          <w:pPr>
            <w:pStyle w:val="TOC2"/>
            <w:tabs>
              <w:tab w:val="left" w:pos="880"/>
              <w:tab w:val="right" w:leader="dot" w:pos="9016"/>
            </w:tabs>
            <w:rPr>
              <w:rFonts w:asciiTheme="minorHAnsi" w:eastAsiaTheme="minorEastAsia" w:hAnsiTheme="minorHAnsi" w:cstheme="minorBidi"/>
              <w:noProof/>
              <w:sz w:val="22"/>
              <w:szCs w:val="22"/>
            </w:rPr>
          </w:pPr>
          <w:hyperlink w:anchor="_Toc111800194" w:history="1">
            <w:r w:rsidRPr="000048C4">
              <w:rPr>
                <w:rStyle w:val="Hyperlink"/>
                <w:noProof/>
              </w:rPr>
              <w:t>2.2</w:t>
            </w:r>
            <w:r>
              <w:rPr>
                <w:rFonts w:asciiTheme="minorHAnsi" w:eastAsiaTheme="minorEastAsia" w:hAnsiTheme="minorHAnsi" w:cstheme="minorBidi"/>
                <w:noProof/>
                <w:sz w:val="22"/>
                <w:szCs w:val="22"/>
              </w:rPr>
              <w:tab/>
            </w:r>
            <w:r w:rsidRPr="000048C4">
              <w:rPr>
                <w:rStyle w:val="Hyperlink"/>
                <w:noProof/>
              </w:rPr>
              <w:t>Issue# 2: Capture RAN1 Agreements on Calculation of UE-eNB RTT</w:t>
            </w:r>
            <w:r>
              <w:rPr>
                <w:noProof/>
                <w:webHidden/>
              </w:rPr>
              <w:tab/>
            </w:r>
            <w:r>
              <w:rPr>
                <w:noProof/>
                <w:webHidden/>
              </w:rPr>
              <w:fldChar w:fldCharType="begin"/>
            </w:r>
            <w:r>
              <w:rPr>
                <w:noProof/>
                <w:webHidden/>
              </w:rPr>
              <w:instrText xml:space="preserve"> PAGEREF _Toc111800194 \h </w:instrText>
            </w:r>
            <w:r>
              <w:rPr>
                <w:noProof/>
                <w:webHidden/>
              </w:rPr>
            </w:r>
            <w:r>
              <w:rPr>
                <w:noProof/>
                <w:webHidden/>
              </w:rPr>
              <w:fldChar w:fldCharType="separate"/>
            </w:r>
            <w:r>
              <w:rPr>
                <w:noProof/>
                <w:webHidden/>
              </w:rPr>
              <w:t>4</w:t>
            </w:r>
            <w:r>
              <w:rPr>
                <w:noProof/>
                <w:webHidden/>
              </w:rPr>
              <w:fldChar w:fldCharType="end"/>
            </w:r>
          </w:hyperlink>
        </w:p>
        <w:p w14:paraId="2F9EF6E6" w14:textId="6CCD2DA6" w:rsidR="002F158A" w:rsidRDefault="002F158A">
          <w:pPr>
            <w:pStyle w:val="TOC3"/>
            <w:tabs>
              <w:tab w:val="left" w:pos="1100"/>
              <w:tab w:val="right" w:leader="dot" w:pos="9016"/>
            </w:tabs>
            <w:rPr>
              <w:rFonts w:asciiTheme="minorHAnsi" w:eastAsiaTheme="minorEastAsia" w:hAnsiTheme="minorHAnsi" w:cstheme="minorBidi"/>
              <w:noProof/>
              <w:sz w:val="22"/>
              <w:szCs w:val="22"/>
            </w:rPr>
          </w:pPr>
          <w:hyperlink w:anchor="_Toc111800195" w:history="1">
            <w:r w:rsidRPr="000048C4">
              <w:rPr>
                <w:rStyle w:val="Hyperlink"/>
                <w:noProof/>
              </w:rPr>
              <w:t>2.2.1</w:t>
            </w:r>
            <w:r>
              <w:rPr>
                <w:rFonts w:asciiTheme="minorHAnsi" w:eastAsiaTheme="minorEastAsia" w:hAnsiTheme="minorHAnsi" w:cstheme="minorBidi"/>
                <w:noProof/>
                <w:sz w:val="22"/>
                <w:szCs w:val="22"/>
              </w:rPr>
              <w:tab/>
            </w:r>
            <w:r w:rsidRPr="000048C4">
              <w:rPr>
                <w:rStyle w:val="Hyperlink"/>
                <w:noProof/>
              </w:rPr>
              <w:t>Companies Views</w:t>
            </w:r>
            <w:r>
              <w:rPr>
                <w:noProof/>
                <w:webHidden/>
              </w:rPr>
              <w:tab/>
            </w:r>
            <w:r>
              <w:rPr>
                <w:noProof/>
                <w:webHidden/>
              </w:rPr>
              <w:fldChar w:fldCharType="begin"/>
            </w:r>
            <w:r>
              <w:rPr>
                <w:noProof/>
                <w:webHidden/>
              </w:rPr>
              <w:instrText xml:space="preserve"> PAGEREF _Toc111800195 \h </w:instrText>
            </w:r>
            <w:r>
              <w:rPr>
                <w:noProof/>
                <w:webHidden/>
              </w:rPr>
            </w:r>
            <w:r>
              <w:rPr>
                <w:noProof/>
                <w:webHidden/>
              </w:rPr>
              <w:fldChar w:fldCharType="separate"/>
            </w:r>
            <w:r>
              <w:rPr>
                <w:noProof/>
                <w:webHidden/>
              </w:rPr>
              <w:t>4</w:t>
            </w:r>
            <w:r>
              <w:rPr>
                <w:noProof/>
                <w:webHidden/>
              </w:rPr>
              <w:fldChar w:fldCharType="end"/>
            </w:r>
          </w:hyperlink>
        </w:p>
        <w:p w14:paraId="0072A8BB" w14:textId="7BDE314B" w:rsidR="002F158A" w:rsidRDefault="002F158A">
          <w:pPr>
            <w:pStyle w:val="TOC3"/>
            <w:tabs>
              <w:tab w:val="left" w:pos="1100"/>
              <w:tab w:val="right" w:leader="dot" w:pos="9016"/>
            </w:tabs>
            <w:rPr>
              <w:rFonts w:asciiTheme="minorHAnsi" w:eastAsiaTheme="minorEastAsia" w:hAnsiTheme="minorHAnsi" w:cstheme="minorBidi"/>
              <w:noProof/>
              <w:sz w:val="22"/>
              <w:szCs w:val="22"/>
            </w:rPr>
          </w:pPr>
          <w:hyperlink w:anchor="_Toc111800196" w:history="1">
            <w:r w:rsidRPr="000048C4">
              <w:rPr>
                <w:rStyle w:val="Hyperlink"/>
                <w:noProof/>
              </w:rPr>
              <w:t>2.2.2</w:t>
            </w:r>
            <w:r>
              <w:rPr>
                <w:rFonts w:asciiTheme="minorHAnsi" w:eastAsiaTheme="minorEastAsia" w:hAnsiTheme="minorHAnsi" w:cstheme="minorBidi"/>
                <w:noProof/>
                <w:sz w:val="22"/>
                <w:szCs w:val="22"/>
              </w:rPr>
              <w:tab/>
            </w:r>
            <w:r w:rsidRPr="000048C4">
              <w:rPr>
                <w:rStyle w:val="Hyperlink"/>
                <w:noProof/>
              </w:rPr>
              <w:t>FIRST ROUND Discussion of Issue# 2: Capture calculation UE-eNB RTT in spec</w:t>
            </w:r>
            <w:r>
              <w:rPr>
                <w:noProof/>
                <w:webHidden/>
              </w:rPr>
              <w:tab/>
            </w:r>
            <w:r>
              <w:rPr>
                <w:noProof/>
                <w:webHidden/>
              </w:rPr>
              <w:fldChar w:fldCharType="begin"/>
            </w:r>
            <w:r>
              <w:rPr>
                <w:noProof/>
                <w:webHidden/>
              </w:rPr>
              <w:instrText xml:space="preserve"> PAGEREF _Toc111800196 \h </w:instrText>
            </w:r>
            <w:r>
              <w:rPr>
                <w:noProof/>
                <w:webHidden/>
              </w:rPr>
            </w:r>
            <w:r>
              <w:rPr>
                <w:noProof/>
                <w:webHidden/>
              </w:rPr>
              <w:fldChar w:fldCharType="separate"/>
            </w:r>
            <w:r>
              <w:rPr>
                <w:noProof/>
                <w:webHidden/>
              </w:rPr>
              <w:t>4</w:t>
            </w:r>
            <w:r>
              <w:rPr>
                <w:noProof/>
                <w:webHidden/>
              </w:rPr>
              <w:fldChar w:fldCharType="end"/>
            </w:r>
          </w:hyperlink>
        </w:p>
        <w:p w14:paraId="49BFB2DF" w14:textId="4FB87581" w:rsidR="002F158A" w:rsidRDefault="002F158A">
          <w:pPr>
            <w:pStyle w:val="TOC2"/>
            <w:tabs>
              <w:tab w:val="left" w:pos="880"/>
              <w:tab w:val="right" w:leader="dot" w:pos="9016"/>
            </w:tabs>
            <w:rPr>
              <w:rFonts w:asciiTheme="minorHAnsi" w:eastAsiaTheme="minorEastAsia" w:hAnsiTheme="minorHAnsi" w:cstheme="minorBidi"/>
              <w:noProof/>
              <w:sz w:val="22"/>
              <w:szCs w:val="22"/>
            </w:rPr>
          </w:pPr>
          <w:hyperlink w:anchor="_Toc111800197" w:history="1">
            <w:r w:rsidRPr="000048C4">
              <w:rPr>
                <w:rStyle w:val="Hyperlink"/>
                <w:noProof/>
              </w:rPr>
              <w:t>2.3</w:t>
            </w:r>
            <w:r>
              <w:rPr>
                <w:rFonts w:asciiTheme="minorHAnsi" w:eastAsiaTheme="minorEastAsia" w:hAnsiTheme="minorHAnsi" w:cstheme="minorBidi"/>
                <w:noProof/>
                <w:sz w:val="22"/>
                <w:szCs w:val="22"/>
              </w:rPr>
              <w:tab/>
            </w:r>
            <w:r w:rsidRPr="000048C4">
              <w:rPr>
                <w:rStyle w:val="Hyperlink"/>
                <w:noProof/>
              </w:rPr>
              <w:t>Issue# 3: Draft CRs to TS36.213 clauses 16.4.2, 16.5.1 and 7.3.1</w:t>
            </w:r>
            <w:r>
              <w:rPr>
                <w:noProof/>
                <w:webHidden/>
              </w:rPr>
              <w:tab/>
            </w:r>
            <w:r>
              <w:rPr>
                <w:noProof/>
                <w:webHidden/>
              </w:rPr>
              <w:fldChar w:fldCharType="begin"/>
            </w:r>
            <w:r>
              <w:rPr>
                <w:noProof/>
                <w:webHidden/>
              </w:rPr>
              <w:instrText xml:space="preserve"> PAGEREF _Toc111800197 \h </w:instrText>
            </w:r>
            <w:r>
              <w:rPr>
                <w:noProof/>
                <w:webHidden/>
              </w:rPr>
            </w:r>
            <w:r>
              <w:rPr>
                <w:noProof/>
                <w:webHidden/>
              </w:rPr>
              <w:fldChar w:fldCharType="separate"/>
            </w:r>
            <w:r>
              <w:rPr>
                <w:noProof/>
                <w:webHidden/>
              </w:rPr>
              <w:t>5</w:t>
            </w:r>
            <w:r>
              <w:rPr>
                <w:noProof/>
                <w:webHidden/>
              </w:rPr>
              <w:fldChar w:fldCharType="end"/>
            </w:r>
          </w:hyperlink>
        </w:p>
        <w:p w14:paraId="5A3E03E8" w14:textId="3BA1920F" w:rsidR="002F158A" w:rsidRDefault="002F158A">
          <w:pPr>
            <w:pStyle w:val="TOC3"/>
            <w:tabs>
              <w:tab w:val="left" w:pos="1100"/>
              <w:tab w:val="right" w:leader="dot" w:pos="9016"/>
            </w:tabs>
            <w:rPr>
              <w:rFonts w:asciiTheme="minorHAnsi" w:eastAsiaTheme="minorEastAsia" w:hAnsiTheme="minorHAnsi" w:cstheme="minorBidi"/>
              <w:noProof/>
              <w:sz w:val="22"/>
              <w:szCs w:val="22"/>
            </w:rPr>
          </w:pPr>
          <w:hyperlink w:anchor="_Toc111800198" w:history="1">
            <w:r w:rsidRPr="000048C4">
              <w:rPr>
                <w:rStyle w:val="Hyperlink"/>
                <w:noProof/>
              </w:rPr>
              <w:t>2.3.1</w:t>
            </w:r>
            <w:r>
              <w:rPr>
                <w:rFonts w:asciiTheme="minorHAnsi" w:eastAsiaTheme="minorEastAsia" w:hAnsiTheme="minorHAnsi" w:cstheme="minorBidi"/>
                <w:noProof/>
                <w:sz w:val="22"/>
                <w:szCs w:val="22"/>
              </w:rPr>
              <w:tab/>
            </w:r>
            <w:r w:rsidRPr="000048C4">
              <w:rPr>
                <w:rStyle w:val="Hyperlink"/>
                <w:noProof/>
              </w:rPr>
              <w:t>Companies Views</w:t>
            </w:r>
            <w:r>
              <w:rPr>
                <w:noProof/>
                <w:webHidden/>
              </w:rPr>
              <w:tab/>
            </w:r>
            <w:r>
              <w:rPr>
                <w:noProof/>
                <w:webHidden/>
              </w:rPr>
              <w:fldChar w:fldCharType="begin"/>
            </w:r>
            <w:r>
              <w:rPr>
                <w:noProof/>
                <w:webHidden/>
              </w:rPr>
              <w:instrText xml:space="preserve"> PAGEREF _Toc111800198 \h </w:instrText>
            </w:r>
            <w:r>
              <w:rPr>
                <w:noProof/>
                <w:webHidden/>
              </w:rPr>
            </w:r>
            <w:r>
              <w:rPr>
                <w:noProof/>
                <w:webHidden/>
              </w:rPr>
              <w:fldChar w:fldCharType="separate"/>
            </w:r>
            <w:r>
              <w:rPr>
                <w:noProof/>
                <w:webHidden/>
              </w:rPr>
              <w:t>5</w:t>
            </w:r>
            <w:r>
              <w:rPr>
                <w:noProof/>
                <w:webHidden/>
              </w:rPr>
              <w:fldChar w:fldCharType="end"/>
            </w:r>
          </w:hyperlink>
        </w:p>
        <w:p w14:paraId="1828B9FE" w14:textId="3BD50D24" w:rsidR="002F158A" w:rsidRDefault="002F158A">
          <w:pPr>
            <w:pStyle w:val="TOC3"/>
            <w:tabs>
              <w:tab w:val="left" w:pos="1100"/>
              <w:tab w:val="right" w:leader="dot" w:pos="9016"/>
            </w:tabs>
            <w:rPr>
              <w:rFonts w:asciiTheme="minorHAnsi" w:eastAsiaTheme="minorEastAsia" w:hAnsiTheme="minorHAnsi" w:cstheme="minorBidi"/>
              <w:noProof/>
              <w:sz w:val="22"/>
              <w:szCs w:val="22"/>
            </w:rPr>
          </w:pPr>
          <w:hyperlink w:anchor="_Toc111800199" w:history="1">
            <w:r w:rsidRPr="000048C4">
              <w:rPr>
                <w:rStyle w:val="Hyperlink"/>
                <w:noProof/>
              </w:rPr>
              <w:t>2.3.2</w:t>
            </w:r>
            <w:r>
              <w:rPr>
                <w:rFonts w:asciiTheme="minorHAnsi" w:eastAsiaTheme="minorEastAsia" w:hAnsiTheme="minorHAnsi" w:cstheme="minorBidi"/>
                <w:noProof/>
                <w:sz w:val="22"/>
                <w:szCs w:val="22"/>
              </w:rPr>
              <w:tab/>
            </w:r>
            <w:r w:rsidRPr="000048C4">
              <w:rPr>
                <w:rStyle w:val="Hyperlink"/>
                <w:noProof/>
              </w:rPr>
              <w:t>FIRST ROUND Discussion on Issue# 3</w:t>
            </w:r>
            <w:r>
              <w:rPr>
                <w:noProof/>
                <w:webHidden/>
              </w:rPr>
              <w:tab/>
            </w:r>
            <w:r>
              <w:rPr>
                <w:noProof/>
                <w:webHidden/>
              </w:rPr>
              <w:fldChar w:fldCharType="begin"/>
            </w:r>
            <w:r>
              <w:rPr>
                <w:noProof/>
                <w:webHidden/>
              </w:rPr>
              <w:instrText xml:space="preserve"> PAGEREF _Toc111800199 \h </w:instrText>
            </w:r>
            <w:r>
              <w:rPr>
                <w:noProof/>
                <w:webHidden/>
              </w:rPr>
            </w:r>
            <w:r>
              <w:rPr>
                <w:noProof/>
                <w:webHidden/>
              </w:rPr>
              <w:fldChar w:fldCharType="separate"/>
            </w:r>
            <w:r>
              <w:rPr>
                <w:noProof/>
                <w:webHidden/>
              </w:rPr>
              <w:t>5</w:t>
            </w:r>
            <w:r>
              <w:rPr>
                <w:noProof/>
                <w:webHidden/>
              </w:rPr>
              <w:fldChar w:fldCharType="end"/>
            </w:r>
          </w:hyperlink>
        </w:p>
        <w:p w14:paraId="6D740F86" w14:textId="1458F4FE" w:rsidR="002F158A" w:rsidRDefault="002F158A">
          <w:pPr>
            <w:pStyle w:val="TOC1"/>
            <w:tabs>
              <w:tab w:val="left" w:pos="400"/>
              <w:tab w:val="right" w:leader="dot" w:pos="9016"/>
            </w:tabs>
            <w:rPr>
              <w:rFonts w:asciiTheme="minorHAnsi" w:eastAsiaTheme="minorEastAsia" w:hAnsiTheme="minorHAnsi" w:cstheme="minorBidi"/>
              <w:noProof/>
              <w:sz w:val="22"/>
              <w:szCs w:val="22"/>
            </w:rPr>
          </w:pPr>
          <w:hyperlink w:anchor="_Toc111800200" w:history="1">
            <w:r w:rsidRPr="000048C4">
              <w:rPr>
                <w:rStyle w:val="Hyperlink"/>
                <w:noProof/>
                <w:lang w:val="en-US"/>
              </w:rPr>
              <w:t>3</w:t>
            </w:r>
            <w:r>
              <w:rPr>
                <w:rFonts w:asciiTheme="minorHAnsi" w:eastAsiaTheme="minorEastAsia" w:hAnsiTheme="minorHAnsi" w:cstheme="minorBidi"/>
                <w:noProof/>
                <w:sz w:val="22"/>
                <w:szCs w:val="22"/>
              </w:rPr>
              <w:tab/>
            </w:r>
            <w:r w:rsidRPr="000048C4">
              <w:rPr>
                <w:rStyle w:val="Hyperlink"/>
                <w:noProof/>
              </w:rPr>
              <w:t>Referenced Documents</w:t>
            </w:r>
            <w:r>
              <w:rPr>
                <w:noProof/>
                <w:webHidden/>
              </w:rPr>
              <w:tab/>
            </w:r>
            <w:r>
              <w:rPr>
                <w:noProof/>
                <w:webHidden/>
              </w:rPr>
              <w:fldChar w:fldCharType="begin"/>
            </w:r>
            <w:r>
              <w:rPr>
                <w:noProof/>
                <w:webHidden/>
              </w:rPr>
              <w:instrText xml:space="preserve"> PAGEREF _Toc111800200 \h </w:instrText>
            </w:r>
            <w:r>
              <w:rPr>
                <w:noProof/>
                <w:webHidden/>
              </w:rPr>
            </w:r>
            <w:r>
              <w:rPr>
                <w:noProof/>
                <w:webHidden/>
              </w:rPr>
              <w:fldChar w:fldCharType="separate"/>
            </w:r>
            <w:r>
              <w:rPr>
                <w:noProof/>
                <w:webHidden/>
              </w:rPr>
              <w:t>9</w:t>
            </w:r>
            <w:r>
              <w:rPr>
                <w:noProof/>
                <w:webHidden/>
              </w:rPr>
              <w:fldChar w:fldCharType="end"/>
            </w:r>
          </w:hyperlink>
        </w:p>
        <w:p w14:paraId="0824C9F1" w14:textId="1884881C" w:rsidR="004E5EEC" w:rsidRDefault="005B7DB9">
          <w:r>
            <w:rPr>
              <w:b/>
              <w:bCs/>
            </w:rPr>
            <w:fldChar w:fldCharType="end"/>
          </w:r>
        </w:p>
      </w:sdtContent>
    </w:sdt>
    <w:p w14:paraId="0824C9F2" w14:textId="77777777" w:rsidR="004E5EEC" w:rsidRDefault="005B7DB9">
      <w:pPr>
        <w:pStyle w:val="Heading1"/>
        <w:spacing w:before="80" w:after="80"/>
        <w:ind w:left="431" w:hanging="431"/>
        <w:rPr>
          <w:sz w:val="24"/>
          <w:lang w:eastAsia="zh-CN"/>
        </w:rPr>
      </w:pPr>
      <w:bookmarkStart w:id="1" w:name="_Toc111800188"/>
      <w:r>
        <w:rPr>
          <w:sz w:val="24"/>
          <w:lang w:eastAsia="zh-CN"/>
        </w:rPr>
        <w:t>Introduction</w:t>
      </w:r>
      <w:bookmarkEnd w:id="1"/>
    </w:p>
    <w:p w14:paraId="0824C9F3" w14:textId="453D8123" w:rsidR="004E5EEC" w:rsidRDefault="005B7DB9">
      <w:r>
        <w:t xml:space="preserve">This is the feature lead (FL) summary of contributions </w:t>
      </w:r>
      <w:r w:rsidR="00C80D42">
        <w:t>to the</w:t>
      </w:r>
      <w:r w:rsidR="00A4259C">
        <w:t xml:space="preserve"> maintenance of</w:t>
      </w:r>
      <w:r w:rsidR="00C80D42">
        <w:t xml:space="preserve"> timing relationship</w:t>
      </w:r>
      <w:r w:rsidR="000F122C">
        <w:t>s</w:t>
      </w:r>
      <w:r>
        <w:t xml:space="preserve"> </w:t>
      </w:r>
      <w:r w:rsidR="00A4259C">
        <w:t xml:space="preserve">in </w:t>
      </w:r>
      <w:r>
        <w:t xml:space="preserve">the following discussion:  </w:t>
      </w:r>
    </w:p>
    <w:p w14:paraId="66727486" w14:textId="77777777" w:rsidR="00C80D42" w:rsidRPr="00473A1E" w:rsidRDefault="00C80D42" w:rsidP="00C80D42">
      <w:pPr>
        <w:rPr>
          <w:lang w:val="en-US" w:eastAsia="x-none"/>
        </w:rPr>
      </w:pPr>
      <w:r>
        <w:rPr>
          <w:highlight w:val="cyan"/>
          <w:lang w:eastAsia="x-none"/>
        </w:rPr>
        <w:t>[110</w:t>
      </w:r>
      <w:r w:rsidRPr="0093747F">
        <w:rPr>
          <w:highlight w:val="cyan"/>
          <w:lang w:eastAsia="x-none"/>
        </w:rPr>
        <w:t>-</w:t>
      </w:r>
      <w:r>
        <w:rPr>
          <w:highlight w:val="cyan"/>
          <w:lang w:eastAsia="x-none"/>
        </w:rPr>
        <w:t>R17-IoT_NTN</w:t>
      </w:r>
      <w:r w:rsidRPr="00473A1E">
        <w:rPr>
          <w:highlight w:val="cyan"/>
          <w:lang w:eastAsia="x-none"/>
        </w:rPr>
        <w:t xml:space="preserve">] </w:t>
      </w: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 </w:t>
      </w:r>
      <w:r>
        <w:rPr>
          <w:highlight w:val="cyan"/>
          <w:lang w:eastAsia="x-none"/>
        </w:rPr>
        <w:t>Gilles (MediaTek)</w:t>
      </w:r>
    </w:p>
    <w:p w14:paraId="0824C9F7" w14:textId="77777777" w:rsidR="004E5EEC" w:rsidRDefault="004E5EEC">
      <w:pPr>
        <w:rPr>
          <w:lang w:eastAsia="zh-CN"/>
        </w:rPr>
      </w:pPr>
    </w:p>
    <w:p w14:paraId="0824C9F8" w14:textId="68E1AE16" w:rsidR="004E5EEC" w:rsidRDefault="005B7DB9">
      <w:pPr>
        <w:rPr>
          <w:lang w:eastAsia="zh-CN"/>
        </w:rPr>
      </w:pPr>
      <w:r>
        <w:rPr>
          <w:lang w:eastAsia="zh-CN"/>
        </w:rPr>
        <w:t xml:space="preserve">The issues to be tackled in this discussion are summarised in </w:t>
      </w:r>
      <w:r w:rsidR="00A4259C">
        <w:rPr>
          <w:lang w:val="en-US" w:eastAsia="zh-CN"/>
        </w:rPr>
        <w:t>the table below</w:t>
      </w:r>
      <w:r>
        <w:rPr>
          <w:lang w:eastAsia="zh-CN"/>
        </w:rPr>
        <w:t xml:space="preserve">. </w:t>
      </w:r>
    </w:p>
    <w:tbl>
      <w:tblPr>
        <w:tblStyle w:val="TableGrid"/>
        <w:tblW w:w="4950" w:type="pct"/>
        <w:tblLook w:val="04A0" w:firstRow="1" w:lastRow="0" w:firstColumn="1" w:lastColumn="0" w:noHBand="0" w:noVBand="1"/>
      </w:tblPr>
      <w:tblGrid>
        <w:gridCol w:w="698"/>
        <w:gridCol w:w="6102"/>
        <w:gridCol w:w="2126"/>
      </w:tblGrid>
      <w:tr w:rsidR="00CF09B5" w14:paraId="0824C9FD" w14:textId="77777777" w:rsidTr="003E3DA2">
        <w:trPr>
          <w:trHeight w:val="53"/>
        </w:trPr>
        <w:tc>
          <w:tcPr>
            <w:tcW w:w="391" w:type="pct"/>
            <w:shd w:val="clear" w:color="auto" w:fill="BFBFBF" w:themeFill="background1" w:themeFillShade="BF"/>
          </w:tcPr>
          <w:p w14:paraId="0824C9F9" w14:textId="77777777" w:rsidR="00CF09B5" w:rsidRDefault="00CF09B5">
            <w:pPr>
              <w:snapToGrid w:val="0"/>
              <w:rPr>
                <w:b/>
                <w:sz w:val="18"/>
                <w:szCs w:val="18"/>
              </w:rPr>
            </w:pPr>
            <w:r>
              <w:rPr>
                <w:b/>
                <w:sz w:val="18"/>
                <w:szCs w:val="18"/>
              </w:rPr>
              <w:t>Issue#</w:t>
            </w:r>
          </w:p>
        </w:tc>
        <w:tc>
          <w:tcPr>
            <w:tcW w:w="3418" w:type="pct"/>
            <w:shd w:val="clear" w:color="auto" w:fill="BFBFBF" w:themeFill="background1" w:themeFillShade="BF"/>
          </w:tcPr>
          <w:p w14:paraId="0824C9FA" w14:textId="77777777" w:rsidR="00CF09B5" w:rsidRDefault="00CF09B5">
            <w:pPr>
              <w:snapToGrid w:val="0"/>
              <w:rPr>
                <w:b/>
                <w:sz w:val="18"/>
                <w:szCs w:val="18"/>
              </w:rPr>
            </w:pPr>
            <w:r>
              <w:rPr>
                <w:b/>
                <w:sz w:val="18"/>
                <w:szCs w:val="18"/>
              </w:rPr>
              <w:t>Issue</w:t>
            </w:r>
          </w:p>
        </w:tc>
        <w:tc>
          <w:tcPr>
            <w:tcW w:w="1191" w:type="pct"/>
            <w:shd w:val="clear" w:color="auto" w:fill="BFBFBF" w:themeFill="background1" w:themeFillShade="BF"/>
          </w:tcPr>
          <w:p w14:paraId="0824C9FB" w14:textId="77777777" w:rsidR="00CF09B5" w:rsidRDefault="00CF09B5">
            <w:pPr>
              <w:snapToGrid w:val="0"/>
              <w:rPr>
                <w:b/>
                <w:sz w:val="18"/>
                <w:szCs w:val="18"/>
              </w:rPr>
            </w:pPr>
            <w:r>
              <w:rPr>
                <w:b/>
                <w:sz w:val="18"/>
                <w:szCs w:val="18"/>
              </w:rPr>
              <w:t>References</w:t>
            </w:r>
          </w:p>
        </w:tc>
      </w:tr>
      <w:tr w:rsidR="00CF09B5" w14:paraId="0824CA09" w14:textId="77777777" w:rsidTr="003E3DA2">
        <w:trPr>
          <w:trHeight w:val="66"/>
        </w:trPr>
        <w:tc>
          <w:tcPr>
            <w:tcW w:w="391" w:type="pct"/>
          </w:tcPr>
          <w:p w14:paraId="0824CA04" w14:textId="797347D1" w:rsidR="00CF09B5" w:rsidRDefault="00CF09B5" w:rsidP="003E3DA2">
            <w:pPr>
              <w:pStyle w:val="NoSpacing"/>
            </w:pPr>
            <w:r>
              <w:t>1</w:t>
            </w:r>
          </w:p>
        </w:tc>
        <w:tc>
          <w:tcPr>
            <w:tcW w:w="3418" w:type="pct"/>
          </w:tcPr>
          <w:p w14:paraId="0824CA06" w14:textId="29FD2E0E" w:rsidR="00CF09B5" w:rsidRPr="001209CE" w:rsidRDefault="00CF09B5" w:rsidP="003E3DA2">
            <w:pPr>
              <w:pStyle w:val="NoSpacing"/>
              <w:rPr>
                <w:rFonts w:eastAsia="DengXian"/>
                <w:lang w:eastAsia="zh-CN"/>
              </w:rPr>
            </w:pPr>
            <w:r>
              <w:rPr>
                <w:rFonts w:eastAsia="DengXian"/>
                <w:lang w:eastAsia="zh-CN"/>
              </w:rPr>
              <w:t xml:space="preserve">NPDCCH Monitoring restrictions (case 7-10) </w:t>
            </w:r>
          </w:p>
        </w:tc>
        <w:tc>
          <w:tcPr>
            <w:tcW w:w="1191" w:type="pct"/>
          </w:tcPr>
          <w:p w14:paraId="0824CA07" w14:textId="1E5633C1" w:rsidR="00CF09B5" w:rsidRDefault="00CF09B5" w:rsidP="003E3DA2">
            <w:pPr>
              <w:pStyle w:val="NoSpacing"/>
            </w:pPr>
            <w:r w:rsidRPr="009032EE">
              <w:t>R1-2207513</w:t>
            </w:r>
            <w:r>
              <w:t xml:space="preserve"> </w:t>
            </w:r>
          </w:p>
        </w:tc>
      </w:tr>
      <w:tr w:rsidR="00CF09B5" w14:paraId="0824CA1B" w14:textId="77777777" w:rsidTr="003E3DA2">
        <w:trPr>
          <w:trHeight w:val="66"/>
        </w:trPr>
        <w:tc>
          <w:tcPr>
            <w:tcW w:w="391" w:type="pct"/>
          </w:tcPr>
          <w:p w14:paraId="0824CA16" w14:textId="7F08C3F0" w:rsidR="00CF09B5" w:rsidRDefault="00CF09B5" w:rsidP="003E3DA2">
            <w:pPr>
              <w:pStyle w:val="NoSpacing"/>
            </w:pPr>
            <w:r>
              <w:t>2</w:t>
            </w:r>
          </w:p>
        </w:tc>
        <w:tc>
          <w:tcPr>
            <w:tcW w:w="3418" w:type="pct"/>
          </w:tcPr>
          <w:p w14:paraId="0824CA18" w14:textId="6C46E60D" w:rsidR="00CF09B5" w:rsidRPr="001209CE" w:rsidRDefault="00CF09B5" w:rsidP="003E3DA2">
            <w:pPr>
              <w:pStyle w:val="NoSpacing"/>
              <w:rPr>
                <w:rFonts w:eastAsia="DengXian"/>
                <w:lang w:eastAsia="zh-CN"/>
              </w:rPr>
            </w:pPr>
            <w:r>
              <w:rPr>
                <w:rFonts w:eastAsia="DengXian"/>
                <w:lang w:eastAsia="zh-CN"/>
              </w:rPr>
              <w:t>Capture RAN1#108e agreement on calculation of UE-</w:t>
            </w:r>
            <w:proofErr w:type="spellStart"/>
            <w:r>
              <w:rPr>
                <w:rFonts w:eastAsia="DengXian"/>
                <w:lang w:eastAsia="zh-CN"/>
              </w:rPr>
              <w:t>eNB</w:t>
            </w:r>
            <w:proofErr w:type="spellEnd"/>
            <w:r>
              <w:rPr>
                <w:rFonts w:eastAsia="DengXian"/>
                <w:lang w:eastAsia="zh-CN"/>
              </w:rPr>
              <w:t xml:space="preserve"> RTT</w:t>
            </w:r>
          </w:p>
        </w:tc>
        <w:tc>
          <w:tcPr>
            <w:tcW w:w="1191" w:type="pct"/>
          </w:tcPr>
          <w:p w14:paraId="7477C976" w14:textId="77777777" w:rsidR="00CF09B5" w:rsidRDefault="00CF09B5" w:rsidP="003E3DA2">
            <w:pPr>
              <w:pStyle w:val="NoSpacing"/>
            </w:pPr>
            <w:r w:rsidRPr="00993D27">
              <w:t>R1-2206158</w:t>
            </w:r>
          </w:p>
          <w:p w14:paraId="0824CA19" w14:textId="28B4927C" w:rsidR="00CF09B5" w:rsidRDefault="00CF09B5" w:rsidP="003E3DA2">
            <w:pPr>
              <w:pStyle w:val="NoSpacing"/>
            </w:pPr>
            <w:r w:rsidRPr="009A1C45">
              <w:t>R1-2206179</w:t>
            </w:r>
          </w:p>
        </w:tc>
      </w:tr>
      <w:tr w:rsidR="00CF09B5" w14:paraId="3ADDDC73" w14:textId="77777777" w:rsidTr="003E3DA2">
        <w:trPr>
          <w:trHeight w:val="66"/>
        </w:trPr>
        <w:tc>
          <w:tcPr>
            <w:tcW w:w="391" w:type="pct"/>
          </w:tcPr>
          <w:p w14:paraId="058D6C34" w14:textId="0E51C939" w:rsidR="00CF09B5" w:rsidRDefault="00CF09B5" w:rsidP="003E3DA2">
            <w:pPr>
              <w:pStyle w:val="NoSpacing"/>
            </w:pPr>
            <w:r>
              <w:t>3</w:t>
            </w:r>
          </w:p>
        </w:tc>
        <w:tc>
          <w:tcPr>
            <w:tcW w:w="3418" w:type="pct"/>
          </w:tcPr>
          <w:p w14:paraId="347B93CA" w14:textId="77777777" w:rsidR="00CF09B5" w:rsidRDefault="00CF09B5" w:rsidP="003E3DA2">
            <w:pPr>
              <w:pStyle w:val="NoSpacing"/>
              <w:rPr>
                <w:noProof/>
              </w:rPr>
            </w:pPr>
            <w:r w:rsidRPr="00036911">
              <w:rPr>
                <w:rFonts w:eastAsia="DengXian"/>
                <w:lang w:eastAsia="zh-CN"/>
              </w:rPr>
              <w:t xml:space="preserve">DRAFT CR </w:t>
            </w:r>
            <w:r>
              <w:rPr>
                <w:rFonts w:eastAsia="DengXian"/>
                <w:lang w:eastAsia="zh-CN"/>
              </w:rPr>
              <w:t xml:space="preserve">to TS36.213 Sections </w:t>
            </w:r>
            <w:r w:rsidRPr="00E9170C">
              <w:rPr>
                <w:noProof/>
              </w:rPr>
              <w:t>1</w:t>
            </w:r>
            <w:r>
              <w:rPr>
                <w:noProof/>
              </w:rPr>
              <w:t>6</w:t>
            </w:r>
            <w:r w:rsidRPr="00E9170C">
              <w:rPr>
                <w:noProof/>
              </w:rPr>
              <w:t>.</w:t>
            </w:r>
            <w:r>
              <w:rPr>
                <w:noProof/>
              </w:rPr>
              <w:t>4</w:t>
            </w:r>
            <w:r w:rsidRPr="00E9170C">
              <w:rPr>
                <w:noProof/>
              </w:rPr>
              <w:t>.</w:t>
            </w:r>
            <w:r>
              <w:rPr>
                <w:noProof/>
              </w:rPr>
              <w:t xml:space="preserve">2, </w:t>
            </w:r>
            <w:r w:rsidRPr="00E9170C">
              <w:rPr>
                <w:noProof/>
              </w:rPr>
              <w:t>1</w:t>
            </w:r>
            <w:r>
              <w:rPr>
                <w:noProof/>
              </w:rPr>
              <w:t>6</w:t>
            </w:r>
            <w:r w:rsidRPr="00E9170C">
              <w:rPr>
                <w:noProof/>
              </w:rPr>
              <w:t>.</w:t>
            </w:r>
            <w:r>
              <w:rPr>
                <w:noProof/>
              </w:rPr>
              <w:t>5</w:t>
            </w:r>
            <w:r w:rsidRPr="00E9170C">
              <w:rPr>
                <w:noProof/>
              </w:rPr>
              <w:t>.</w:t>
            </w:r>
            <w:r>
              <w:rPr>
                <w:noProof/>
              </w:rPr>
              <w:t>1, and 7.3.1</w:t>
            </w:r>
          </w:p>
          <w:p w14:paraId="1D7CCB01" w14:textId="27A71FA9" w:rsidR="00CF09B5" w:rsidRDefault="00CF09B5" w:rsidP="003E3DA2">
            <w:pPr>
              <w:pStyle w:val="NoSpacing"/>
              <w:rPr>
                <w:rFonts w:eastAsia="DengXian"/>
                <w:lang w:eastAsia="zh-CN"/>
              </w:rPr>
            </w:pPr>
            <w:r>
              <w:rPr>
                <w:noProof/>
              </w:rPr>
              <w:t>Resolving confusion between UL and DL</w:t>
            </w:r>
          </w:p>
        </w:tc>
        <w:tc>
          <w:tcPr>
            <w:tcW w:w="1191" w:type="pct"/>
          </w:tcPr>
          <w:p w14:paraId="57849D1C" w14:textId="35F0D6F3" w:rsidR="00CF09B5" w:rsidRPr="00993D27" w:rsidRDefault="00CF09B5" w:rsidP="003E3DA2">
            <w:pPr>
              <w:pStyle w:val="NoSpacing"/>
            </w:pPr>
            <w:r w:rsidRPr="0026716F">
              <w:t>R1-2207569</w:t>
            </w:r>
          </w:p>
        </w:tc>
      </w:tr>
    </w:tbl>
    <w:p w14:paraId="0824CA22" w14:textId="77777777" w:rsidR="004E5EEC" w:rsidRDefault="004E5EEC">
      <w:pPr>
        <w:rPr>
          <w:lang w:eastAsia="zh-CN"/>
        </w:rPr>
      </w:pPr>
    </w:p>
    <w:p w14:paraId="0824CA23" w14:textId="77777777" w:rsidR="004E5EEC" w:rsidRDefault="005B7DB9">
      <w:pPr>
        <w:pStyle w:val="Heading2"/>
      </w:pPr>
      <w:bookmarkStart w:id="2" w:name="_Toc111800189"/>
      <w:r>
        <w:t>Sections to consider in this discussion round</w:t>
      </w:r>
      <w:bookmarkEnd w:id="2"/>
    </w:p>
    <w:p w14:paraId="0824CA24" w14:textId="40E045AE" w:rsidR="004E5EEC" w:rsidRDefault="00A4259C">
      <w:pPr>
        <w:rPr>
          <w:lang w:eastAsia="zh-CN"/>
        </w:rPr>
      </w:pPr>
      <w:r>
        <w:rPr>
          <w:lang w:eastAsia="zh-CN"/>
        </w:rPr>
        <w:t>Companies should give their views on each of the topics in this FIRST ROUND.</w:t>
      </w:r>
    </w:p>
    <w:p w14:paraId="2E6B7AC3" w14:textId="77777777" w:rsidR="005B494B" w:rsidRDefault="005B494B" w:rsidP="005B494B">
      <w:pPr>
        <w:spacing w:after="120"/>
        <w:rPr>
          <w:rFonts w:eastAsia="SimSun"/>
          <w:sz w:val="22"/>
          <w:szCs w:val="22"/>
          <w:lang w:eastAsia="zh-CN"/>
        </w:rPr>
      </w:pPr>
    </w:p>
    <w:p w14:paraId="0824CA2A" w14:textId="40845FCE" w:rsidR="004E5EEC" w:rsidRDefault="005B7DB9">
      <w:pPr>
        <w:pStyle w:val="Heading1"/>
        <w:spacing w:after="80"/>
        <w:rPr>
          <w:sz w:val="24"/>
          <w:lang w:eastAsia="zh-CN"/>
        </w:rPr>
      </w:pPr>
      <w:bookmarkStart w:id="3" w:name="_Toc111800190"/>
      <w:r>
        <w:rPr>
          <w:sz w:val="24"/>
          <w:lang w:eastAsia="zh-CN"/>
        </w:rPr>
        <w:t>Main Issues from company contributions</w:t>
      </w:r>
      <w:bookmarkEnd w:id="3"/>
    </w:p>
    <w:p w14:paraId="0824CA2B" w14:textId="2C731910" w:rsidR="004E5EEC" w:rsidRDefault="00910E42">
      <w:pPr>
        <w:pStyle w:val="NoSpacing"/>
      </w:pPr>
      <w:r>
        <w:t xml:space="preserve">From </w:t>
      </w:r>
      <w:r w:rsidR="00D86375">
        <w:t xml:space="preserve">company </w:t>
      </w:r>
      <w:r>
        <w:t>contributions to RAN1#110</w:t>
      </w:r>
      <w:r w:rsidR="00D86375">
        <w:t>, t</w:t>
      </w:r>
      <w:r>
        <w:t>hree</w:t>
      </w:r>
      <w:r w:rsidR="005B7DB9">
        <w:t xml:space="preserve"> issues have been identified as outlined in Table 1. In this section, FL shall </w:t>
      </w:r>
      <w:proofErr w:type="spellStart"/>
      <w:r w:rsidR="005B7DB9">
        <w:t>summarise</w:t>
      </w:r>
      <w:proofErr w:type="spellEnd"/>
      <w:r w:rsidR="005B7DB9">
        <w:t xml:space="preserve"> company contributions on each issue and make proposals.</w:t>
      </w:r>
    </w:p>
    <w:p w14:paraId="0824CA2C" w14:textId="77777777" w:rsidR="004E5EEC" w:rsidRDefault="004E5EEC">
      <w:pPr>
        <w:pStyle w:val="NoSpacing"/>
      </w:pPr>
    </w:p>
    <w:p w14:paraId="0824CA2D" w14:textId="489C523B" w:rsidR="004E5EEC" w:rsidRDefault="005B7DB9">
      <w:pPr>
        <w:pStyle w:val="Heading2"/>
      </w:pPr>
      <w:bookmarkStart w:id="4" w:name="_Toc111800191"/>
      <w:r>
        <w:t>Issues# 1: NPDCCH Monitoring restrictions (</w:t>
      </w:r>
      <w:r w:rsidR="00D86375">
        <w:t>7-10</w:t>
      </w:r>
      <w:r>
        <w:t>)</w:t>
      </w:r>
      <w:bookmarkEnd w:id="4"/>
    </w:p>
    <w:p w14:paraId="4ACCEAD7" w14:textId="09E95453" w:rsidR="00FA668E" w:rsidRDefault="005B7DB9" w:rsidP="003747F9">
      <w:pPr>
        <w:spacing w:after="120"/>
        <w:jc w:val="both"/>
        <w:rPr>
          <w:rFonts w:eastAsiaTheme="minorEastAsia"/>
          <w:sz w:val="22"/>
          <w:szCs w:val="22"/>
          <w:lang w:eastAsia="zh-CN"/>
        </w:rPr>
      </w:pPr>
      <w:r>
        <w:rPr>
          <w:rFonts w:eastAsiaTheme="minorEastAsia"/>
          <w:sz w:val="22"/>
          <w:szCs w:val="22"/>
          <w:lang w:eastAsia="zh-CN"/>
        </w:rPr>
        <w:t>In RAN1#10</w:t>
      </w:r>
      <w:r w:rsidR="00484EE9">
        <w:rPr>
          <w:rFonts w:eastAsiaTheme="minorEastAsia"/>
          <w:sz w:val="22"/>
          <w:szCs w:val="22"/>
          <w:lang w:eastAsia="zh-CN"/>
        </w:rPr>
        <w:t>9</w:t>
      </w:r>
      <w:r>
        <w:rPr>
          <w:rFonts w:eastAsiaTheme="minorEastAsia"/>
          <w:sz w:val="22"/>
          <w:szCs w:val="22"/>
          <w:lang w:eastAsia="zh-CN"/>
        </w:rPr>
        <w:t xml:space="preserve">e, </w:t>
      </w:r>
      <w:r w:rsidR="003747F9">
        <w:rPr>
          <w:rFonts w:eastAsiaTheme="minorEastAsia"/>
          <w:sz w:val="22"/>
          <w:szCs w:val="22"/>
          <w:lang w:eastAsia="zh-CN"/>
        </w:rPr>
        <w:t xml:space="preserve">TPs to </w:t>
      </w:r>
      <w:r w:rsidR="00AF6603">
        <w:rPr>
          <w:b/>
          <w:sz w:val="22"/>
          <w:szCs w:val="22"/>
          <w:lang w:eastAsia="en-US"/>
        </w:rPr>
        <w:t>Clause 16.6 of</w:t>
      </w:r>
      <w:r w:rsidR="00AF6603">
        <w:rPr>
          <w:rFonts w:eastAsiaTheme="minorEastAsia"/>
          <w:b/>
          <w:sz w:val="22"/>
          <w:szCs w:val="22"/>
        </w:rPr>
        <w:t xml:space="preserve"> TS36.213 </w:t>
      </w:r>
      <w:r w:rsidR="00FA668E">
        <w:rPr>
          <w:rFonts w:eastAsiaTheme="minorEastAsia"/>
          <w:sz w:val="22"/>
          <w:szCs w:val="22"/>
          <w:lang w:eastAsia="zh-CN"/>
        </w:rPr>
        <w:t>were agreed with a general form as follows:</w:t>
      </w:r>
    </w:p>
    <w:p w14:paraId="43070F68" w14:textId="77777777" w:rsidR="00FA668E" w:rsidRDefault="00FA668E" w:rsidP="00FA668E">
      <w:pPr>
        <w:rPr>
          <w:rFonts w:eastAsia="Calibri"/>
        </w:rPr>
      </w:pPr>
      <w:r>
        <w:rPr>
          <w:color w:val="FF0000"/>
          <w:lang w:val="en-US"/>
        </w:rPr>
        <w:t>==============Unchanged Text Omitted ==============================</w:t>
      </w:r>
    </w:p>
    <w:p w14:paraId="00E6EACB" w14:textId="77777777" w:rsidR="00FA668E" w:rsidRDefault="00FA668E" w:rsidP="00FA668E">
      <w:pPr>
        <w:rPr>
          <w:rFonts w:eastAsia="Calibri"/>
        </w:rPr>
      </w:pPr>
      <w:r>
        <w:rPr>
          <w:rFonts w:eastAsia="Calibri"/>
        </w:rPr>
        <w:t xml:space="preserve">If a NB-IoT UE is configured with higher layer parameter </w:t>
      </w:r>
      <w:proofErr w:type="spellStart"/>
      <w:r>
        <w:rPr>
          <w:rFonts w:eastAsia="Calibri"/>
          <w:i/>
        </w:rPr>
        <w:t>twoHARQ-ProcessesConfig</w:t>
      </w:r>
      <w:proofErr w:type="spellEnd"/>
    </w:p>
    <w:p w14:paraId="35CA1157" w14:textId="77777777" w:rsidR="00FA668E" w:rsidRDefault="00FA668E" w:rsidP="00FA668E">
      <w:pPr>
        <w:overflowPunct w:val="0"/>
        <w:ind w:left="568" w:hanging="284"/>
        <w:rPr>
          <w:rFonts w:eastAsia="MS Mincho"/>
        </w:rPr>
      </w:pPr>
      <w:r>
        <w:rPr>
          <w:rFonts w:eastAsia="MS Mincho"/>
        </w:rPr>
        <w:t>-</w:t>
      </w:r>
      <w:r>
        <w:rPr>
          <w:rFonts w:eastAsia="MS Mincho"/>
        </w:rPr>
        <w:tab/>
        <w:t xml:space="preserve">and if the UE has a NPUSCH transmission ending in subframe </w:t>
      </w:r>
      <w:r>
        <w:rPr>
          <w:rFonts w:eastAsia="MS Mincho"/>
          <w:i/>
        </w:rPr>
        <w:t>n</w:t>
      </w:r>
      <w:r>
        <w:rPr>
          <w:rFonts w:eastAsia="MS Mincho"/>
        </w:rPr>
        <w:t>,</w:t>
      </w:r>
    </w:p>
    <w:p w14:paraId="2407F4CD" w14:textId="77777777" w:rsidR="00FA668E" w:rsidRDefault="00FA668E" w:rsidP="00FA668E">
      <w:pPr>
        <w:overflowPunct w:val="0"/>
        <w:ind w:left="851" w:hanging="284"/>
        <w:rPr>
          <w:rFonts w:eastAsia="MS Mincho"/>
        </w:rPr>
      </w:pPr>
      <w:r>
        <w:rPr>
          <w:rFonts w:eastAsia="MS Mincho"/>
        </w:rPr>
        <w:t>-</w:t>
      </w:r>
      <w:r>
        <w:rPr>
          <w:rFonts w:eastAsia="MS Mincho"/>
        </w:rPr>
        <w:tab/>
        <w:t>the UE is not required to receive transmissions in the Type B half-duplex guard periods as specified in [</w:t>
      </w:r>
      <w:proofErr w:type="gramStart"/>
      <w:r>
        <w:rPr>
          <w:rFonts w:eastAsia="MS Mincho"/>
        </w:rPr>
        <w:t>3]for</w:t>
      </w:r>
      <w:proofErr w:type="gramEnd"/>
      <w:r>
        <w:rPr>
          <w:rFonts w:eastAsia="MS Mincho"/>
        </w:rPr>
        <w:t xml:space="preserve"> FDD ; and</w:t>
      </w:r>
    </w:p>
    <w:p w14:paraId="60471245" w14:textId="77777777" w:rsidR="00FA668E" w:rsidRDefault="00FA668E" w:rsidP="00FA668E">
      <w:pPr>
        <w:overflowPunct w:val="0"/>
        <w:ind w:left="851" w:hanging="284"/>
        <w:rPr>
          <w:rFonts w:eastAsia="MS Mincho"/>
        </w:rPr>
      </w:pPr>
      <w:r>
        <w:rPr>
          <w:rFonts w:eastAsia="MS Mincho"/>
        </w:rPr>
        <w:t>-</w:t>
      </w:r>
      <w:r>
        <w:rPr>
          <w:rFonts w:eastAsia="MS Mincho"/>
        </w:rPr>
        <w:tab/>
        <w:t xml:space="preserve">the UE is not </w:t>
      </w:r>
      <w:r>
        <w:rPr>
          <w:rFonts w:eastAsia="MS Mincho" w:hint="eastAsia"/>
          <w:lang w:eastAsia="zh-CN"/>
        </w:rPr>
        <w:t>expected</w:t>
      </w:r>
      <w:r>
        <w:rPr>
          <w:rFonts w:eastAsia="MS Mincho"/>
        </w:rPr>
        <w:t xml:space="preserve"> to receive a</w:t>
      </w:r>
      <w:r>
        <w:rPr>
          <w:rFonts w:eastAsia="MS Mincho" w:hint="eastAsia"/>
          <w:lang w:eastAsia="zh-CN"/>
        </w:rPr>
        <w:t xml:space="preserve">n NPDCCH with DCI format N0/N1 </w:t>
      </w:r>
      <w:r>
        <w:rPr>
          <w:rFonts w:eastAsia="MS Mincho"/>
        </w:rPr>
        <w:t>for the same HARQ process</w:t>
      </w:r>
      <w:r>
        <w:rPr>
          <w:rFonts w:eastAsia="MS Mincho" w:hint="eastAsia"/>
          <w:lang w:eastAsia="zh-CN"/>
        </w:rPr>
        <w:t xml:space="preserve"> ID as the NPUSCH transmission</w:t>
      </w:r>
      <w:r>
        <w:rPr>
          <w:rFonts w:eastAsia="MS Mincho"/>
        </w:rPr>
        <w:t xml:space="preserve">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sidRPr="006E7B98">
        <w:rPr>
          <w:color w:val="FF0000"/>
        </w:rPr>
        <w:t>that</w:t>
      </w:r>
      <w:r w:rsidRPr="006E7B98">
        <w:rPr>
          <w:iCs/>
          <w:color w:val="FF0000"/>
        </w:rPr>
        <w:t xml:space="preserve"> </w:t>
      </w:r>
      <w:r w:rsidRPr="006E7B98">
        <w:rPr>
          <w:color w:val="FF0000"/>
        </w:rPr>
        <w:t>overlaps with uplink</w:t>
      </w:r>
      <w:r w:rsidRPr="006E7B98">
        <w:rPr>
          <w:rFonts w:eastAsia="MS Mincho"/>
          <w:color w:val="FF0000"/>
        </w:rPr>
        <w:t xml:space="preserve"> subframe </w:t>
      </w:r>
      <w:r w:rsidRPr="006E7B98">
        <w:rPr>
          <w:rFonts w:eastAsia="MS Mincho"/>
          <w:i/>
          <w:iCs/>
          <w:color w:val="FF0000"/>
        </w:rPr>
        <w:t>n</w:t>
      </w:r>
      <w:r w:rsidRPr="006E7B98">
        <w:rPr>
          <w:rFonts w:eastAsia="MS Mincho"/>
          <w:color w:val="FF0000"/>
        </w:rPr>
        <w:t xml:space="preserve">+1 to subframe </w:t>
      </w:r>
      <w:r w:rsidRPr="006E7B98">
        <w:rPr>
          <w:rFonts w:eastAsia="MS Mincho"/>
          <w:i/>
          <w:iCs/>
          <w:color w:val="FF0000"/>
        </w:rPr>
        <w:t>n</w:t>
      </w:r>
      <w:r w:rsidRPr="006E7B98">
        <w:rPr>
          <w:rFonts w:eastAsia="MS Mincho"/>
          <w:color w:val="FF0000"/>
        </w:rPr>
        <w:t xml:space="preserve">+ </w:t>
      </w:r>
      <w:proofErr w:type="spellStart"/>
      <w:r w:rsidRPr="006E7B98">
        <w:rPr>
          <w:rFonts w:eastAsia="MS Mincho"/>
          <w:i/>
          <w:color w:val="FF0000"/>
        </w:rPr>
        <w:t>K</w:t>
      </w:r>
      <w:r w:rsidRPr="006E7B98">
        <w:rPr>
          <w:rFonts w:eastAsia="MS Mincho"/>
          <w:color w:val="FF0000"/>
        </w:rPr>
        <w:t>mac</w:t>
      </w:r>
      <w:proofErr w:type="spellEnd"/>
      <w:r w:rsidRPr="006E7B98">
        <w:rPr>
          <w:rFonts w:eastAsia="MS Mincho"/>
          <w:color w:val="FF0000"/>
        </w:rPr>
        <w:t xml:space="preserve"> </w:t>
      </w:r>
      <w:proofErr w:type="gramStart"/>
      <w:r w:rsidRPr="006E7B98">
        <w:rPr>
          <w:rFonts w:eastAsia="MS Mincho"/>
          <w:color w:val="FF0000"/>
        </w:rPr>
        <w:t>+3</w:t>
      </w:r>
      <w:r>
        <w:rPr>
          <w:rFonts w:eastAsia="MS Mincho"/>
          <w:i/>
        </w:rPr>
        <w:t>;</w:t>
      </w:r>
      <w:proofErr w:type="gramEnd"/>
    </w:p>
    <w:p w14:paraId="2194CAF1" w14:textId="77777777" w:rsidR="00FA668E" w:rsidRDefault="00FA668E" w:rsidP="00FA668E">
      <w:pPr>
        <w:rPr>
          <w:rFonts w:eastAsia="Calibri"/>
        </w:rPr>
      </w:pPr>
      <w:r>
        <w:rPr>
          <w:rFonts w:eastAsia="Calibri"/>
        </w:rPr>
        <w:t xml:space="preserve">else if the UE is not using higher layer parameter </w:t>
      </w:r>
      <w:proofErr w:type="spellStart"/>
      <w:r>
        <w:rPr>
          <w:rFonts w:eastAsia="Calibri"/>
          <w:i/>
        </w:rPr>
        <w:t>edt</w:t>
      </w:r>
      <w:proofErr w:type="spellEnd"/>
      <w:r>
        <w:rPr>
          <w:rFonts w:eastAsia="Calibri"/>
          <w:i/>
        </w:rPr>
        <w:t>-Parameters</w:t>
      </w:r>
      <w:r>
        <w:rPr>
          <w:rFonts w:eastAsia="MS Mincho"/>
        </w:rPr>
        <w:t xml:space="preserve"> or if </w:t>
      </w:r>
      <w:r>
        <w:rPr>
          <w:rFonts w:eastAsia="Calibri"/>
        </w:rPr>
        <w:t xml:space="preserve">the UE is using higher layer parameter </w:t>
      </w:r>
      <w:proofErr w:type="spellStart"/>
      <w:r>
        <w:rPr>
          <w:rFonts w:eastAsia="Calibri"/>
          <w:i/>
        </w:rPr>
        <w:t>edt</w:t>
      </w:r>
      <w:proofErr w:type="spellEnd"/>
      <w:r>
        <w:rPr>
          <w:rFonts w:eastAsia="Calibri"/>
          <w:i/>
        </w:rPr>
        <w:t>-</w:t>
      </w:r>
      <w:r>
        <w:rPr>
          <w:rFonts w:eastAsia="MS Mincho"/>
        </w:rPr>
        <w:t xml:space="preserve"> </w:t>
      </w:r>
      <w:r>
        <w:rPr>
          <w:rFonts w:eastAsia="Calibri"/>
        </w:rPr>
        <w:t xml:space="preserve">and </w:t>
      </w:r>
      <w:r>
        <w:rPr>
          <w:rFonts w:eastAsia="Calibri"/>
          <w:position w:val="-12"/>
        </w:rPr>
        <w:object w:dxaOrig="1152" w:dyaOrig="288" w14:anchorId="592A7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12" o:title=""/>
          </v:shape>
          <o:OLEObject Type="Embed" ProgID="Equation.DSMT4" ShapeID="_x0000_i1025" DrawAspect="Content" ObjectID="_1722419282" r:id="rId13"/>
        </w:object>
      </w:r>
      <w:r>
        <w:rPr>
          <w:rFonts w:eastAsia="Calibri"/>
        </w:rPr>
        <w:t xml:space="preserve"> </w:t>
      </w:r>
    </w:p>
    <w:p w14:paraId="643A4C47"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ending in subframe </w:t>
      </w:r>
      <w:proofErr w:type="gramStart"/>
      <w:r>
        <w:rPr>
          <w:rFonts w:eastAsia="MS Mincho"/>
          <w:i/>
        </w:rPr>
        <w:t>n</w:t>
      </w:r>
      <w:r>
        <w:rPr>
          <w:rFonts w:eastAsia="MS Mincho"/>
        </w:rPr>
        <w:t xml:space="preserve"> ,</w:t>
      </w:r>
      <w:proofErr w:type="gramEnd"/>
      <w:r>
        <w:rPr>
          <w:rFonts w:eastAsia="MS Mincho"/>
        </w:rPr>
        <w:t xml:space="preserve"> the UE is not required to monitor NPDCCH in any subframe </w:t>
      </w:r>
      <w:r w:rsidRPr="00B9374D">
        <w:rPr>
          <w:rFonts w:eastAsia="MS Mincho"/>
        </w:rPr>
        <w:t xml:space="preserve">starting from </w:t>
      </w:r>
      <w:r>
        <w:rPr>
          <w:rFonts w:eastAsia="MS Mincho"/>
        </w:rPr>
        <w:t xml:space="preserve">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+3</w:t>
      </w:r>
      <w:r>
        <w:rPr>
          <w:rFonts w:eastAsia="MS Mincho"/>
        </w:rPr>
        <w:t xml:space="preserve">. </w:t>
      </w:r>
    </w:p>
    <w:p w14:paraId="2B8D19A2" w14:textId="77777777" w:rsidR="00FA668E" w:rsidRDefault="00FA668E" w:rsidP="00FA668E">
      <w:pPr>
        <w:rPr>
          <w:rFonts w:eastAsia="Calibri"/>
          <w:lang w:eastAsia="zh-CN"/>
        </w:rPr>
      </w:pPr>
      <w:r>
        <w:rPr>
          <w:rFonts w:eastAsia="Calibri"/>
          <w:lang w:eastAsia="zh-CN"/>
        </w:rPr>
        <w:t>o</w:t>
      </w:r>
      <w:r>
        <w:rPr>
          <w:rFonts w:eastAsia="Calibri" w:hint="eastAsia"/>
          <w:lang w:eastAsia="zh-CN"/>
        </w:rPr>
        <w:t>therwise</w:t>
      </w:r>
      <w:r>
        <w:rPr>
          <w:rFonts w:eastAsia="Calibri"/>
          <w:lang w:eastAsia="zh-CN"/>
        </w:rPr>
        <w:t>,</w:t>
      </w:r>
    </w:p>
    <w:p w14:paraId="5F1D2D86"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for Msg3 ending in subframe </w:t>
      </w:r>
      <m:oMath>
        <m:sSup>
          <m:sSupPr>
            <m:ctrlPr>
              <w:rPr>
                <w:rFonts w:ascii="Cambria Math" w:eastAsia="MS Mincho" w:hAnsi="Cambria Math"/>
                <w:i/>
              </w:rPr>
            </m:ctrlPr>
          </m:sSupPr>
          <m:e>
            <m:r>
              <w:rPr>
                <w:rFonts w:ascii="Cambria Math" w:eastAsia="MS Mincho" w:hAnsi="Cambria Math"/>
              </w:rPr>
              <m:t>n</m:t>
            </m:r>
          </m:e>
          <m:sup>
            <m:r>
              <w:rPr>
                <w:rFonts w:ascii="Cambria Math" w:eastAsia="MS Mincho" w:hAnsi="Cambria Math"/>
              </w:rPr>
              <m:t>'</m:t>
            </m:r>
          </m:sup>
        </m:sSup>
      </m:oMath>
      <w:r>
        <w:rPr>
          <w:rFonts w:eastAsia="MS Mincho"/>
        </w:rPr>
        <w:t>with transport block size</w:t>
      </w:r>
      <w:r>
        <w:rPr>
          <w:rFonts w:eastAsia="MS Mincho"/>
          <w:position w:val="-14"/>
        </w:rPr>
        <w:object w:dxaOrig="744" w:dyaOrig="288" w14:anchorId="4DAEF436">
          <v:shape id="_x0000_i1026" type="#_x0000_t75" style="width:36.75pt;height:14.25pt" o:ole="">
            <v:imagedata r:id="rId14" o:title=""/>
          </v:shape>
          <o:OLEObject Type="Embed" ProgID="Equation.DSMT4" ShapeID="_x0000_i1026" DrawAspect="Content" ObjectID="_1722419283" r:id="rId15"/>
        </w:object>
      </w:r>
      <w:r>
        <w:rPr>
          <w:rFonts w:eastAsia="MS Mincho"/>
        </w:rPr>
        <w:t xml:space="preserve"> , whereas if </w:t>
      </w:r>
      <w:r>
        <w:rPr>
          <w:rFonts w:eastAsia="MS Mincho"/>
          <w:position w:val="-14"/>
        </w:rPr>
        <w:object w:dxaOrig="984" w:dyaOrig="288" w14:anchorId="4BDB9C46">
          <v:shape id="_x0000_i1027" type="#_x0000_t75" style="width:48.75pt;height:14.25pt" o:ole="">
            <v:imagedata r:id="rId16" o:title=""/>
          </v:shape>
          <o:OLEObject Type="Embed" ProgID="Equation.DSMT4" ShapeID="_x0000_i1027" DrawAspect="Content" ObjectID="_1722419284" r:id="rId17"/>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w:t>
      </w:r>
      <w:r w:rsidRPr="001808A2">
        <w:rPr>
          <w:rFonts w:eastAsia="MS Mincho"/>
        </w:rPr>
        <w:t>starting from</w:t>
      </w:r>
      <w:r>
        <w:rPr>
          <w:rFonts w:eastAsia="MS Mincho"/>
        </w:rPr>
        <w:t xml:space="preserve"> </w:t>
      </w:r>
      <w:r>
        <w:rPr>
          <w:rFonts w:eastAsia="MS Mincho"/>
          <w:color w:val="000000" w:themeColor="text1"/>
        </w:rPr>
        <w:t xml:space="preserve">subframe </w:t>
      </w:r>
      <w:r>
        <w:rPr>
          <w:rFonts w:eastAsia="MS Mincho"/>
          <w:i/>
          <w:color w:val="000000" w:themeColor="text1"/>
        </w:rPr>
        <w:t xml:space="preserve">n'+1 </w:t>
      </w:r>
      <w:r>
        <w:rPr>
          <w:rFonts w:eastAsia="MS Mincho"/>
          <w:color w:val="000000" w:themeColor="text1"/>
        </w:rPr>
        <w:t xml:space="preserve">to subframe </w:t>
      </w:r>
      <w:r>
        <w:rPr>
          <w:rFonts w:eastAsia="MS Mincho"/>
          <w:i/>
          <w:color w:val="000000" w:themeColor="text1"/>
        </w:rPr>
        <w:t>n</w:t>
      </w:r>
      <w:r>
        <w:rPr>
          <w:rFonts w:eastAsia="MS Mincho"/>
          <w:i/>
        </w:rPr>
        <w:t>+3</w:t>
      </w:r>
      <w:r>
        <w:rPr>
          <w:rFonts w:eastAsia="MS Mincho"/>
          <w:color w:val="FF0000"/>
        </w:rPr>
        <w:t xml:space="preserve"> or</w:t>
      </w:r>
      <w:r w:rsidRPr="006E7B98">
        <w:rPr>
          <w:rFonts w:eastAsia="MS Mincho"/>
          <w:color w:val="FF0000"/>
        </w:rPr>
        <w:t xml:space="preserve"> in </w:t>
      </w:r>
      <w:r>
        <w:rPr>
          <w:rFonts w:eastAsia="MS Mincho"/>
          <w:color w:val="FF0000"/>
        </w:rPr>
        <w:t xml:space="preserve">a </w:t>
      </w:r>
      <w:r w:rsidRPr="006E7B98">
        <w:rPr>
          <w:rFonts w:eastAsia="MS Mincho"/>
          <w:color w:val="FF0000"/>
        </w:rPr>
        <w:t>non-terrestrial network, in any downlink subframe</w:t>
      </w:r>
      <w:r>
        <w:rPr>
          <w:color w:val="FF0000"/>
        </w:rPr>
        <w:t xml:space="preserve"> that</w:t>
      </w:r>
      <w:r>
        <w:rPr>
          <w:iCs/>
          <w:color w:val="FF0000"/>
        </w:rPr>
        <w:t xml:space="preserve"> </w:t>
      </w:r>
      <w:r>
        <w:rPr>
          <w:color w:val="FF0000"/>
        </w:rPr>
        <w:t xml:space="preserve">overlaps with </w:t>
      </w:r>
      <w:r w:rsidRPr="004B0292">
        <w:rPr>
          <w:color w:val="FF0000"/>
        </w:rPr>
        <w:t>uplink</w:t>
      </w:r>
      <w:r w:rsidRPr="004B0292">
        <w:rPr>
          <w:rFonts w:eastAsia="MS Mincho"/>
          <w:color w:val="FF0000"/>
        </w:rPr>
        <w:t xml:space="preserve"> subframe </w:t>
      </w:r>
      <w:r w:rsidRPr="004B0292">
        <w:rPr>
          <w:rFonts w:eastAsia="MS Mincho"/>
          <w:i/>
          <w:color w:val="FF0000"/>
        </w:rPr>
        <w:t xml:space="preserve">n'+1 </w:t>
      </w:r>
      <w:r w:rsidRPr="004B0292">
        <w:rPr>
          <w:rFonts w:eastAsia="MS Mincho"/>
          <w:color w:val="FF0000"/>
        </w:rPr>
        <w:t xml:space="preserve">to subframe </w:t>
      </w:r>
      <w:r w:rsidRPr="004B0292">
        <w:rPr>
          <w:rFonts w:eastAsia="MS Mincho"/>
          <w:i/>
          <w:color w:val="FF0000"/>
        </w:rPr>
        <w:t>n+</w:t>
      </w:r>
      <w:r w:rsidRPr="004B0292">
        <w:rPr>
          <w:rFonts w:eastAsia="MS Mincho"/>
          <w:color w:val="FF0000"/>
        </w:rPr>
        <w:t xml:space="preserve"> </w:t>
      </w:r>
      <w:proofErr w:type="spellStart"/>
      <w:r w:rsidRPr="004B0292">
        <w:rPr>
          <w:rFonts w:eastAsia="MS Mincho"/>
          <w:i/>
          <w:color w:val="FF0000"/>
        </w:rPr>
        <w:t>K</w:t>
      </w:r>
      <w:r w:rsidRPr="004B0292">
        <w:rPr>
          <w:rFonts w:eastAsia="MS Mincho"/>
          <w:color w:val="FF0000"/>
        </w:rPr>
        <w:t>mac</w:t>
      </w:r>
      <w:proofErr w:type="spellEnd"/>
      <w:r w:rsidRPr="004B0292">
        <w:rPr>
          <w:rFonts w:eastAsia="MS Mincho"/>
          <w:color w:val="FF0000"/>
        </w:rPr>
        <w:t xml:space="preserve"> </w:t>
      </w:r>
      <w:r w:rsidRPr="004B0292">
        <w:rPr>
          <w:rFonts w:eastAsia="MS Mincho"/>
          <w:i/>
          <w:color w:val="FF0000"/>
        </w:rPr>
        <w:t>+3</w:t>
      </w:r>
      <w:r>
        <w:rPr>
          <w:rFonts w:eastAsia="MS Mincho"/>
        </w:rPr>
        <w:t xml:space="preserve">. </w:t>
      </w:r>
    </w:p>
    <w:p w14:paraId="7D684711" w14:textId="77777777" w:rsidR="00FA668E" w:rsidRDefault="00FA668E" w:rsidP="00FA668E">
      <w:pPr>
        <w:rPr>
          <w:color w:val="FF0000"/>
          <w:lang w:val="en-US"/>
        </w:rPr>
      </w:pPr>
      <w:r>
        <w:rPr>
          <w:color w:val="FF0000"/>
          <w:lang w:val="en-US"/>
        </w:rPr>
        <w:t>===========Unchanged Text Omitted ==========================</w:t>
      </w:r>
    </w:p>
    <w:p w14:paraId="0824CA50" w14:textId="00DABD8B" w:rsidR="004E5EEC" w:rsidRDefault="00C04325">
      <w:r>
        <w:t xml:space="preserve">One contributing company thinks </w:t>
      </w:r>
      <w:r w:rsidR="00BE1A58">
        <w:t>this is not adequate and proposes a CR.</w:t>
      </w:r>
    </w:p>
    <w:p w14:paraId="0824CA51" w14:textId="107A54D6" w:rsidR="004E5EEC" w:rsidRDefault="005B7DB9">
      <w:pPr>
        <w:pStyle w:val="Heading3"/>
      </w:pPr>
      <w:bookmarkStart w:id="5" w:name="_Toc111800192"/>
      <w:r>
        <w:t>Companies Views</w:t>
      </w:r>
      <w:bookmarkEnd w:id="5"/>
    </w:p>
    <w:p w14:paraId="2E823DA7" w14:textId="16FB44A0" w:rsidR="00695FE6" w:rsidRDefault="00695FE6" w:rsidP="00695FE6">
      <w:r>
        <w:t xml:space="preserve">In </w:t>
      </w:r>
      <w:r w:rsidR="00BE1A58" w:rsidRPr="009032EE">
        <w:t>R1-2207513</w:t>
      </w:r>
      <w:r w:rsidR="00BE1A58">
        <w:t xml:space="preserve"> </w:t>
      </w:r>
      <w:r w:rsidR="009B08BE">
        <w:t>Huawei asserts as follows:</w:t>
      </w:r>
    </w:p>
    <w:p w14:paraId="1B6C4545" w14:textId="77777777" w:rsidR="009B08BE" w:rsidRDefault="009B08BE" w:rsidP="00683927">
      <w:pPr>
        <w:autoSpaceDE w:val="0"/>
        <w:autoSpaceDN w:val="0"/>
        <w:adjustRightInd w:val="0"/>
        <w:snapToGrid w:val="0"/>
        <w:spacing w:after="0"/>
        <w:ind w:left="720"/>
        <w:jc w:val="both"/>
        <w:rPr>
          <w:rFonts w:ascii="Arial" w:eastAsia="SimSun" w:hAnsi="Arial" w:cs="Arial"/>
          <w:szCs w:val="22"/>
          <w:lang w:val="en-US" w:eastAsia="zh-CN"/>
        </w:rPr>
      </w:pPr>
      <w:r>
        <w:rPr>
          <w:rFonts w:ascii="Arial" w:eastAsia="SimSun" w:hAnsi="Arial" w:cs="Arial"/>
          <w:szCs w:val="22"/>
          <w:lang w:val="en-US" w:eastAsia="zh-CN"/>
        </w:rPr>
        <w:t xml:space="preserve">Although </w:t>
      </w:r>
      <w:r w:rsidRPr="00364F79">
        <w:rPr>
          <w:rFonts w:ascii="Arial" w:eastAsia="SimSun" w:hAnsi="Arial" w:cs="Arial"/>
          <w:szCs w:val="22"/>
          <w:lang w:val="en-US" w:eastAsia="zh-CN"/>
        </w:rPr>
        <w:t>NPDCCH monitoring restriction is described from UE point of view</w:t>
      </w:r>
      <w:r>
        <w:rPr>
          <w:rFonts w:ascii="Arial" w:eastAsia="SimSun" w:hAnsi="Arial" w:cs="Arial"/>
          <w:szCs w:val="22"/>
          <w:lang w:val="en-US" w:eastAsia="zh-CN"/>
        </w:rPr>
        <w:t xml:space="preserve">, it is essentially a scheduling restriction at the </w:t>
      </w:r>
      <w:proofErr w:type="spellStart"/>
      <w:r>
        <w:rPr>
          <w:rFonts w:ascii="Arial" w:eastAsia="SimSun" w:hAnsi="Arial" w:cs="Arial"/>
          <w:szCs w:val="22"/>
          <w:lang w:val="en-US" w:eastAsia="zh-CN"/>
        </w:rPr>
        <w:t>eNB</w:t>
      </w:r>
      <w:proofErr w:type="spellEnd"/>
      <w:r>
        <w:rPr>
          <w:rFonts w:ascii="Arial" w:eastAsia="SimSun" w:hAnsi="Arial" w:cs="Arial"/>
          <w:szCs w:val="22"/>
          <w:lang w:val="en-US" w:eastAsia="zh-CN"/>
        </w:rPr>
        <w:t xml:space="preserve"> hence it should be clear from the specification when the scheduling restriction occurs. However, following the current specification,</w:t>
      </w:r>
      <w:r w:rsidRPr="00364F79">
        <w:rPr>
          <w:rFonts w:ascii="Arial" w:eastAsia="SimSun" w:hAnsi="Arial" w:cs="Arial"/>
          <w:szCs w:val="22"/>
          <w:lang w:val="en-US" w:eastAsia="zh-CN"/>
        </w:rPr>
        <w:t xml:space="preserve"> </w:t>
      </w:r>
      <w:r w:rsidRPr="00E8798A">
        <w:rPr>
          <w:rFonts w:ascii="Arial" w:eastAsia="SimSun" w:hAnsi="Arial" w:cs="Arial"/>
          <w:szCs w:val="22"/>
          <w:highlight w:val="yellow"/>
          <w:lang w:val="en-US" w:eastAsia="zh-CN"/>
        </w:rPr>
        <w:t xml:space="preserve">the </w:t>
      </w:r>
      <w:proofErr w:type="spellStart"/>
      <w:r w:rsidRPr="00E8798A">
        <w:rPr>
          <w:rFonts w:ascii="Arial" w:eastAsia="SimSun" w:hAnsi="Arial" w:cs="Arial"/>
          <w:szCs w:val="22"/>
          <w:highlight w:val="yellow"/>
          <w:lang w:val="en-US" w:eastAsia="zh-CN"/>
        </w:rPr>
        <w:t>eNB</w:t>
      </w:r>
      <w:proofErr w:type="spellEnd"/>
      <w:r w:rsidRPr="00E8798A">
        <w:rPr>
          <w:rFonts w:ascii="Arial" w:eastAsia="SimSun" w:hAnsi="Arial" w:cs="Arial"/>
          <w:szCs w:val="22"/>
          <w:highlight w:val="yellow"/>
          <w:lang w:val="en-US" w:eastAsia="zh-CN"/>
        </w:rPr>
        <w:t xml:space="preserve"> has no idea which </w:t>
      </w:r>
      <w:r w:rsidRPr="00E8798A">
        <w:rPr>
          <w:rFonts w:ascii="Arial" w:eastAsia="SimSun" w:hAnsi="Arial" w:cs="Arial"/>
          <w:b/>
          <w:szCs w:val="22"/>
          <w:highlight w:val="yellow"/>
          <w:lang w:val="en-US" w:eastAsia="zh-CN"/>
        </w:rPr>
        <w:t>DL subframe</w:t>
      </w:r>
      <w:r w:rsidRPr="00E8798A">
        <w:rPr>
          <w:rFonts w:ascii="Arial" w:eastAsia="SimSun" w:hAnsi="Arial" w:cs="Arial"/>
          <w:szCs w:val="22"/>
          <w:highlight w:val="yellow"/>
          <w:lang w:val="en-US" w:eastAsia="zh-CN"/>
        </w:rPr>
        <w:t xml:space="preserve"> overlaps with the UL subframe </w:t>
      </w:r>
      <w:r w:rsidRPr="00E8798A">
        <w:rPr>
          <w:rFonts w:ascii="Arial" w:eastAsia="SimSun" w:hAnsi="Arial" w:cs="Arial"/>
          <w:i/>
          <w:szCs w:val="22"/>
          <w:highlight w:val="yellow"/>
          <w:lang w:val="en-US" w:eastAsia="zh-CN"/>
        </w:rPr>
        <w:t>n+Kmac+3</w:t>
      </w:r>
      <w:r w:rsidRPr="00E8798A">
        <w:rPr>
          <w:rFonts w:ascii="Arial" w:eastAsia="SimSun" w:hAnsi="Arial" w:cs="Arial"/>
          <w:szCs w:val="22"/>
          <w:highlight w:val="yellow"/>
          <w:lang w:val="en-US" w:eastAsia="zh-CN"/>
        </w:rPr>
        <w:t xml:space="preserve"> at the UE</w:t>
      </w:r>
      <w:r w:rsidRPr="00364F79">
        <w:rPr>
          <w:rFonts w:ascii="Arial" w:eastAsia="SimSun" w:hAnsi="Arial" w:cs="Arial"/>
          <w:szCs w:val="22"/>
          <w:lang w:val="en-US" w:eastAsia="zh-CN"/>
        </w:rPr>
        <w:t xml:space="preserve">. </w:t>
      </w:r>
      <w:r>
        <w:rPr>
          <w:rFonts w:ascii="Arial" w:eastAsia="SimSun" w:hAnsi="Arial" w:cs="Arial"/>
          <w:szCs w:val="22"/>
          <w:lang w:val="en-US" w:eastAsia="zh-CN"/>
        </w:rPr>
        <w:t>F</w:t>
      </w:r>
      <w:r w:rsidRPr="00364F79">
        <w:rPr>
          <w:rFonts w:ascii="Arial" w:eastAsia="SimSun" w:hAnsi="Arial" w:cs="Arial"/>
          <w:szCs w:val="22"/>
          <w:lang w:val="en-US" w:eastAsia="zh-CN"/>
        </w:rPr>
        <w:t xml:space="preserve">rom the </w:t>
      </w:r>
      <w:proofErr w:type="spellStart"/>
      <w:r w:rsidRPr="00364F79">
        <w:rPr>
          <w:rFonts w:ascii="Arial" w:eastAsia="SimSun" w:hAnsi="Arial" w:cs="Arial"/>
          <w:szCs w:val="22"/>
          <w:lang w:val="en-US" w:eastAsia="zh-CN"/>
        </w:rPr>
        <w:t>eNB</w:t>
      </w:r>
      <w:proofErr w:type="spellEnd"/>
      <w:r w:rsidRPr="00364F79">
        <w:rPr>
          <w:rFonts w:ascii="Arial" w:eastAsia="SimSun" w:hAnsi="Arial" w:cs="Arial"/>
          <w:szCs w:val="22"/>
          <w:lang w:val="en-US" w:eastAsia="zh-CN"/>
        </w:rPr>
        <w:t xml:space="preserve"> perspective, NPUSCH subframe </w:t>
      </w:r>
      <w:r w:rsidRPr="00364F79">
        <w:rPr>
          <w:rFonts w:ascii="Arial" w:eastAsia="SimSun" w:hAnsi="Arial" w:cs="Arial"/>
          <w:i/>
          <w:szCs w:val="22"/>
          <w:lang w:val="en-US" w:eastAsia="zh-CN"/>
        </w:rPr>
        <w:t>n</w:t>
      </w:r>
      <w:r w:rsidRPr="00364F79">
        <w:rPr>
          <w:rFonts w:ascii="Arial" w:eastAsia="SimSun" w:hAnsi="Arial" w:cs="Arial"/>
          <w:szCs w:val="22"/>
          <w:lang w:val="en-US" w:eastAsia="zh-CN"/>
        </w:rPr>
        <w:t xml:space="preserve"> corresponds to DL subframe </w:t>
      </w:r>
      <w:proofErr w:type="spellStart"/>
      <w:r w:rsidRPr="00364F79">
        <w:rPr>
          <w:rFonts w:ascii="Arial" w:eastAsia="SimSun" w:hAnsi="Arial" w:cs="Arial"/>
          <w:i/>
          <w:szCs w:val="22"/>
          <w:lang w:val="en-US" w:eastAsia="zh-CN"/>
        </w:rPr>
        <w:t>n+Kmac</w:t>
      </w:r>
      <w:proofErr w:type="spellEnd"/>
      <w:r w:rsidRPr="00364F79">
        <w:rPr>
          <w:rFonts w:ascii="Arial" w:eastAsia="SimSun" w:hAnsi="Arial" w:cs="Arial"/>
          <w:szCs w:val="22"/>
          <w:lang w:val="en-US" w:eastAsia="zh-CN"/>
        </w:rPr>
        <w:t xml:space="preserve">, after a decoding time of 3ms, the </w:t>
      </w:r>
      <w:proofErr w:type="spellStart"/>
      <w:r w:rsidRPr="00364F79">
        <w:rPr>
          <w:rFonts w:ascii="Arial" w:eastAsia="SimSun" w:hAnsi="Arial" w:cs="Arial"/>
          <w:szCs w:val="22"/>
          <w:lang w:val="en-US" w:eastAsia="zh-CN"/>
        </w:rPr>
        <w:t>eNB</w:t>
      </w:r>
      <w:proofErr w:type="spellEnd"/>
      <w:r w:rsidRPr="00364F79">
        <w:rPr>
          <w:rFonts w:ascii="Arial" w:eastAsia="SimSun" w:hAnsi="Arial" w:cs="Arial"/>
          <w:szCs w:val="22"/>
          <w:lang w:val="en-US" w:eastAsia="zh-CN"/>
        </w:rPr>
        <w:t xml:space="preserve"> can decide whether to retransmit the same TB or schedule another TB using the same HARQ ID. Therefore, the current specification should be modified such that the UE is not required to monitor from the DL subframe overlapping with </w:t>
      </w:r>
      <w:r w:rsidRPr="00874E76">
        <w:rPr>
          <w:rFonts w:ascii="Arial" w:eastAsia="SimSun" w:hAnsi="Arial" w:cs="Arial"/>
          <w:szCs w:val="22"/>
          <w:highlight w:val="magenta"/>
          <w:lang w:val="en-US" w:eastAsia="zh-CN"/>
        </w:rPr>
        <w:t xml:space="preserve">UL subframe </w:t>
      </w:r>
      <w:r w:rsidRPr="00874E76">
        <w:rPr>
          <w:rFonts w:ascii="Arial" w:eastAsia="SimSun" w:hAnsi="Arial" w:cs="Arial"/>
          <w:i/>
          <w:szCs w:val="22"/>
          <w:highlight w:val="magenta"/>
          <w:lang w:val="en-US" w:eastAsia="zh-CN"/>
        </w:rPr>
        <w:t>n</w:t>
      </w:r>
      <w:r w:rsidRPr="00874E76">
        <w:rPr>
          <w:rFonts w:ascii="Arial" w:eastAsia="SimSun" w:hAnsi="Arial" w:cs="Arial"/>
          <w:szCs w:val="22"/>
          <w:highlight w:val="magenta"/>
          <w:lang w:val="en-US" w:eastAsia="zh-CN"/>
        </w:rPr>
        <w:t xml:space="preserve"> to </w:t>
      </w:r>
      <w:r w:rsidRPr="00874E76">
        <w:rPr>
          <w:rFonts w:ascii="Arial" w:eastAsia="SimSun" w:hAnsi="Arial" w:cs="Arial"/>
          <w:b/>
          <w:szCs w:val="22"/>
          <w:highlight w:val="magenta"/>
          <w:lang w:val="en-US" w:eastAsia="zh-CN"/>
        </w:rPr>
        <w:t xml:space="preserve">DL </w:t>
      </w:r>
      <w:proofErr w:type="spellStart"/>
      <w:r w:rsidRPr="00874E76">
        <w:rPr>
          <w:rFonts w:ascii="Arial" w:eastAsia="SimSun" w:hAnsi="Arial" w:cs="Arial"/>
          <w:b/>
          <w:szCs w:val="22"/>
          <w:highlight w:val="magenta"/>
          <w:lang w:val="en-US" w:eastAsia="zh-CN"/>
        </w:rPr>
        <w:t>subrame</w:t>
      </w:r>
      <w:proofErr w:type="spellEnd"/>
      <w:r w:rsidRPr="00874E76">
        <w:rPr>
          <w:rFonts w:ascii="Arial" w:eastAsia="SimSun" w:hAnsi="Arial" w:cs="Arial"/>
          <w:szCs w:val="22"/>
          <w:highlight w:val="magenta"/>
          <w:lang w:val="en-US" w:eastAsia="zh-CN"/>
        </w:rPr>
        <w:t xml:space="preserve"> </w:t>
      </w:r>
      <w:r w:rsidRPr="00874E76">
        <w:rPr>
          <w:rFonts w:ascii="Arial" w:eastAsia="SimSun" w:hAnsi="Arial" w:cs="Arial"/>
          <w:i/>
          <w:szCs w:val="22"/>
          <w:highlight w:val="magenta"/>
          <w:lang w:val="en-US" w:eastAsia="zh-CN"/>
        </w:rPr>
        <w:t>n+Kmac+3</w:t>
      </w:r>
      <w:r w:rsidRPr="00874E76">
        <w:rPr>
          <w:rFonts w:ascii="Arial" w:eastAsia="SimSun" w:hAnsi="Arial" w:cs="Arial"/>
          <w:szCs w:val="22"/>
          <w:highlight w:val="magenta"/>
          <w:lang w:val="en-US" w:eastAsia="zh-CN"/>
        </w:rPr>
        <w:t>.</w:t>
      </w:r>
      <w:r w:rsidRPr="00364F79">
        <w:rPr>
          <w:rFonts w:ascii="Arial" w:eastAsia="SimSun" w:hAnsi="Arial" w:cs="Arial"/>
          <w:szCs w:val="22"/>
          <w:lang w:val="en-US" w:eastAsia="zh-CN"/>
        </w:rPr>
        <w:t xml:space="preserve"> </w:t>
      </w:r>
      <w:r>
        <w:rPr>
          <w:rFonts w:ascii="Arial" w:eastAsia="SimSun" w:hAnsi="Arial" w:cs="Arial"/>
          <w:szCs w:val="22"/>
          <w:lang w:val="en-US" w:eastAsia="zh-CN"/>
        </w:rPr>
        <w:t>This is also more consistent to NPDCCH monitoring restrictions in TN scenarios.</w:t>
      </w:r>
    </w:p>
    <w:p w14:paraId="0824CA7A" w14:textId="51906EB7" w:rsidR="004E5EEC" w:rsidRDefault="004E5EEC"/>
    <w:p w14:paraId="2CF44B02" w14:textId="230F4F69" w:rsidR="00C67E1F" w:rsidRDefault="00C67E1F">
      <w:r>
        <w:t>And goes on to propose a CR with text of the form:</w:t>
      </w:r>
    </w:p>
    <w:p w14:paraId="0F5908F2" w14:textId="77777777" w:rsidR="00E8798A" w:rsidRPr="00E67EC1" w:rsidRDefault="00E8798A" w:rsidP="00E8798A">
      <w:pPr>
        <w:pStyle w:val="B2"/>
        <w:ind w:left="1004"/>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65B8E24F"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If a NB-IoT UE is configured with higher layer parameter </w:t>
      </w:r>
      <w:proofErr w:type="spellStart"/>
      <w:r w:rsidRPr="00E67EC1">
        <w:rPr>
          <w:rFonts w:eastAsia="Times New Roman"/>
          <w:i/>
        </w:rPr>
        <w:t>twoHARQ-ProcessesConfig</w:t>
      </w:r>
      <w:proofErr w:type="spellEnd"/>
    </w:p>
    <w:p w14:paraId="00CEEBF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lastRenderedPageBreak/>
        <w:t>-</w:t>
      </w:r>
      <w:r w:rsidRPr="00E67EC1">
        <w:rPr>
          <w:rFonts w:eastAsia="Times New Roman"/>
        </w:rPr>
        <w:tab/>
        <w:t xml:space="preserve">and if the UE has a NPUSCH transmission ending in subframe </w:t>
      </w:r>
      <w:r w:rsidRPr="00E67EC1">
        <w:rPr>
          <w:rFonts w:eastAsia="Times New Roman"/>
          <w:i/>
        </w:rPr>
        <w:t>n</w:t>
      </w:r>
      <w:r w:rsidRPr="00E67EC1">
        <w:rPr>
          <w:rFonts w:eastAsia="Times New Roman"/>
        </w:rPr>
        <w:t>,</w:t>
      </w:r>
    </w:p>
    <w:p w14:paraId="1D3EE821"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the UE is not required to receive transmissions in the Type B half-duplex guard periods as specified in [</w:t>
      </w:r>
      <w:proofErr w:type="gramStart"/>
      <w:r w:rsidRPr="00E67EC1">
        <w:rPr>
          <w:rFonts w:eastAsia="Times New Roman"/>
        </w:rPr>
        <w:t>3]for</w:t>
      </w:r>
      <w:proofErr w:type="gramEnd"/>
      <w:r w:rsidRPr="00E67EC1">
        <w:rPr>
          <w:rFonts w:eastAsia="Times New Roman"/>
        </w:rPr>
        <w:t xml:space="preserve"> FDD</w:t>
      </w:r>
      <w:r w:rsidRPr="00E67EC1" w:rsidDel="00CF256D">
        <w:rPr>
          <w:rFonts w:eastAsia="Times New Roman"/>
        </w:rPr>
        <w:t xml:space="preserve"> </w:t>
      </w:r>
      <w:r w:rsidRPr="00E67EC1">
        <w:rPr>
          <w:rFonts w:eastAsia="Times New Roman"/>
        </w:rPr>
        <w:t>; and</w:t>
      </w:r>
    </w:p>
    <w:p w14:paraId="115BF077"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 xml:space="preserve">the UE is not </w:t>
      </w:r>
      <w:r w:rsidRPr="00E67EC1">
        <w:rPr>
          <w:rFonts w:eastAsia="Times New Roman" w:hint="eastAsia"/>
          <w:lang w:eastAsia="zh-CN"/>
        </w:rPr>
        <w:t>expected</w:t>
      </w:r>
      <w:r w:rsidRPr="00E67EC1">
        <w:rPr>
          <w:rFonts w:eastAsia="Times New Roman"/>
        </w:rPr>
        <w:t xml:space="preserve"> to receive a</w:t>
      </w:r>
      <w:r w:rsidRPr="00E67EC1">
        <w:rPr>
          <w:rFonts w:eastAsia="Times New Roman" w:hint="eastAsia"/>
          <w:lang w:eastAsia="zh-CN"/>
        </w:rPr>
        <w:t xml:space="preserve">n NPDCCH with DCI format N0/N1 </w:t>
      </w:r>
      <w:r w:rsidRPr="00E67EC1">
        <w:rPr>
          <w:rFonts w:eastAsia="Times New Roman"/>
        </w:rPr>
        <w:t>for the same HARQ process</w:t>
      </w:r>
      <w:r w:rsidRPr="00E67EC1">
        <w:rPr>
          <w:rFonts w:eastAsia="Times New Roman" w:hint="eastAsia"/>
          <w:lang w:eastAsia="zh-CN"/>
        </w:rPr>
        <w:t xml:space="preserve"> ID as the NPUSCH transmission</w:t>
      </w:r>
      <w:r w:rsidRPr="00E67EC1">
        <w:rPr>
          <w:rFonts w:eastAsia="Times New Roman"/>
        </w:rPr>
        <w:t xml:space="preserve"> in any subframe starting from subframe n+1 to subframe n+3 </w:t>
      </w:r>
      <w:r w:rsidRPr="00E67EC1">
        <w:rPr>
          <w:rFonts w:eastAsia="MS Mincho"/>
        </w:rPr>
        <w:t xml:space="preserve">or in </w:t>
      </w:r>
      <w:proofErr w:type="gramStart"/>
      <w:r w:rsidRPr="00E67EC1">
        <w:rPr>
          <w:rFonts w:eastAsia="MS Mincho"/>
        </w:rPr>
        <w:t>a</w:t>
      </w:r>
      <w:proofErr w:type="gramEnd"/>
      <w:r w:rsidRPr="00E67EC1">
        <w:rPr>
          <w:rFonts w:eastAsia="MS Mincho"/>
        </w:rPr>
        <w:t xml:space="preserve">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 xml:space="preserve">+1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SimSun"/>
          <w:i/>
          <w:lang w:val="en-US" w:eastAsia="zh-CN"/>
        </w:rPr>
        <w:t>K</w:t>
      </w:r>
      <w:r w:rsidRPr="00E67EC1">
        <w:rPr>
          <w:rFonts w:eastAsia="SimSun"/>
          <w:iCs/>
          <w:vertAlign w:val="subscript"/>
          <w:lang w:val="en-US" w:eastAsia="zh-CN"/>
        </w:rPr>
        <w:t>mac</w:t>
      </w:r>
      <w:proofErr w:type="spellEnd"/>
      <w:r w:rsidRPr="00E67EC1">
        <w:rPr>
          <w:rFonts w:eastAsia="MS Mincho"/>
        </w:rPr>
        <w:t>+3</w:t>
      </w:r>
      <w:r w:rsidRPr="00E67EC1">
        <w:rPr>
          <w:rFonts w:eastAsia="Times New Roman"/>
          <w:i/>
        </w:rPr>
        <w:t>;</w:t>
      </w:r>
    </w:p>
    <w:p w14:paraId="0F24C63C"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else if the UE is not using higher layer parameter </w:t>
      </w:r>
      <w:proofErr w:type="spellStart"/>
      <w:r w:rsidRPr="00E67EC1">
        <w:rPr>
          <w:rFonts w:eastAsia="Times New Roman"/>
          <w:i/>
        </w:rPr>
        <w:t>edt</w:t>
      </w:r>
      <w:proofErr w:type="spellEnd"/>
      <w:r w:rsidRPr="00E67EC1">
        <w:rPr>
          <w:rFonts w:eastAsia="Times New Roman"/>
          <w:i/>
        </w:rPr>
        <w:t>-Parameters</w:t>
      </w:r>
      <w:r w:rsidRPr="00E67EC1">
        <w:rPr>
          <w:rFonts w:eastAsia="MS Mincho"/>
        </w:rPr>
        <w:t xml:space="preserve"> or if </w:t>
      </w:r>
      <w:r w:rsidRPr="00E67EC1">
        <w:rPr>
          <w:rFonts w:eastAsia="Times New Roman"/>
        </w:rPr>
        <w:t xml:space="preserve">the UE is using higher layer parameter </w:t>
      </w:r>
      <w:proofErr w:type="spellStart"/>
      <w:r w:rsidRPr="00E67EC1">
        <w:rPr>
          <w:rFonts w:eastAsia="Times New Roman"/>
          <w:i/>
        </w:rPr>
        <w:t>edt</w:t>
      </w:r>
      <w:proofErr w:type="spellEnd"/>
      <w:r w:rsidRPr="00E67EC1">
        <w:rPr>
          <w:rFonts w:eastAsia="Times New Roman"/>
          <w:i/>
        </w:rPr>
        <w:t xml:space="preserve">-Parameters </w:t>
      </w:r>
      <w:r w:rsidRPr="00E67EC1">
        <w:rPr>
          <w:rFonts w:eastAsia="Times New Roman"/>
        </w:rPr>
        <w:t xml:space="preserve">and </w:t>
      </w:r>
      <w:r w:rsidRPr="00E67EC1">
        <w:rPr>
          <w:rFonts w:eastAsia="Times New Roman"/>
          <w:position w:val="-12"/>
        </w:rPr>
        <w:object w:dxaOrig="1200" w:dyaOrig="380" w14:anchorId="6288336B">
          <v:shape id="_x0000_i1028" type="#_x0000_t75" style="width:58.5pt;height:14.25pt" o:ole="">
            <v:imagedata r:id="rId12" o:title=""/>
          </v:shape>
          <o:OLEObject Type="Embed" ProgID="Equation.DSMT4" ShapeID="_x0000_i1028" DrawAspect="Content" ObjectID="_1722419285" r:id="rId18"/>
        </w:object>
      </w:r>
      <w:r w:rsidRPr="00E67EC1">
        <w:rPr>
          <w:rFonts w:eastAsia="Times New Roman"/>
        </w:rPr>
        <w:t xml:space="preserve"> </w:t>
      </w:r>
    </w:p>
    <w:p w14:paraId="10D5A21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ending in subframe </w:t>
      </w:r>
      <w:proofErr w:type="gramStart"/>
      <w:r w:rsidRPr="00E67EC1">
        <w:rPr>
          <w:rFonts w:eastAsia="Times New Roman"/>
          <w:i/>
        </w:rPr>
        <w:t>n</w:t>
      </w:r>
      <w:r w:rsidRPr="00E67EC1">
        <w:rPr>
          <w:rFonts w:eastAsia="Times New Roman"/>
        </w:rPr>
        <w:t xml:space="preserve"> ,</w:t>
      </w:r>
      <w:proofErr w:type="gramEnd"/>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w:t>
      </w:r>
      <w:r w:rsidRPr="00E67EC1">
        <w:rPr>
          <w:rFonts w:eastAsia="MS Mincho"/>
          <w:i/>
          <w:iCs/>
        </w:rPr>
        <w:t>1</w:t>
      </w:r>
      <w:r w:rsidRPr="00E67EC1">
        <w:rPr>
          <w:rFonts w:eastAsia="MS Mincho"/>
        </w:rPr>
        <w:t xml:space="preserve">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SimSun"/>
          <w:i/>
          <w:lang w:val="en-US" w:eastAsia="zh-CN"/>
        </w:rPr>
        <w:t>K</w:t>
      </w:r>
      <w:r w:rsidRPr="00E67EC1">
        <w:rPr>
          <w:rFonts w:eastAsia="SimSun"/>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6EB7DD40" w14:textId="77777777" w:rsidR="00E8798A" w:rsidRPr="00E67EC1" w:rsidRDefault="00E8798A" w:rsidP="00E8798A">
      <w:pPr>
        <w:overflowPunct w:val="0"/>
        <w:autoSpaceDE w:val="0"/>
        <w:autoSpaceDN w:val="0"/>
        <w:adjustRightInd w:val="0"/>
        <w:ind w:left="153"/>
        <w:textAlignment w:val="baseline"/>
        <w:rPr>
          <w:rFonts w:eastAsia="Times New Roman"/>
          <w:lang w:eastAsia="zh-CN"/>
        </w:rPr>
      </w:pPr>
      <w:r w:rsidRPr="00E67EC1">
        <w:rPr>
          <w:rFonts w:eastAsia="Times New Roman"/>
          <w:lang w:eastAsia="zh-CN"/>
        </w:rPr>
        <w:t>o</w:t>
      </w:r>
      <w:r w:rsidRPr="00E67EC1">
        <w:rPr>
          <w:rFonts w:eastAsia="Times New Roman" w:hint="eastAsia"/>
          <w:lang w:eastAsia="zh-CN"/>
        </w:rPr>
        <w:t>therwise</w:t>
      </w:r>
      <w:r w:rsidRPr="00E67EC1">
        <w:rPr>
          <w:rFonts w:eastAsia="Times New Roman"/>
          <w:lang w:eastAsia="zh-CN"/>
        </w:rPr>
        <w:t>,</w:t>
      </w:r>
    </w:p>
    <w:p w14:paraId="1EAFCBBD"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for Msg3 ending in subframe </w:t>
      </w:r>
      <m:oMath>
        <m:sSup>
          <m:sSupPr>
            <m:ctrlPr>
              <w:rPr>
                <w:rFonts w:ascii="Cambria Math" w:eastAsia="Times New Roman" w:hAnsi="Cambria Math"/>
                <w:i/>
              </w:rPr>
            </m:ctrlPr>
          </m:sSupPr>
          <m:e>
            <m:r>
              <w:rPr>
                <w:rFonts w:ascii="Cambria Math" w:eastAsia="Times New Roman" w:hAnsi="Cambria Math"/>
              </w:rPr>
              <m:t>n</m:t>
            </m:r>
          </m:e>
          <m:sup>
            <m:r>
              <w:rPr>
                <w:rFonts w:ascii="Cambria Math" w:eastAsia="Times New Roman" w:hAnsi="Cambria Math"/>
              </w:rPr>
              <m:t>'</m:t>
            </m:r>
          </m:sup>
        </m:sSup>
      </m:oMath>
      <w:r w:rsidRPr="00E67EC1">
        <w:rPr>
          <w:rFonts w:eastAsia="Times New Roman"/>
        </w:rPr>
        <w:t>with transport block size</w:t>
      </w:r>
      <w:r w:rsidRPr="00E67EC1">
        <w:rPr>
          <w:rFonts w:eastAsia="Times New Roman"/>
          <w:position w:val="-14"/>
        </w:rPr>
        <w:object w:dxaOrig="720" w:dyaOrig="340" w14:anchorId="1E2983A3">
          <v:shape id="_x0000_i1029" type="#_x0000_t75" style="width:37.5pt;height:13.5pt" o:ole="">
            <v:imagedata r:id="rId14" o:title=""/>
          </v:shape>
          <o:OLEObject Type="Embed" ProgID="Equation.DSMT4" ShapeID="_x0000_i1029" DrawAspect="Content" ObjectID="_1722419286" r:id="rId19"/>
        </w:object>
      </w:r>
      <w:r w:rsidRPr="00E67EC1">
        <w:rPr>
          <w:rFonts w:eastAsia="Times New Roman"/>
        </w:rPr>
        <w:t xml:space="preserve"> , whereas if </w:t>
      </w:r>
      <w:r w:rsidRPr="00E67EC1">
        <w:rPr>
          <w:rFonts w:eastAsia="Times New Roman"/>
          <w:position w:val="-14"/>
        </w:rPr>
        <w:object w:dxaOrig="1020" w:dyaOrig="340" w14:anchorId="39ABD00B">
          <v:shape id="_x0000_i1030" type="#_x0000_t75" style="width:49.5pt;height:13.5pt" o:ole="">
            <v:imagedata r:id="rId16" o:title=""/>
          </v:shape>
          <o:OLEObject Type="Embed" ProgID="Equation.DSMT4" ShapeID="_x0000_i1030" DrawAspect="Content" ObjectID="_1722419287" r:id="rId20"/>
        </w:object>
      </w:r>
      <w:r w:rsidRPr="00E67EC1">
        <w:rPr>
          <w:rFonts w:eastAsia="Times New Roman"/>
        </w:rPr>
        <w:t xml:space="preserve">would have been selected the NPUSCH transmission would have ended in subframe </w:t>
      </w:r>
      <w:r w:rsidRPr="00E67EC1">
        <w:rPr>
          <w:rFonts w:eastAsia="Times New Roman"/>
          <w:i/>
        </w:rPr>
        <w:t>n</w:t>
      </w:r>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w:t>
      </w:r>
      <w:r w:rsidRPr="00EA6C37">
        <w:rPr>
          <w:rFonts w:eastAsia="MS Mincho"/>
        </w:rPr>
        <w:t xml:space="preserve">downlink </w:t>
      </w:r>
      <w:r w:rsidRPr="00E67EC1">
        <w:rPr>
          <w:rFonts w:eastAsia="MS Mincho"/>
        </w:rPr>
        <w:t xml:space="preserve">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Times New Roman"/>
          <w:i/>
        </w:rPr>
        <w:t>n'</w:t>
      </w:r>
      <w:r w:rsidRPr="00E67EC1">
        <w:rPr>
          <w:rFonts w:eastAsia="MS Mincho"/>
        </w:rPr>
        <w:t>+</w:t>
      </w:r>
      <w:r w:rsidRPr="00E67EC1">
        <w:rPr>
          <w:rFonts w:eastAsia="MS Mincho"/>
          <w:i/>
          <w:iCs/>
        </w:rPr>
        <w:t>1</w:t>
      </w:r>
      <w:r w:rsidRPr="00E67EC1">
        <w:rPr>
          <w:rFonts w:eastAsia="MS Mincho"/>
        </w:rPr>
        <w:t xml:space="preserve"> to </w:t>
      </w:r>
      <w:r w:rsidRPr="00EA6C37">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SimSun"/>
          <w:i/>
          <w:lang w:val="en-US" w:eastAsia="zh-CN"/>
        </w:rPr>
        <w:t>K</w:t>
      </w:r>
      <w:r w:rsidRPr="00E67EC1">
        <w:rPr>
          <w:rFonts w:eastAsia="SimSun"/>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1D663940" w14:textId="77777777" w:rsidR="00C67E1F" w:rsidRDefault="00C67E1F"/>
    <w:p w14:paraId="0824CA7B" w14:textId="6BED5400" w:rsidR="004E5EEC" w:rsidRDefault="005B7DB9">
      <w:pPr>
        <w:pStyle w:val="Heading3"/>
      </w:pPr>
      <w:bookmarkStart w:id="6" w:name="_Toc111800193"/>
      <w:r>
        <w:t xml:space="preserve">FIRST ROUND Discussion Issues# </w:t>
      </w:r>
      <w:r w:rsidR="001E01D1">
        <w:t>1:</w:t>
      </w:r>
      <w:r>
        <w:t xml:space="preserve"> NPDCCH Monitoring restrictions (case </w:t>
      </w:r>
      <w:r w:rsidR="001E01D1">
        <w:t>7</w:t>
      </w:r>
      <w:r>
        <w:t>-</w:t>
      </w:r>
      <w:r w:rsidR="001E01D1">
        <w:t>11</w:t>
      </w:r>
      <w:r>
        <w:t>)</w:t>
      </w:r>
      <w:bookmarkEnd w:id="6"/>
    </w:p>
    <w:p w14:paraId="6A3273CD" w14:textId="29CDBBCE" w:rsidR="009625B7" w:rsidRDefault="009625B7">
      <w:r>
        <w:t>Firstly, FL thinks the</w:t>
      </w:r>
      <w:r w:rsidR="00E26665">
        <w:t xml:space="preserve">re may be a typo in the text highlighted in </w:t>
      </w:r>
      <w:r w:rsidR="00E26665" w:rsidRPr="00E26665">
        <w:rPr>
          <w:highlight w:val="magenta"/>
        </w:rPr>
        <w:t>purple</w:t>
      </w:r>
      <w:r w:rsidR="00E26665">
        <w:t xml:space="preserve">. FL thinks it should perhaps read: </w:t>
      </w:r>
    </w:p>
    <w:p w14:paraId="38B0B5A1" w14:textId="72971657" w:rsidR="00E26665" w:rsidRDefault="00E26665" w:rsidP="00E26665">
      <w:pPr>
        <w:ind w:firstLine="720"/>
        <w:rPr>
          <w:rFonts w:ascii="Arial" w:eastAsia="SimSun" w:hAnsi="Arial" w:cs="Arial"/>
          <w:szCs w:val="22"/>
          <w:lang w:val="en-US" w:eastAsia="zh-CN"/>
        </w:rPr>
      </w:pPr>
      <w:r w:rsidRPr="00E26665">
        <w:rPr>
          <w:rFonts w:ascii="Arial" w:eastAsia="SimSun" w:hAnsi="Arial" w:cs="Arial"/>
          <w:szCs w:val="22"/>
          <w:lang w:val="en-US" w:eastAsia="zh-CN"/>
        </w:rPr>
        <w:t xml:space="preserve">UL subframe </w:t>
      </w:r>
      <w:r w:rsidRPr="00E26665">
        <w:rPr>
          <w:rFonts w:ascii="Arial" w:eastAsia="SimSun" w:hAnsi="Arial" w:cs="Arial"/>
          <w:i/>
          <w:szCs w:val="22"/>
          <w:lang w:val="en-US" w:eastAsia="zh-CN"/>
        </w:rPr>
        <w:t>n</w:t>
      </w:r>
      <w:r w:rsidRPr="00E26665">
        <w:rPr>
          <w:rFonts w:ascii="Arial" w:eastAsia="SimSun" w:hAnsi="Arial" w:cs="Arial"/>
          <w:i/>
          <w:color w:val="FF0000"/>
          <w:szCs w:val="22"/>
          <w:lang w:val="en-US" w:eastAsia="zh-CN"/>
        </w:rPr>
        <w:t>+1</w:t>
      </w:r>
      <w:r w:rsidRPr="00E26665">
        <w:rPr>
          <w:rFonts w:ascii="Arial" w:eastAsia="SimSun" w:hAnsi="Arial" w:cs="Arial"/>
          <w:color w:val="FF0000"/>
          <w:szCs w:val="22"/>
          <w:lang w:val="en-US" w:eastAsia="zh-CN"/>
        </w:rPr>
        <w:t xml:space="preserve"> </w:t>
      </w:r>
      <w:r w:rsidRPr="00E26665">
        <w:rPr>
          <w:rFonts w:ascii="Arial" w:eastAsia="SimSun" w:hAnsi="Arial" w:cs="Arial"/>
          <w:szCs w:val="22"/>
          <w:lang w:val="en-US" w:eastAsia="zh-CN"/>
        </w:rPr>
        <w:t xml:space="preserve">to </w:t>
      </w:r>
      <w:r w:rsidRPr="00E26665">
        <w:rPr>
          <w:rFonts w:ascii="Arial" w:eastAsia="SimSun" w:hAnsi="Arial" w:cs="Arial"/>
          <w:b/>
          <w:szCs w:val="22"/>
          <w:lang w:val="en-US" w:eastAsia="zh-CN"/>
        </w:rPr>
        <w:t>DL sub</w:t>
      </w:r>
      <w:r w:rsidR="00330211">
        <w:rPr>
          <w:rFonts w:ascii="Arial" w:eastAsia="SimSun" w:hAnsi="Arial" w:cs="Arial"/>
          <w:b/>
          <w:szCs w:val="22"/>
          <w:lang w:val="en-US" w:eastAsia="zh-CN"/>
        </w:rPr>
        <w:t>f</w:t>
      </w:r>
      <w:r w:rsidRPr="00E26665">
        <w:rPr>
          <w:rFonts w:ascii="Arial" w:eastAsia="SimSun" w:hAnsi="Arial" w:cs="Arial"/>
          <w:b/>
          <w:szCs w:val="22"/>
          <w:lang w:val="en-US" w:eastAsia="zh-CN"/>
        </w:rPr>
        <w:t>rame</w:t>
      </w:r>
      <w:r w:rsidRPr="00E26665">
        <w:rPr>
          <w:rFonts w:ascii="Arial" w:eastAsia="SimSun" w:hAnsi="Arial" w:cs="Arial"/>
          <w:szCs w:val="22"/>
          <w:lang w:val="en-US" w:eastAsia="zh-CN"/>
        </w:rPr>
        <w:t xml:space="preserve"> </w:t>
      </w:r>
      <w:r w:rsidRPr="00E26665">
        <w:rPr>
          <w:rFonts w:ascii="Arial" w:eastAsia="SimSun" w:hAnsi="Arial" w:cs="Arial"/>
          <w:i/>
          <w:szCs w:val="22"/>
          <w:lang w:val="en-US" w:eastAsia="zh-CN"/>
        </w:rPr>
        <w:t>n+Kmac+3</w:t>
      </w:r>
      <w:r w:rsidRPr="00E26665">
        <w:rPr>
          <w:rFonts w:ascii="Arial" w:eastAsia="SimSun" w:hAnsi="Arial" w:cs="Arial"/>
          <w:szCs w:val="22"/>
          <w:lang w:val="en-US" w:eastAsia="zh-CN"/>
        </w:rPr>
        <w:t>.</w:t>
      </w:r>
    </w:p>
    <w:p w14:paraId="4242A96C" w14:textId="371C4BF2" w:rsidR="00684E4B" w:rsidRPr="00D7090D" w:rsidRDefault="00684E4B" w:rsidP="00684E4B">
      <w:r w:rsidRPr="00D7090D">
        <w:rPr>
          <w:rFonts w:eastAsia="SimSun"/>
          <w:szCs w:val="22"/>
          <w:lang w:val="en-US" w:eastAsia="zh-CN"/>
        </w:rPr>
        <w:t>If FL is mistaken, Huawei can correct.</w:t>
      </w:r>
    </w:p>
    <w:p w14:paraId="7277F171" w14:textId="12DAABFC" w:rsidR="001C3B28" w:rsidRDefault="00684E4B">
      <w:r>
        <w:t>Secondly</w:t>
      </w:r>
      <w:r w:rsidR="00874E76">
        <w:t xml:space="preserve">, FL tends to think that the </w:t>
      </w:r>
      <w:proofErr w:type="spellStart"/>
      <w:r w:rsidR="00874E76">
        <w:t>eNB</w:t>
      </w:r>
      <w:proofErr w:type="spellEnd"/>
      <w:r w:rsidR="00874E76">
        <w:t xml:space="preserve"> knows </w:t>
      </w:r>
      <w:r>
        <w:t>the</w:t>
      </w:r>
      <w:r w:rsidR="00874E76">
        <w:t xml:space="preserve"> </w:t>
      </w:r>
      <w:r w:rsidR="00BB0D6E">
        <w:t xml:space="preserve">DL </w:t>
      </w:r>
      <w:r w:rsidR="00874E76">
        <w:t>subframes</w:t>
      </w:r>
      <w:r w:rsidR="003007A3">
        <w:t xml:space="preserve"> in which not to transmit NPDDCH targeted at the </w:t>
      </w:r>
      <w:proofErr w:type="gramStart"/>
      <w:r w:rsidR="003007A3">
        <w:t>particular UE</w:t>
      </w:r>
      <w:proofErr w:type="gramEnd"/>
      <w:r w:rsidR="00342C73">
        <w:t xml:space="preserve">. </w:t>
      </w:r>
      <w:r w:rsidR="00874E76">
        <w:t xml:space="preserve"> </w:t>
      </w:r>
      <w:r w:rsidR="003D4B71">
        <w:t>As Huawei assert</w:t>
      </w:r>
      <w:r w:rsidR="00C2755F">
        <w:t>s</w:t>
      </w:r>
      <w:r w:rsidR="001C3B28">
        <w:t>, “</w:t>
      </w:r>
      <w:r w:rsidR="001C3B28" w:rsidRPr="007C7CCD">
        <w:rPr>
          <w:rFonts w:ascii="Arial" w:eastAsia="SimSun" w:hAnsi="Arial" w:cs="Arial"/>
          <w:i/>
          <w:iCs/>
          <w:szCs w:val="22"/>
          <w:lang w:val="en-US" w:eastAsia="zh-CN"/>
        </w:rPr>
        <w:t xml:space="preserve">From the </w:t>
      </w:r>
      <w:proofErr w:type="spellStart"/>
      <w:r w:rsidR="001C3B28" w:rsidRPr="007C7CCD">
        <w:rPr>
          <w:rFonts w:ascii="Arial" w:eastAsia="SimSun" w:hAnsi="Arial" w:cs="Arial"/>
          <w:i/>
          <w:iCs/>
          <w:szCs w:val="22"/>
          <w:lang w:val="en-US" w:eastAsia="zh-CN"/>
        </w:rPr>
        <w:t>eNB</w:t>
      </w:r>
      <w:proofErr w:type="spellEnd"/>
      <w:r w:rsidR="001C3B28" w:rsidRPr="007C7CCD">
        <w:rPr>
          <w:rFonts w:ascii="Arial" w:eastAsia="SimSun" w:hAnsi="Arial" w:cs="Arial"/>
          <w:i/>
          <w:iCs/>
          <w:szCs w:val="22"/>
          <w:lang w:val="en-US" w:eastAsia="zh-CN"/>
        </w:rPr>
        <w:t xml:space="preserve"> perspective, NPUSCH subframe n corresponds to DL subframe </w:t>
      </w:r>
      <w:proofErr w:type="spellStart"/>
      <w:r w:rsidR="001C3B28" w:rsidRPr="007C7CCD">
        <w:rPr>
          <w:rFonts w:ascii="Arial" w:eastAsia="SimSun" w:hAnsi="Arial" w:cs="Arial"/>
          <w:i/>
          <w:iCs/>
          <w:szCs w:val="22"/>
          <w:lang w:val="en-US" w:eastAsia="zh-CN"/>
        </w:rPr>
        <w:t>n+Kmac</w:t>
      </w:r>
      <w:proofErr w:type="spellEnd"/>
      <w:r w:rsidR="001C3B28">
        <w:rPr>
          <w:rFonts w:ascii="Arial" w:eastAsia="SimSun" w:hAnsi="Arial" w:cs="Arial"/>
          <w:szCs w:val="22"/>
          <w:lang w:val="en-US" w:eastAsia="zh-CN"/>
        </w:rPr>
        <w:t>”</w:t>
      </w:r>
      <w:r w:rsidR="00607B99">
        <w:t xml:space="preserve">. It therefore follows that </w:t>
      </w:r>
      <w:r w:rsidR="00FB6AB5">
        <w:t xml:space="preserve">the elapsed time between UL subframe n and DL subframe </w:t>
      </w:r>
      <w:r w:rsidR="0017369F" w:rsidRPr="00E26665">
        <w:rPr>
          <w:rFonts w:ascii="Arial" w:eastAsia="SimSun" w:hAnsi="Arial" w:cs="Arial"/>
          <w:i/>
          <w:szCs w:val="22"/>
          <w:lang w:val="en-US" w:eastAsia="zh-CN"/>
        </w:rPr>
        <w:t>n+Kmac+3</w:t>
      </w:r>
      <w:r w:rsidR="0017369F">
        <w:rPr>
          <w:rFonts w:ascii="Arial" w:eastAsia="SimSun" w:hAnsi="Arial" w:cs="Arial"/>
          <w:szCs w:val="22"/>
          <w:lang w:val="en-US" w:eastAsia="zh-CN"/>
        </w:rPr>
        <w:t xml:space="preserve"> is only 3 subframes</w:t>
      </w:r>
      <w:r w:rsidR="00D81227">
        <w:rPr>
          <w:rFonts w:ascii="Arial" w:eastAsia="SimSun" w:hAnsi="Arial" w:cs="Arial"/>
          <w:szCs w:val="22"/>
          <w:lang w:val="en-US" w:eastAsia="zh-CN"/>
        </w:rPr>
        <w:t xml:space="preserve"> – not enough for the NPUSCH to have reached the </w:t>
      </w:r>
      <w:proofErr w:type="spellStart"/>
      <w:r w:rsidR="00D81227">
        <w:rPr>
          <w:rFonts w:ascii="Arial" w:eastAsia="SimSun" w:hAnsi="Arial" w:cs="Arial"/>
          <w:szCs w:val="22"/>
          <w:lang w:val="en-US" w:eastAsia="zh-CN"/>
        </w:rPr>
        <w:t>eNB</w:t>
      </w:r>
      <w:proofErr w:type="spellEnd"/>
      <w:r w:rsidR="00D81227">
        <w:rPr>
          <w:rFonts w:ascii="Arial" w:eastAsia="SimSun" w:hAnsi="Arial" w:cs="Arial"/>
          <w:szCs w:val="22"/>
          <w:lang w:val="en-US" w:eastAsia="zh-CN"/>
        </w:rPr>
        <w:t xml:space="preserve"> </w:t>
      </w:r>
      <w:r w:rsidR="00AE0296">
        <w:rPr>
          <w:rFonts w:ascii="Arial" w:eastAsia="SimSun" w:hAnsi="Arial" w:cs="Arial"/>
          <w:szCs w:val="22"/>
          <w:lang w:val="en-US" w:eastAsia="zh-CN"/>
        </w:rPr>
        <w:t xml:space="preserve">and been decoded </w:t>
      </w:r>
      <w:r w:rsidR="00E60119">
        <w:rPr>
          <w:rFonts w:ascii="Arial" w:eastAsia="SimSun" w:hAnsi="Arial" w:cs="Arial"/>
          <w:szCs w:val="22"/>
          <w:lang w:val="en-US" w:eastAsia="zh-CN"/>
        </w:rPr>
        <w:t>so “</w:t>
      </w:r>
      <w:r w:rsidR="00E60119" w:rsidRPr="00E60119">
        <w:rPr>
          <w:rFonts w:ascii="Arial" w:eastAsia="SimSun" w:hAnsi="Arial" w:cs="Arial"/>
          <w:i/>
          <w:iCs/>
          <w:szCs w:val="22"/>
          <w:lang w:val="en-US" w:eastAsia="zh-CN"/>
        </w:rPr>
        <w:t xml:space="preserve">the </w:t>
      </w:r>
      <w:proofErr w:type="spellStart"/>
      <w:r w:rsidR="00E60119" w:rsidRPr="00E60119">
        <w:rPr>
          <w:rFonts w:ascii="Arial" w:eastAsia="SimSun" w:hAnsi="Arial" w:cs="Arial"/>
          <w:i/>
          <w:iCs/>
          <w:szCs w:val="22"/>
          <w:lang w:val="en-US" w:eastAsia="zh-CN"/>
        </w:rPr>
        <w:t>eNB</w:t>
      </w:r>
      <w:proofErr w:type="spellEnd"/>
      <w:r w:rsidR="00E60119" w:rsidRPr="00E60119">
        <w:rPr>
          <w:rFonts w:ascii="Arial" w:eastAsia="SimSun" w:hAnsi="Arial" w:cs="Arial"/>
          <w:i/>
          <w:iCs/>
          <w:szCs w:val="22"/>
          <w:lang w:val="en-US" w:eastAsia="zh-CN"/>
        </w:rPr>
        <w:t xml:space="preserve"> can decide whether to retransmit the same TB or schedule another TB using the same HARQ ID</w:t>
      </w:r>
      <w:r w:rsidR="00E60119">
        <w:rPr>
          <w:rFonts w:ascii="Arial" w:eastAsia="SimSun" w:hAnsi="Arial" w:cs="Arial"/>
          <w:szCs w:val="22"/>
          <w:lang w:val="en-US" w:eastAsia="zh-CN"/>
        </w:rPr>
        <w:t>”</w:t>
      </w:r>
      <w:r w:rsidR="00745F48">
        <w:rPr>
          <w:rFonts w:ascii="Arial" w:eastAsia="SimSun" w:hAnsi="Arial" w:cs="Arial"/>
          <w:szCs w:val="22"/>
          <w:lang w:val="en-US" w:eastAsia="zh-CN"/>
        </w:rPr>
        <w:t xml:space="preserve">. Commencing monitoring </w:t>
      </w:r>
      <w:r w:rsidR="00AD7916">
        <w:rPr>
          <w:rFonts w:ascii="Arial" w:eastAsia="SimSun" w:hAnsi="Arial" w:cs="Arial"/>
          <w:szCs w:val="22"/>
          <w:lang w:val="en-US" w:eastAsia="zh-CN"/>
        </w:rPr>
        <w:t xml:space="preserve">effectively </w:t>
      </w:r>
      <w:r w:rsidR="007F01A2">
        <w:rPr>
          <w:rFonts w:ascii="Arial" w:eastAsia="SimSun" w:hAnsi="Arial" w:cs="Arial"/>
          <w:szCs w:val="22"/>
          <w:lang w:val="en-US" w:eastAsia="zh-CN"/>
        </w:rPr>
        <w:t>after</w:t>
      </w:r>
      <w:r w:rsidR="00AD7916">
        <w:rPr>
          <w:rFonts w:ascii="Arial" w:eastAsia="SimSun" w:hAnsi="Arial" w:cs="Arial"/>
          <w:szCs w:val="22"/>
          <w:lang w:val="en-US" w:eastAsia="zh-CN"/>
        </w:rPr>
        <w:t xml:space="preserve"> the DL subframe that coincides</w:t>
      </w:r>
      <w:r w:rsidR="007F01A2">
        <w:rPr>
          <w:rFonts w:ascii="Arial" w:eastAsia="SimSun" w:hAnsi="Arial" w:cs="Arial"/>
          <w:szCs w:val="22"/>
          <w:lang w:val="en-US" w:eastAsia="zh-CN"/>
        </w:rPr>
        <w:t xml:space="preserve"> with UL subframe n+3</w:t>
      </w:r>
      <w:r w:rsidR="00085C73">
        <w:rPr>
          <w:rFonts w:ascii="Arial" w:eastAsia="SimSun" w:hAnsi="Arial" w:cs="Arial"/>
          <w:szCs w:val="22"/>
          <w:lang w:val="en-US" w:eastAsia="zh-CN"/>
        </w:rPr>
        <w:t xml:space="preserve">, </w:t>
      </w:r>
      <w:r w:rsidR="00B55638">
        <w:rPr>
          <w:rFonts w:ascii="Arial" w:eastAsia="SimSun" w:hAnsi="Arial" w:cs="Arial"/>
          <w:szCs w:val="22"/>
          <w:lang w:val="en-US" w:eastAsia="zh-CN"/>
        </w:rPr>
        <w:t>especially in</w:t>
      </w:r>
      <w:r w:rsidR="00ED20F4">
        <w:rPr>
          <w:rFonts w:ascii="Arial" w:eastAsia="SimSun" w:hAnsi="Arial" w:cs="Arial"/>
          <w:szCs w:val="22"/>
          <w:lang w:val="en-US" w:eastAsia="zh-CN"/>
        </w:rPr>
        <w:t xml:space="preserve"> deployments in which UL and DL subframes are not aligned </w:t>
      </w:r>
      <w:r w:rsidR="00C84151">
        <w:rPr>
          <w:rFonts w:ascii="Arial" w:eastAsia="SimSun" w:hAnsi="Arial" w:cs="Arial"/>
          <w:szCs w:val="22"/>
          <w:lang w:val="en-US" w:eastAsia="zh-CN"/>
        </w:rPr>
        <w:t xml:space="preserve">at the </w:t>
      </w:r>
      <w:proofErr w:type="spellStart"/>
      <w:r w:rsidR="00C84151">
        <w:rPr>
          <w:rFonts w:ascii="Arial" w:eastAsia="SimSun" w:hAnsi="Arial" w:cs="Arial"/>
          <w:szCs w:val="22"/>
          <w:lang w:val="en-US" w:eastAsia="zh-CN"/>
        </w:rPr>
        <w:t>eNB</w:t>
      </w:r>
      <w:proofErr w:type="spellEnd"/>
      <w:r w:rsidR="00C84151">
        <w:rPr>
          <w:rFonts w:ascii="Arial" w:eastAsia="SimSun" w:hAnsi="Arial" w:cs="Arial"/>
          <w:szCs w:val="22"/>
          <w:lang w:val="en-US" w:eastAsia="zh-CN"/>
        </w:rPr>
        <w:t xml:space="preserve"> </w:t>
      </w:r>
      <w:r w:rsidR="00085C73">
        <w:rPr>
          <w:rFonts w:ascii="Arial" w:eastAsia="SimSun" w:hAnsi="Arial" w:cs="Arial"/>
          <w:szCs w:val="22"/>
          <w:lang w:val="en-US" w:eastAsia="zh-CN"/>
        </w:rPr>
        <w:t xml:space="preserve">will waste UE power as </w:t>
      </w:r>
      <w:r w:rsidR="008910D4">
        <w:rPr>
          <w:rFonts w:ascii="Arial" w:eastAsia="SimSun" w:hAnsi="Arial" w:cs="Arial"/>
          <w:szCs w:val="22"/>
          <w:lang w:val="en-US" w:eastAsia="zh-CN"/>
        </w:rPr>
        <w:t xml:space="preserve">this time is too early for </w:t>
      </w:r>
      <w:r w:rsidR="00085C73">
        <w:rPr>
          <w:rFonts w:ascii="Arial" w:eastAsia="SimSun" w:hAnsi="Arial" w:cs="Arial"/>
          <w:szCs w:val="22"/>
          <w:lang w:val="en-US" w:eastAsia="zh-CN"/>
        </w:rPr>
        <w:t xml:space="preserve">the </w:t>
      </w:r>
      <w:proofErr w:type="spellStart"/>
      <w:r w:rsidR="00085C73">
        <w:rPr>
          <w:rFonts w:ascii="Arial" w:eastAsia="SimSun" w:hAnsi="Arial" w:cs="Arial"/>
          <w:szCs w:val="22"/>
          <w:lang w:val="en-US" w:eastAsia="zh-CN"/>
        </w:rPr>
        <w:t>eNB</w:t>
      </w:r>
      <w:proofErr w:type="spellEnd"/>
      <w:r w:rsidR="00085C73">
        <w:rPr>
          <w:rFonts w:ascii="Arial" w:eastAsia="SimSun" w:hAnsi="Arial" w:cs="Arial"/>
          <w:szCs w:val="22"/>
          <w:lang w:val="en-US" w:eastAsia="zh-CN"/>
        </w:rPr>
        <w:t xml:space="preserve"> </w:t>
      </w:r>
      <w:r w:rsidR="008910D4">
        <w:rPr>
          <w:rFonts w:ascii="Arial" w:eastAsia="SimSun" w:hAnsi="Arial" w:cs="Arial"/>
          <w:szCs w:val="22"/>
          <w:lang w:val="en-US" w:eastAsia="zh-CN"/>
        </w:rPr>
        <w:t>to</w:t>
      </w:r>
      <w:r w:rsidR="00085C73">
        <w:rPr>
          <w:rFonts w:ascii="Arial" w:eastAsia="SimSun" w:hAnsi="Arial" w:cs="Arial"/>
          <w:szCs w:val="22"/>
          <w:lang w:val="en-US" w:eastAsia="zh-CN"/>
        </w:rPr>
        <w:t xml:space="preserve"> have transmitted an NPDCCH targeted at th</w:t>
      </w:r>
      <w:r w:rsidR="00C16348">
        <w:rPr>
          <w:rFonts w:ascii="Arial" w:eastAsia="SimSun" w:hAnsi="Arial" w:cs="Arial"/>
          <w:szCs w:val="22"/>
          <w:lang w:val="en-US" w:eastAsia="zh-CN"/>
        </w:rPr>
        <w:t xml:space="preserve">e UE. </w:t>
      </w:r>
      <w:r w:rsidR="00CE0EF3">
        <w:rPr>
          <w:rFonts w:ascii="Arial" w:eastAsia="SimSun" w:hAnsi="Arial" w:cs="Arial"/>
          <w:szCs w:val="22"/>
          <w:lang w:val="en-US" w:eastAsia="zh-CN"/>
        </w:rPr>
        <w:t xml:space="preserve">This is the </w:t>
      </w:r>
      <w:r w:rsidR="008910D4">
        <w:rPr>
          <w:rFonts w:ascii="Arial" w:eastAsia="SimSun" w:hAnsi="Arial" w:cs="Arial"/>
          <w:szCs w:val="22"/>
          <w:lang w:val="en-US" w:eastAsia="zh-CN"/>
        </w:rPr>
        <w:t xml:space="preserve">main </w:t>
      </w:r>
      <w:r w:rsidR="00CE0EF3">
        <w:rPr>
          <w:rFonts w:ascii="Arial" w:eastAsia="SimSun" w:hAnsi="Arial" w:cs="Arial"/>
          <w:szCs w:val="22"/>
          <w:lang w:val="en-US" w:eastAsia="zh-CN"/>
        </w:rPr>
        <w:t>reason the TP was agreed at RAN#109e.</w:t>
      </w:r>
    </w:p>
    <w:p w14:paraId="55EFA5E4" w14:textId="44052781" w:rsidR="00874E76" w:rsidRDefault="009625B7">
      <w:r>
        <w:t xml:space="preserve">FL does not therefore see </w:t>
      </w:r>
      <w:r w:rsidR="00EB0ABB">
        <w:t>that the</w:t>
      </w:r>
      <w:r>
        <w:t xml:space="preserve"> CR is needed.</w:t>
      </w:r>
      <w:r w:rsidR="00B3082E">
        <w:t xml:space="preserve"> </w:t>
      </w:r>
      <w:r w:rsidR="0012151C">
        <w:t>Companies are</w:t>
      </w:r>
      <w:r w:rsidR="00CE3674">
        <w:t xml:space="preserve"> </w:t>
      </w:r>
      <w:r w:rsidR="0012151C">
        <w:t>respectfully</w:t>
      </w:r>
      <w:r w:rsidR="00CE3674">
        <w:t xml:space="preserve"> ask</w:t>
      </w:r>
      <w:r w:rsidR="00C85EE5">
        <w:t>ed</w:t>
      </w:r>
      <w:r w:rsidR="00CE3674">
        <w:t xml:space="preserve"> to make their views </w:t>
      </w:r>
      <w:r w:rsidR="00C85EE5">
        <w:t xml:space="preserve">on the draft CR and analysis </w:t>
      </w:r>
      <w:r w:rsidR="00CE3674">
        <w:t>known.</w:t>
      </w:r>
    </w:p>
    <w:p w14:paraId="0824CA95" w14:textId="77777777" w:rsidR="004E5EEC" w:rsidRDefault="004E5EEC">
      <w:pPr>
        <w:rPr>
          <w:color w:val="FF0000"/>
        </w:rPr>
      </w:pPr>
    </w:p>
    <w:p w14:paraId="0824CA97" w14:textId="72969233" w:rsidR="004E5EEC" w:rsidRDefault="005B7DB9">
      <w:r>
        <w:rPr>
          <w:highlight w:val="cyan"/>
        </w:rPr>
        <w:t xml:space="preserve">FL </w:t>
      </w:r>
      <w:r w:rsidR="008C3132">
        <w:rPr>
          <w:highlight w:val="cyan"/>
        </w:rPr>
        <w:t>Survey</w:t>
      </w:r>
      <w:r>
        <w:rPr>
          <w:highlight w:val="cyan"/>
        </w:rPr>
        <w:t xml:space="preserve"> 2.1-1:</w:t>
      </w:r>
    </w:p>
    <w:tbl>
      <w:tblPr>
        <w:tblStyle w:val="TableGrid"/>
        <w:tblW w:w="0" w:type="auto"/>
        <w:tblLook w:val="04A0" w:firstRow="1" w:lastRow="0" w:firstColumn="1" w:lastColumn="0" w:noHBand="0" w:noVBand="1"/>
      </w:tblPr>
      <w:tblGrid>
        <w:gridCol w:w="1838"/>
        <w:gridCol w:w="7088"/>
      </w:tblGrid>
      <w:tr w:rsidR="00CE3674" w14:paraId="0824CA9C" w14:textId="77777777" w:rsidTr="00CE3674">
        <w:tc>
          <w:tcPr>
            <w:tcW w:w="1838" w:type="dxa"/>
            <w:shd w:val="clear" w:color="auto" w:fill="D9D9D9" w:themeFill="background1" w:themeFillShade="D9"/>
          </w:tcPr>
          <w:p w14:paraId="0824CA98" w14:textId="77777777" w:rsidR="00CE3674" w:rsidRDefault="00CE3674">
            <w:pPr>
              <w:jc w:val="center"/>
              <w:rPr>
                <w:lang w:val="en-US"/>
              </w:rPr>
            </w:pPr>
            <w:r>
              <w:rPr>
                <w:lang w:val="en-US"/>
              </w:rPr>
              <w:t>Company</w:t>
            </w:r>
          </w:p>
        </w:tc>
        <w:tc>
          <w:tcPr>
            <w:tcW w:w="7088" w:type="dxa"/>
            <w:shd w:val="clear" w:color="auto" w:fill="D9D9D9" w:themeFill="background1" w:themeFillShade="D9"/>
          </w:tcPr>
          <w:p w14:paraId="0824CA9B" w14:textId="14C96B3D" w:rsidR="00CE3674" w:rsidRDefault="00CE3674">
            <w:pPr>
              <w:jc w:val="center"/>
              <w:rPr>
                <w:lang w:val="en-US"/>
              </w:rPr>
            </w:pPr>
            <w:r>
              <w:rPr>
                <w:lang w:val="en-US"/>
              </w:rPr>
              <w:t>Comments and Proposal</w:t>
            </w:r>
            <w:r w:rsidR="00C85EE5">
              <w:rPr>
                <w:lang w:val="en-US"/>
              </w:rPr>
              <w:t>s</w:t>
            </w:r>
          </w:p>
        </w:tc>
      </w:tr>
      <w:tr w:rsidR="00CE3674" w14:paraId="0824CAA2" w14:textId="77777777" w:rsidTr="00CE3674">
        <w:tc>
          <w:tcPr>
            <w:tcW w:w="1838" w:type="dxa"/>
          </w:tcPr>
          <w:p w14:paraId="0824CA9D" w14:textId="0540A8CC" w:rsidR="00CE3674" w:rsidRDefault="00CE3674">
            <w:pPr>
              <w:jc w:val="center"/>
              <w:rPr>
                <w:rFonts w:eastAsia="SimSun"/>
                <w:lang w:val="en-US" w:eastAsia="zh-CN"/>
              </w:rPr>
            </w:pPr>
          </w:p>
        </w:tc>
        <w:tc>
          <w:tcPr>
            <w:tcW w:w="7088" w:type="dxa"/>
          </w:tcPr>
          <w:p w14:paraId="0824CAA1" w14:textId="7E25ADE9" w:rsidR="00CE3674" w:rsidRDefault="00CE3674">
            <w:pPr>
              <w:rPr>
                <w:rFonts w:eastAsia="SimSun"/>
                <w:i/>
                <w:iCs/>
                <w:lang w:eastAsia="en-US"/>
              </w:rPr>
            </w:pPr>
          </w:p>
        </w:tc>
      </w:tr>
      <w:tr w:rsidR="00CE3674" w14:paraId="0824CAA6" w14:textId="77777777" w:rsidTr="00CE3674">
        <w:tc>
          <w:tcPr>
            <w:tcW w:w="1838" w:type="dxa"/>
          </w:tcPr>
          <w:p w14:paraId="0824CAA3" w14:textId="4CEBFF00" w:rsidR="00CE3674" w:rsidRDefault="00CE3674">
            <w:pPr>
              <w:jc w:val="center"/>
              <w:rPr>
                <w:rFonts w:eastAsia="SimSun"/>
                <w:lang w:val="en-US" w:eastAsia="zh-CN"/>
              </w:rPr>
            </w:pPr>
          </w:p>
        </w:tc>
        <w:tc>
          <w:tcPr>
            <w:tcW w:w="7088" w:type="dxa"/>
          </w:tcPr>
          <w:p w14:paraId="0824CAA5" w14:textId="1C984053" w:rsidR="00CE3674" w:rsidRDefault="00CE3674">
            <w:pPr>
              <w:rPr>
                <w:rFonts w:eastAsia="SimSun"/>
                <w:lang w:val="en-US" w:eastAsia="zh-CN"/>
              </w:rPr>
            </w:pPr>
          </w:p>
        </w:tc>
      </w:tr>
      <w:tr w:rsidR="00CE3674" w14:paraId="0824CAAA" w14:textId="77777777" w:rsidTr="00CE3674">
        <w:tc>
          <w:tcPr>
            <w:tcW w:w="1838" w:type="dxa"/>
          </w:tcPr>
          <w:p w14:paraId="0824CAA7" w14:textId="386E17D9" w:rsidR="00CE3674" w:rsidRDefault="00CE3674">
            <w:pPr>
              <w:jc w:val="center"/>
              <w:rPr>
                <w:rFonts w:eastAsia="SimSun"/>
                <w:lang w:val="en-US" w:eastAsia="zh-CN"/>
              </w:rPr>
            </w:pPr>
          </w:p>
        </w:tc>
        <w:tc>
          <w:tcPr>
            <w:tcW w:w="7088" w:type="dxa"/>
          </w:tcPr>
          <w:p w14:paraId="0824CAA9" w14:textId="77777777" w:rsidR="00CE3674" w:rsidRDefault="00CE3674">
            <w:pPr>
              <w:rPr>
                <w:rFonts w:eastAsia="SimSun"/>
                <w:lang w:val="en-US" w:eastAsia="zh-CN"/>
              </w:rPr>
            </w:pPr>
          </w:p>
        </w:tc>
      </w:tr>
    </w:tbl>
    <w:p w14:paraId="7BCF54C5" w14:textId="77777777" w:rsidR="008529AB" w:rsidRDefault="008529AB"/>
    <w:p w14:paraId="0824CBE2" w14:textId="29FF9391" w:rsidR="004E5EEC" w:rsidRDefault="005B7DB9">
      <w:pPr>
        <w:pStyle w:val="Heading2"/>
      </w:pPr>
      <w:bookmarkStart w:id="7" w:name="_Toc111800194"/>
      <w:r>
        <w:lastRenderedPageBreak/>
        <w:t xml:space="preserve">Issue# 2: </w:t>
      </w:r>
      <w:r w:rsidR="000A3411">
        <w:t>Capture RAN1 Agreements</w:t>
      </w:r>
      <w:r w:rsidR="000F0BE5">
        <w:t xml:space="preserve"> on Calculation of</w:t>
      </w:r>
      <w:r>
        <w:t xml:space="preserve"> UE-</w:t>
      </w:r>
      <w:proofErr w:type="spellStart"/>
      <w:r>
        <w:t>eNB</w:t>
      </w:r>
      <w:proofErr w:type="spellEnd"/>
      <w:r>
        <w:t xml:space="preserve"> RTT</w:t>
      </w:r>
      <w:bookmarkEnd w:id="7"/>
    </w:p>
    <w:p w14:paraId="0824CBE3" w14:textId="77777777" w:rsidR="004E5EEC" w:rsidRDefault="005B7DB9">
      <w:r>
        <w:t>At RAN1#108e, the following agreement was made:</w:t>
      </w:r>
    </w:p>
    <w:p w14:paraId="0824CBE4" w14:textId="77777777" w:rsidR="004E5EEC" w:rsidRDefault="005B7DB9">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0824CBE5" w14:textId="77777777" w:rsidR="004E5EEC" w:rsidRDefault="005B7DB9">
      <w:pPr>
        <w:pStyle w:val="NormalWeb"/>
        <w:spacing w:before="0" w:beforeAutospacing="0" w:after="0" w:afterAutospacing="0"/>
        <w:ind w:left="720"/>
        <w:rPr>
          <w:rFonts w:ascii="Calibri" w:hAnsi="Calibri" w:cs="Calibri"/>
          <w:sz w:val="22"/>
          <w:szCs w:val="22"/>
        </w:rPr>
      </w:pPr>
      <w:r>
        <w:rPr>
          <w:sz w:val="22"/>
          <w:szCs w:val="22"/>
        </w:rPr>
        <w:t>For IoT NTN, calculate UE-</w:t>
      </w:r>
      <w:proofErr w:type="spellStart"/>
      <w:r>
        <w:rPr>
          <w:sz w:val="22"/>
          <w:szCs w:val="22"/>
        </w:rPr>
        <w:t>eNB</w:t>
      </w:r>
      <w:proofErr w:type="spellEnd"/>
      <w:r>
        <w:rPr>
          <w:sz w:val="22"/>
          <w:szCs w:val="22"/>
        </w:rPr>
        <w:t xml:space="preserve"> RTT using the following equation: </w:t>
      </w:r>
      <m:oMath>
        <m:sSubSup>
          <m:sSubSupPr>
            <m:ctrlPr>
              <w:rPr>
                <w:rFonts w:ascii="Cambria Math" w:hAnsi="Cambria Math" w:cs="Calibri"/>
                <w:sz w:val="22"/>
                <w:szCs w:val="22"/>
              </w:rPr>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rPr>
                <w:rFonts w:ascii="Cambria Math" w:hAnsi="Cambria Math" w:cs="Calibri"/>
                <w:sz w:val="22"/>
                <w:szCs w:val="22"/>
              </w:rPr>
            </m:ctrlPr>
          </m:dPr>
          <m:e>
            <m:f>
              <m:fPr>
                <m:ctrlPr>
                  <w:rPr>
                    <w:rFonts w:ascii="Cambria Math" w:hAnsi="Cambria Math" w:cs="Calibri"/>
                    <w:sz w:val="22"/>
                    <w:szCs w:val="22"/>
                  </w:rPr>
                </m:ctrlPr>
              </m:fPr>
              <m:num>
                <m:sSub>
                  <m:sSubPr>
                    <m:ctrlPr>
                      <w:rPr>
                        <w:rFonts w:ascii="Cambria Math" w:hAnsi="Cambria Math" w:cs="Calibri"/>
                        <w:sz w:val="22"/>
                        <w:szCs w:val="22"/>
                      </w:rPr>
                    </m:ctrlPr>
                  </m:sSubPr>
                  <m:e>
                    <m:r>
                      <w:rPr>
                        <w:rFonts w:ascii="Cambria Math" w:hAnsi="Cambria Math" w:cs="Calibri"/>
                        <w:sz w:val="22"/>
                        <w:szCs w:val="22"/>
                      </w:rPr>
                      <m:t>T</m:t>
                    </m:r>
                  </m:e>
                  <m:sub>
                    <m:r>
                      <w:rPr>
                        <w:rFonts w:ascii="Cambria Math" w:hAnsi="Cambria Math" w:cs="Calibri"/>
                        <w:sz w:val="22"/>
                        <w:szCs w:val="22"/>
                      </w:rPr>
                      <m:t>TA</m:t>
                    </m:r>
                  </m:sub>
                </m:sSub>
              </m:num>
              <m:den>
                <m:sSub>
                  <m:sSubPr>
                    <m:ctrlPr>
                      <w:rPr>
                        <w:rFonts w:ascii="Cambria Math" w:hAnsi="Cambria Math" w:cs="Calibri"/>
                        <w:sz w:val="22"/>
                        <w:szCs w:val="22"/>
                      </w:rPr>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rPr>
                <w:rFonts w:ascii="Cambria Math" w:hAnsi="Cambria Math" w:cs="Calibri"/>
                <w:sz w:val="22"/>
                <w:szCs w:val="22"/>
              </w:rPr>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0824CBE6" w14:textId="77777777" w:rsidR="004E5EEC" w:rsidRDefault="005B7DB9">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BE7" w14:textId="77777777" w:rsidR="004E5EEC" w:rsidRDefault="005B7DB9">
      <w:r>
        <w:t>Companies contributing on this issue assert that this agreement be reflected in the specification.</w:t>
      </w:r>
    </w:p>
    <w:p w14:paraId="0824CBE8" w14:textId="77777777" w:rsidR="004E5EEC" w:rsidRDefault="005B7DB9">
      <w:pPr>
        <w:pStyle w:val="Heading3"/>
      </w:pPr>
      <w:bookmarkStart w:id="8" w:name="_Toc111800195"/>
      <w:r>
        <w:t>Companies Views</w:t>
      </w:r>
      <w:bookmarkEnd w:id="8"/>
    </w:p>
    <w:tbl>
      <w:tblPr>
        <w:tblStyle w:val="TableGrid"/>
        <w:tblW w:w="0" w:type="auto"/>
        <w:tblLook w:val="04A0" w:firstRow="1" w:lastRow="0" w:firstColumn="1" w:lastColumn="0" w:noHBand="0" w:noVBand="1"/>
      </w:tblPr>
      <w:tblGrid>
        <w:gridCol w:w="1427"/>
        <w:gridCol w:w="7589"/>
      </w:tblGrid>
      <w:tr w:rsidR="004E5EEC" w14:paraId="0824CBFA" w14:textId="77777777">
        <w:tc>
          <w:tcPr>
            <w:tcW w:w="1427" w:type="dxa"/>
          </w:tcPr>
          <w:p w14:paraId="0824CBE9" w14:textId="77777777" w:rsidR="004E5EEC" w:rsidRDefault="005B7DB9">
            <w:pPr>
              <w:rPr>
                <w:lang w:val="en-US"/>
              </w:rPr>
            </w:pPr>
            <w:r>
              <w:rPr>
                <w:lang w:val="en-US"/>
              </w:rPr>
              <w:t>MediaTek</w:t>
            </w:r>
          </w:p>
        </w:tc>
        <w:tc>
          <w:tcPr>
            <w:tcW w:w="7589" w:type="dxa"/>
          </w:tcPr>
          <w:p w14:paraId="37C6D1C6" w14:textId="77777777" w:rsidR="002B6A39" w:rsidRDefault="002B6A39" w:rsidP="002B6A39">
            <w:pPr>
              <w:spacing w:after="120"/>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rPr>
                      <w:rFonts w:ascii="Cambria Math" w:hAnsi="Cambria Math" w:cs="Calibri"/>
                      <w:i/>
                      <w:sz w:val="22"/>
                      <w:szCs w:val="22"/>
                    </w:rPr>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rPr>
                      <w:rFonts w:ascii="Cambria Math" w:hAnsi="Cambria Math" w:cs="Calibri"/>
                      <w:i/>
                      <w:sz w:val="22"/>
                      <w:szCs w:val="22"/>
                    </w:rPr>
                  </m:ctrlPr>
                </m:dPr>
                <m:e>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T</m:t>
                          </m:r>
                        </m:e>
                        <m:sub>
                          <m:r>
                            <w:rPr>
                              <w:rFonts w:ascii="Cambria Math" w:hAnsi="Cambria Math" w:cs="Calibri"/>
                              <w:sz w:val="22"/>
                              <w:szCs w:val="22"/>
                            </w:rPr>
                            <m:t>TA</m:t>
                          </m:r>
                        </m:sub>
                      </m:sSub>
                    </m:num>
                    <m:den>
                      <m:sSub>
                        <m:sSubPr>
                          <m:ctrlPr>
                            <w:rPr>
                              <w:rFonts w:ascii="Cambria Math" w:hAnsi="Cambria Math" w:cs="Calibri"/>
                              <w:i/>
                              <w:sz w:val="22"/>
                              <w:szCs w:val="22"/>
                            </w:rPr>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p w14:paraId="0824CBEB" w14:textId="77777777" w:rsidR="004E5EEC" w:rsidRDefault="004E5EEC">
            <w:pPr>
              <w:spacing w:after="120"/>
              <w:rPr>
                <w:rFonts w:eastAsiaTheme="minorEastAsia"/>
                <w:i/>
                <w:sz w:val="22"/>
                <w:szCs w:val="22"/>
                <w:lang w:val="en-US" w:eastAsia="zh-CN"/>
              </w:rPr>
            </w:pPr>
          </w:p>
          <w:p w14:paraId="28C38A18" w14:textId="6E43EF36" w:rsidR="00152AF0" w:rsidRPr="00EB6677" w:rsidRDefault="00152AF0" w:rsidP="00152AF0">
            <w:pPr>
              <w:rPr>
                <w:rFonts w:eastAsia="SimSun"/>
                <w:sz w:val="22"/>
                <w:szCs w:val="22"/>
                <w:lang w:eastAsia="zh-CN"/>
              </w:rPr>
            </w:pPr>
            <w:r w:rsidRPr="00EB6677">
              <w:rPr>
                <w:rFonts w:eastAsia="SimSun"/>
                <w:sz w:val="22"/>
                <w:szCs w:val="22"/>
                <w:lang w:eastAsia="zh-CN"/>
              </w:rPr>
              <w:t xml:space="preserve">---------------------------Start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SimSun"/>
                <w:sz w:val="22"/>
                <w:szCs w:val="22"/>
                <w:lang w:eastAsia="zh-CN"/>
              </w:rPr>
              <w:t xml:space="preserve"> for 3GPP TS 36.213-------------------------------</w:t>
            </w:r>
          </w:p>
          <w:p w14:paraId="7095929B" w14:textId="77777777" w:rsidR="00152AF0" w:rsidRDefault="00152AF0" w:rsidP="00152AF0">
            <w:pPr>
              <w:rPr>
                <w:rFonts w:eastAsia="MS Mincho"/>
                <w:b/>
                <w:bCs/>
                <w:sz w:val="22"/>
                <w:szCs w:val="22"/>
              </w:rPr>
            </w:pPr>
            <w:r w:rsidRPr="00985236">
              <w:rPr>
                <w:rFonts w:eastAsia="MS Mincho"/>
                <w:b/>
                <w:bCs/>
                <w:sz w:val="22"/>
                <w:szCs w:val="22"/>
              </w:rPr>
              <w:t>36.213 section 16.3.1</w:t>
            </w:r>
          </w:p>
          <w:p w14:paraId="352646FC" w14:textId="77777777" w:rsidR="00152AF0" w:rsidRPr="00EB6677" w:rsidRDefault="00152AF0" w:rsidP="00152AF0">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187E02FF" w14:textId="77777777" w:rsidR="00152AF0" w:rsidRDefault="00152AF0" w:rsidP="00152AF0">
            <w:pPr>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w:t>
            </w:r>
            <w:proofErr w:type="spellStart"/>
            <w:r>
              <w:rPr>
                <w:color w:val="FF0000"/>
                <w:sz w:val="22"/>
                <w:szCs w:val="22"/>
              </w:rPr>
              <w:t>eNB</w:t>
            </w:r>
            <w:proofErr w:type="spellEnd"/>
            <w:r w:rsidRPr="002C1B43">
              <w:rPr>
                <w:color w:val="FF0000"/>
                <w:sz w:val="22"/>
                <w:szCs w:val="22"/>
              </w:rPr>
              <w:t xml:space="preserve"> RTT is calculated as floor(</w:t>
            </w:r>
            <m:oMath>
              <m:f>
                <m:fPr>
                  <m:ctrlPr>
                    <w:rPr>
                      <w:rFonts w:ascii="Cambria Math" w:hAnsi="Cambria Math"/>
                      <w:color w:val="FF0000"/>
                      <w:sz w:val="22"/>
                      <w:szCs w:val="22"/>
                    </w:rPr>
                  </m:ctrlPr>
                </m:fPr>
                <m:num>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rPr>
                      <w:rFonts w:ascii="Cambria Math" w:hAnsi="Cambria Math"/>
                      <w:color w:val="FF0000"/>
                      <w:sz w:val="22"/>
                      <w:szCs w:val="22"/>
                    </w:rPr>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w:t>
            </w:r>
            <w:proofErr w:type="spellStart"/>
            <w:r w:rsidRPr="002C1B43">
              <w:rPr>
                <w:color w:val="FF0000"/>
                <w:sz w:val="22"/>
                <w:szCs w:val="22"/>
              </w:rPr>
              <w:t>ms</w:t>
            </w:r>
            <w:proofErr w:type="spellEnd"/>
            <w:r w:rsidRPr="002C1B43">
              <w:rPr>
                <w:color w:val="FF0000"/>
                <w:sz w:val="22"/>
                <w:szCs w:val="22"/>
              </w:rPr>
              <w:t xml:space="preserve"> or </w:t>
            </w:r>
            <m:oMath>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If detected, the corresponding DL-SCH transport block is passed to higher layers. The higher layers parse the transport block and indicate the Nr-bit uplink grant to the physical layer, which is processed according to Clause 16.3.3</w:t>
            </w:r>
            <w:r>
              <w:rPr>
                <w:sz w:val="22"/>
                <w:szCs w:val="22"/>
              </w:rPr>
              <w:t>.</w:t>
            </w:r>
          </w:p>
          <w:p w14:paraId="3545B51F" w14:textId="77777777" w:rsidR="00152AF0" w:rsidRPr="00EB6677" w:rsidRDefault="00152AF0" w:rsidP="00152AF0">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0824CBF9" w14:textId="323880FE" w:rsidR="004E5EEC" w:rsidRPr="00C455D8" w:rsidRDefault="00152AF0" w:rsidP="00782868">
            <w:pPr>
              <w:spacing w:after="120"/>
              <w:rPr>
                <w:rFonts w:eastAsiaTheme="minorEastAsia"/>
                <w:i/>
                <w:sz w:val="22"/>
                <w:szCs w:val="22"/>
                <w:lang w:eastAsia="zh-CN"/>
              </w:rPr>
            </w:pPr>
            <w:r w:rsidRPr="00EB6677">
              <w:rPr>
                <w:rFonts w:eastAsia="SimSun"/>
                <w:sz w:val="22"/>
                <w:szCs w:val="22"/>
                <w:lang w:eastAsia="zh-CN"/>
              </w:rPr>
              <w:t>---------------------------End of TP</w:t>
            </w:r>
            <w:r>
              <w:rPr>
                <w:rFonts w:eastAsia="SimSun"/>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SimSun"/>
                <w:sz w:val="22"/>
                <w:szCs w:val="22"/>
                <w:lang w:eastAsia="zh-CN"/>
              </w:rPr>
              <w:t xml:space="preserve"> for 3GPP TS 36.213-----------------------------</w:t>
            </w:r>
          </w:p>
        </w:tc>
      </w:tr>
    </w:tbl>
    <w:p w14:paraId="0824CBFB" w14:textId="6D223A67" w:rsidR="004E5EEC" w:rsidRDefault="005B7DB9">
      <w:pPr>
        <w:pStyle w:val="Heading3"/>
      </w:pPr>
      <w:bookmarkStart w:id="9" w:name="_Toc111800196"/>
      <w:r>
        <w:t xml:space="preserve">FIRST ROUND Discussion of Issue# 2: </w:t>
      </w:r>
      <w:r w:rsidR="00CA6304">
        <w:t>Capture</w:t>
      </w:r>
      <w:r>
        <w:t xml:space="preserve"> calculation UE-</w:t>
      </w:r>
      <w:proofErr w:type="spellStart"/>
      <w:r>
        <w:t>eNB</w:t>
      </w:r>
      <w:proofErr w:type="spellEnd"/>
      <w:r>
        <w:t xml:space="preserve"> RTT in spec</w:t>
      </w:r>
      <w:bookmarkEnd w:id="9"/>
    </w:p>
    <w:p w14:paraId="0824CBFC" w14:textId="0250AFD3" w:rsidR="004E5EEC" w:rsidRDefault="00CA7E71">
      <w:r>
        <w:t>This issue was discussed extensively in RAN1</w:t>
      </w:r>
      <w:r w:rsidR="00157DC3">
        <w:t>#109e. It is worth noting that no RAN1 spec requires calculation of UE-</w:t>
      </w:r>
      <w:proofErr w:type="spellStart"/>
      <w:r w:rsidR="00157DC3">
        <w:t>eNB</w:t>
      </w:r>
      <w:proofErr w:type="spellEnd"/>
      <w:r w:rsidR="00157DC3">
        <w:t xml:space="preserve"> RTT. </w:t>
      </w:r>
      <w:r w:rsidR="00816ACF">
        <w:t xml:space="preserve">At RAN1#109e, the TP related to this issue was meant to support </w:t>
      </w:r>
      <w:r w:rsidR="00816ACF" w:rsidRPr="00816ACF">
        <w:t xml:space="preserve">the text in section 5.1.4 of TS 36.321 – the LTE MAC spec. Here is the </w:t>
      </w:r>
      <w:r w:rsidR="00200709">
        <w:t xml:space="preserve">current </w:t>
      </w:r>
      <w:r w:rsidR="00816ACF" w:rsidRPr="00816ACF">
        <w:t>relevant clause from TS 36.321:</w:t>
      </w:r>
    </w:p>
    <w:p w14:paraId="6C75EA26" w14:textId="77777777" w:rsidR="00200709" w:rsidRPr="00D55B15" w:rsidRDefault="00200709" w:rsidP="00200709">
      <w:pPr>
        <w:ind w:left="284"/>
      </w:pPr>
      <w:r w:rsidRPr="00D55B15">
        <w:t>If the UE is a BL UE or a UE in enhanced coverage:</w:t>
      </w:r>
    </w:p>
    <w:p w14:paraId="02A4A2FF"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010DD1E7"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3 + </w:t>
      </w:r>
      <w:r w:rsidRPr="00200709">
        <w:rPr>
          <w:highlight w:val="yellow"/>
        </w:rPr>
        <w:t>UE-</w:t>
      </w:r>
      <w:proofErr w:type="spellStart"/>
      <w:r w:rsidRPr="00200709">
        <w:rPr>
          <w:highlight w:val="yellow"/>
        </w:rPr>
        <w:t>eNB</w:t>
      </w:r>
      <w:proofErr w:type="spellEnd"/>
      <w:r w:rsidRPr="00200709">
        <w:rPr>
          <w:highlight w:val="yellow"/>
        </w:rPr>
        <w:t xml:space="preserve"> RTT subframes</w:t>
      </w:r>
      <w:r w:rsidRPr="00D55B15">
        <w:t xml:space="preserve"> and has length </w:t>
      </w:r>
      <w:proofErr w:type="spellStart"/>
      <w:r w:rsidRPr="00D55B15">
        <w:rPr>
          <w:i/>
        </w:rPr>
        <w:t>ra-ResponseWindowSize</w:t>
      </w:r>
      <w:proofErr w:type="spellEnd"/>
      <w:r w:rsidRPr="00D55B15">
        <w:t xml:space="preserve"> for the corresponding enhanced coverage </w:t>
      </w:r>
      <w:proofErr w:type="gramStart"/>
      <w:r w:rsidRPr="00D55B15">
        <w:t>level;</w:t>
      </w:r>
      <w:proofErr w:type="gramEnd"/>
    </w:p>
    <w:p w14:paraId="0A3A466B" w14:textId="77777777" w:rsidR="00200709" w:rsidRPr="00D55B15" w:rsidRDefault="00200709" w:rsidP="00200709">
      <w:pPr>
        <w:pStyle w:val="B1"/>
        <w:ind w:left="852"/>
      </w:pPr>
      <w:r w:rsidRPr="00D55B15">
        <w:t>-</w:t>
      </w:r>
      <w:r w:rsidRPr="00D55B15">
        <w:tab/>
        <w:t>else:</w:t>
      </w:r>
    </w:p>
    <w:p w14:paraId="78AC2385"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three subframes and has length </w:t>
      </w:r>
      <w:proofErr w:type="spellStart"/>
      <w:r w:rsidRPr="00D55B15">
        <w:rPr>
          <w:i/>
        </w:rPr>
        <w:t>ra-ResponseWindowSize</w:t>
      </w:r>
      <w:proofErr w:type="spellEnd"/>
      <w:r w:rsidRPr="00D55B15">
        <w:t xml:space="preserve"> for the corresponding enhanced coverage level.</w:t>
      </w:r>
    </w:p>
    <w:p w14:paraId="7EDB9C48" w14:textId="77777777" w:rsidR="00200709" w:rsidRPr="00D55B15" w:rsidRDefault="00200709" w:rsidP="00200709">
      <w:pPr>
        <w:ind w:left="284"/>
      </w:pPr>
      <w:r w:rsidRPr="00D55B15">
        <w:t>If the UE is an NB-IoT UE:</w:t>
      </w:r>
    </w:p>
    <w:p w14:paraId="4A076905"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1954D031" w14:textId="77777777" w:rsidR="00200709" w:rsidRPr="00D55B15" w:rsidRDefault="00200709" w:rsidP="00200709">
      <w:pPr>
        <w:pStyle w:val="B2"/>
        <w:ind w:left="1135"/>
      </w:pPr>
      <w:r w:rsidRPr="00D55B15">
        <w:lastRenderedPageBreak/>
        <w:t>-</w:t>
      </w:r>
      <w:r w:rsidRPr="00D55B15">
        <w:tab/>
        <w:t xml:space="preserve">RA Response window starts at the subframe that contains the end of the last preamble repetition plus X + </w:t>
      </w:r>
      <w:r w:rsidRPr="00200709">
        <w:rPr>
          <w:highlight w:val="yellow"/>
        </w:rPr>
        <w:t>UE-</w:t>
      </w:r>
      <w:proofErr w:type="spellStart"/>
      <w:r w:rsidRPr="00200709">
        <w:rPr>
          <w:highlight w:val="yellow"/>
        </w:rPr>
        <w:t>eNB</w:t>
      </w:r>
      <w:proofErr w:type="spellEnd"/>
      <w:r w:rsidRPr="00200709">
        <w:rPr>
          <w:highlight w:val="yellow"/>
        </w:rPr>
        <w:t xml:space="preserve"> RTT subframes</w:t>
      </w:r>
      <w:r w:rsidRPr="00D55B15">
        <w:t xml:space="preserve">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w:t>
      </w:r>
      <w:proofErr w:type="gramStart"/>
      <w:r w:rsidRPr="00D55B15">
        <w:t>repetitions;</w:t>
      </w:r>
      <w:proofErr w:type="gramEnd"/>
    </w:p>
    <w:p w14:paraId="65C3A670" w14:textId="77777777" w:rsidR="00200709" w:rsidRPr="00D55B15" w:rsidRDefault="00200709" w:rsidP="00200709">
      <w:pPr>
        <w:pStyle w:val="B1"/>
        <w:ind w:left="852"/>
      </w:pPr>
      <w:r w:rsidRPr="00D55B15">
        <w:t>-</w:t>
      </w:r>
      <w:r w:rsidRPr="00D55B15">
        <w:tab/>
        <w:t>else:</w:t>
      </w:r>
    </w:p>
    <w:p w14:paraId="1DD51133"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subframes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repetitions.</w:t>
      </w:r>
    </w:p>
    <w:p w14:paraId="31AC695B" w14:textId="59B7418B" w:rsidR="00816ACF" w:rsidRDefault="00547414">
      <w:r>
        <w:t>TS36.321 now</w:t>
      </w:r>
      <w:r w:rsidR="00E06527">
        <w:t xml:space="preserve"> specif</w:t>
      </w:r>
      <w:r>
        <w:t>ies</w:t>
      </w:r>
      <w:r w:rsidR="00E06527">
        <w:t xml:space="preserve"> </w:t>
      </w:r>
      <w:r w:rsidR="00952F22">
        <w:t>“</w:t>
      </w:r>
      <w:r w:rsidR="00952F22" w:rsidRPr="00200709">
        <w:rPr>
          <w:highlight w:val="yellow"/>
        </w:rPr>
        <w:t>UE-</w:t>
      </w:r>
      <w:proofErr w:type="spellStart"/>
      <w:r w:rsidR="00952F22" w:rsidRPr="00200709">
        <w:rPr>
          <w:highlight w:val="yellow"/>
        </w:rPr>
        <w:t>eNB</w:t>
      </w:r>
      <w:proofErr w:type="spellEnd"/>
      <w:r w:rsidR="00952F22" w:rsidRPr="00200709">
        <w:rPr>
          <w:highlight w:val="yellow"/>
        </w:rPr>
        <w:t xml:space="preserve"> RTT subframes</w:t>
      </w:r>
      <w:r w:rsidR="00952F22">
        <w:t xml:space="preserve">”. </w:t>
      </w:r>
      <w:r w:rsidR="00120FAA">
        <w:t>FL tends to think that how the UE-</w:t>
      </w:r>
      <w:proofErr w:type="spellStart"/>
      <w:r w:rsidR="00120FAA">
        <w:t>eNB</w:t>
      </w:r>
      <w:proofErr w:type="spellEnd"/>
      <w:r w:rsidR="00120FAA">
        <w:t xml:space="preserve"> RTT would be converted</w:t>
      </w:r>
      <w:r w:rsidR="00E86C38">
        <w:t xml:space="preserve"> into</w:t>
      </w:r>
      <w:r w:rsidR="00E86C38" w:rsidRPr="00E86C38">
        <w:t xml:space="preserve"> </w:t>
      </w:r>
      <w:r w:rsidR="00E86C38">
        <w:t>subframe durations</w:t>
      </w:r>
      <w:r w:rsidR="00120FAA">
        <w:t xml:space="preserve"> </w:t>
      </w:r>
      <w:r w:rsidR="00F3230F">
        <w:t>is implied in</w:t>
      </w:r>
      <w:r w:rsidR="00E86C38">
        <w:t xml:space="preserve"> the phraseology of “</w:t>
      </w:r>
      <w:r w:rsidR="00E86C38" w:rsidRPr="00200709">
        <w:rPr>
          <w:highlight w:val="yellow"/>
        </w:rPr>
        <w:t>UE-</w:t>
      </w:r>
      <w:proofErr w:type="spellStart"/>
      <w:r w:rsidR="00E86C38" w:rsidRPr="00200709">
        <w:rPr>
          <w:highlight w:val="yellow"/>
        </w:rPr>
        <w:t>eNB</w:t>
      </w:r>
      <w:proofErr w:type="spellEnd"/>
      <w:r w:rsidR="00E86C38" w:rsidRPr="00200709">
        <w:rPr>
          <w:highlight w:val="yellow"/>
        </w:rPr>
        <w:t xml:space="preserve"> RTT subframes</w:t>
      </w:r>
      <w:r w:rsidR="00E86C38">
        <w:t>” and in any case,</w:t>
      </w:r>
      <w:r w:rsidR="00120FAA">
        <w:t xml:space="preserve"> is a matter for RAN2</w:t>
      </w:r>
      <w:r w:rsidR="00F3230F">
        <w:t>.</w:t>
      </w:r>
    </w:p>
    <w:p w14:paraId="0824CC0B" w14:textId="77777777" w:rsidR="004E5EEC" w:rsidRDefault="004E5EEC"/>
    <w:p w14:paraId="0824CC0C" w14:textId="6B5EDE81" w:rsidR="004E5EEC" w:rsidRDefault="005B7DB9">
      <w:r>
        <w:rPr>
          <w:highlight w:val="cyan"/>
        </w:rPr>
        <w:t xml:space="preserve">FL </w:t>
      </w:r>
      <w:r w:rsidR="00547414">
        <w:rPr>
          <w:highlight w:val="cyan"/>
        </w:rPr>
        <w:t>Survey</w:t>
      </w:r>
      <w:r>
        <w:rPr>
          <w:highlight w:val="cyan"/>
        </w:rPr>
        <w:t xml:space="preserve"> 2.</w:t>
      </w:r>
      <w:r w:rsidR="00547414">
        <w:rPr>
          <w:highlight w:val="cyan"/>
        </w:rPr>
        <w:t>2</w:t>
      </w:r>
      <w:r>
        <w:rPr>
          <w:highlight w:val="cyan"/>
        </w:rPr>
        <w:t>-1:</w:t>
      </w:r>
    </w:p>
    <w:p w14:paraId="0824CC0D" w14:textId="74D58682" w:rsidR="004E5EEC" w:rsidRDefault="00547414">
      <w:r>
        <w:t>Do you agree that conversion of UE-</w:t>
      </w:r>
      <w:proofErr w:type="spellStart"/>
      <w:r>
        <w:t>eNB</w:t>
      </w:r>
      <w:proofErr w:type="spellEnd"/>
      <w:r>
        <w:t xml:space="preserve"> RTT is implied in the phrase “</w:t>
      </w:r>
      <w:r w:rsidRPr="00200709">
        <w:rPr>
          <w:highlight w:val="yellow"/>
        </w:rPr>
        <w:t>UE-</w:t>
      </w:r>
      <w:proofErr w:type="spellStart"/>
      <w:r w:rsidRPr="00200709">
        <w:rPr>
          <w:highlight w:val="yellow"/>
        </w:rPr>
        <w:t>eNB</w:t>
      </w:r>
      <w:proofErr w:type="spellEnd"/>
      <w:r w:rsidRPr="00200709">
        <w:rPr>
          <w:highlight w:val="yellow"/>
        </w:rPr>
        <w:t xml:space="preserve"> RTT subframes</w:t>
      </w:r>
      <w:r>
        <w:t>” and in any case, is a matter for RAN2?</w:t>
      </w:r>
    </w:p>
    <w:tbl>
      <w:tblPr>
        <w:tblStyle w:val="TableGrid"/>
        <w:tblW w:w="0" w:type="auto"/>
        <w:tblLook w:val="04A0" w:firstRow="1" w:lastRow="0" w:firstColumn="1" w:lastColumn="0" w:noHBand="0" w:noVBand="1"/>
      </w:tblPr>
      <w:tblGrid>
        <w:gridCol w:w="1838"/>
        <w:gridCol w:w="1985"/>
        <w:gridCol w:w="5193"/>
      </w:tblGrid>
      <w:tr w:rsidR="004E5EEC" w14:paraId="0824CC12" w14:textId="77777777">
        <w:tc>
          <w:tcPr>
            <w:tcW w:w="1838" w:type="dxa"/>
            <w:shd w:val="clear" w:color="auto" w:fill="D9D9D9" w:themeFill="background1" w:themeFillShade="D9"/>
          </w:tcPr>
          <w:p w14:paraId="0824CC0E"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0F" w14:textId="56532B0D" w:rsidR="004E5EEC" w:rsidRDefault="00547414">
            <w:pPr>
              <w:pStyle w:val="NoSpacing"/>
              <w:rPr>
                <w:sz w:val="20"/>
                <w:szCs w:val="20"/>
                <w:lang w:eastAsia="zh-CN"/>
              </w:rPr>
            </w:pPr>
            <w:r>
              <w:rPr>
                <w:sz w:val="20"/>
                <w:szCs w:val="20"/>
                <w:lang w:eastAsia="zh-CN"/>
              </w:rPr>
              <w:t>Yes</w:t>
            </w:r>
            <w:r w:rsidR="005B7DB9">
              <w:rPr>
                <w:sz w:val="20"/>
                <w:szCs w:val="20"/>
                <w:lang w:eastAsia="zh-CN"/>
              </w:rPr>
              <w:t>/</w:t>
            </w:r>
            <w:r>
              <w:rPr>
                <w:sz w:val="20"/>
                <w:szCs w:val="20"/>
                <w:lang w:eastAsia="zh-CN"/>
              </w:rPr>
              <w:t>No</w:t>
            </w:r>
          </w:p>
          <w:p w14:paraId="0824CC10" w14:textId="3987071A" w:rsidR="004E5EEC" w:rsidRDefault="005B7DB9">
            <w:pPr>
              <w:pStyle w:val="NoSpacing"/>
              <w:rPr>
                <w:rFonts w:cs="Times"/>
                <w:sz w:val="20"/>
                <w:szCs w:val="20"/>
                <w:lang w:eastAsia="zh-CN"/>
              </w:rPr>
            </w:pPr>
            <w:r>
              <w:rPr>
                <w:rFonts w:cs="Times"/>
                <w:sz w:val="20"/>
                <w:szCs w:val="20"/>
                <w:highlight w:val="cyan"/>
                <w:lang w:eastAsia="zh-CN"/>
              </w:rPr>
              <w:t xml:space="preserve">FL </w:t>
            </w:r>
            <w:r w:rsidR="00547414">
              <w:rPr>
                <w:rFonts w:cs="Times"/>
                <w:sz w:val="20"/>
                <w:szCs w:val="20"/>
                <w:highlight w:val="cyan"/>
                <w:lang w:eastAsia="zh-CN"/>
              </w:rPr>
              <w:t>Survey</w:t>
            </w:r>
            <w:r>
              <w:rPr>
                <w:rFonts w:cs="Times"/>
                <w:sz w:val="20"/>
                <w:szCs w:val="20"/>
                <w:highlight w:val="cyan"/>
                <w:lang w:eastAsia="zh-CN"/>
              </w:rPr>
              <w:t xml:space="preserve"> 2.</w:t>
            </w:r>
            <w:r w:rsidR="00547414">
              <w:rPr>
                <w:rFonts w:cs="Times"/>
                <w:sz w:val="20"/>
                <w:szCs w:val="20"/>
                <w:highlight w:val="cyan"/>
                <w:lang w:eastAsia="zh-CN"/>
              </w:rPr>
              <w:t>2</w:t>
            </w:r>
            <w:r>
              <w:rPr>
                <w:rFonts w:cs="Times"/>
                <w:sz w:val="20"/>
                <w:szCs w:val="20"/>
                <w:highlight w:val="cyan"/>
                <w:lang w:eastAsia="zh-CN"/>
              </w:rPr>
              <w:t>-1:</w:t>
            </w:r>
            <w:r>
              <w:rPr>
                <w:rFonts w:cs="Times"/>
                <w:sz w:val="20"/>
                <w:szCs w:val="20"/>
                <w:lang w:eastAsia="zh-CN"/>
              </w:rPr>
              <w:t xml:space="preserve"> </w:t>
            </w:r>
          </w:p>
        </w:tc>
        <w:tc>
          <w:tcPr>
            <w:tcW w:w="5193" w:type="dxa"/>
            <w:shd w:val="clear" w:color="auto" w:fill="D9D9D9" w:themeFill="background1" w:themeFillShade="D9"/>
          </w:tcPr>
          <w:p w14:paraId="0824CC11" w14:textId="77777777" w:rsidR="004E5EEC" w:rsidRDefault="005B7DB9">
            <w:pPr>
              <w:jc w:val="center"/>
              <w:rPr>
                <w:lang w:val="en-US"/>
              </w:rPr>
            </w:pPr>
            <w:r>
              <w:rPr>
                <w:lang w:val="en-US"/>
              </w:rPr>
              <w:t>Comments and Proposal</w:t>
            </w:r>
          </w:p>
        </w:tc>
      </w:tr>
      <w:tr w:rsidR="004E5EEC" w14:paraId="0824CC16" w14:textId="77777777">
        <w:tc>
          <w:tcPr>
            <w:tcW w:w="1838" w:type="dxa"/>
          </w:tcPr>
          <w:p w14:paraId="0824CC13" w14:textId="0EF6C863" w:rsidR="004E5EEC" w:rsidRDefault="004E5EEC">
            <w:pPr>
              <w:jc w:val="center"/>
              <w:rPr>
                <w:rFonts w:eastAsia="SimSun"/>
                <w:lang w:val="en-US" w:eastAsia="zh-CN"/>
              </w:rPr>
            </w:pPr>
          </w:p>
        </w:tc>
        <w:tc>
          <w:tcPr>
            <w:tcW w:w="1985" w:type="dxa"/>
          </w:tcPr>
          <w:p w14:paraId="0824CC14" w14:textId="13A729AF" w:rsidR="004E5EEC" w:rsidRDefault="004E5EEC">
            <w:pPr>
              <w:jc w:val="center"/>
              <w:rPr>
                <w:rFonts w:eastAsia="SimSun"/>
                <w:lang w:val="en-US" w:eastAsia="zh-CN"/>
              </w:rPr>
            </w:pPr>
          </w:p>
        </w:tc>
        <w:tc>
          <w:tcPr>
            <w:tcW w:w="5193" w:type="dxa"/>
          </w:tcPr>
          <w:p w14:paraId="0824CC15" w14:textId="77777777" w:rsidR="004E5EEC" w:rsidRDefault="004E5EEC">
            <w:pPr>
              <w:rPr>
                <w:lang w:val="en-US"/>
              </w:rPr>
            </w:pPr>
          </w:p>
        </w:tc>
      </w:tr>
      <w:tr w:rsidR="004E5EEC" w14:paraId="0824CC1A" w14:textId="77777777">
        <w:tc>
          <w:tcPr>
            <w:tcW w:w="1838" w:type="dxa"/>
          </w:tcPr>
          <w:p w14:paraId="0824CC17" w14:textId="085C13B3" w:rsidR="004E5EEC" w:rsidRDefault="004E5EEC">
            <w:pPr>
              <w:jc w:val="center"/>
              <w:rPr>
                <w:rFonts w:eastAsia="SimSun"/>
                <w:lang w:val="en-US" w:eastAsia="zh-CN"/>
              </w:rPr>
            </w:pPr>
          </w:p>
        </w:tc>
        <w:tc>
          <w:tcPr>
            <w:tcW w:w="1985" w:type="dxa"/>
          </w:tcPr>
          <w:p w14:paraId="0824CC18" w14:textId="35EAB630" w:rsidR="004E5EEC" w:rsidRDefault="004E5EEC">
            <w:pPr>
              <w:jc w:val="center"/>
              <w:rPr>
                <w:rFonts w:eastAsia="SimSun"/>
                <w:lang w:val="en-US" w:eastAsia="zh-CN"/>
              </w:rPr>
            </w:pPr>
          </w:p>
        </w:tc>
        <w:tc>
          <w:tcPr>
            <w:tcW w:w="5193" w:type="dxa"/>
          </w:tcPr>
          <w:p w14:paraId="0824CC19" w14:textId="2C723F14" w:rsidR="004E5EEC" w:rsidRDefault="004E5EEC">
            <w:pPr>
              <w:rPr>
                <w:rFonts w:eastAsia="SimSun"/>
                <w:lang w:val="en-US" w:eastAsia="zh-CN"/>
              </w:rPr>
            </w:pPr>
          </w:p>
        </w:tc>
      </w:tr>
      <w:tr w:rsidR="004E5EEC" w14:paraId="0824CC1E" w14:textId="77777777">
        <w:tc>
          <w:tcPr>
            <w:tcW w:w="1838" w:type="dxa"/>
          </w:tcPr>
          <w:p w14:paraId="0824CC1B" w14:textId="106C401D" w:rsidR="004E5EEC" w:rsidRDefault="004E5EEC">
            <w:pPr>
              <w:jc w:val="center"/>
              <w:rPr>
                <w:rFonts w:eastAsia="SimSun"/>
                <w:lang w:val="en-US" w:eastAsia="zh-CN"/>
              </w:rPr>
            </w:pPr>
          </w:p>
        </w:tc>
        <w:tc>
          <w:tcPr>
            <w:tcW w:w="1985" w:type="dxa"/>
          </w:tcPr>
          <w:p w14:paraId="0824CC1C" w14:textId="4F6C7FB6" w:rsidR="004E5EEC" w:rsidRDefault="004E5EEC">
            <w:pPr>
              <w:jc w:val="center"/>
              <w:rPr>
                <w:rFonts w:eastAsia="SimSun"/>
                <w:lang w:val="en-US" w:eastAsia="zh-CN"/>
              </w:rPr>
            </w:pPr>
          </w:p>
        </w:tc>
        <w:tc>
          <w:tcPr>
            <w:tcW w:w="5193" w:type="dxa"/>
          </w:tcPr>
          <w:p w14:paraId="0824CC1D" w14:textId="77777777" w:rsidR="004E5EEC" w:rsidRDefault="004E5EEC">
            <w:pPr>
              <w:rPr>
                <w:lang w:val="en-US"/>
              </w:rPr>
            </w:pPr>
          </w:p>
        </w:tc>
      </w:tr>
    </w:tbl>
    <w:p w14:paraId="0824CC3D" w14:textId="77777777" w:rsidR="004E5EEC" w:rsidRDefault="004E5EEC">
      <w:pPr>
        <w:pStyle w:val="NoSpacing"/>
      </w:pPr>
    </w:p>
    <w:p w14:paraId="6C385BDD" w14:textId="77777777" w:rsidR="0008390B" w:rsidRPr="00687124" w:rsidRDefault="0008390B" w:rsidP="00DD3661">
      <w:pPr>
        <w:shd w:val="clear" w:color="auto" w:fill="FFFFFF"/>
        <w:spacing w:before="100" w:beforeAutospacing="1" w:after="100" w:afterAutospacing="1"/>
        <w:rPr>
          <w:rFonts w:eastAsia="Times New Roman"/>
          <w:color w:val="242424"/>
          <w:sz w:val="21"/>
          <w:szCs w:val="21"/>
        </w:rPr>
      </w:pPr>
    </w:p>
    <w:p w14:paraId="0824CC6A" w14:textId="44C270C1" w:rsidR="004E5EEC" w:rsidRDefault="005B7DB9">
      <w:pPr>
        <w:pStyle w:val="Heading2"/>
      </w:pPr>
      <w:bookmarkStart w:id="10" w:name="_Hlk102646491"/>
      <w:bookmarkStart w:id="11" w:name="_Toc111800197"/>
      <w:r>
        <w:t xml:space="preserve">Issue# </w:t>
      </w:r>
      <w:r w:rsidR="00547414">
        <w:t>3</w:t>
      </w:r>
      <w:r>
        <w:t xml:space="preserve">: </w:t>
      </w:r>
      <w:r w:rsidR="000F0BE5">
        <w:t>D</w:t>
      </w:r>
      <w:r w:rsidR="0059046D">
        <w:t xml:space="preserve">raft </w:t>
      </w:r>
      <w:r w:rsidR="005D2D54">
        <w:t>CR</w:t>
      </w:r>
      <w:r w:rsidR="0059046D">
        <w:t>s</w:t>
      </w:r>
      <w:r w:rsidR="005D2D54">
        <w:t xml:space="preserve"> to </w:t>
      </w:r>
      <w:r w:rsidR="00D872FF">
        <w:t>TS36.213 clauses 16.4.2, 16.5.1 and 7.3.1</w:t>
      </w:r>
      <w:bookmarkEnd w:id="11"/>
    </w:p>
    <w:bookmarkEnd w:id="10"/>
    <w:p w14:paraId="0824CC6B" w14:textId="041970E0" w:rsidR="004E5EEC" w:rsidRDefault="005B7DB9">
      <w:pPr>
        <w:pStyle w:val="NoSpacing"/>
      </w:pPr>
      <w:r>
        <w:t xml:space="preserve">Ericsson argues that </w:t>
      </w:r>
      <w:r w:rsidR="00D872FF">
        <w:t xml:space="preserve">some changes </w:t>
      </w:r>
      <w:r w:rsidR="0059046D">
        <w:t>are needed</w:t>
      </w:r>
      <w:r w:rsidR="00D872FF">
        <w:t xml:space="preserve"> in</w:t>
      </w:r>
      <w:r w:rsidR="00BE130B">
        <w:t xml:space="preserve"> </w:t>
      </w:r>
      <w:r w:rsidR="003F171F">
        <w:t>TS36.213 clauses 16.4.2, 16.5.1 and 7.3.1</w:t>
      </w:r>
      <w:r>
        <w:t>.</w:t>
      </w:r>
    </w:p>
    <w:p w14:paraId="0824CC6C" w14:textId="77777777" w:rsidR="004E5EEC" w:rsidRDefault="004E5EEC">
      <w:pPr>
        <w:pStyle w:val="NoSpacing"/>
      </w:pPr>
    </w:p>
    <w:p w14:paraId="0824CC6D" w14:textId="77777777" w:rsidR="004E5EEC" w:rsidRDefault="005B7DB9">
      <w:pPr>
        <w:pStyle w:val="Heading3"/>
      </w:pPr>
      <w:bookmarkStart w:id="12" w:name="_Toc111800198"/>
      <w:r>
        <w:t>Companies Views</w:t>
      </w:r>
      <w:bookmarkEnd w:id="12"/>
    </w:p>
    <w:tbl>
      <w:tblPr>
        <w:tblStyle w:val="TableGrid"/>
        <w:tblW w:w="0" w:type="auto"/>
        <w:tblLook w:val="04A0" w:firstRow="1" w:lastRow="0" w:firstColumn="1" w:lastColumn="0" w:noHBand="0" w:noVBand="1"/>
      </w:tblPr>
      <w:tblGrid>
        <w:gridCol w:w="1427"/>
        <w:gridCol w:w="7589"/>
      </w:tblGrid>
      <w:tr w:rsidR="004E5EEC" w14:paraId="0824CCA6" w14:textId="77777777">
        <w:tc>
          <w:tcPr>
            <w:tcW w:w="1427" w:type="dxa"/>
          </w:tcPr>
          <w:p w14:paraId="0824CC6E" w14:textId="77777777" w:rsidR="004E5EEC" w:rsidRDefault="005B7DB9">
            <w:pPr>
              <w:rPr>
                <w:lang w:val="en-US"/>
              </w:rPr>
            </w:pPr>
            <w:r>
              <w:rPr>
                <w:lang w:val="en-US"/>
              </w:rPr>
              <w:t xml:space="preserve">Ericsson </w:t>
            </w:r>
          </w:p>
        </w:tc>
        <w:tc>
          <w:tcPr>
            <w:tcW w:w="7589" w:type="dxa"/>
          </w:tcPr>
          <w:p w14:paraId="4BA4C97B" w14:textId="77777777" w:rsidR="00B50E44" w:rsidRDefault="00B50E44" w:rsidP="00B50E44">
            <w:pPr>
              <w:pStyle w:val="CRCoverPage"/>
              <w:spacing w:after="0"/>
              <w:ind w:left="100"/>
              <w:rPr>
                <w:noProof/>
              </w:rPr>
            </w:pPr>
            <w:r>
              <w:rPr>
                <w:noProof/>
              </w:rPr>
              <w:t xml:space="preserve">Clauses </w:t>
            </w:r>
            <w:r w:rsidRPr="00F0406D">
              <w:rPr>
                <w:noProof/>
              </w:rPr>
              <w:t>16.4.2</w:t>
            </w:r>
            <w:r>
              <w:rPr>
                <w:noProof/>
              </w:rPr>
              <w:t xml:space="preserve"> and </w:t>
            </w:r>
            <w:r w:rsidRPr="00DA529D">
              <w:rPr>
                <w:noProof/>
              </w:rPr>
              <w:t>16.5.1</w:t>
            </w:r>
            <w:r>
              <w:rPr>
                <w:noProof/>
              </w:rPr>
              <w:t>:</w:t>
            </w:r>
          </w:p>
          <w:p w14:paraId="0BD240F0" w14:textId="77777777" w:rsidR="00B50E44" w:rsidRDefault="00B50E44" w:rsidP="00B50E44">
            <w:pPr>
              <w:pStyle w:val="CRCoverPage"/>
              <w:spacing w:after="0"/>
              <w:ind w:left="100"/>
              <w:rPr>
                <w:noProof/>
              </w:rPr>
            </w:pPr>
          </w:p>
          <w:p w14:paraId="1C11F515" w14:textId="77777777" w:rsidR="00B50E44" w:rsidRDefault="00B50E44" w:rsidP="00B50E44">
            <w:pPr>
              <w:pStyle w:val="CRCoverPage"/>
              <w:spacing w:after="0"/>
              <w:ind w:left="100"/>
              <w:rPr>
                <w:noProof/>
              </w:rPr>
            </w:pPr>
            <w:r>
              <w:rPr>
                <w:noProof/>
              </w:rPr>
              <w:t xml:space="preserve">For IoT NTN, it </w:t>
            </w:r>
            <w:r w:rsidRPr="00F0406D">
              <w:rPr>
                <w:noProof/>
              </w:rPr>
              <w:t>is incorrect to use “DL” in</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rPr>
                      <w:rFonts w:ascii="Cambria Math" w:hAnsi="Cambria Math"/>
                      <w:i/>
                      <w:highlight w:val="yellow"/>
                      <w:lang w:eastAsia="en-GB"/>
                    </w:rPr>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rPr>
                      <w:rFonts w:ascii="Cambria Math" w:hAnsi="Cambria Math"/>
                      <w:i/>
                      <w:highlight w:val="yellow"/>
                      <w:lang w:eastAsia="en-GB"/>
                    </w:rPr>
                  </m:ctrlPr>
                </m:sSubPr>
                <m:e>
                  <m:r>
                    <w:rPr>
                      <w:rFonts w:ascii="Cambria Math"/>
                      <w:highlight w:val="yellow"/>
                      <w:lang w:eastAsia="en-GB"/>
                    </w:rPr>
                    <m:t>K</m:t>
                  </m:r>
                </m:e>
                <m:sub>
                  <m:r>
                    <m:rPr>
                      <m:nor/>
                    </m:rPr>
                    <w:rPr>
                      <w:rFonts w:ascii="Cambria Math"/>
                      <w:highlight w:val="yellow"/>
                      <w:lang w:eastAsia="en-GB"/>
                    </w:rPr>
                    <m:t>o</m:t>
                  </m:r>
                  <w:proofErr w:type="spellStart"/>
                  <m:r>
                    <m:rPr>
                      <m:nor/>
                    </m:rPr>
                    <w:rPr>
                      <w:rFonts w:ascii="Cambria Math"/>
                      <w:highlight w:val="yellow"/>
                      <w:lang w:eastAsia="en-GB"/>
                    </w:rPr>
                    <m:t>ffset</m:t>
                  </m:r>
                  <w:proofErr w:type="spellEnd"/>
                  <m:ctrlPr>
                    <w:rPr>
                      <w:rFonts w:ascii="Cambria Math" w:hAnsi="Cambria Math"/>
                      <w:highlight w:val="yellow"/>
                      <w:lang w:eastAsia="en-GB"/>
                    </w:rPr>
                  </m:ctrlPr>
                </m:sub>
              </m:sSub>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 xml:space="preserve">” </w:t>
            </w:r>
            <w:r w:rsidRPr="00F0406D">
              <w:rPr>
                <w:noProof/>
              </w:rPr>
              <w:t>since</w:t>
            </w:r>
            <w:r>
              <w:rPr>
                <w:lang w:val="en-US"/>
              </w:rPr>
              <w:t xml:space="preserve"> </w:t>
            </w:r>
            <m:oMath>
              <m:sSub>
                <m:sSubPr>
                  <m:ctrlPr>
                    <w:rPr>
                      <w:rFonts w:ascii="Cambria Math" w:hAnsi="Cambria Math"/>
                      <w:i/>
                      <w:lang w:eastAsia="en-GB"/>
                    </w:rPr>
                  </m:ctrlPr>
                </m:sSubPr>
                <m:e>
                  <m:r>
                    <w:rPr>
                      <w:rFonts w:ascii="Cambria Math"/>
                      <w:lang w:eastAsia="en-GB"/>
                    </w:rPr>
                    <m:t>K</m:t>
                  </m:r>
                </m:e>
                <m:sub>
                  <m:r>
                    <m:rPr>
                      <m:nor/>
                    </m:rPr>
                    <w:rPr>
                      <w:rFonts w:ascii="Cambria Math"/>
                      <w:lang w:eastAsia="en-GB"/>
                    </w:rPr>
                    <m:t>offset</m:t>
                  </m:r>
                  <m:ctrlPr>
                    <w:rPr>
                      <w:rFonts w:ascii="Cambria Math" w:hAnsi="Cambria Math"/>
                      <w:lang w:eastAsia="en-GB"/>
                    </w:rPr>
                  </m:ctrlPr>
                </m:sub>
              </m:sSub>
            </m:oMath>
            <w:r>
              <w:rPr>
                <w:lang w:val="en-US"/>
              </w:rPr>
              <w:t xml:space="preserve"> </w:t>
            </w:r>
            <w:r w:rsidRPr="00F0406D">
              <w:rPr>
                <w:noProof/>
              </w:rPr>
              <w:t>is needed to maintain causality when UL subframe is used as a reference.</w:t>
            </w:r>
          </w:p>
          <w:p w14:paraId="77F3DB73" w14:textId="77777777" w:rsidR="00B50E44" w:rsidRDefault="00B50E44" w:rsidP="00B50E44">
            <w:pPr>
              <w:pStyle w:val="CRCoverPage"/>
              <w:spacing w:after="0"/>
              <w:ind w:left="100"/>
              <w:rPr>
                <w:noProof/>
              </w:rPr>
            </w:pPr>
          </w:p>
          <w:p w14:paraId="6136CD27" w14:textId="77777777" w:rsidR="00B50E44" w:rsidRDefault="00B50E44" w:rsidP="00B50E44">
            <w:pPr>
              <w:pStyle w:val="CRCoverPage"/>
              <w:spacing w:after="0"/>
              <w:ind w:left="100"/>
              <w:rPr>
                <w:noProof/>
              </w:rPr>
            </w:pPr>
            <w:r>
              <w:rPr>
                <w:noProof/>
              </w:rPr>
              <w:t xml:space="preserve">On the other hand, replacing “DL” by “UL” impacts the legacy specification for Terrestrial networks, thus it </w:t>
            </w:r>
            <w:r w:rsidRPr="00F0406D">
              <w:rPr>
                <w:noProof/>
              </w:rPr>
              <w:t>will be prudent to use</w:t>
            </w:r>
            <w:r w:rsidRPr="006221EC">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rPr>
                      <w:rFonts w:ascii="Cambria Math" w:hAnsi="Cambria Math"/>
                      <w:i/>
                      <w:highlight w:val="yellow"/>
                      <w:lang w:eastAsia="en-GB"/>
                    </w:rPr>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rPr>
                      <w:rFonts w:ascii="Cambria Math" w:hAnsi="Cambria Math"/>
                      <w:i/>
                      <w:highlight w:val="yellow"/>
                      <w:lang w:eastAsia="en-GB"/>
                    </w:rPr>
                  </m:ctrlPr>
                </m:sSubPr>
                <m:e>
                  <m:r>
                    <w:rPr>
                      <w:rFonts w:ascii="Cambria Math"/>
                      <w:highlight w:val="yellow"/>
                      <w:lang w:eastAsia="en-GB"/>
                    </w:rPr>
                    <m:t>K</m:t>
                  </m:r>
                </m:e>
                <m:sub>
                  <m:r>
                    <m:rPr>
                      <m:nor/>
                    </m:rPr>
                    <w:rPr>
                      <w:rFonts w:ascii="Cambria Math"/>
                      <w:highlight w:val="yellow"/>
                      <w:lang w:eastAsia="en-GB"/>
                    </w:rPr>
                    <m:t>offset</m:t>
                  </m:r>
                  <m:ctrlPr>
                    <w:rPr>
                      <w:rFonts w:ascii="Cambria Math" w:hAnsi="Cambria Math"/>
                      <w:highlight w:val="yellow"/>
                      <w:lang w:eastAsia="en-GB"/>
                    </w:rPr>
                  </m:ctrlPr>
                </m:sub>
              </m:sSub>
              <m:r>
                <w:rPr>
                  <w:rFonts w:ascii="Cambria Math"/>
                  <w:highlight w:val="yellow"/>
                  <w:lang w:eastAsia="en-GB"/>
                </w:rPr>
                <m:t>-</m:t>
              </m:r>
              <m:r>
                <w:rPr>
                  <w:rFonts w:ascii="Cambria Math"/>
                  <w:highlight w:val="yellow"/>
                  <w:lang w:eastAsia="en-GB"/>
                </w:rPr>
                <m:t>1</m:t>
              </m:r>
            </m:oMath>
            <w:r w:rsidRPr="006221EC">
              <w:rPr>
                <w:highlight w:val="yellow"/>
              </w:rPr>
              <w:t xml:space="preserve"> </w:t>
            </w:r>
            <w:r w:rsidRPr="006221EC">
              <w:rPr>
                <w:strike/>
                <w:highlight w:val="yellow"/>
                <w:lang w:val="en-US"/>
              </w:rPr>
              <w:t>DL</w:t>
            </w:r>
            <w:r w:rsidRPr="006221EC">
              <w:rPr>
                <w:highlight w:val="yellow"/>
                <w:lang w:val="en-US"/>
              </w:rPr>
              <w:t xml:space="preserve"> </w:t>
            </w:r>
            <w:r w:rsidRPr="006221EC">
              <w:rPr>
                <w:color w:val="FF0000"/>
                <w:highlight w:val="yellow"/>
                <w:lang w:val="en-US"/>
              </w:rPr>
              <w:t>U</w:t>
            </w:r>
            <w:r w:rsidRPr="006221EC">
              <w:rPr>
                <w:color w:val="FF0000"/>
                <w:highlight w:val="yellow"/>
              </w:rPr>
              <w:t>L</w:t>
            </w:r>
            <w:r w:rsidRPr="006221EC">
              <w:rPr>
                <w:lang w:val="en-US"/>
              </w:rPr>
              <w:t xml:space="preserve">” </w:t>
            </w:r>
            <w:r w:rsidRPr="00F0406D">
              <w:rPr>
                <w:noProof/>
              </w:rPr>
              <w:t xml:space="preserve">for NTN while preserving the legacy text </w:t>
            </w:r>
            <w:r>
              <w:rPr>
                <w:noProof/>
              </w:rPr>
              <w:t xml:space="preserve">(i.e., </w:t>
            </w:r>
            <m:oMath>
              <m:r>
                <w:rPr>
                  <w:rFonts w:ascii="Cambria Math" w:hAnsi="Cambria Math"/>
                  <w:lang w:val="en-US"/>
                </w:rPr>
                <m:t>"</m:t>
              </m:r>
              <m:r>
                <w:rPr>
                  <w:rFonts w:ascii="Cambria Math"/>
                  <w:highlight w:val="yellow"/>
                  <w:lang w:eastAsia="en-GB"/>
                </w:rPr>
                <m:t>n+</m:t>
              </m:r>
              <m:sSubSup>
                <m:sSubSupPr>
                  <m:ctrlPr>
                    <w:rPr>
                      <w:rFonts w:ascii="Cambria Math" w:hAnsi="Cambria Math"/>
                      <w:i/>
                      <w:highlight w:val="yellow"/>
                      <w:lang w:eastAsia="en-GB"/>
                    </w:rPr>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w:t>
            </w:r>
            <w:r>
              <w:rPr>
                <w:noProof/>
              </w:rPr>
              <w:t xml:space="preserve">) </w:t>
            </w:r>
            <w:r w:rsidRPr="00F0406D">
              <w:rPr>
                <w:noProof/>
              </w:rPr>
              <w:t>for terrestrial networks.</w:t>
            </w:r>
          </w:p>
          <w:p w14:paraId="0E692D1C" w14:textId="77777777" w:rsidR="00B50E44" w:rsidRDefault="00B50E44" w:rsidP="00B50E44">
            <w:pPr>
              <w:pStyle w:val="CRCoverPage"/>
              <w:spacing w:after="0"/>
              <w:ind w:left="100"/>
              <w:rPr>
                <w:noProof/>
              </w:rPr>
            </w:pPr>
          </w:p>
          <w:p w14:paraId="73F439C6" w14:textId="77777777" w:rsidR="00B50E44" w:rsidRDefault="00B50E44" w:rsidP="00B50E44">
            <w:pPr>
              <w:pStyle w:val="CRCoverPage"/>
              <w:spacing w:after="0"/>
              <w:ind w:left="100"/>
              <w:rPr>
                <w:noProof/>
              </w:rPr>
            </w:pPr>
            <w:r>
              <w:rPr>
                <w:noProof/>
              </w:rPr>
              <w:t>Clause 7.3.1:</w:t>
            </w:r>
          </w:p>
          <w:p w14:paraId="7B596061" w14:textId="77777777" w:rsidR="00B50E44" w:rsidRDefault="00B50E44" w:rsidP="00B50E44">
            <w:pPr>
              <w:pStyle w:val="CRCoverPage"/>
              <w:spacing w:after="0"/>
              <w:ind w:left="100"/>
              <w:rPr>
                <w:noProof/>
              </w:rPr>
            </w:pPr>
          </w:p>
          <w:p w14:paraId="0824CCA5" w14:textId="5BEEE746" w:rsidR="004E5EEC" w:rsidRPr="002521A3" w:rsidRDefault="00B50E44" w:rsidP="002521A3">
            <w:pPr>
              <w:pStyle w:val="CRCoverPage"/>
              <w:spacing w:after="0"/>
              <w:ind w:left="100"/>
              <w:rPr>
                <w:noProof/>
              </w:rPr>
            </w:pPr>
            <w:r>
              <w:rPr>
                <w:noProof/>
              </w:rPr>
              <w:t xml:space="preserve">For supporting the IoT NTN case, </w:t>
            </w:r>
            <w:r w:rsidRPr="00DA529D">
              <w:rPr>
                <w:noProof/>
              </w:rPr>
              <w:t>the</w:t>
            </w:r>
            <w:r>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offset</m:t>
                  </m:r>
                </m:sub>
              </m:sSub>
            </m:oMath>
            <w:r>
              <w:rPr>
                <w:lang w:val="en-US"/>
              </w:rPr>
              <w:t xml:space="preserve"> </w:t>
            </w:r>
            <w:r w:rsidRPr="00DA529D">
              <w:rPr>
                <w:noProof/>
              </w:rPr>
              <w:t>parameter</w:t>
            </w:r>
            <w:r>
              <w:rPr>
                <w:noProof/>
              </w:rPr>
              <w:t xml:space="preserve"> is missing in the procedures described in this clause.</w:t>
            </w:r>
          </w:p>
        </w:tc>
      </w:tr>
      <w:tr w:rsidR="004E5EEC" w14:paraId="0824CCA9" w14:textId="77777777">
        <w:tc>
          <w:tcPr>
            <w:tcW w:w="1427" w:type="dxa"/>
          </w:tcPr>
          <w:p w14:paraId="0824CCA7" w14:textId="77777777" w:rsidR="004E5EEC" w:rsidRDefault="004E5EEC">
            <w:pPr>
              <w:rPr>
                <w:lang w:val="en-US"/>
              </w:rPr>
            </w:pPr>
          </w:p>
        </w:tc>
        <w:tc>
          <w:tcPr>
            <w:tcW w:w="7589" w:type="dxa"/>
          </w:tcPr>
          <w:p w14:paraId="0824CCA8" w14:textId="77777777" w:rsidR="004E5EEC" w:rsidRDefault="004E5EEC">
            <w:pPr>
              <w:rPr>
                <w:lang w:val="en-US"/>
              </w:rPr>
            </w:pPr>
          </w:p>
        </w:tc>
      </w:tr>
    </w:tbl>
    <w:p w14:paraId="0824CCAA" w14:textId="77777777" w:rsidR="004E5EEC" w:rsidRDefault="004E5EEC">
      <w:pPr>
        <w:pStyle w:val="NoSpacing"/>
      </w:pPr>
    </w:p>
    <w:p w14:paraId="17A24D05" w14:textId="3546BD8E" w:rsidR="000D45DB" w:rsidRDefault="005B7DB9">
      <w:pPr>
        <w:pStyle w:val="Heading3"/>
      </w:pPr>
      <w:bookmarkStart w:id="13" w:name="_Toc111800199"/>
      <w:r>
        <w:t xml:space="preserve">FIRST ROUND Discussion on Issue# </w:t>
      </w:r>
      <w:r w:rsidR="00D872FF">
        <w:t>3</w:t>
      </w:r>
      <w:bookmarkEnd w:id="13"/>
    </w:p>
    <w:p w14:paraId="75E2C0C2" w14:textId="08FC05DC" w:rsidR="004D1B52" w:rsidRPr="004D1B52" w:rsidRDefault="00075896" w:rsidP="004D1B52">
      <w:r>
        <w:t>The issues related to the different clauses will be discussed separately.</w:t>
      </w:r>
    </w:p>
    <w:p w14:paraId="0824CCAB" w14:textId="1E319E4C" w:rsidR="004E5EEC" w:rsidRDefault="000D45DB" w:rsidP="000D45DB">
      <w:pPr>
        <w:pStyle w:val="Heading4"/>
      </w:pPr>
      <w:r>
        <w:lastRenderedPageBreak/>
        <w:t>Issue 3a:</w:t>
      </w:r>
      <w:r w:rsidR="005B7DB9">
        <w:t xml:space="preserve"> </w:t>
      </w:r>
      <w:r w:rsidR="00385466">
        <w:t>CR to Clause 16.4.2</w:t>
      </w:r>
    </w:p>
    <w:p w14:paraId="0824CCB0" w14:textId="67826C93" w:rsidR="004E5EEC" w:rsidRDefault="00795957" w:rsidP="00795957">
      <w:r>
        <w:t xml:space="preserve">This is the </w:t>
      </w:r>
      <w:r w:rsidR="00BD13EF">
        <w:t xml:space="preserve">latest </w:t>
      </w:r>
      <w:r>
        <w:t>concerned text in TS36.213:</w:t>
      </w:r>
    </w:p>
    <w:p w14:paraId="7EF0DFCB" w14:textId="77777777" w:rsidR="007D29DA" w:rsidRDefault="007D29DA" w:rsidP="007D29DA">
      <w:pPr>
        <w:ind w:left="720"/>
      </w:pPr>
      <w:r>
        <w:t>16.4.2</w:t>
      </w:r>
      <w:r>
        <w:tab/>
        <w:t>UE procedure for reporting ACK/NACK</w:t>
      </w:r>
    </w:p>
    <w:p w14:paraId="79C67204" w14:textId="77777777" w:rsidR="007D29DA" w:rsidRDefault="007D29DA" w:rsidP="007D29DA">
      <w:pPr>
        <w:ind w:left="720"/>
      </w:pPr>
      <w:r>
        <w:t xml:space="preserve">The UE shall upon detection of a NPDSCH transmission ending in NB-IoT subframe n intended for the UE and for which an ACK/NACK shall be provided, start, after the end of </w:t>
      </w:r>
    </w:p>
    <w:p w14:paraId="4D110CA5" w14:textId="248E32F9" w:rsidR="007D29DA" w:rsidRDefault="007D29DA" w:rsidP="007D29DA">
      <w:pPr>
        <w:ind w:left="720"/>
      </w:pPr>
      <w:r>
        <w:t>-</w:t>
      </w:r>
      <w:r w:rsidR="00D752DD">
        <w:t xml:space="preserve"> </w:t>
      </w:r>
      <w:r w:rsidR="00D752DD" w:rsidRPr="008D4970">
        <w:rPr>
          <w:position w:val="-12"/>
        </w:rPr>
        <w:object w:dxaOrig="1640" w:dyaOrig="360" w14:anchorId="28A48985">
          <v:shape id="_x0000_i1031" type="#_x0000_t75" style="width:67.5pt;height:14.25pt" o:ole="">
            <v:imagedata r:id="rId21" o:title=""/>
          </v:shape>
          <o:OLEObject Type="Embed" ProgID="Equation.DSMT4" ShapeID="_x0000_i1031" DrawAspect="Content" ObjectID="_1722419288" r:id="rId22"/>
        </w:object>
      </w:r>
      <w:r w:rsidR="00D752DD">
        <w:t xml:space="preserve"> </w:t>
      </w:r>
      <w:r w:rsidRPr="000E2A2F">
        <w:rPr>
          <w:highlight w:val="yellow"/>
        </w:rPr>
        <w:t>DL</w:t>
      </w:r>
      <w:r>
        <w:t xml:space="preserve"> subframe for FDD,</w:t>
      </w:r>
    </w:p>
    <w:p w14:paraId="23A0326F" w14:textId="1CFC5468" w:rsidR="00795957" w:rsidRDefault="00C3641F" w:rsidP="007D29DA">
      <w:pPr>
        <w:ind w:left="720"/>
      </w:pPr>
      <w:r>
        <w:t xml:space="preserve">- </w:t>
      </w:r>
      <w:r w:rsidR="00B3183F" w:rsidRPr="000318FC">
        <w:rPr>
          <w:position w:val="-10"/>
        </w:rPr>
        <w:object w:dxaOrig="499" w:dyaOrig="300" w14:anchorId="3AA57C7F">
          <v:shape id="_x0000_i1032" type="#_x0000_t75" style="width:21.75pt;height:14.25pt" o:ole="">
            <v:imagedata r:id="rId23" o:title=""/>
          </v:shape>
          <o:OLEObject Type="Embed" ProgID="Equation.DSMT4" ShapeID="_x0000_i1032" DrawAspect="Content" ObjectID="_1722419289" r:id="rId24"/>
        </w:object>
      </w:r>
      <w:r w:rsidR="00B3183F">
        <w:t xml:space="preserve"> </w:t>
      </w:r>
      <w:r>
        <w:t>NB-I</w:t>
      </w:r>
      <w:r w:rsidR="007D29DA">
        <w:t>oT UL subframes following the end of n+12 subframe for TDD,</w:t>
      </w:r>
    </w:p>
    <w:p w14:paraId="173EDAAC" w14:textId="1C0C3522" w:rsidR="00B3183F" w:rsidRDefault="00BC1C43" w:rsidP="00B3183F">
      <w:r>
        <w:t xml:space="preserve">Ericsson argues that </w:t>
      </w:r>
      <w:proofErr w:type="spellStart"/>
      <w:r>
        <w:t>Koffset</w:t>
      </w:r>
      <w:proofErr w:type="spellEnd"/>
      <w:r>
        <w:t xml:space="preserve"> is </w:t>
      </w:r>
      <w:r w:rsidR="004264AA">
        <w:t>only used to refer to UL subframes (issue of maintaining causality).</w:t>
      </w:r>
      <w:r w:rsidR="00AE2056">
        <w:t xml:space="preserve"> </w:t>
      </w:r>
      <w:r w:rsidR="002B3336">
        <w:t>Ericsson therefore</w:t>
      </w:r>
      <w:r w:rsidR="00AE2056">
        <w:t xml:space="preserve"> suggests that </w:t>
      </w:r>
      <w:r w:rsidR="00D354FE">
        <w:t xml:space="preserve">‘DL’ should be changed to </w:t>
      </w:r>
      <w:r w:rsidR="00D84722">
        <w:t xml:space="preserve">‘UL’ in </w:t>
      </w:r>
      <w:r w:rsidR="00AE2056">
        <w:t xml:space="preserve">the first </w:t>
      </w:r>
      <w:r w:rsidR="00D354FE">
        <w:t xml:space="preserve">bullet </w:t>
      </w:r>
      <w:r w:rsidR="00D84722">
        <w:t>of</w:t>
      </w:r>
      <w:r w:rsidR="00D354FE">
        <w:t xml:space="preserve"> the clause </w:t>
      </w:r>
      <w:r w:rsidR="00D84722">
        <w:t>and, further that, NTN be differentiat</w:t>
      </w:r>
      <w:r w:rsidR="00DF7D1A">
        <w:t>ed from legacy TN. Hence the TP:</w:t>
      </w:r>
    </w:p>
    <w:p w14:paraId="471A8635" w14:textId="1BCC4EAF" w:rsidR="001C4EAF" w:rsidRDefault="001C4EAF" w:rsidP="001C4EAF">
      <w:r>
        <w:t>------------------------------------------------------ Text Starts -----------------------------------------------------------------</w:t>
      </w:r>
    </w:p>
    <w:p w14:paraId="5F9B77AB" w14:textId="77777777" w:rsidR="001C4EAF" w:rsidRDefault="001C4EAF" w:rsidP="001C4EAF">
      <w:r>
        <w:t>16.4.2</w:t>
      </w:r>
      <w:r>
        <w:tab/>
        <w:t>UE procedure for reporting ACK/NACK</w:t>
      </w:r>
    </w:p>
    <w:p w14:paraId="6A4AC1D8" w14:textId="77777777" w:rsidR="001C4EAF" w:rsidRDefault="001C4EAF" w:rsidP="001C4EAF">
      <w:r>
        <w:t xml:space="preserve">The UE shall upon detection of a NPDSCH transmission ending in NB-IoT subframe n intended for the UE and for which an ACK/NACK shall be provided, start, after the end of </w:t>
      </w:r>
    </w:p>
    <w:p w14:paraId="50FB7CCB" w14:textId="457BD085" w:rsidR="001C4EAF" w:rsidRDefault="001C4EAF" w:rsidP="00AA09C7">
      <w:r>
        <w:t>-</w:t>
      </w:r>
      <w:r w:rsidR="00D35D99">
        <w:t xml:space="preserve"> </w:t>
      </w:r>
      <m:oMath>
        <m:r>
          <w:rPr>
            <w:rFonts w:ascii="Cambria Math"/>
          </w:rPr>
          <m:t>n+</m:t>
        </m:r>
        <m:sSubSup>
          <m:sSubSupPr>
            <m:ctrlPr>
              <w:rPr>
                <w:rFonts w:ascii="Cambria Math" w:hAnsi="Cambria Math"/>
                <w:i/>
              </w:rPr>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rPr>
                <w:rFonts w:ascii="Cambria Math" w:hAnsi="Cambria Math"/>
                <w:i/>
                <w:strike/>
                <w:color w:val="FF0000"/>
              </w:rPr>
            </m:ctrlPr>
          </m:sSubPr>
          <m:e>
            <m:r>
              <w:rPr>
                <w:rFonts w:ascii="Cambria Math"/>
                <w:strike/>
                <w:color w:val="FF0000"/>
              </w:rPr>
              <m:t>K</m:t>
            </m:r>
          </m:e>
          <m:sub>
            <m:r>
              <m:rPr>
                <m:nor/>
              </m:rPr>
              <w:rPr>
                <w:rFonts w:ascii="Cambria Math"/>
                <w:strike/>
                <w:color w:val="FF0000"/>
              </w:rPr>
              <m:t>offset</m:t>
            </m:r>
            <m:ctrlPr>
              <w:rPr>
                <w:rFonts w:ascii="Cambria Math" w:hAnsi="Cambria Math"/>
                <w:strike/>
                <w:color w:val="FF0000"/>
              </w:rPr>
            </m:ctrlPr>
          </m:sub>
        </m:sSub>
        <m:r>
          <w:rPr>
            <w:rFonts w:ascii="Cambria Math"/>
          </w:rPr>
          <m:t>-</m:t>
        </m:r>
        <m:r>
          <w:rPr>
            <w:rFonts w:ascii="Cambria Math"/>
          </w:rPr>
          <m:t>1</m:t>
        </m:r>
      </m:oMath>
      <w:r>
        <w:t xml:space="preserve"> DL subframe </w:t>
      </w:r>
      <w:r w:rsidRPr="00D35D99">
        <w:rPr>
          <w:color w:val="FF0000"/>
        </w:rPr>
        <w:t xml:space="preserve">or </w:t>
      </w:r>
      <w:bookmarkStart w:id="14" w:name="_Hlk111715381"/>
      <m:oMath>
        <m:r>
          <w:rPr>
            <w:rFonts w:ascii="Cambria Math"/>
            <w:color w:val="FF0000"/>
          </w:rPr>
          <m:t>n+</m:t>
        </m:r>
        <m:sSubSup>
          <m:sSubSupPr>
            <m:ctrlPr>
              <w:rPr>
                <w:rFonts w:ascii="Cambria Math" w:hAnsi="Cambria Math"/>
                <w:i/>
                <w:color w:val="FF0000"/>
              </w:rPr>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rPr>
                <w:rFonts w:ascii="Cambria Math" w:hAnsi="Cambria Math"/>
                <w:i/>
                <w:color w:val="FF0000"/>
              </w:rPr>
            </m:ctrlPr>
          </m:sSubPr>
          <m:e>
            <m:r>
              <w:rPr>
                <w:rFonts w:ascii="Cambria Math"/>
                <w:color w:val="FF0000"/>
              </w:rPr>
              <m:t>K</m:t>
            </m:r>
          </m:e>
          <m:sub>
            <m:r>
              <m:rPr>
                <m:nor/>
              </m:rPr>
              <w:rPr>
                <w:rFonts w:ascii="Cambria Math"/>
                <w:color w:val="FF0000"/>
              </w:rPr>
              <m:t>offset</m:t>
            </m:r>
            <m:ctrlPr>
              <w:rPr>
                <w:rFonts w:ascii="Cambria Math" w:hAnsi="Cambria Math"/>
                <w:color w:val="FF0000"/>
              </w:rPr>
            </m:ctrlPr>
          </m:sub>
        </m:sSub>
        <m:r>
          <w:rPr>
            <w:rFonts w:ascii="Cambria Math"/>
            <w:color w:val="FF0000"/>
          </w:rPr>
          <m:t>-</m:t>
        </m:r>
        <m:r>
          <w:rPr>
            <w:rFonts w:ascii="Cambria Math"/>
            <w:color w:val="FF0000"/>
          </w:rPr>
          <m:t>1</m:t>
        </m:r>
      </m:oMath>
      <w:bookmarkEnd w:id="14"/>
      <w:r w:rsidRPr="00D35D99">
        <w:rPr>
          <w:color w:val="FF0000"/>
        </w:rPr>
        <w:t xml:space="preserve"> UL subframe for an NTN serving cell </w:t>
      </w:r>
      <w:r>
        <w:t>for FDD,</w:t>
      </w:r>
    </w:p>
    <w:p w14:paraId="5AEF6537" w14:textId="192D8A8D" w:rsidR="001C4EAF" w:rsidRDefault="001C4EAF" w:rsidP="001C4EAF">
      <w:r>
        <w:t>-</w:t>
      </w:r>
      <w:r w:rsidR="00D35D99" w:rsidRPr="000318FC">
        <w:rPr>
          <w:position w:val="-10"/>
        </w:rPr>
        <w:object w:dxaOrig="499" w:dyaOrig="300" w14:anchorId="399E6EC4">
          <v:shape id="_x0000_i1033" type="#_x0000_t75" style="width:21.75pt;height:14.25pt" o:ole="">
            <v:imagedata r:id="rId23" o:title=""/>
          </v:shape>
          <o:OLEObject Type="Embed" ProgID="Equation.DSMT4" ShapeID="_x0000_i1033" DrawAspect="Content" ObjectID="_1722419290" r:id="rId25"/>
        </w:object>
      </w:r>
      <w:r w:rsidR="00D35D99">
        <w:t xml:space="preserve"> </w:t>
      </w:r>
      <w:r>
        <w:t>NB-IoT UL subframes following the end of n+12 subframe for TDD,</w:t>
      </w:r>
    </w:p>
    <w:p w14:paraId="28246750" w14:textId="0B03E0B6" w:rsidR="00DF7D1A" w:rsidRDefault="001C4EAF" w:rsidP="001C4EAF">
      <w:r>
        <w:t>------------------------------------------------------- Text Omitted --------------------------------------------------------------</w:t>
      </w:r>
    </w:p>
    <w:p w14:paraId="72E5638A" w14:textId="7B6531FE" w:rsidR="00AE1CC1" w:rsidRDefault="004C4E7F" w:rsidP="001C4EAF">
      <w:pPr>
        <w:rPr>
          <w:rFonts w:eastAsiaTheme="minorEastAsia"/>
          <w:color w:val="000000" w:themeColor="text1"/>
        </w:rPr>
      </w:pPr>
      <w:r>
        <w:t>FL</w:t>
      </w:r>
      <w:r w:rsidR="00A81FAA">
        <w:t xml:space="preserve"> </w:t>
      </w:r>
      <w:r>
        <w:t>tends to think</w:t>
      </w:r>
      <w:r w:rsidR="007B59E7">
        <w:t xml:space="preserve"> that </w:t>
      </w:r>
      <w:r w:rsidR="00A81FAA">
        <w:t xml:space="preserve">in </w:t>
      </w:r>
      <w:r w:rsidR="007B59E7">
        <w:t>the context of thi</w:t>
      </w:r>
      <w:r w:rsidR="00F52A8D">
        <w:t>s clause, the</w:t>
      </w:r>
      <w:r w:rsidR="007B59E7">
        <w:t xml:space="preserve"> index n</w:t>
      </w:r>
      <w:r w:rsidR="00F52A8D">
        <w:t xml:space="preserve"> is a DL subframe index (‘UE upon detection</w:t>
      </w:r>
      <w:r w:rsidR="00D83270">
        <w:t xml:space="preserve"> of a NPDSCH transmission ending in NB-IoT subframe n”)</w:t>
      </w:r>
      <w:r w:rsidR="00521247">
        <w:t xml:space="preserve"> while </w:t>
      </w:r>
      <w:proofErr w:type="spellStart"/>
      <w:r w:rsidR="00521247">
        <w:t>Koffset</w:t>
      </w:r>
      <w:proofErr w:type="spellEnd"/>
      <w:r w:rsidR="00521247">
        <w:t xml:space="preserve"> is a quantity </w:t>
      </w:r>
      <w:r w:rsidR="005F4951">
        <w:t>with units of subframe</w:t>
      </w:r>
      <w:r w:rsidR="000D762D">
        <w:t xml:space="preserve">. Therefore, </w:t>
      </w:r>
      <m:oMath>
        <m:r>
          <w:rPr>
            <w:rFonts w:ascii="Cambria Math"/>
            <w:color w:val="000000" w:themeColor="text1"/>
          </w:rPr>
          <m:t>n+</m:t>
        </m:r>
        <m:sSubSup>
          <m:sSubSupPr>
            <m:ctrlPr>
              <w:rPr>
                <w:rFonts w:ascii="Cambria Math" w:hAnsi="Cambria Math"/>
                <w:i/>
                <w:color w:val="000000" w:themeColor="text1"/>
              </w:rPr>
            </m:ctrlPr>
          </m:sSubSupPr>
          <m:e>
            <m:r>
              <w:rPr>
                <w:rFonts w:ascii="Cambria Math"/>
                <w:color w:val="000000" w:themeColor="text1"/>
              </w:rPr>
              <m:t>k</m:t>
            </m:r>
          </m:e>
          <m:sub>
            <m:r>
              <w:rPr>
                <w:rFonts w:ascii="Cambria Math"/>
                <w:color w:val="000000" w:themeColor="text1"/>
              </w:rPr>
              <m:t>0</m:t>
            </m:r>
          </m:sub>
          <m:sup>
            <m:r>
              <w:rPr>
                <w:rFonts w:ascii="Cambria Math"/>
                <w:color w:val="000000" w:themeColor="text1"/>
              </w:rPr>
              <m:t>'</m:t>
            </m:r>
          </m:sup>
        </m:sSubSup>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K</m:t>
            </m:r>
          </m:e>
          <m:sub>
            <m:r>
              <m:rPr>
                <m:nor/>
              </m:rPr>
              <w:rPr>
                <w:rFonts w:ascii="Cambria Math"/>
                <w:color w:val="000000" w:themeColor="text1"/>
              </w:rPr>
              <m:t>offset</m:t>
            </m:r>
            <m:ctrlPr>
              <w:rPr>
                <w:rFonts w:ascii="Cambria Math" w:hAnsi="Cambria Math"/>
                <w:color w:val="000000" w:themeColor="text1"/>
              </w:rPr>
            </m:ctrlPr>
          </m:sub>
        </m:sSub>
        <m:r>
          <w:rPr>
            <w:rFonts w:ascii="Cambria Math"/>
            <w:color w:val="000000" w:themeColor="text1"/>
          </w:rPr>
          <m:t>-</m:t>
        </m:r>
        <m:r>
          <w:rPr>
            <w:rFonts w:ascii="Cambria Math"/>
            <w:color w:val="000000" w:themeColor="text1"/>
          </w:rPr>
          <m:t>1</m:t>
        </m:r>
      </m:oMath>
      <w:r w:rsidR="00FC4919">
        <w:rPr>
          <w:rFonts w:eastAsiaTheme="minorEastAsia"/>
          <w:color w:val="000000" w:themeColor="text1"/>
        </w:rPr>
        <w:t xml:space="preserve"> is the index of a particular DL subframe</w:t>
      </w:r>
      <w:r w:rsidR="009E21DA">
        <w:rPr>
          <w:rFonts w:eastAsiaTheme="minorEastAsia"/>
          <w:color w:val="000000" w:themeColor="text1"/>
        </w:rPr>
        <w:t xml:space="preserve"> </w:t>
      </w:r>
      <w:r w:rsidR="00272D8A">
        <w:rPr>
          <w:rFonts w:eastAsiaTheme="minorEastAsia"/>
          <w:color w:val="000000" w:themeColor="text1"/>
        </w:rPr>
        <w:t>that</w:t>
      </w:r>
      <w:r w:rsidR="009E21DA">
        <w:rPr>
          <w:rFonts w:eastAsiaTheme="minorEastAsia"/>
          <w:color w:val="000000" w:themeColor="text1"/>
        </w:rPr>
        <w:t xml:space="preserve"> does not </w:t>
      </w:r>
      <w:r w:rsidR="00272D8A">
        <w:rPr>
          <w:rFonts w:eastAsiaTheme="minorEastAsia"/>
          <w:color w:val="000000" w:themeColor="text1"/>
        </w:rPr>
        <w:t xml:space="preserve">necessarily </w:t>
      </w:r>
      <w:r w:rsidR="009E21DA">
        <w:rPr>
          <w:rFonts w:eastAsiaTheme="minorEastAsia"/>
          <w:color w:val="000000" w:themeColor="text1"/>
        </w:rPr>
        <w:t>coincide with an UL subframe of the same index</w:t>
      </w:r>
      <w:r w:rsidR="001C74B0">
        <w:rPr>
          <w:rFonts w:eastAsiaTheme="minorEastAsia"/>
          <w:color w:val="000000" w:themeColor="text1"/>
        </w:rPr>
        <w:t xml:space="preserve">. It is understood that </w:t>
      </w:r>
      <w:r w:rsidR="008F641F">
        <w:rPr>
          <w:rFonts w:eastAsiaTheme="minorEastAsia"/>
          <w:color w:val="000000" w:themeColor="text1"/>
        </w:rPr>
        <w:t xml:space="preserve">any </w:t>
      </w:r>
      <w:r w:rsidR="001C74B0">
        <w:rPr>
          <w:rFonts w:eastAsiaTheme="minorEastAsia"/>
          <w:color w:val="000000" w:themeColor="text1"/>
        </w:rPr>
        <w:t>UL transmissions scheduled</w:t>
      </w:r>
      <w:r w:rsidR="00AD4218">
        <w:rPr>
          <w:rFonts w:eastAsiaTheme="minorEastAsia"/>
          <w:color w:val="000000" w:themeColor="text1"/>
        </w:rPr>
        <w:t xml:space="preserve"> </w:t>
      </w:r>
      <w:r w:rsidR="008F641F">
        <w:rPr>
          <w:rFonts w:eastAsiaTheme="minorEastAsia"/>
          <w:color w:val="000000" w:themeColor="text1"/>
        </w:rPr>
        <w:t xml:space="preserve">after the end of this DL subframe would </w:t>
      </w:r>
      <w:r w:rsidR="00745642">
        <w:rPr>
          <w:rFonts w:eastAsiaTheme="minorEastAsia"/>
          <w:color w:val="000000" w:themeColor="text1"/>
        </w:rPr>
        <w:t xml:space="preserve">normally </w:t>
      </w:r>
      <w:r w:rsidR="006C0835">
        <w:rPr>
          <w:rFonts w:eastAsiaTheme="minorEastAsia"/>
          <w:color w:val="000000" w:themeColor="text1"/>
        </w:rPr>
        <w:t>be time advanced.</w:t>
      </w:r>
    </w:p>
    <w:p w14:paraId="7B938188" w14:textId="53A9A453" w:rsidR="004A7E85" w:rsidRDefault="00AE1CC1" w:rsidP="001C4EAF">
      <w:pPr>
        <w:rPr>
          <w:rFonts w:eastAsiaTheme="minorEastAsia"/>
          <w:color w:val="000000" w:themeColor="text1"/>
        </w:rPr>
      </w:pPr>
      <w:r>
        <w:rPr>
          <w:rFonts w:eastAsiaTheme="minorEastAsia"/>
          <w:color w:val="000000" w:themeColor="text1"/>
        </w:rPr>
        <w:t xml:space="preserve">FL therefore tends to think that </w:t>
      </w:r>
      <w:r w:rsidR="004A301C">
        <w:rPr>
          <w:rFonts w:eastAsiaTheme="minorEastAsia"/>
          <w:color w:val="000000" w:themeColor="text1"/>
        </w:rPr>
        <w:t xml:space="preserve">it is not necessary to change DL to UL in the clause. FL however shares the view that </w:t>
      </w:r>
      <w:r w:rsidR="00412DA9">
        <w:rPr>
          <w:rFonts w:eastAsiaTheme="minorEastAsia"/>
          <w:color w:val="000000" w:themeColor="text1"/>
        </w:rPr>
        <w:t xml:space="preserve">NTN </w:t>
      </w:r>
      <w:r w:rsidR="00745642">
        <w:rPr>
          <w:rFonts w:eastAsiaTheme="minorEastAsia"/>
          <w:color w:val="000000" w:themeColor="text1"/>
        </w:rPr>
        <w:t xml:space="preserve">functionality </w:t>
      </w:r>
      <w:r w:rsidR="00412DA9">
        <w:rPr>
          <w:rFonts w:eastAsiaTheme="minorEastAsia"/>
          <w:color w:val="000000" w:themeColor="text1"/>
        </w:rPr>
        <w:t xml:space="preserve">be separated from </w:t>
      </w:r>
      <w:r w:rsidR="00FD31CE">
        <w:rPr>
          <w:rFonts w:eastAsiaTheme="minorEastAsia"/>
          <w:color w:val="000000" w:themeColor="text1"/>
        </w:rPr>
        <w:t>legacy TN</w:t>
      </w:r>
      <w:r w:rsidR="00745642">
        <w:rPr>
          <w:rFonts w:eastAsiaTheme="minorEastAsia"/>
          <w:color w:val="000000" w:themeColor="text1"/>
        </w:rPr>
        <w:t xml:space="preserve"> functionality</w:t>
      </w:r>
      <w:r w:rsidR="00FD31CE">
        <w:rPr>
          <w:rFonts w:eastAsiaTheme="minorEastAsia"/>
          <w:color w:val="000000" w:themeColor="text1"/>
        </w:rPr>
        <w:t xml:space="preserve"> </w:t>
      </w:r>
      <w:r w:rsidR="00920736">
        <w:rPr>
          <w:rFonts w:eastAsiaTheme="minorEastAsia"/>
          <w:color w:val="000000" w:themeColor="text1"/>
        </w:rPr>
        <w:t>a similar manner to related RAN1 agreements</w:t>
      </w:r>
      <w:r w:rsidR="00FD31CE">
        <w:rPr>
          <w:rFonts w:eastAsiaTheme="minorEastAsia"/>
          <w:color w:val="000000" w:themeColor="text1"/>
        </w:rPr>
        <w:t xml:space="preserve"> at RAN1#109e.</w:t>
      </w:r>
    </w:p>
    <w:p w14:paraId="1A65246F" w14:textId="2E11E915" w:rsidR="004A7E85" w:rsidRDefault="004A7E85" w:rsidP="001C4EAF">
      <w:pPr>
        <w:rPr>
          <w:rFonts w:eastAsiaTheme="minorEastAsia"/>
          <w:color w:val="000000" w:themeColor="text1"/>
        </w:rPr>
      </w:pPr>
      <w:r>
        <w:rPr>
          <w:rFonts w:eastAsiaTheme="minorEastAsia"/>
          <w:color w:val="000000" w:themeColor="text1"/>
        </w:rPr>
        <w:t>Accordingly, FL makes the following TP and ask</w:t>
      </w:r>
      <w:r w:rsidR="00920736">
        <w:rPr>
          <w:rFonts w:eastAsiaTheme="minorEastAsia"/>
          <w:color w:val="000000" w:themeColor="text1"/>
        </w:rPr>
        <w:t>s</w:t>
      </w:r>
      <w:r>
        <w:rPr>
          <w:rFonts w:eastAsiaTheme="minorEastAsia"/>
          <w:color w:val="000000" w:themeColor="text1"/>
        </w:rPr>
        <w:t xml:space="preserve"> companies to kindly comment on the analysis and this proposal.</w:t>
      </w:r>
    </w:p>
    <w:p w14:paraId="05FF378D" w14:textId="29215E05" w:rsidR="00C149A2" w:rsidRDefault="004A7E85" w:rsidP="001C4EAF">
      <w:pPr>
        <w:rPr>
          <w:rFonts w:eastAsiaTheme="minorEastAsia"/>
          <w:color w:val="000000" w:themeColor="text1"/>
          <w:u w:val="single"/>
        </w:rPr>
      </w:pPr>
      <w:r w:rsidRPr="00E32804">
        <w:rPr>
          <w:rFonts w:eastAsiaTheme="minorEastAsia"/>
          <w:color w:val="000000" w:themeColor="text1"/>
          <w:u w:val="single"/>
        </w:rPr>
        <w:t>TP</w:t>
      </w:r>
      <w:r w:rsidR="00A06F2E" w:rsidRPr="00E32804">
        <w:rPr>
          <w:rFonts w:eastAsiaTheme="minorEastAsia"/>
          <w:color w:val="000000" w:themeColor="text1"/>
          <w:u w:val="single"/>
        </w:rPr>
        <w:t>1 related to TS36.213 Clause 16.4.2</w:t>
      </w:r>
    </w:p>
    <w:p w14:paraId="3B0CAD7E" w14:textId="77777777" w:rsidR="00A43695" w:rsidRPr="00F17A27" w:rsidRDefault="00A43695" w:rsidP="00A43695">
      <w:pPr>
        <w:pStyle w:val="NoSpacing"/>
        <w:ind w:left="360"/>
        <w:rPr>
          <w:sz w:val="20"/>
          <w:szCs w:val="20"/>
          <w:u w:val="single"/>
        </w:rPr>
      </w:pPr>
      <w:r w:rsidRPr="00F17A27">
        <w:rPr>
          <w:sz w:val="20"/>
          <w:szCs w:val="20"/>
          <w:u w:val="single"/>
        </w:rPr>
        <w:t xml:space="preserve">Reason for change: </w:t>
      </w:r>
    </w:p>
    <w:p w14:paraId="70688E64" w14:textId="54552D01" w:rsidR="00A43695" w:rsidRPr="00F17A27" w:rsidRDefault="00E37DC5" w:rsidP="00A43695">
      <w:pPr>
        <w:pStyle w:val="NoSpacing"/>
        <w:numPr>
          <w:ilvl w:val="0"/>
          <w:numId w:val="21"/>
        </w:numPr>
        <w:ind w:left="1080"/>
        <w:rPr>
          <w:sz w:val="18"/>
          <w:szCs w:val="18"/>
        </w:rPr>
      </w:pPr>
      <w:r>
        <w:rPr>
          <w:sz w:val="20"/>
          <w:szCs w:val="20"/>
        </w:rPr>
        <w:t>Clarify</w:t>
      </w:r>
      <w:r w:rsidR="00C05F96">
        <w:rPr>
          <w:sz w:val="20"/>
          <w:szCs w:val="20"/>
        </w:rPr>
        <w:t xml:space="preserve"> differences between legacy and NTN functionality</w:t>
      </w:r>
    </w:p>
    <w:p w14:paraId="762B8770" w14:textId="77777777" w:rsidR="00A43695" w:rsidRPr="003A05A5" w:rsidRDefault="00A43695" w:rsidP="00A43695">
      <w:pPr>
        <w:pStyle w:val="NoSpacing"/>
        <w:ind w:left="360"/>
        <w:rPr>
          <w:sz w:val="20"/>
          <w:szCs w:val="20"/>
          <w:u w:val="single"/>
        </w:rPr>
      </w:pPr>
      <w:r w:rsidRPr="003A05A5">
        <w:rPr>
          <w:sz w:val="20"/>
          <w:szCs w:val="20"/>
          <w:u w:val="single"/>
        </w:rPr>
        <w:t xml:space="preserve">Summary of change: </w:t>
      </w:r>
    </w:p>
    <w:p w14:paraId="7EF7D04A" w14:textId="77777777" w:rsidR="00A43695" w:rsidRDefault="00A43695" w:rsidP="00A43695">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5BC44415" w14:textId="77777777" w:rsidR="00A43695" w:rsidRDefault="00A43695" w:rsidP="00A43695">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374BF16" w14:textId="66119046" w:rsidR="00A43695" w:rsidRPr="00DD1708" w:rsidRDefault="00A43695" w:rsidP="00A43695">
      <w:pPr>
        <w:pStyle w:val="NoSpacing"/>
        <w:numPr>
          <w:ilvl w:val="0"/>
          <w:numId w:val="23"/>
        </w:numPr>
        <w:ind w:left="1080"/>
        <w:rPr>
          <w:sz w:val="20"/>
          <w:szCs w:val="20"/>
        </w:rPr>
      </w:pPr>
      <w:r>
        <w:rPr>
          <w:sz w:val="20"/>
          <w:szCs w:val="20"/>
        </w:rPr>
        <w:t>Moderate p</w:t>
      </w:r>
      <w:r w:rsidRPr="003A05A5">
        <w:rPr>
          <w:sz w:val="20"/>
          <w:szCs w:val="20"/>
        </w:rPr>
        <w:t xml:space="preserve">otential </w:t>
      </w:r>
      <w:r w:rsidR="00AF10EE">
        <w:rPr>
          <w:sz w:val="20"/>
          <w:szCs w:val="20"/>
        </w:rPr>
        <w:t>to cause confusion with respect to legacy TN functionality</w:t>
      </w:r>
    </w:p>
    <w:p w14:paraId="0020AC54" w14:textId="77777777" w:rsidR="00265483" w:rsidRPr="00E32804" w:rsidRDefault="00265483" w:rsidP="001C4EAF">
      <w:pPr>
        <w:rPr>
          <w:rFonts w:eastAsiaTheme="minorEastAsia"/>
          <w:color w:val="000000" w:themeColor="text1"/>
          <w:u w:val="single"/>
        </w:rPr>
      </w:pPr>
    </w:p>
    <w:p w14:paraId="77802242" w14:textId="77777777" w:rsidR="00C149A2" w:rsidRDefault="004A7E85" w:rsidP="00C149A2">
      <w:r>
        <w:rPr>
          <w:rFonts w:eastAsiaTheme="minorEastAsia"/>
          <w:color w:val="000000" w:themeColor="text1"/>
        </w:rPr>
        <w:t xml:space="preserve"> </w:t>
      </w:r>
      <w:r w:rsidR="008F641F">
        <w:rPr>
          <w:rFonts w:eastAsiaTheme="minorEastAsia"/>
          <w:color w:val="000000" w:themeColor="text1"/>
        </w:rPr>
        <w:t xml:space="preserve"> </w:t>
      </w:r>
      <w:r w:rsidR="00C149A2">
        <w:t>------------------------------------------------------ Text Starts -----------------------------------------------------------------</w:t>
      </w:r>
    </w:p>
    <w:p w14:paraId="09AF254E" w14:textId="77777777" w:rsidR="00C149A2" w:rsidRDefault="00C149A2" w:rsidP="00C149A2">
      <w:r>
        <w:t>16.4.2</w:t>
      </w:r>
      <w:r>
        <w:tab/>
        <w:t>UE procedure for reporting ACK/NACK</w:t>
      </w:r>
    </w:p>
    <w:p w14:paraId="1F36E765" w14:textId="77777777" w:rsidR="00C149A2" w:rsidRDefault="00C149A2" w:rsidP="00C149A2">
      <w:r>
        <w:t xml:space="preserve">The UE shall upon detection of a NPDSCH transmission ending in NB-IoT subframe n intended for the UE and for which an ACK/NACK shall be provided, start, after the end of </w:t>
      </w:r>
    </w:p>
    <w:p w14:paraId="1857E12A" w14:textId="5097B24E" w:rsidR="00C149A2" w:rsidRDefault="00C149A2" w:rsidP="00C149A2">
      <w:r>
        <w:t xml:space="preserve">- </w:t>
      </w:r>
      <m:oMath>
        <m:r>
          <w:rPr>
            <w:rFonts w:ascii="Cambria Math"/>
          </w:rPr>
          <m:t>n+</m:t>
        </m:r>
        <m:sSubSup>
          <m:sSubSupPr>
            <m:ctrlPr>
              <w:rPr>
                <w:rFonts w:ascii="Cambria Math" w:hAnsi="Cambria Math"/>
                <w:i/>
              </w:rPr>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rPr>
                <w:rFonts w:ascii="Cambria Math" w:hAnsi="Cambria Math"/>
                <w:i/>
                <w:strike/>
                <w:color w:val="FF0000"/>
              </w:rPr>
            </m:ctrlPr>
          </m:sSubPr>
          <m:e>
            <m:r>
              <w:rPr>
                <w:rFonts w:ascii="Cambria Math"/>
                <w:strike/>
                <w:color w:val="FF0000"/>
              </w:rPr>
              <m:t>K</m:t>
            </m:r>
          </m:e>
          <m:sub>
            <m:r>
              <m:rPr>
                <m:nor/>
              </m:rPr>
              <w:rPr>
                <w:rFonts w:ascii="Cambria Math"/>
                <w:strike/>
                <w:color w:val="FF0000"/>
              </w:rPr>
              <m:t>offset</m:t>
            </m:r>
            <m:ctrlPr>
              <w:rPr>
                <w:rFonts w:ascii="Cambria Math" w:hAnsi="Cambria Math"/>
                <w:strike/>
                <w:color w:val="FF0000"/>
              </w:rPr>
            </m:ctrlPr>
          </m:sub>
        </m:sSub>
        <m:r>
          <w:rPr>
            <w:rFonts w:ascii="Cambria Math"/>
          </w:rPr>
          <m:t>-</m:t>
        </m:r>
        <m:r>
          <w:rPr>
            <w:rFonts w:ascii="Cambria Math"/>
          </w:rPr>
          <m:t>1</m:t>
        </m:r>
      </m:oMath>
      <w:r>
        <w:t xml:space="preserve"> DL subframe </w:t>
      </w:r>
      <w:r w:rsidRPr="00D35D99">
        <w:rPr>
          <w:color w:val="FF0000"/>
        </w:rPr>
        <w:t xml:space="preserve">or </w:t>
      </w:r>
      <m:oMath>
        <m:r>
          <w:rPr>
            <w:rFonts w:ascii="Cambria Math"/>
            <w:color w:val="FF0000"/>
          </w:rPr>
          <m:t>n+</m:t>
        </m:r>
        <m:sSubSup>
          <m:sSubSupPr>
            <m:ctrlPr>
              <w:rPr>
                <w:rFonts w:ascii="Cambria Math" w:hAnsi="Cambria Math"/>
                <w:i/>
                <w:color w:val="FF0000"/>
              </w:rPr>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rPr>
                <w:rFonts w:ascii="Cambria Math" w:hAnsi="Cambria Math"/>
                <w:i/>
                <w:color w:val="FF0000"/>
              </w:rPr>
            </m:ctrlPr>
          </m:sSubPr>
          <m:e>
            <m:r>
              <w:rPr>
                <w:rFonts w:ascii="Cambria Math"/>
                <w:color w:val="FF0000"/>
              </w:rPr>
              <m:t>K</m:t>
            </m:r>
          </m:e>
          <m:sub>
            <m:r>
              <m:rPr>
                <m:nor/>
              </m:rPr>
              <w:rPr>
                <w:rFonts w:ascii="Cambria Math"/>
                <w:color w:val="FF0000"/>
              </w:rPr>
              <m:t>offset</m:t>
            </m:r>
            <m:ctrlPr>
              <w:rPr>
                <w:rFonts w:ascii="Cambria Math" w:hAnsi="Cambria Math"/>
                <w:color w:val="FF0000"/>
              </w:rPr>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 xml:space="preserve">L subframe for an NTN serving cell </w:t>
      </w:r>
      <w:r>
        <w:t>for FDD,</w:t>
      </w:r>
    </w:p>
    <w:p w14:paraId="7E65C911" w14:textId="77777777" w:rsidR="00C149A2" w:rsidRDefault="00C149A2" w:rsidP="00C149A2">
      <w:r>
        <w:t>-</w:t>
      </w:r>
      <w:r w:rsidRPr="000318FC">
        <w:rPr>
          <w:position w:val="-10"/>
        </w:rPr>
        <w:object w:dxaOrig="499" w:dyaOrig="300" w14:anchorId="093CAB31">
          <v:shape id="_x0000_i1034" type="#_x0000_t75" style="width:21.75pt;height:14.25pt" o:ole="">
            <v:imagedata r:id="rId23" o:title=""/>
          </v:shape>
          <o:OLEObject Type="Embed" ProgID="Equation.DSMT4" ShapeID="_x0000_i1034" DrawAspect="Content" ObjectID="_1722419291" r:id="rId26"/>
        </w:object>
      </w:r>
      <w:r>
        <w:t xml:space="preserve"> NB-IoT UL subframes following the end of n+12 subframe for TDD,</w:t>
      </w:r>
    </w:p>
    <w:p w14:paraId="21DF95F3" w14:textId="279E0C1A" w:rsidR="00C149A2" w:rsidRDefault="00C149A2" w:rsidP="00C149A2">
      <w:r>
        <w:lastRenderedPageBreak/>
        <w:t xml:space="preserve">------------------------------------------------------- Text </w:t>
      </w:r>
      <w:r w:rsidR="00310F54">
        <w:t>ends</w:t>
      </w:r>
      <w:r>
        <w:t xml:space="preserve"> --------------------------------------------------------------</w:t>
      </w:r>
    </w:p>
    <w:p w14:paraId="0824CCB2" w14:textId="4ACDD9CD" w:rsidR="004E5EEC" w:rsidRDefault="005B7DB9">
      <w:r>
        <w:rPr>
          <w:highlight w:val="cyan"/>
        </w:rPr>
        <w:t>FL Survey 2.</w:t>
      </w:r>
      <w:r w:rsidR="003448EC">
        <w:rPr>
          <w:highlight w:val="cyan"/>
        </w:rPr>
        <w:t>3</w:t>
      </w:r>
      <w:r>
        <w:rPr>
          <w:highlight w:val="cyan"/>
        </w:rPr>
        <w:t>-1a:</w:t>
      </w:r>
    </w:p>
    <w:p w14:paraId="0824CCB3" w14:textId="40B58612" w:rsidR="004E5EEC" w:rsidRDefault="003448EC">
      <w:r>
        <w:t>Do you agree to TP1</w:t>
      </w:r>
      <w:r w:rsidR="00C7486A">
        <w:t>?</w:t>
      </w:r>
      <w:r w:rsidR="005B7DB9">
        <w:t xml:space="preserve">   </w:t>
      </w:r>
    </w:p>
    <w:tbl>
      <w:tblPr>
        <w:tblStyle w:val="TableGrid"/>
        <w:tblW w:w="0" w:type="auto"/>
        <w:tblLook w:val="04A0" w:firstRow="1" w:lastRow="0" w:firstColumn="1" w:lastColumn="0" w:noHBand="0" w:noVBand="1"/>
      </w:tblPr>
      <w:tblGrid>
        <w:gridCol w:w="1838"/>
        <w:gridCol w:w="1985"/>
        <w:gridCol w:w="5193"/>
      </w:tblGrid>
      <w:tr w:rsidR="004E5EEC" w14:paraId="0824CCB8" w14:textId="77777777">
        <w:tc>
          <w:tcPr>
            <w:tcW w:w="1838" w:type="dxa"/>
            <w:shd w:val="clear" w:color="auto" w:fill="D9D9D9" w:themeFill="background1" w:themeFillShade="D9"/>
          </w:tcPr>
          <w:p w14:paraId="0824CCB4"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B5" w14:textId="77777777" w:rsidR="004E5EEC" w:rsidRDefault="005B7DB9">
            <w:pPr>
              <w:pStyle w:val="NoSpacing"/>
              <w:rPr>
                <w:sz w:val="20"/>
                <w:szCs w:val="20"/>
                <w:lang w:eastAsia="zh-CN"/>
              </w:rPr>
            </w:pPr>
            <w:r>
              <w:rPr>
                <w:sz w:val="20"/>
                <w:szCs w:val="20"/>
                <w:lang w:eastAsia="zh-CN"/>
              </w:rPr>
              <w:t>Yes/No</w:t>
            </w:r>
          </w:p>
          <w:p w14:paraId="0824CCB6" w14:textId="3761F53F" w:rsidR="004E5EEC" w:rsidRDefault="005B7DB9">
            <w:pPr>
              <w:pStyle w:val="NoSpacing"/>
              <w:rPr>
                <w:rFonts w:cs="Times"/>
                <w:sz w:val="20"/>
                <w:szCs w:val="20"/>
                <w:lang w:eastAsia="zh-CN"/>
              </w:rPr>
            </w:pPr>
            <w:r>
              <w:rPr>
                <w:rFonts w:cs="Times"/>
                <w:sz w:val="20"/>
                <w:szCs w:val="20"/>
                <w:highlight w:val="cyan"/>
                <w:lang w:eastAsia="zh-CN"/>
              </w:rPr>
              <w:t xml:space="preserve">FL Survey </w:t>
            </w:r>
            <w:r>
              <w:rPr>
                <w:highlight w:val="cyan"/>
              </w:rPr>
              <w:t>2.</w:t>
            </w:r>
            <w:r w:rsidR="00C7486A">
              <w:rPr>
                <w:highlight w:val="cyan"/>
              </w:rPr>
              <w:t>3</w:t>
            </w:r>
            <w:r>
              <w:rPr>
                <w:highlight w:val="cyan"/>
              </w:rPr>
              <w:t>-1a:</w:t>
            </w:r>
          </w:p>
        </w:tc>
        <w:tc>
          <w:tcPr>
            <w:tcW w:w="5193" w:type="dxa"/>
            <w:shd w:val="clear" w:color="auto" w:fill="D9D9D9" w:themeFill="background1" w:themeFillShade="D9"/>
          </w:tcPr>
          <w:p w14:paraId="0824CCB7" w14:textId="77777777" w:rsidR="004E5EEC" w:rsidRDefault="005B7DB9">
            <w:pPr>
              <w:jc w:val="center"/>
              <w:rPr>
                <w:lang w:val="en-US"/>
              </w:rPr>
            </w:pPr>
            <w:r>
              <w:rPr>
                <w:lang w:val="en-US"/>
              </w:rPr>
              <w:t>Comments and Proposal</w:t>
            </w:r>
          </w:p>
        </w:tc>
      </w:tr>
      <w:tr w:rsidR="004E5EEC" w14:paraId="0824CCBC" w14:textId="77777777">
        <w:tc>
          <w:tcPr>
            <w:tcW w:w="1838" w:type="dxa"/>
          </w:tcPr>
          <w:p w14:paraId="0824CCB9" w14:textId="0C7464EC" w:rsidR="004E5EEC" w:rsidRDefault="004E5EEC">
            <w:pPr>
              <w:jc w:val="center"/>
              <w:rPr>
                <w:rFonts w:eastAsia="DengXian"/>
                <w:lang w:val="en-US" w:eastAsia="zh-CN"/>
              </w:rPr>
            </w:pPr>
          </w:p>
        </w:tc>
        <w:tc>
          <w:tcPr>
            <w:tcW w:w="1985" w:type="dxa"/>
          </w:tcPr>
          <w:p w14:paraId="0824CCBA" w14:textId="3D2340A9" w:rsidR="004E5EEC" w:rsidRDefault="004E5EEC">
            <w:pPr>
              <w:jc w:val="center"/>
              <w:rPr>
                <w:rFonts w:eastAsia="DengXian"/>
                <w:lang w:val="en-US" w:eastAsia="zh-CN"/>
              </w:rPr>
            </w:pPr>
          </w:p>
        </w:tc>
        <w:tc>
          <w:tcPr>
            <w:tcW w:w="5193" w:type="dxa"/>
          </w:tcPr>
          <w:p w14:paraId="0824CCBB" w14:textId="77777777" w:rsidR="004E5EEC" w:rsidRDefault="004E5EEC">
            <w:pPr>
              <w:rPr>
                <w:rFonts w:eastAsia="DengXian"/>
                <w:lang w:val="en-US" w:eastAsia="zh-CN"/>
              </w:rPr>
            </w:pPr>
          </w:p>
        </w:tc>
      </w:tr>
      <w:tr w:rsidR="004E5EEC" w14:paraId="0824CCC0" w14:textId="77777777">
        <w:tc>
          <w:tcPr>
            <w:tcW w:w="1838" w:type="dxa"/>
          </w:tcPr>
          <w:p w14:paraId="0824CCBD" w14:textId="6D1FB31E" w:rsidR="004E5EEC" w:rsidRDefault="004E5EEC">
            <w:pPr>
              <w:jc w:val="center"/>
              <w:rPr>
                <w:lang w:val="en-US" w:eastAsia="zh-CN"/>
              </w:rPr>
            </w:pPr>
          </w:p>
        </w:tc>
        <w:tc>
          <w:tcPr>
            <w:tcW w:w="1985" w:type="dxa"/>
          </w:tcPr>
          <w:p w14:paraId="0824CCBE" w14:textId="685056D2" w:rsidR="004E5EEC" w:rsidRDefault="004E5EEC">
            <w:pPr>
              <w:jc w:val="center"/>
              <w:rPr>
                <w:lang w:val="en-US" w:eastAsia="zh-CN"/>
              </w:rPr>
            </w:pPr>
          </w:p>
        </w:tc>
        <w:tc>
          <w:tcPr>
            <w:tcW w:w="5193" w:type="dxa"/>
          </w:tcPr>
          <w:p w14:paraId="0824CCBF" w14:textId="77777777" w:rsidR="004E5EEC" w:rsidRDefault="004E5EEC">
            <w:pPr>
              <w:rPr>
                <w:lang w:val="en-US" w:eastAsia="zh-CN"/>
              </w:rPr>
            </w:pPr>
          </w:p>
        </w:tc>
      </w:tr>
    </w:tbl>
    <w:p w14:paraId="0824CCD9" w14:textId="6B35F4E3" w:rsidR="004E5EEC" w:rsidRDefault="004E5EEC"/>
    <w:p w14:paraId="03803357" w14:textId="4A03754A" w:rsidR="00C7486A" w:rsidRDefault="00C7486A" w:rsidP="00C7486A">
      <w:pPr>
        <w:pStyle w:val="Heading4"/>
      </w:pPr>
      <w:r>
        <w:t>Issue 3</w:t>
      </w:r>
      <w:r w:rsidR="00092C6B">
        <w:t>b</w:t>
      </w:r>
      <w:r>
        <w:t>: CR to Clause 16.</w:t>
      </w:r>
      <w:r w:rsidR="000E798B">
        <w:t>5</w:t>
      </w:r>
      <w:r>
        <w:t>.</w:t>
      </w:r>
      <w:r w:rsidR="000E798B">
        <w:t>1</w:t>
      </w:r>
    </w:p>
    <w:p w14:paraId="39E1985D" w14:textId="77777777" w:rsidR="000E798B" w:rsidRDefault="000E798B" w:rsidP="000E798B">
      <w:r>
        <w:t>This is the concerned text in TS36.213:</w:t>
      </w:r>
    </w:p>
    <w:p w14:paraId="33BA0339" w14:textId="77777777" w:rsidR="00B83E50" w:rsidRDefault="00B83E50" w:rsidP="00B83E50">
      <w:pPr>
        <w:ind w:left="720"/>
      </w:pPr>
      <w:r>
        <w:t>16.5.1</w:t>
      </w:r>
      <w:r>
        <w:tab/>
        <w:t>UE procedure for transmitting format 1 narrowband physical uplink shared channel</w:t>
      </w:r>
    </w:p>
    <w:p w14:paraId="021A5E67" w14:textId="77777777" w:rsidR="00B83E50" w:rsidRDefault="00B83E50" w:rsidP="00B83E50">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8A44DD7" w14:textId="77777777" w:rsidR="00B83E50" w:rsidRDefault="00B83E50" w:rsidP="00B83E50">
      <w:pPr>
        <w:ind w:left="720"/>
      </w:pPr>
      <w:r>
        <w:t xml:space="preserve">A UE shall upon detection on a given serving cell of a NPDCCH with DCI format N0 ending in NB-IoT DL subframe n scheduling NPUSCH intended for the UE, perform, at the end of </w:t>
      </w:r>
    </w:p>
    <w:p w14:paraId="624B0254" w14:textId="77777777" w:rsidR="00B83E50" w:rsidRDefault="00B83E50" w:rsidP="00B83E50">
      <w:pPr>
        <w:ind w:left="720"/>
      </w:pPr>
      <w:r>
        <w:t>-</w:t>
      </w:r>
      <w:r>
        <w:tab/>
      </w:r>
      <w:r w:rsidRPr="006A7CD0">
        <w:rPr>
          <w:highlight w:val="yellow"/>
        </w:rPr>
        <w:t>n+k0+Koffset DL subframe for FDD,</w:t>
      </w:r>
      <w:r>
        <w:t xml:space="preserve"> </w:t>
      </w:r>
    </w:p>
    <w:p w14:paraId="72A53D75" w14:textId="5BDBA996" w:rsidR="00B83E50" w:rsidRDefault="00B83E50" w:rsidP="00B83E50">
      <w:pPr>
        <w:ind w:left="720"/>
      </w:pPr>
      <w:r>
        <w:t>-</w:t>
      </w:r>
      <w:r>
        <w:tab/>
        <w:t>k0 NB-IoT UL subframes following the end of n+8 subframe for TDD,</w:t>
      </w:r>
    </w:p>
    <w:p w14:paraId="1C05F76E" w14:textId="77777777" w:rsidR="001F1966" w:rsidRDefault="00F8171D" w:rsidP="00B83E50">
      <w:pPr>
        <w:ind w:left="720"/>
      </w:pPr>
      <w:r>
        <w:t>**** OMITTED TEXT*****</w:t>
      </w:r>
    </w:p>
    <w:p w14:paraId="369370FB" w14:textId="77777777" w:rsidR="00B83E50" w:rsidRDefault="00B83E50" w:rsidP="00B83E50">
      <w:pPr>
        <w:ind w:left="720"/>
      </w:pPr>
      <w:r>
        <w:t>-</w:t>
      </w:r>
      <w:r>
        <w:tab/>
      </w:r>
      <w:r w:rsidRPr="00A42E79">
        <w:rPr>
          <w:highlight w:val="yellow"/>
        </w:rPr>
        <w:t>n0 is the first NB-IoT UL slot starting after the end of subframe n+k0+Koffset for FDD</w:t>
      </w:r>
    </w:p>
    <w:p w14:paraId="51620B99" w14:textId="2F99E848" w:rsidR="00B83E50" w:rsidRDefault="00B83E50" w:rsidP="00B83E50">
      <w:pPr>
        <w:ind w:left="720"/>
      </w:pPr>
      <w:r>
        <w:t>-</w:t>
      </w:r>
      <w:r>
        <w:tab/>
        <w:t>n0 is the first NB-IoT UL slot starting after k0 NB-IoT UL subframes following the end of n+8 subframe for TDD</w:t>
      </w:r>
    </w:p>
    <w:p w14:paraId="3C0E31AD" w14:textId="67BD80E6" w:rsidR="0092054E" w:rsidRDefault="001A70BB">
      <w:proofErr w:type="gramStart"/>
      <w:r>
        <w:t>Similar to</w:t>
      </w:r>
      <w:proofErr w:type="gramEnd"/>
      <w:r>
        <w:t xml:space="preserve"> clause 16.4.2, Ericsson argues that:</w:t>
      </w:r>
    </w:p>
    <w:p w14:paraId="6C06D30A" w14:textId="1627FD8C" w:rsidR="001A70BB" w:rsidRDefault="0054235A" w:rsidP="001A70BB">
      <w:pPr>
        <w:pStyle w:val="ListParagraph"/>
        <w:numPr>
          <w:ilvl w:val="0"/>
          <w:numId w:val="37"/>
        </w:numPr>
        <w:ind w:firstLineChars="0"/>
        <w:rPr>
          <w:rFonts w:ascii="Times New Roman" w:hAnsi="Times New Roman" w:cs="Times New Roman"/>
        </w:rPr>
      </w:pPr>
      <w:r w:rsidRPr="00A42E79">
        <w:rPr>
          <w:rFonts w:ascii="Times New Roman" w:hAnsi="Times New Roman" w:cs="Times New Roman"/>
        </w:rPr>
        <w:t xml:space="preserve">NTN functionality should be differentiated to </w:t>
      </w:r>
      <w:r w:rsidR="00A42E79" w:rsidRPr="00A42E79">
        <w:rPr>
          <w:rFonts w:ascii="Times New Roman" w:hAnsi="Times New Roman" w:cs="Times New Roman"/>
        </w:rPr>
        <w:t xml:space="preserve">TN functionality with respect to the </w:t>
      </w:r>
      <w:r w:rsidR="00A42E79" w:rsidRPr="00A42E79">
        <w:rPr>
          <w:rFonts w:ascii="Times New Roman" w:hAnsi="Times New Roman" w:cs="Times New Roman"/>
          <w:highlight w:val="yellow"/>
        </w:rPr>
        <w:t>yellow</w:t>
      </w:r>
      <w:r w:rsidR="00A42E79" w:rsidRPr="00A42E79">
        <w:rPr>
          <w:rFonts w:ascii="Times New Roman" w:hAnsi="Times New Roman" w:cs="Times New Roman"/>
        </w:rPr>
        <w:t xml:space="preserve"> highlighted text above</w:t>
      </w:r>
      <w:r w:rsidR="00A42E79">
        <w:rPr>
          <w:rFonts w:ascii="Times New Roman" w:hAnsi="Times New Roman" w:cs="Times New Roman"/>
        </w:rPr>
        <w:t>.</w:t>
      </w:r>
    </w:p>
    <w:p w14:paraId="17369205" w14:textId="39ACF4E7" w:rsidR="00A42E79" w:rsidRDefault="005812F2" w:rsidP="001A70BB">
      <w:pPr>
        <w:pStyle w:val="ListParagraph"/>
        <w:numPr>
          <w:ilvl w:val="0"/>
          <w:numId w:val="37"/>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r w:rsidR="00DF1C81">
        <w:rPr>
          <w:rFonts w:ascii="Times New Roman" w:hAnsi="Times New Roman" w:cs="Times New Roman"/>
        </w:rPr>
        <w:t>.</w:t>
      </w:r>
    </w:p>
    <w:p w14:paraId="3B3C22F3" w14:textId="76D16D04" w:rsidR="00DF1C81" w:rsidRDefault="00DF1C81" w:rsidP="00DF1C81"/>
    <w:p w14:paraId="5B502AF0" w14:textId="00647553" w:rsidR="00DF1C81" w:rsidRDefault="00DF1C81" w:rsidP="00DF1C81">
      <w:proofErr w:type="gramStart"/>
      <w:r>
        <w:t>Similar to</w:t>
      </w:r>
      <w:proofErr w:type="gramEnd"/>
      <w:r>
        <w:t xml:space="preserve"> the analysis on the discussion</w:t>
      </w:r>
      <w:r w:rsidR="00DF64FD">
        <w:t>, FL adopts the same analysis with respect to the change</w:t>
      </w:r>
      <w:r w:rsidR="00212ED4">
        <w:t xml:space="preserve"> from DL to UL.</w:t>
      </w:r>
      <w:r w:rsidR="000E2656">
        <w:t xml:space="preserve"> In similar fashion, FL shares the view that NTN and TN functionality should be differentiated following the precedent from RAN1#109e.</w:t>
      </w:r>
    </w:p>
    <w:p w14:paraId="28F5A12F" w14:textId="4AAAFB91" w:rsidR="000E2656" w:rsidRDefault="000E2656" w:rsidP="00DF1C81">
      <w:r>
        <w:t>Accordingly, FL makes the following TP</w:t>
      </w:r>
      <w:r w:rsidR="00E93CF5">
        <w:t xml:space="preserve"> and respectfully ask</w:t>
      </w:r>
      <w:r w:rsidR="008E25FA">
        <w:t>s</w:t>
      </w:r>
      <w:r w:rsidR="00E93CF5">
        <w:t xml:space="preserve"> companies to make their views known.</w:t>
      </w:r>
    </w:p>
    <w:p w14:paraId="29309145" w14:textId="73018F2E" w:rsidR="00E32804" w:rsidRDefault="00E32804" w:rsidP="00E32804">
      <w:pPr>
        <w:rPr>
          <w:rFonts w:eastAsiaTheme="minorEastAsia"/>
          <w:color w:val="000000" w:themeColor="text1"/>
          <w:u w:val="single"/>
        </w:rPr>
      </w:pPr>
      <w:r w:rsidRPr="00E32804">
        <w:rPr>
          <w:rFonts w:eastAsiaTheme="minorEastAsia"/>
          <w:color w:val="000000" w:themeColor="text1"/>
          <w:u w:val="single"/>
        </w:rPr>
        <w:t>TP2 related to TS36.213 Clause 16.</w:t>
      </w:r>
      <w:r>
        <w:rPr>
          <w:rFonts w:eastAsiaTheme="minorEastAsia"/>
          <w:color w:val="000000" w:themeColor="text1"/>
          <w:u w:val="single"/>
        </w:rPr>
        <w:t>5</w:t>
      </w:r>
      <w:r w:rsidRPr="00E32804">
        <w:rPr>
          <w:rFonts w:eastAsiaTheme="minorEastAsia"/>
          <w:color w:val="000000" w:themeColor="text1"/>
          <w:u w:val="single"/>
        </w:rPr>
        <w:t>.</w:t>
      </w:r>
      <w:r>
        <w:rPr>
          <w:rFonts w:eastAsiaTheme="minorEastAsia"/>
          <w:color w:val="000000" w:themeColor="text1"/>
          <w:u w:val="single"/>
        </w:rPr>
        <w:t>1</w:t>
      </w:r>
    </w:p>
    <w:p w14:paraId="0958BA65" w14:textId="77777777" w:rsidR="00172F79" w:rsidRPr="00F17A27" w:rsidRDefault="00172F79" w:rsidP="00172F79">
      <w:pPr>
        <w:pStyle w:val="NoSpacing"/>
        <w:ind w:left="360"/>
        <w:rPr>
          <w:sz w:val="20"/>
          <w:szCs w:val="20"/>
          <w:u w:val="single"/>
        </w:rPr>
      </w:pPr>
      <w:r w:rsidRPr="00F17A27">
        <w:rPr>
          <w:sz w:val="20"/>
          <w:szCs w:val="20"/>
          <w:u w:val="single"/>
        </w:rPr>
        <w:t xml:space="preserve">Reason for change: </w:t>
      </w:r>
    </w:p>
    <w:p w14:paraId="2BF376A1" w14:textId="77777777" w:rsidR="00172F79" w:rsidRPr="00F17A27" w:rsidRDefault="00172F79" w:rsidP="00172F79">
      <w:pPr>
        <w:pStyle w:val="NoSpacing"/>
        <w:numPr>
          <w:ilvl w:val="0"/>
          <w:numId w:val="21"/>
        </w:numPr>
        <w:ind w:left="1080"/>
        <w:rPr>
          <w:sz w:val="18"/>
          <w:szCs w:val="18"/>
        </w:rPr>
      </w:pPr>
      <w:r>
        <w:rPr>
          <w:sz w:val="20"/>
          <w:szCs w:val="20"/>
        </w:rPr>
        <w:t>Clarify differences between legacy and NTN functionality</w:t>
      </w:r>
    </w:p>
    <w:p w14:paraId="361AD255" w14:textId="77777777" w:rsidR="00172F79" w:rsidRPr="003A05A5" w:rsidRDefault="00172F79" w:rsidP="00172F79">
      <w:pPr>
        <w:pStyle w:val="NoSpacing"/>
        <w:ind w:left="360"/>
        <w:rPr>
          <w:sz w:val="20"/>
          <w:szCs w:val="20"/>
          <w:u w:val="single"/>
        </w:rPr>
      </w:pPr>
      <w:r w:rsidRPr="003A05A5">
        <w:rPr>
          <w:sz w:val="20"/>
          <w:szCs w:val="20"/>
          <w:u w:val="single"/>
        </w:rPr>
        <w:t xml:space="preserve">Summary of change: </w:t>
      </w:r>
    </w:p>
    <w:p w14:paraId="3E03EA89" w14:textId="77777777" w:rsidR="00172F79" w:rsidRDefault="00172F79" w:rsidP="00172F79">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37495393" w14:textId="77777777" w:rsidR="00172F79" w:rsidRDefault="00172F79" w:rsidP="00172F79">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3180506" w14:textId="77777777" w:rsidR="00172F79" w:rsidRPr="00DD1708" w:rsidRDefault="00172F79" w:rsidP="00172F79">
      <w:pPr>
        <w:pStyle w:val="NoSpacing"/>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1DDED9DD" w14:textId="77777777" w:rsidR="00172F79" w:rsidRPr="00E32804" w:rsidRDefault="00172F79" w:rsidP="00E32804">
      <w:pPr>
        <w:rPr>
          <w:rFonts w:eastAsiaTheme="minorEastAsia"/>
          <w:color w:val="000000" w:themeColor="text1"/>
          <w:u w:val="single"/>
        </w:rPr>
      </w:pPr>
    </w:p>
    <w:p w14:paraId="4741C3C1" w14:textId="77777777" w:rsidR="00E32804" w:rsidRDefault="00E32804" w:rsidP="00E32804">
      <w:r>
        <w:rPr>
          <w:rFonts w:eastAsiaTheme="minorEastAsia"/>
          <w:color w:val="000000" w:themeColor="text1"/>
        </w:rPr>
        <w:lastRenderedPageBreak/>
        <w:t xml:space="preserve">  </w:t>
      </w:r>
      <w:r>
        <w:t>------------------------------------------------------ Text Starts -----------------------------------------------------------------</w:t>
      </w:r>
    </w:p>
    <w:p w14:paraId="34871750" w14:textId="77777777" w:rsidR="00E32804" w:rsidRDefault="00E32804" w:rsidP="00E32804">
      <w:pPr>
        <w:ind w:left="720"/>
      </w:pPr>
      <w:r>
        <w:t>16.5.1</w:t>
      </w:r>
      <w:r>
        <w:tab/>
        <w:t>UE procedure for transmitting format 1 narrowband physical uplink shared channel</w:t>
      </w:r>
    </w:p>
    <w:p w14:paraId="3D96234A" w14:textId="77777777" w:rsidR="00E32804" w:rsidRDefault="00E32804" w:rsidP="00E32804">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3D4B5CF" w14:textId="77777777" w:rsidR="00E32804" w:rsidRDefault="00E32804" w:rsidP="00E32804">
      <w:pPr>
        <w:ind w:left="720"/>
      </w:pPr>
      <w:r>
        <w:t xml:space="preserve">A UE shall upon detection on a given serving cell of a NPDCCH with DCI format N0 ending in NB-IoT DL subframe n scheduling NPUSCH intended for the UE, perform, at the end of </w:t>
      </w:r>
    </w:p>
    <w:p w14:paraId="524F9D91" w14:textId="69A1E268" w:rsidR="00E32804" w:rsidRDefault="00E32804" w:rsidP="00E32804">
      <w:pPr>
        <w:ind w:left="720"/>
      </w:pPr>
      <w:r>
        <w:t>-</w:t>
      </w:r>
      <w:r>
        <w:tab/>
      </w:r>
      <w:r w:rsidRPr="00E32804">
        <w:t>n+k0</w:t>
      </w:r>
      <w:r w:rsidRPr="00C26F6A">
        <w:rPr>
          <w:strike/>
          <w:color w:val="FF0000"/>
        </w:rPr>
        <w:t>+Koffset</w:t>
      </w:r>
      <w:r w:rsidRPr="00C26F6A">
        <w:rPr>
          <w:color w:val="FF0000"/>
        </w:rPr>
        <w:t xml:space="preserve"> </w:t>
      </w:r>
      <w:r w:rsidRPr="00E32804">
        <w:t xml:space="preserve">DL subframe </w:t>
      </w:r>
      <w:r w:rsidRPr="00E32804">
        <w:rPr>
          <w:color w:val="FF0000"/>
        </w:rPr>
        <w:t>or n+k0+Koffset DL subframe for an NTN serving cell</w:t>
      </w:r>
      <w:r w:rsidRPr="00E32804">
        <w:t xml:space="preserve"> for FDD,</w:t>
      </w:r>
      <w:r>
        <w:t xml:space="preserve"> </w:t>
      </w:r>
    </w:p>
    <w:p w14:paraId="535C9592" w14:textId="77777777" w:rsidR="00E32804" w:rsidRDefault="00E32804" w:rsidP="00E32804">
      <w:pPr>
        <w:ind w:left="720"/>
      </w:pPr>
      <w:r>
        <w:t>-</w:t>
      </w:r>
      <w:r>
        <w:tab/>
        <w:t>k0 NB-IoT UL subframes following the end of n+8 subframe for TDD,</w:t>
      </w:r>
    </w:p>
    <w:p w14:paraId="21E2F056" w14:textId="77777777" w:rsidR="00E32804" w:rsidRPr="00310F54" w:rsidRDefault="00E32804" w:rsidP="00E32804">
      <w:pPr>
        <w:ind w:left="720"/>
        <w:rPr>
          <w:color w:val="FF0000"/>
        </w:rPr>
      </w:pPr>
      <w:r w:rsidRPr="00310F54">
        <w:rPr>
          <w:color w:val="FF0000"/>
        </w:rPr>
        <w:t>**** OMITTED TEXT*****</w:t>
      </w:r>
    </w:p>
    <w:p w14:paraId="1A2AD51B" w14:textId="6102D27F" w:rsidR="00E32804" w:rsidRDefault="00E32804" w:rsidP="00E32804">
      <w:pPr>
        <w:ind w:left="720"/>
      </w:pPr>
      <w:r>
        <w:t>-</w:t>
      </w:r>
      <w:r>
        <w:tab/>
      </w:r>
      <w:r w:rsidRPr="002B6686">
        <w:t>n0 is the first NB-IoT UL slot starting after the end of subframe</w:t>
      </w:r>
      <w:r w:rsidR="00FC3A84" w:rsidRPr="002B6686">
        <w:t xml:space="preserve"> </w:t>
      </w:r>
      <w:r w:rsidR="00FC3A84" w:rsidRPr="002B6686">
        <w:rPr>
          <w:color w:val="FF0000"/>
        </w:rPr>
        <w:t>k0</w:t>
      </w:r>
      <w:r w:rsidR="002B6686" w:rsidRPr="002B6686">
        <w:rPr>
          <w:color w:val="FF0000"/>
        </w:rPr>
        <w:t xml:space="preserve"> or subframe</w:t>
      </w:r>
      <w:r w:rsidRPr="002B6686">
        <w:rPr>
          <w:color w:val="FF0000"/>
        </w:rPr>
        <w:t xml:space="preserve"> </w:t>
      </w:r>
      <w:r w:rsidRPr="002B6686">
        <w:t xml:space="preserve">n+k0+Koffset </w:t>
      </w:r>
      <w:r w:rsidR="002B6686" w:rsidRPr="002B6686">
        <w:rPr>
          <w:color w:val="FF0000"/>
        </w:rPr>
        <w:t>for an NTN serving cell</w:t>
      </w:r>
      <w:r w:rsidR="002B6686" w:rsidRPr="002B6686">
        <w:t xml:space="preserve"> </w:t>
      </w:r>
      <w:r w:rsidRPr="002B6686">
        <w:t>for FDD</w:t>
      </w:r>
    </w:p>
    <w:p w14:paraId="783E39AF" w14:textId="77777777" w:rsidR="00E32804" w:rsidRDefault="00E32804" w:rsidP="00E32804">
      <w:pPr>
        <w:ind w:left="720"/>
      </w:pPr>
      <w:r>
        <w:t>-</w:t>
      </w:r>
      <w:r>
        <w:tab/>
        <w:t>n0 is the first NB-IoT UL slot starting after k0 NB-IoT UL subframes following the end of n+8 subframe for TDD</w:t>
      </w:r>
    </w:p>
    <w:p w14:paraId="72D01644" w14:textId="77777777" w:rsidR="00310F54" w:rsidRDefault="00310F54" w:rsidP="00310F54">
      <w:r>
        <w:t>------------------------------------------------------- Text ends --------------------------------------------------------------</w:t>
      </w:r>
    </w:p>
    <w:p w14:paraId="1C81CAB6" w14:textId="77777777" w:rsidR="008E25FA" w:rsidRPr="00DF1C81" w:rsidRDefault="008E25FA" w:rsidP="00DF1C81"/>
    <w:p w14:paraId="0824CCDA" w14:textId="6269C8B2" w:rsidR="004E5EEC" w:rsidRDefault="005B7DB9">
      <w:r>
        <w:rPr>
          <w:highlight w:val="cyan"/>
        </w:rPr>
        <w:t>FL Survey 2.</w:t>
      </w:r>
      <w:r w:rsidR="005009B3">
        <w:rPr>
          <w:highlight w:val="cyan"/>
        </w:rPr>
        <w:t>3</w:t>
      </w:r>
      <w:r>
        <w:rPr>
          <w:highlight w:val="cyan"/>
        </w:rPr>
        <w:t>-1b:</w:t>
      </w:r>
    </w:p>
    <w:p w14:paraId="0824CCDB" w14:textId="0257650F" w:rsidR="004E5EEC" w:rsidRDefault="00310F54">
      <w:r>
        <w:t xml:space="preserve">Do you agree to TP2?   </w:t>
      </w:r>
    </w:p>
    <w:tbl>
      <w:tblPr>
        <w:tblStyle w:val="TableGrid"/>
        <w:tblW w:w="0" w:type="auto"/>
        <w:tblLook w:val="04A0" w:firstRow="1" w:lastRow="0" w:firstColumn="1" w:lastColumn="0" w:noHBand="0" w:noVBand="1"/>
      </w:tblPr>
      <w:tblGrid>
        <w:gridCol w:w="1838"/>
        <w:gridCol w:w="1985"/>
        <w:gridCol w:w="5193"/>
      </w:tblGrid>
      <w:tr w:rsidR="004E5EEC" w14:paraId="0824CCE0" w14:textId="77777777">
        <w:tc>
          <w:tcPr>
            <w:tcW w:w="1838" w:type="dxa"/>
            <w:shd w:val="clear" w:color="auto" w:fill="D9D9D9" w:themeFill="background1" w:themeFillShade="D9"/>
          </w:tcPr>
          <w:p w14:paraId="0824CCDC"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DD" w14:textId="77777777" w:rsidR="004E5EEC" w:rsidRDefault="005B7DB9">
            <w:pPr>
              <w:pStyle w:val="NoSpacing"/>
              <w:rPr>
                <w:sz w:val="20"/>
                <w:szCs w:val="20"/>
                <w:lang w:eastAsia="zh-CN"/>
              </w:rPr>
            </w:pPr>
            <w:r>
              <w:rPr>
                <w:sz w:val="20"/>
                <w:szCs w:val="20"/>
                <w:lang w:eastAsia="zh-CN"/>
              </w:rPr>
              <w:t>Yes/No</w:t>
            </w:r>
          </w:p>
          <w:p w14:paraId="0824CCDE" w14:textId="6C2FA43B" w:rsidR="004E5EEC" w:rsidRDefault="005B7DB9">
            <w:pPr>
              <w:pStyle w:val="NoSpacing"/>
              <w:rPr>
                <w:rFonts w:cs="Times"/>
                <w:sz w:val="20"/>
                <w:szCs w:val="20"/>
                <w:lang w:eastAsia="zh-CN"/>
              </w:rPr>
            </w:pPr>
            <w:r>
              <w:rPr>
                <w:rFonts w:cs="Times"/>
                <w:sz w:val="20"/>
                <w:szCs w:val="20"/>
                <w:highlight w:val="cyan"/>
                <w:lang w:eastAsia="zh-CN"/>
              </w:rPr>
              <w:t xml:space="preserve">FL Survey </w:t>
            </w:r>
            <w:r>
              <w:rPr>
                <w:highlight w:val="cyan"/>
              </w:rPr>
              <w:t>2.</w:t>
            </w:r>
            <w:r w:rsidR="00310F54">
              <w:rPr>
                <w:highlight w:val="cyan"/>
              </w:rPr>
              <w:t>3</w:t>
            </w:r>
            <w:r>
              <w:rPr>
                <w:highlight w:val="cyan"/>
              </w:rPr>
              <w:t>-1b:</w:t>
            </w:r>
          </w:p>
        </w:tc>
        <w:tc>
          <w:tcPr>
            <w:tcW w:w="5193" w:type="dxa"/>
            <w:shd w:val="clear" w:color="auto" w:fill="D9D9D9" w:themeFill="background1" w:themeFillShade="D9"/>
          </w:tcPr>
          <w:p w14:paraId="0824CCDF" w14:textId="77777777" w:rsidR="004E5EEC" w:rsidRDefault="005B7DB9">
            <w:pPr>
              <w:jc w:val="center"/>
              <w:rPr>
                <w:lang w:val="en-US"/>
              </w:rPr>
            </w:pPr>
            <w:r>
              <w:rPr>
                <w:lang w:val="en-US"/>
              </w:rPr>
              <w:t>Comments and Proposal</w:t>
            </w:r>
          </w:p>
        </w:tc>
      </w:tr>
      <w:tr w:rsidR="004E5EEC" w14:paraId="0824CCE4" w14:textId="77777777">
        <w:tc>
          <w:tcPr>
            <w:tcW w:w="1838" w:type="dxa"/>
          </w:tcPr>
          <w:p w14:paraId="0824CCE1" w14:textId="29A53C19" w:rsidR="004E5EEC" w:rsidRDefault="004E5EEC">
            <w:pPr>
              <w:jc w:val="center"/>
              <w:rPr>
                <w:rFonts w:eastAsia="DengXian"/>
                <w:lang w:val="en-US" w:eastAsia="zh-CN"/>
              </w:rPr>
            </w:pPr>
          </w:p>
        </w:tc>
        <w:tc>
          <w:tcPr>
            <w:tcW w:w="1985" w:type="dxa"/>
          </w:tcPr>
          <w:p w14:paraId="0824CCE2" w14:textId="7ABC6CC2" w:rsidR="004E5EEC" w:rsidRDefault="004E5EEC">
            <w:pPr>
              <w:jc w:val="center"/>
              <w:rPr>
                <w:rFonts w:eastAsia="DengXian"/>
                <w:lang w:val="en-US" w:eastAsia="zh-CN"/>
              </w:rPr>
            </w:pPr>
          </w:p>
        </w:tc>
        <w:tc>
          <w:tcPr>
            <w:tcW w:w="5193" w:type="dxa"/>
          </w:tcPr>
          <w:p w14:paraId="0824CCE3" w14:textId="77777777" w:rsidR="004E5EEC" w:rsidRDefault="004E5EEC">
            <w:pPr>
              <w:rPr>
                <w:rFonts w:eastAsia="DengXian"/>
                <w:lang w:val="en-US" w:eastAsia="zh-CN"/>
              </w:rPr>
            </w:pPr>
          </w:p>
        </w:tc>
      </w:tr>
      <w:tr w:rsidR="004E5EEC" w14:paraId="0824CCE8" w14:textId="77777777">
        <w:tc>
          <w:tcPr>
            <w:tcW w:w="1838" w:type="dxa"/>
          </w:tcPr>
          <w:p w14:paraId="0824CCE5" w14:textId="09A26C9B" w:rsidR="004E5EEC" w:rsidRDefault="004E5EEC">
            <w:pPr>
              <w:jc w:val="center"/>
              <w:rPr>
                <w:lang w:val="en-US" w:eastAsia="zh-CN"/>
              </w:rPr>
            </w:pPr>
          </w:p>
        </w:tc>
        <w:tc>
          <w:tcPr>
            <w:tcW w:w="1985" w:type="dxa"/>
          </w:tcPr>
          <w:p w14:paraId="0824CCE6" w14:textId="5954147A" w:rsidR="004E5EEC" w:rsidRDefault="004E5EEC">
            <w:pPr>
              <w:jc w:val="center"/>
              <w:rPr>
                <w:lang w:val="en-US" w:eastAsia="zh-CN"/>
              </w:rPr>
            </w:pPr>
          </w:p>
        </w:tc>
        <w:tc>
          <w:tcPr>
            <w:tcW w:w="5193" w:type="dxa"/>
          </w:tcPr>
          <w:p w14:paraId="0824CCE7" w14:textId="42FF5B08" w:rsidR="004E5EEC" w:rsidRDefault="004E5EEC">
            <w:pPr>
              <w:rPr>
                <w:lang w:val="en-US" w:eastAsia="zh-CN"/>
              </w:rPr>
            </w:pPr>
          </w:p>
        </w:tc>
      </w:tr>
      <w:tr w:rsidR="004E5EEC" w14:paraId="0824CCEC" w14:textId="77777777">
        <w:tc>
          <w:tcPr>
            <w:tcW w:w="1838" w:type="dxa"/>
          </w:tcPr>
          <w:p w14:paraId="0824CCE9" w14:textId="219733D7" w:rsidR="004E5EEC" w:rsidRDefault="004E5EEC">
            <w:pPr>
              <w:jc w:val="center"/>
              <w:rPr>
                <w:rFonts w:eastAsia="DengXian"/>
                <w:lang w:val="en-US" w:eastAsia="zh-CN"/>
              </w:rPr>
            </w:pPr>
          </w:p>
        </w:tc>
        <w:tc>
          <w:tcPr>
            <w:tcW w:w="1985" w:type="dxa"/>
          </w:tcPr>
          <w:p w14:paraId="0824CCEA" w14:textId="5D019AA9" w:rsidR="004E5EEC" w:rsidRDefault="004E5EEC">
            <w:pPr>
              <w:jc w:val="center"/>
              <w:rPr>
                <w:rFonts w:eastAsia="DengXian"/>
                <w:lang w:val="en-US" w:eastAsia="zh-CN"/>
              </w:rPr>
            </w:pPr>
          </w:p>
        </w:tc>
        <w:tc>
          <w:tcPr>
            <w:tcW w:w="5193" w:type="dxa"/>
          </w:tcPr>
          <w:p w14:paraId="0824CCEB" w14:textId="372D3972" w:rsidR="004E5EEC" w:rsidRDefault="004E5EEC">
            <w:pPr>
              <w:rPr>
                <w:rFonts w:eastAsia="DengXian"/>
                <w:lang w:val="en-US" w:eastAsia="zh-CN"/>
              </w:rPr>
            </w:pPr>
          </w:p>
        </w:tc>
      </w:tr>
    </w:tbl>
    <w:p w14:paraId="0824CD02" w14:textId="74277743" w:rsidR="004E5EEC" w:rsidRDefault="004E5EEC"/>
    <w:p w14:paraId="7BD102E1" w14:textId="1E3F539E" w:rsidR="004B2471" w:rsidRDefault="004B2471" w:rsidP="004B2471">
      <w:pPr>
        <w:pStyle w:val="Heading4"/>
      </w:pPr>
      <w:r>
        <w:t>Issue 3</w:t>
      </w:r>
      <w:r w:rsidR="00092C6B">
        <w:t>c</w:t>
      </w:r>
      <w:r>
        <w:t>: CR to Clause 7.</w:t>
      </w:r>
      <w:r w:rsidR="00092C6B">
        <w:t>3</w:t>
      </w:r>
      <w:r>
        <w:t>.1</w:t>
      </w:r>
    </w:p>
    <w:p w14:paraId="6C0217A8" w14:textId="05C5D57B" w:rsidR="006F20AC" w:rsidRDefault="006F20AC" w:rsidP="006F20AC">
      <w:r>
        <w:t>This is the concerned text in TS36.213 section 7.3.1:</w:t>
      </w:r>
    </w:p>
    <w:p w14:paraId="425B11F5" w14:textId="316E1C14" w:rsidR="006F20AC" w:rsidRDefault="006F20AC" w:rsidP="006F20AC">
      <w:pPr>
        <w:ind w:left="720"/>
      </w:pPr>
      <w:r>
        <w:t xml:space="preserve">For a BL/CE UE with higher layer parameter ce-PDSCH-14HARQ-Config configured, for PDSCH transmission in </w:t>
      </w:r>
      <w:r w:rsidRPr="00541414">
        <w:rPr>
          <w:highlight w:val="yellow"/>
        </w:rPr>
        <w:t>subframe n-k</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294C1794" w14:textId="77777777" w:rsidR="00774E50" w:rsidRDefault="00541414" w:rsidP="00541414">
      <w:r>
        <w:t xml:space="preserve">Ericsson argues that: </w:t>
      </w:r>
      <w:r w:rsidRPr="00A42E79">
        <w:t xml:space="preserve">NTN functionality should be differentiated to TN functionality with respect to the </w:t>
      </w:r>
      <w:r w:rsidRPr="00A42E79">
        <w:rPr>
          <w:highlight w:val="yellow"/>
        </w:rPr>
        <w:t>yellow</w:t>
      </w:r>
      <w:r w:rsidRPr="00A42E79">
        <w:t xml:space="preserve"> highlighted text</w:t>
      </w:r>
      <w:r>
        <w:t>.</w:t>
      </w:r>
    </w:p>
    <w:p w14:paraId="18C0BFD9" w14:textId="48703E9E" w:rsidR="00CF4100" w:rsidRDefault="00774E50" w:rsidP="00541414">
      <w:r>
        <w:t xml:space="preserve">FL agrees and </w:t>
      </w:r>
      <w:r w:rsidR="004A1EC7">
        <w:t>in t</w:t>
      </w:r>
      <w:r w:rsidR="00D02EA3">
        <w:t xml:space="preserve">urn </w:t>
      </w:r>
      <w:r w:rsidR="004A1EC7">
        <w:t>proposes the Ericsson TP. Companies are respectfully inv</w:t>
      </w:r>
      <w:r w:rsidR="00D02EA3">
        <w:t>i</w:t>
      </w:r>
      <w:r w:rsidR="004A1EC7">
        <w:t>ted to make their views know</w:t>
      </w:r>
      <w:r w:rsidR="00D02EA3">
        <w:t>n.</w:t>
      </w:r>
    </w:p>
    <w:p w14:paraId="2C594F91" w14:textId="26CB0AD4" w:rsidR="005009B3" w:rsidRDefault="005009B3" w:rsidP="005009B3">
      <w:pPr>
        <w:rPr>
          <w:rFonts w:eastAsiaTheme="minorEastAsia"/>
          <w:color w:val="000000" w:themeColor="text1"/>
          <w:u w:val="single"/>
        </w:rPr>
      </w:pPr>
      <w:r w:rsidRPr="00E32804">
        <w:rPr>
          <w:rFonts w:eastAsiaTheme="minorEastAsia"/>
          <w:color w:val="000000" w:themeColor="text1"/>
          <w:u w:val="single"/>
        </w:rPr>
        <w:t>TP</w:t>
      </w:r>
      <w:r>
        <w:rPr>
          <w:rFonts w:eastAsiaTheme="minorEastAsia"/>
          <w:color w:val="000000" w:themeColor="text1"/>
          <w:u w:val="single"/>
        </w:rPr>
        <w:t>3</w:t>
      </w:r>
      <w:r w:rsidRPr="00E32804">
        <w:rPr>
          <w:rFonts w:eastAsiaTheme="minorEastAsia"/>
          <w:color w:val="000000" w:themeColor="text1"/>
          <w:u w:val="single"/>
        </w:rPr>
        <w:t xml:space="preserve"> related to TS36.213 Clause </w:t>
      </w:r>
      <w:r>
        <w:rPr>
          <w:rFonts w:eastAsiaTheme="minorEastAsia"/>
          <w:color w:val="000000" w:themeColor="text1"/>
          <w:u w:val="single"/>
        </w:rPr>
        <w:t>7.3.1</w:t>
      </w:r>
    </w:p>
    <w:p w14:paraId="69483E63" w14:textId="77777777" w:rsidR="009F7FF5" w:rsidRPr="00F17A27" w:rsidRDefault="009F7FF5" w:rsidP="009F7FF5">
      <w:pPr>
        <w:pStyle w:val="NoSpacing"/>
        <w:ind w:left="360"/>
        <w:rPr>
          <w:sz w:val="20"/>
          <w:szCs w:val="20"/>
          <w:u w:val="single"/>
        </w:rPr>
      </w:pPr>
      <w:r w:rsidRPr="00F17A27">
        <w:rPr>
          <w:sz w:val="20"/>
          <w:szCs w:val="20"/>
          <w:u w:val="single"/>
        </w:rPr>
        <w:t xml:space="preserve">Reason for change: </w:t>
      </w:r>
    </w:p>
    <w:p w14:paraId="138E4AC9" w14:textId="77777777" w:rsidR="009F7FF5" w:rsidRPr="00F17A27" w:rsidRDefault="009F7FF5" w:rsidP="009F7FF5">
      <w:pPr>
        <w:pStyle w:val="NoSpacing"/>
        <w:numPr>
          <w:ilvl w:val="0"/>
          <w:numId w:val="21"/>
        </w:numPr>
        <w:ind w:left="1080"/>
        <w:rPr>
          <w:sz w:val="18"/>
          <w:szCs w:val="18"/>
        </w:rPr>
      </w:pPr>
      <w:r>
        <w:rPr>
          <w:sz w:val="20"/>
          <w:szCs w:val="20"/>
        </w:rPr>
        <w:t>Clarify differences between legacy and NTN functionality</w:t>
      </w:r>
    </w:p>
    <w:p w14:paraId="54D7CD4C" w14:textId="77777777" w:rsidR="009F7FF5" w:rsidRPr="003A05A5" w:rsidRDefault="009F7FF5" w:rsidP="009F7FF5">
      <w:pPr>
        <w:pStyle w:val="NoSpacing"/>
        <w:ind w:left="360"/>
        <w:rPr>
          <w:sz w:val="20"/>
          <w:szCs w:val="20"/>
          <w:u w:val="single"/>
        </w:rPr>
      </w:pPr>
      <w:r w:rsidRPr="003A05A5">
        <w:rPr>
          <w:sz w:val="20"/>
          <w:szCs w:val="20"/>
          <w:u w:val="single"/>
        </w:rPr>
        <w:t xml:space="preserve">Summary of change: </w:t>
      </w:r>
    </w:p>
    <w:p w14:paraId="4ECA2FB7" w14:textId="77777777" w:rsidR="00374DBA" w:rsidRDefault="00374DBA" w:rsidP="009F7FF5">
      <w:pPr>
        <w:pStyle w:val="NoSpacing"/>
        <w:numPr>
          <w:ilvl w:val="0"/>
          <w:numId w:val="22"/>
        </w:numPr>
        <w:tabs>
          <w:tab w:val="left" w:pos="432"/>
        </w:tabs>
        <w:ind w:left="1080"/>
        <w:rPr>
          <w:sz w:val="20"/>
          <w:szCs w:val="20"/>
        </w:rPr>
      </w:pPr>
      <w:r>
        <w:rPr>
          <w:sz w:val="20"/>
          <w:szCs w:val="20"/>
        </w:rPr>
        <w:t>Add K-Offset to NTN functionality</w:t>
      </w:r>
    </w:p>
    <w:p w14:paraId="75EBB300" w14:textId="58E470DA" w:rsidR="009F7FF5" w:rsidRDefault="009F7FF5" w:rsidP="009F7FF5">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6E3EF165" w14:textId="77777777" w:rsidR="009F7FF5" w:rsidRDefault="009F7FF5" w:rsidP="009F7FF5">
      <w:pPr>
        <w:pStyle w:val="NoSpacing"/>
        <w:ind w:left="360"/>
        <w:rPr>
          <w:sz w:val="20"/>
          <w:szCs w:val="20"/>
        </w:rPr>
      </w:pPr>
      <w:r w:rsidRPr="00A55B1D">
        <w:rPr>
          <w:sz w:val="20"/>
          <w:szCs w:val="20"/>
          <w:u w:val="single"/>
        </w:rPr>
        <w:lastRenderedPageBreak/>
        <w:t>Consequence if not approved:</w:t>
      </w:r>
      <w:r w:rsidRPr="003A05A5">
        <w:rPr>
          <w:sz w:val="20"/>
          <w:szCs w:val="20"/>
        </w:rPr>
        <w:t xml:space="preserve"> </w:t>
      </w:r>
    </w:p>
    <w:p w14:paraId="1631C179" w14:textId="77777777" w:rsidR="002026FD" w:rsidRDefault="002026FD" w:rsidP="009F7FF5">
      <w:pPr>
        <w:pStyle w:val="NoSpacing"/>
        <w:numPr>
          <w:ilvl w:val="0"/>
          <w:numId w:val="23"/>
        </w:numPr>
        <w:ind w:left="1080"/>
        <w:rPr>
          <w:sz w:val="20"/>
          <w:szCs w:val="20"/>
        </w:rPr>
      </w:pPr>
      <w:r>
        <w:rPr>
          <w:sz w:val="20"/>
          <w:szCs w:val="20"/>
        </w:rPr>
        <w:t>Failure in NTN functionality</w:t>
      </w:r>
    </w:p>
    <w:p w14:paraId="7FBFAD31" w14:textId="468C7A04" w:rsidR="009F7FF5" w:rsidRPr="00DD1708" w:rsidRDefault="009F7FF5" w:rsidP="009F7FF5">
      <w:pPr>
        <w:pStyle w:val="NoSpacing"/>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566B311E" w14:textId="77777777" w:rsidR="009F7FF5" w:rsidRPr="00E32804" w:rsidRDefault="009F7FF5" w:rsidP="005009B3">
      <w:pPr>
        <w:rPr>
          <w:rFonts w:eastAsiaTheme="minorEastAsia"/>
          <w:color w:val="000000" w:themeColor="text1"/>
          <w:u w:val="single"/>
        </w:rPr>
      </w:pPr>
    </w:p>
    <w:p w14:paraId="5A27EC4F" w14:textId="77777777" w:rsidR="00CF4100" w:rsidRDefault="00541414" w:rsidP="00CF4100">
      <w:r>
        <w:t xml:space="preserve"> </w:t>
      </w:r>
      <w:r w:rsidR="00CF4100">
        <w:t>7.3.1</w:t>
      </w:r>
      <w:r w:rsidR="00CF4100">
        <w:tab/>
        <w:t>FDD HARQ-ACK reporting procedure</w:t>
      </w:r>
    </w:p>
    <w:p w14:paraId="48A181BE" w14:textId="02740165" w:rsidR="00CF4100" w:rsidRDefault="00CF4100" w:rsidP="00CF4100">
      <w:r>
        <w:t>--------------------------------------------------- Text Omitted --------------------------------------------------------------</w:t>
      </w:r>
    </w:p>
    <w:p w14:paraId="76FB3734" w14:textId="77777777" w:rsidR="00CF4100" w:rsidRDefault="00CF4100" w:rsidP="00CF4100">
      <w:r>
        <w:t xml:space="preserve">For a BL/CE UE with higher layer parameter ce-PDSCH-14HARQ-Config configured, for PDSCH transmission in subframe n-k </w:t>
      </w:r>
      <w:r w:rsidRPr="005009B3">
        <w:rPr>
          <w:color w:val="FF0000"/>
        </w:rPr>
        <w:t>or in subframe n-k-</w:t>
      </w:r>
      <w:proofErr w:type="spellStart"/>
      <w:r w:rsidRPr="005009B3">
        <w:rPr>
          <w:color w:val="FF0000"/>
        </w:rPr>
        <w:t>K_offset</w:t>
      </w:r>
      <w:proofErr w:type="spellEnd"/>
      <w:r w:rsidRPr="005009B3">
        <w:rPr>
          <w:color w:val="FF0000"/>
        </w:rPr>
        <w:t xml:space="preserve"> for an NTN serving cell</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1E81B649" w14:textId="77777777" w:rsidR="00CF4100" w:rsidRDefault="00CF4100" w:rsidP="00CF4100">
      <w:r>
        <w:t>-</w:t>
      </w:r>
      <w:r>
        <w:tab/>
        <w:t>if the HARQ-ACK delay value as defined in [4], in the corresponding DCI indicates value k, the UE shall determine the subframe n as the HARQ-ACK transmission subframe.</w:t>
      </w:r>
    </w:p>
    <w:p w14:paraId="4617C647" w14:textId="15DCD633" w:rsidR="00541414" w:rsidRDefault="00CF4100" w:rsidP="00CF4100">
      <w:r>
        <w:t>-------------------------------------------------- Text Ends -----------------------------------------------------------------</w:t>
      </w:r>
    </w:p>
    <w:p w14:paraId="0C9F0411" w14:textId="1EA6C027" w:rsidR="005009B3" w:rsidRDefault="005009B3" w:rsidP="005009B3">
      <w:r>
        <w:rPr>
          <w:highlight w:val="cyan"/>
        </w:rPr>
        <w:t>FL Survey 2.3-1c:</w:t>
      </w:r>
    </w:p>
    <w:p w14:paraId="4B6BBBBE" w14:textId="11818141" w:rsidR="005009B3" w:rsidRDefault="005009B3" w:rsidP="005009B3">
      <w:r>
        <w:t xml:space="preserve">Do you agree to TP3?   </w:t>
      </w:r>
    </w:p>
    <w:tbl>
      <w:tblPr>
        <w:tblStyle w:val="TableGrid"/>
        <w:tblW w:w="0" w:type="auto"/>
        <w:tblLook w:val="04A0" w:firstRow="1" w:lastRow="0" w:firstColumn="1" w:lastColumn="0" w:noHBand="0" w:noVBand="1"/>
      </w:tblPr>
      <w:tblGrid>
        <w:gridCol w:w="1838"/>
        <w:gridCol w:w="1985"/>
        <w:gridCol w:w="5193"/>
      </w:tblGrid>
      <w:tr w:rsidR="005009B3" w14:paraId="43EC8E65" w14:textId="77777777" w:rsidTr="00694E6C">
        <w:tc>
          <w:tcPr>
            <w:tcW w:w="1838" w:type="dxa"/>
            <w:shd w:val="clear" w:color="auto" w:fill="D9D9D9" w:themeFill="background1" w:themeFillShade="D9"/>
          </w:tcPr>
          <w:p w14:paraId="7F0E515E" w14:textId="77777777" w:rsidR="005009B3" w:rsidRDefault="005009B3" w:rsidP="00694E6C">
            <w:pPr>
              <w:jc w:val="center"/>
              <w:rPr>
                <w:lang w:val="en-US"/>
              </w:rPr>
            </w:pPr>
            <w:r>
              <w:rPr>
                <w:lang w:val="en-US"/>
              </w:rPr>
              <w:t>Company</w:t>
            </w:r>
          </w:p>
        </w:tc>
        <w:tc>
          <w:tcPr>
            <w:tcW w:w="1985" w:type="dxa"/>
            <w:shd w:val="clear" w:color="auto" w:fill="D9D9D9" w:themeFill="background1" w:themeFillShade="D9"/>
          </w:tcPr>
          <w:p w14:paraId="6354922F" w14:textId="77777777" w:rsidR="005009B3" w:rsidRDefault="005009B3" w:rsidP="00694E6C">
            <w:pPr>
              <w:pStyle w:val="NoSpacing"/>
              <w:rPr>
                <w:sz w:val="20"/>
                <w:szCs w:val="20"/>
                <w:lang w:eastAsia="zh-CN"/>
              </w:rPr>
            </w:pPr>
            <w:r>
              <w:rPr>
                <w:sz w:val="20"/>
                <w:szCs w:val="20"/>
                <w:lang w:eastAsia="zh-CN"/>
              </w:rPr>
              <w:t>Yes/No</w:t>
            </w:r>
          </w:p>
          <w:p w14:paraId="3E790BD6" w14:textId="202AB3DB" w:rsidR="005009B3" w:rsidRDefault="005009B3" w:rsidP="00694E6C">
            <w:pPr>
              <w:pStyle w:val="NoSpacing"/>
              <w:rPr>
                <w:rFonts w:cs="Times"/>
                <w:sz w:val="20"/>
                <w:szCs w:val="20"/>
                <w:lang w:eastAsia="zh-CN"/>
              </w:rPr>
            </w:pPr>
            <w:r>
              <w:rPr>
                <w:rFonts w:cs="Times"/>
                <w:sz w:val="20"/>
                <w:szCs w:val="20"/>
                <w:highlight w:val="cyan"/>
                <w:lang w:eastAsia="zh-CN"/>
              </w:rPr>
              <w:t xml:space="preserve">FL Survey </w:t>
            </w:r>
            <w:r>
              <w:rPr>
                <w:highlight w:val="cyan"/>
              </w:rPr>
              <w:t>2.3-1c:</w:t>
            </w:r>
          </w:p>
        </w:tc>
        <w:tc>
          <w:tcPr>
            <w:tcW w:w="5193" w:type="dxa"/>
            <w:shd w:val="clear" w:color="auto" w:fill="D9D9D9" w:themeFill="background1" w:themeFillShade="D9"/>
          </w:tcPr>
          <w:p w14:paraId="44C7E6C3" w14:textId="77777777" w:rsidR="005009B3" w:rsidRDefault="005009B3" w:rsidP="00694E6C">
            <w:pPr>
              <w:jc w:val="center"/>
              <w:rPr>
                <w:lang w:val="en-US"/>
              </w:rPr>
            </w:pPr>
            <w:r>
              <w:rPr>
                <w:lang w:val="en-US"/>
              </w:rPr>
              <w:t>Comments and Proposal</w:t>
            </w:r>
          </w:p>
        </w:tc>
      </w:tr>
      <w:tr w:rsidR="005009B3" w14:paraId="349C38B8" w14:textId="77777777" w:rsidTr="00694E6C">
        <w:tc>
          <w:tcPr>
            <w:tcW w:w="1838" w:type="dxa"/>
          </w:tcPr>
          <w:p w14:paraId="651FA470" w14:textId="77777777" w:rsidR="005009B3" w:rsidRDefault="005009B3" w:rsidP="00694E6C">
            <w:pPr>
              <w:jc w:val="center"/>
              <w:rPr>
                <w:rFonts w:eastAsia="DengXian"/>
                <w:lang w:val="en-US" w:eastAsia="zh-CN"/>
              </w:rPr>
            </w:pPr>
          </w:p>
        </w:tc>
        <w:tc>
          <w:tcPr>
            <w:tcW w:w="1985" w:type="dxa"/>
          </w:tcPr>
          <w:p w14:paraId="09F43E2C" w14:textId="77777777" w:rsidR="005009B3" w:rsidRDefault="005009B3" w:rsidP="00694E6C">
            <w:pPr>
              <w:jc w:val="center"/>
              <w:rPr>
                <w:rFonts w:eastAsia="DengXian"/>
                <w:lang w:val="en-US" w:eastAsia="zh-CN"/>
              </w:rPr>
            </w:pPr>
          </w:p>
        </w:tc>
        <w:tc>
          <w:tcPr>
            <w:tcW w:w="5193" w:type="dxa"/>
          </w:tcPr>
          <w:p w14:paraId="7A01DD85" w14:textId="77777777" w:rsidR="005009B3" w:rsidRDefault="005009B3" w:rsidP="00694E6C">
            <w:pPr>
              <w:rPr>
                <w:rFonts w:eastAsia="DengXian"/>
                <w:lang w:val="en-US" w:eastAsia="zh-CN"/>
              </w:rPr>
            </w:pPr>
          </w:p>
        </w:tc>
      </w:tr>
      <w:tr w:rsidR="005009B3" w14:paraId="06ADEB64" w14:textId="77777777" w:rsidTr="00694E6C">
        <w:tc>
          <w:tcPr>
            <w:tcW w:w="1838" w:type="dxa"/>
          </w:tcPr>
          <w:p w14:paraId="6838B8FE" w14:textId="77777777" w:rsidR="005009B3" w:rsidRDefault="005009B3" w:rsidP="00694E6C">
            <w:pPr>
              <w:jc w:val="center"/>
              <w:rPr>
                <w:lang w:val="en-US" w:eastAsia="zh-CN"/>
              </w:rPr>
            </w:pPr>
          </w:p>
        </w:tc>
        <w:tc>
          <w:tcPr>
            <w:tcW w:w="1985" w:type="dxa"/>
          </w:tcPr>
          <w:p w14:paraId="631DD36B" w14:textId="77777777" w:rsidR="005009B3" w:rsidRDefault="005009B3" w:rsidP="00694E6C">
            <w:pPr>
              <w:jc w:val="center"/>
              <w:rPr>
                <w:lang w:val="en-US" w:eastAsia="zh-CN"/>
              </w:rPr>
            </w:pPr>
          </w:p>
        </w:tc>
        <w:tc>
          <w:tcPr>
            <w:tcW w:w="5193" w:type="dxa"/>
          </w:tcPr>
          <w:p w14:paraId="0A44A656" w14:textId="77777777" w:rsidR="005009B3" w:rsidRDefault="005009B3" w:rsidP="00694E6C">
            <w:pPr>
              <w:rPr>
                <w:lang w:val="en-US" w:eastAsia="zh-CN"/>
              </w:rPr>
            </w:pPr>
          </w:p>
        </w:tc>
      </w:tr>
      <w:tr w:rsidR="005009B3" w14:paraId="0C3CF0C3" w14:textId="77777777" w:rsidTr="00694E6C">
        <w:tc>
          <w:tcPr>
            <w:tcW w:w="1838" w:type="dxa"/>
          </w:tcPr>
          <w:p w14:paraId="592C0D01" w14:textId="77777777" w:rsidR="005009B3" w:rsidRDefault="005009B3" w:rsidP="00694E6C">
            <w:pPr>
              <w:jc w:val="center"/>
              <w:rPr>
                <w:rFonts w:eastAsia="DengXian"/>
                <w:lang w:val="en-US" w:eastAsia="zh-CN"/>
              </w:rPr>
            </w:pPr>
          </w:p>
        </w:tc>
        <w:tc>
          <w:tcPr>
            <w:tcW w:w="1985" w:type="dxa"/>
          </w:tcPr>
          <w:p w14:paraId="09FBC99D" w14:textId="77777777" w:rsidR="005009B3" w:rsidRDefault="005009B3" w:rsidP="00694E6C">
            <w:pPr>
              <w:jc w:val="center"/>
              <w:rPr>
                <w:rFonts w:eastAsia="DengXian"/>
                <w:lang w:val="en-US" w:eastAsia="zh-CN"/>
              </w:rPr>
            </w:pPr>
          </w:p>
        </w:tc>
        <w:tc>
          <w:tcPr>
            <w:tcW w:w="5193" w:type="dxa"/>
          </w:tcPr>
          <w:p w14:paraId="1B72553E" w14:textId="77777777" w:rsidR="005009B3" w:rsidRDefault="005009B3" w:rsidP="00694E6C">
            <w:pPr>
              <w:rPr>
                <w:rFonts w:eastAsia="DengXian"/>
                <w:lang w:val="en-US" w:eastAsia="zh-CN"/>
              </w:rPr>
            </w:pPr>
          </w:p>
        </w:tc>
      </w:tr>
    </w:tbl>
    <w:p w14:paraId="0824CDCF" w14:textId="69887BE4" w:rsidR="004E5EEC" w:rsidRDefault="005B7DB9">
      <w:pPr>
        <w:pStyle w:val="Heading1"/>
      </w:pPr>
      <w:bookmarkStart w:id="15" w:name="_Toc111800200"/>
      <w:r>
        <w:t>Referenced Documents</w:t>
      </w:r>
      <w:bookmarkEnd w:id="15"/>
    </w:p>
    <w:p w14:paraId="50FA317D" w14:textId="77777777" w:rsidR="00203BF1" w:rsidRPr="00A368FE" w:rsidRDefault="00203BF1">
      <w:pPr>
        <w:rPr>
          <w:sz w:val="18"/>
          <w:szCs w:val="18"/>
          <w:lang w:val="en-US"/>
        </w:rPr>
      </w:pPr>
      <w:r w:rsidRPr="00A368FE">
        <w:rPr>
          <w:sz w:val="18"/>
          <w:szCs w:val="18"/>
          <w:lang w:val="en-US"/>
        </w:rPr>
        <w:t>R1-2206179</w:t>
      </w:r>
      <w:r w:rsidRPr="00A368FE">
        <w:rPr>
          <w:sz w:val="18"/>
          <w:szCs w:val="18"/>
          <w:lang w:val="en-US"/>
        </w:rPr>
        <w:tab/>
        <w:t>Corrections to NB-IoT/</w:t>
      </w:r>
      <w:proofErr w:type="spellStart"/>
      <w:r w:rsidRPr="00A368FE">
        <w:rPr>
          <w:sz w:val="18"/>
          <w:szCs w:val="18"/>
          <w:lang w:val="en-US"/>
        </w:rPr>
        <w:t>eMTC</w:t>
      </w:r>
      <w:proofErr w:type="spellEnd"/>
      <w:r w:rsidRPr="00A368FE">
        <w:rPr>
          <w:sz w:val="18"/>
          <w:szCs w:val="18"/>
          <w:lang w:val="en-US"/>
        </w:rPr>
        <w:t xml:space="preserve"> support for Non-Terrestrial Networks</w:t>
      </w:r>
      <w:r w:rsidRPr="00A368FE">
        <w:rPr>
          <w:sz w:val="18"/>
          <w:szCs w:val="18"/>
          <w:lang w:val="en-US"/>
        </w:rPr>
        <w:tab/>
      </w:r>
      <w:proofErr w:type="spellStart"/>
      <w:r w:rsidRPr="00A368FE">
        <w:rPr>
          <w:sz w:val="18"/>
          <w:szCs w:val="18"/>
          <w:lang w:val="en-US"/>
        </w:rPr>
        <w:t>Mediatek</w:t>
      </w:r>
      <w:proofErr w:type="spellEnd"/>
      <w:r w:rsidRPr="00A368FE">
        <w:rPr>
          <w:sz w:val="18"/>
          <w:szCs w:val="18"/>
          <w:lang w:val="en-US"/>
        </w:rPr>
        <w:t xml:space="preserve"> India Technology Pvt.</w:t>
      </w:r>
    </w:p>
    <w:p w14:paraId="00B26066" w14:textId="62E5439C" w:rsidR="00203BF1" w:rsidRPr="00A368FE" w:rsidRDefault="0034691C">
      <w:pPr>
        <w:rPr>
          <w:sz w:val="18"/>
          <w:szCs w:val="18"/>
          <w:lang w:val="en-US"/>
        </w:rPr>
      </w:pPr>
      <w:r w:rsidRPr="00A368FE">
        <w:rPr>
          <w:sz w:val="18"/>
          <w:szCs w:val="18"/>
          <w:lang w:val="en-US"/>
        </w:rPr>
        <w:t>R1-2206158</w:t>
      </w:r>
      <w:r w:rsidRPr="00A368FE">
        <w:rPr>
          <w:sz w:val="18"/>
          <w:szCs w:val="18"/>
          <w:lang w:val="en-US"/>
        </w:rPr>
        <w:tab/>
        <w:t>Maintenance on NB-IoT/</w:t>
      </w:r>
      <w:proofErr w:type="spellStart"/>
      <w:r w:rsidRPr="00A368FE">
        <w:rPr>
          <w:sz w:val="18"/>
          <w:szCs w:val="18"/>
          <w:lang w:val="en-US"/>
        </w:rPr>
        <w:t>eMTC</w:t>
      </w:r>
      <w:proofErr w:type="spellEnd"/>
      <w:r w:rsidRPr="00A368FE">
        <w:rPr>
          <w:sz w:val="18"/>
          <w:szCs w:val="18"/>
          <w:lang w:val="en-US"/>
        </w:rPr>
        <w:t xml:space="preserve"> to support NTN</w:t>
      </w:r>
      <w:r w:rsidRPr="00A368FE">
        <w:rPr>
          <w:sz w:val="18"/>
          <w:szCs w:val="18"/>
          <w:lang w:val="en-US"/>
        </w:rPr>
        <w:tab/>
        <w:t>MediaTek Inc.</w:t>
      </w:r>
    </w:p>
    <w:p w14:paraId="105FAC7D" w14:textId="31AA83D5" w:rsidR="00B85667" w:rsidRPr="00A368FE" w:rsidRDefault="00161ABA">
      <w:pPr>
        <w:rPr>
          <w:sz w:val="18"/>
          <w:szCs w:val="18"/>
          <w:lang w:val="en-US"/>
        </w:rPr>
      </w:pPr>
      <w:r w:rsidRPr="00A368FE">
        <w:rPr>
          <w:sz w:val="18"/>
          <w:szCs w:val="18"/>
          <w:lang w:val="en-US"/>
        </w:rPr>
        <w:t>R1-2207569</w:t>
      </w:r>
      <w:r w:rsidRPr="00A368FE">
        <w:rPr>
          <w:sz w:val="18"/>
          <w:szCs w:val="18"/>
          <w:lang w:val="en-US"/>
        </w:rPr>
        <w:tab/>
        <w:t>DRAFT CR on timing relationship enhancements for IoT NTN</w:t>
      </w:r>
      <w:r w:rsidRPr="00A368FE">
        <w:rPr>
          <w:sz w:val="18"/>
          <w:szCs w:val="18"/>
          <w:lang w:val="en-US"/>
        </w:rPr>
        <w:tab/>
        <w:t>Ericsson</w:t>
      </w:r>
    </w:p>
    <w:p w14:paraId="75905F83" w14:textId="7985BC3C" w:rsidR="00161ABA" w:rsidRPr="00A368FE" w:rsidRDefault="00310BA8">
      <w:pPr>
        <w:rPr>
          <w:sz w:val="18"/>
          <w:szCs w:val="18"/>
          <w:lang w:val="en-US"/>
        </w:rPr>
      </w:pPr>
      <w:r w:rsidRPr="00A368FE">
        <w:rPr>
          <w:sz w:val="18"/>
          <w:szCs w:val="18"/>
          <w:lang w:val="en-US"/>
        </w:rPr>
        <w:t>R1-2207513</w:t>
      </w:r>
      <w:r w:rsidRPr="00A368FE">
        <w:rPr>
          <w:sz w:val="18"/>
          <w:szCs w:val="18"/>
          <w:lang w:val="en-US"/>
        </w:rPr>
        <w:tab/>
        <w:t>Corrections on NPDCCH monitoring restriction for IoT NTN</w:t>
      </w:r>
      <w:r w:rsidRPr="00A368FE">
        <w:rPr>
          <w:sz w:val="18"/>
          <w:szCs w:val="18"/>
          <w:lang w:val="en-US"/>
        </w:rPr>
        <w:tab/>
        <w:t xml:space="preserve">Huawei, </w:t>
      </w:r>
      <w:proofErr w:type="spellStart"/>
      <w:r w:rsidRPr="00A368FE">
        <w:rPr>
          <w:sz w:val="18"/>
          <w:szCs w:val="18"/>
          <w:lang w:val="en-US"/>
        </w:rPr>
        <w:t>HiSilicon</w:t>
      </w:r>
      <w:proofErr w:type="spellEnd"/>
    </w:p>
    <w:p w14:paraId="0824CDD8" w14:textId="77777777" w:rsidR="004E5EEC" w:rsidRDefault="004E5EEC">
      <w:pPr>
        <w:rPr>
          <w:lang w:val="en-US" w:eastAsia="zh-CN"/>
        </w:rPr>
      </w:pPr>
    </w:p>
    <w:p w14:paraId="0824CDD9" w14:textId="77777777" w:rsidR="004E5EEC" w:rsidRDefault="004E5EEC"/>
    <w:sectPr w:rsidR="004E5E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0F91" w14:textId="77777777" w:rsidR="00B763ED" w:rsidRDefault="00B763ED">
      <w:pPr>
        <w:spacing w:after="0"/>
      </w:pPr>
      <w:r>
        <w:separator/>
      </w:r>
    </w:p>
  </w:endnote>
  <w:endnote w:type="continuationSeparator" w:id="0">
    <w:p w14:paraId="661349DE" w14:textId="77777777" w:rsidR="00B763ED" w:rsidRDefault="00B763ED">
      <w:pPr>
        <w:spacing w:after="0"/>
      </w:pPr>
      <w:r>
        <w:continuationSeparator/>
      </w:r>
    </w:p>
  </w:endnote>
  <w:endnote w:type="continuationNotice" w:id="1">
    <w:p w14:paraId="31B046C8" w14:textId="77777777" w:rsidR="00B763ED" w:rsidRDefault="00B763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E6BA" w14:textId="77777777" w:rsidR="00B763ED" w:rsidRDefault="00B763ED">
      <w:pPr>
        <w:spacing w:after="0"/>
      </w:pPr>
      <w:r>
        <w:separator/>
      </w:r>
    </w:p>
  </w:footnote>
  <w:footnote w:type="continuationSeparator" w:id="0">
    <w:p w14:paraId="4A93FDA8" w14:textId="77777777" w:rsidR="00B763ED" w:rsidRDefault="00B763ED">
      <w:pPr>
        <w:spacing w:after="0"/>
      </w:pPr>
      <w:r>
        <w:continuationSeparator/>
      </w:r>
    </w:p>
  </w:footnote>
  <w:footnote w:type="continuationNotice" w:id="1">
    <w:p w14:paraId="3255733C" w14:textId="77777777" w:rsidR="00B763ED" w:rsidRDefault="00B763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D36532"/>
    <w:multiLevelType w:val="multilevel"/>
    <w:tmpl w:val="0ED3653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023F6"/>
    <w:multiLevelType w:val="hybridMultilevel"/>
    <w:tmpl w:val="FAA8C9CC"/>
    <w:lvl w:ilvl="0" w:tplc="13260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073F6B"/>
    <w:multiLevelType w:val="hybridMultilevel"/>
    <w:tmpl w:val="7EF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1FD2"/>
    <w:multiLevelType w:val="multilevel"/>
    <w:tmpl w:val="265E1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5611"/>
    <w:multiLevelType w:val="hybridMultilevel"/>
    <w:tmpl w:val="4A924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C58A5"/>
    <w:multiLevelType w:val="hybridMultilevel"/>
    <w:tmpl w:val="FFBED7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9121B60"/>
    <w:multiLevelType w:val="hybridMultilevel"/>
    <w:tmpl w:val="E948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83BDE"/>
    <w:multiLevelType w:val="hybridMultilevel"/>
    <w:tmpl w:val="E99A5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E1A2C"/>
    <w:multiLevelType w:val="multilevel"/>
    <w:tmpl w:val="458E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91513"/>
    <w:multiLevelType w:val="hybridMultilevel"/>
    <w:tmpl w:val="371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F55D60"/>
    <w:multiLevelType w:val="multilevel"/>
    <w:tmpl w:val="DC2C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D74A3C"/>
    <w:multiLevelType w:val="hybridMultilevel"/>
    <w:tmpl w:val="63C4C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D0FB1"/>
    <w:multiLevelType w:val="hybridMultilevel"/>
    <w:tmpl w:val="5DD63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563"/>
    <w:multiLevelType w:val="hybridMultilevel"/>
    <w:tmpl w:val="95F8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37AAF"/>
    <w:multiLevelType w:val="multilevel"/>
    <w:tmpl w:val="5FD37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3937F0"/>
    <w:multiLevelType w:val="multilevel"/>
    <w:tmpl w:val="6439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AD6593"/>
    <w:multiLevelType w:val="hybridMultilevel"/>
    <w:tmpl w:val="2D628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16DF6"/>
    <w:multiLevelType w:val="hybridMultilevel"/>
    <w:tmpl w:val="6A9C4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CE67496"/>
    <w:multiLevelType w:val="multilevel"/>
    <w:tmpl w:val="55CE2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24EDA"/>
    <w:multiLevelType w:val="hybridMultilevel"/>
    <w:tmpl w:val="720C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C7605"/>
    <w:multiLevelType w:val="multilevel"/>
    <w:tmpl w:val="7B8C76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7"/>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4"/>
  </w:num>
  <w:num w:numId="8">
    <w:abstractNumId w:val="23"/>
  </w:num>
  <w:num w:numId="9">
    <w:abstractNumId w:val="3"/>
  </w:num>
  <w:num w:numId="10">
    <w:abstractNumId w:val="24"/>
  </w:num>
  <w:num w:numId="11">
    <w:abstractNumId w:val="1"/>
  </w:num>
  <w:num w:numId="12">
    <w:abstractNumId w:val="20"/>
  </w:num>
  <w:num w:numId="13">
    <w:abstractNumId w:val="17"/>
  </w:num>
  <w:num w:numId="14">
    <w:abstractNumId w:val="5"/>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 w:numId="23">
    <w:abstractNumId w:val="2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1"/>
  </w:num>
  <w:num w:numId="29">
    <w:abstractNumId w:val="25"/>
  </w:num>
  <w:num w:numId="30">
    <w:abstractNumId w:val="6"/>
  </w:num>
  <w:num w:numId="31">
    <w:abstractNumId w:val="22"/>
  </w:num>
  <w:num w:numId="32">
    <w:abstractNumId w:val="7"/>
  </w:num>
  <w:num w:numId="33">
    <w:abstractNumId w:val="28"/>
  </w:num>
  <w:num w:numId="34">
    <w:abstractNumId w:val="21"/>
  </w:num>
  <w:num w:numId="35">
    <w:abstractNumId w:val="26"/>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DA9"/>
    <w:rsid w:val="002C501C"/>
    <w:rsid w:val="002C59B0"/>
    <w:rsid w:val="002C5E5F"/>
    <w:rsid w:val="002C6D1A"/>
    <w:rsid w:val="002C6DE5"/>
    <w:rsid w:val="002C7133"/>
    <w:rsid w:val="002C7144"/>
    <w:rsid w:val="002C7424"/>
    <w:rsid w:val="002C74D9"/>
    <w:rsid w:val="002C7A2F"/>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34B"/>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ED6"/>
    <w:rsid w:val="005E0222"/>
    <w:rsid w:val="005E0486"/>
    <w:rsid w:val="005E0985"/>
    <w:rsid w:val="005E10A0"/>
    <w:rsid w:val="005E13AA"/>
    <w:rsid w:val="005E1567"/>
    <w:rsid w:val="005E20F9"/>
    <w:rsid w:val="005E3D24"/>
    <w:rsid w:val="005E3F66"/>
    <w:rsid w:val="005E427D"/>
    <w:rsid w:val="005E4EC2"/>
    <w:rsid w:val="005E525C"/>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4000"/>
    <w:rsid w:val="008255BB"/>
    <w:rsid w:val="00826073"/>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B27"/>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BDF"/>
    <w:rsid w:val="009255EC"/>
    <w:rsid w:val="00925BE6"/>
    <w:rsid w:val="00925C8B"/>
    <w:rsid w:val="00926A65"/>
    <w:rsid w:val="00926C1B"/>
    <w:rsid w:val="00926CEE"/>
    <w:rsid w:val="00926F77"/>
    <w:rsid w:val="00927411"/>
    <w:rsid w:val="00927DB8"/>
    <w:rsid w:val="00927DFC"/>
    <w:rsid w:val="00930966"/>
    <w:rsid w:val="00931033"/>
    <w:rsid w:val="00931369"/>
    <w:rsid w:val="00931F01"/>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88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D02"/>
    <w:rsid w:val="00B176B4"/>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6A7"/>
    <w:rsid w:val="00B2782B"/>
    <w:rsid w:val="00B3057C"/>
    <w:rsid w:val="00B3082E"/>
    <w:rsid w:val="00B31047"/>
    <w:rsid w:val="00B317FB"/>
    <w:rsid w:val="00B3183F"/>
    <w:rsid w:val="00B31A1A"/>
    <w:rsid w:val="00B328D4"/>
    <w:rsid w:val="00B32AA3"/>
    <w:rsid w:val="00B33202"/>
    <w:rsid w:val="00B33DE9"/>
    <w:rsid w:val="00B347C7"/>
    <w:rsid w:val="00B34E85"/>
    <w:rsid w:val="00B35664"/>
    <w:rsid w:val="00B35F2F"/>
    <w:rsid w:val="00B36585"/>
    <w:rsid w:val="00B36881"/>
    <w:rsid w:val="00B4003B"/>
    <w:rsid w:val="00B40552"/>
    <w:rsid w:val="00B4066C"/>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320D"/>
    <w:rsid w:val="00CF3682"/>
    <w:rsid w:val="00CF3799"/>
    <w:rsid w:val="00CF37CF"/>
    <w:rsid w:val="00CF393D"/>
    <w:rsid w:val="00CF3B43"/>
    <w:rsid w:val="00CF403D"/>
    <w:rsid w:val="00CF4100"/>
    <w:rsid w:val="00CF43F9"/>
    <w:rsid w:val="00CF4E61"/>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92E"/>
    <w:rsid w:val="00FB3C2C"/>
    <w:rsid w:val="00FB4815"/>
    <w:rsid w:val="00FB4B5C"/>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24C9D5"/>
  <w15:docId w15:val="{AB7FBD54-DD61-4FC9-BCA4-C314889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val="en-US"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Reference">
    <w:name w:val="Reference"/>
    <w:basedOn w:val="BodyText"/>
    <w:qFormat/>
    <w:pPr>
      <w:numPr>
        <w:numId w:val="6"/>
      </w:numPr>
      <w:snapToGrid/>
      <w:textAlignment w:val="baseline"/>
    </w:pPr>
    <w:rPr>
      <w:rFonts w:ascii="Arial" w:eastAsia="SimSun" w:hAnsi="Arial"/>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eastAsia="en-US"/>
    </w:rPr>
  </w:style>
  <w:style w:type="character" w:customStyle="1" w:styleId="B4Char">
    <w:name w:val="B4 Char"/>
    <w:link w:val="B4"/>
    <w:qFormat/>
    <w:locked/>
    <w:rsid w:val="00BB65C9"/>
    <w:rPr>
      <w:rFonts w:ascii="Times New Roman" w:hAnsi="Times New Roman" w:cs="Times New Roman"/>
    </w:rPr>
  </w:style>
  <w:style w:type="paragraph" w:customStyle="1" w:styleId="B4">
    <w:name w:val="B4"/>
    <w:basedOn w:val="List4"/>
    <w:link w:val="B4Char"/>
    <w:qFormat/>
    <w:rsid w:val="00BB65C9"/>
    <w:pPr>
      <w:overflowPunct w:val="0"/>
      <w:autoSpaceDE w:val="0"/>
      <w:autoSpaceDN w:val="0"/>
      <w:adjustRightInd w:val="0"/>
      <w:spacing w:after="120"/>
      <w:ind w:left="1418" w:hanging="284"/>
      <w:contextualSpacing w:val="0"/>
      <w:jc w:val="both"/>
    </w:pPr>
    <w:rPr>
      <w:rFonts w:eastAsia="SimSun"/>
      <w:lang w:eastAsia="ja-JP"/>
    </w:rPr>
  </w:style>
  <w:style w:type="paragraph" w:styleId="List4">
    <w:name w:val="List 4"/>
    <w:basedOn w:val="Normal"/>
    <w:uiPriority w:val="99"/>
    <w:semiHidden/>
    <w:unhideWhenUsed/>
    <w:rsid w:val="00BB65C9"/>
    <w:pPr>
      <w:ind w:left="1132" w:hanging="283"/>
      <w:contextualSpacing/>
    </w:pPr>
  </w:style>
  <w:style w:type="paragraph" w:customStyle="1" w:styleId="CRCoverPage">
    <w:name w:val="CR Cover Page"/>
    <w:rsid w:val="00B50E44"/>
    <w:pPr>
      <w:spacing w:after="120"/>
    </w:pPr>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87521">
      <w:bodyDiv w:val="1"/>
      <w:marLeft w:val="0"/>
      <w:marRight w:val="0"/>
      <w:marTop w:val="0"/>
      <w:marBottom w:val="0"/>
      <w:divBdr>
        <w:top w:val="none" w:sz="0" w:space="0" w:color="auto"/>
        <w:left w:val="none" w:sz="0" w:space="0" w:color="auto"/>
        <w:bottom w:val="none" w:sz="0" w:space="0" w:color="auto"/>
        <w:right w:val="none" w:sz="0" w:space="0" w:color="auto"/>
      </w:divBdr>
    </w:div>
    <w:div w:id="1628194747">
      <w:bodyDiv w:val="1"/>
      <w:marLeft w:val="0"/>
      <w:marRight w:val="0"/>
      <w:marTop w:val="0"/>
      <w:marBottom w:val="0"/>
      <w:divBdr>
        <w:top w:val="none" w:sz="0" w:space="0" w:color="auto"/>
        <w:left w:val="none" w:sz="0" w:space="0" w:color="auto"/>
        <w:bottom w:val="none" w:sz="0" w:space="0" w:color="auto"/>
        <w:right w:val="none" w:sz="0" w:space="0" w:color="auto"/>
      </w:divBdr>
    </w:div>
    <w:div w:id="19308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EE0DDD-E645-4C7B-856E-1222E00D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EC51D-27B2-4837-A64E-7A54037A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9</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21973</CharactersWithSpaces>
  <SharedDoc>false</SharedDoc>
  <HLinks>
    <vt:vector size="156" baseType="variant">
      <vt:variant>
        <vt:i4>7340125</vt:i4>
      </vt:variant>
      <vt:variant>
        <vt:i4>204</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7340125</vt:i4>
      </vt:variant>
      <vt:variant>
        <vt:i4>201</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1507383</vt:i4>
      </vt:variant>
      <vt:variant>
        <vt:i4>140</vt:i4>
      </vt:variant>
      <vt:variant>
        <vt:i4>0</vt:i4>
      </vt:variant>
      <vt:variant>
        <vt:i4>5</vt:i4>
      </vt:variant>
      <vt:variant>
        <vt:lpwstr/>
      </vt:variant>
      <vt:variant>
        <vt:lpwstr>_Toc103701567</vt:lpwstr>
      </vt:variant>
      <vt:variant>
        <vt:i4>1507383</vt:i4>
      </vt:variant>
      <vt:variant>
        <vt:i4>134</vt:i4>
      </vt:variant>
      <vt:variant>
        <vt:i4>0</vt:i4>
      </vt:variant>
      <vt:variant>
        <vt:i4>5</vt:i4>
      </vt:variant>
      <vt:variant>
        <vt:lpwstr/>
      </vt:variant>
      <vt:variant>
        <vt:lpwstr>_Toc103701566</vt:lpwstr>
      </vt:variant>
      <vt:variant>
        <vt:i4>1507383</vt:i4>
      </vt:variant>
      <vt:variant>
        <vt:i4>128</vt:i4>
      </vt:variant>
      <vt:variant>
        <vt:i4>0</vt:i4>
      </vt:variant>
      <vt:variant>
        <vt:i4>5</vt:i4>
      </vt:variant>
      <vt:variant>
        <vt:lpwstr/>
      </vt:variant>
      <vt:variant>
        <vt:lpwstr>_Toc103701565</vt:lpwstr>
      </vt:variant>
      <vt:variant>
        <vt:i4>1507383</vt:i4>
      </vt:variant>
      <vt:variant>
        <vt:i4>122</vt:i4>
      </vt:variant>
      <vt:variant>
        <vt:i4>0</vt:i4>
      </vt:variant>
      <vt:variant>
        <vt:i4>5</vt:i4>
      </vt:variant>
      <vt:variant>
        <vt:lpwstr/>
      </vt:variant>
      <vt:variant>
        <vt:lpwstr>_Toc103701564</vt:lpwstr>
      </vt:variant>
      <vt:variant>
        <vt:i4>1507383</vt:i4>
      </vt:variant>
      <vt:variant>
        <vt:i4>116</vt:i4>
      </vt:variant>
      <vt:variant>
        <vt:i4>0</vt:i4>
      </vt:variant>
      <vt:variant>
        <vt:i4>5</vt:i4>
      </vt:variant>
      <vt:variant>
        <vt:lpwstr/>
      </vt:variant>
      <vt:variant>
        <vt:lpwstr>_Toc103701563</vt:lpwstr>
      </vt:variant>
      <vt:variant>
        <vt:i4>1507383</vt:i4>
      </vt:variant>
      <vt:variant>
        <vt:i4>110</vt:i4>
      </vt:variant>
      <vt:variant>
        <vt:i4>0</vt:i4>
      </vt:variant>
      <vt:variant>
        <vt:i4>5</vt:i4>
      </vt:variant>
      <vt:variant>
        <vt:lpwstr/>
      </vt:variant>
      <vt:variant>
        <vt:lpwstr>_Toc103701562</vt:lpwstr>
      </vt:variant>
      <vt:variant>
        <vt:i4>1507383</vt:i4>
      </vt:variant>
      <vt:variant>
        <vt:i4>104</vt:i4>
      </vt:variant>
      <vt:variant>
        <vt:i4>0</vt:i4>
      </vt:variant>
      <vt:variant>
        <vt:i4>5</vt:i4>
      </vt:variant>
      <vt:variant>
        <vt:lpwstr/>
      </vt:variant>
      <vt:variant>
        <vt:lpwstr>_Toc103701561</vt:lpwstr>
      </vt:variant>
      <vt:variant>
        <vt:i4>1507383</vt:i4>
      </vt:variant>
      <vt:variant>
        <vt:i4>98</vt:i4>
      </vt:variant>
      <vt:variant>
        <vt:i4>0</vt:i4>
      </vt:variant>
      <vt:variant>
        <vt:i4>5</vt:i4>
      </vt:variant>
      <vt:variant>
        <vt:lpwstr/>
      </vt:variant>
      <vt:variant>
        <vt:lpwstr>_Toc103701560</vt:lpwstr>
      </vt:variant>
      <vt:variant>
        <vt:i4>1310775</vt:i4>
      </vt:variant>
      <vt:variant>
        <vt:i4>92</vt:i4>
      </vt:variant>
      <vt:variant>
        <vt:i4>0</vt:i4>
      </vt:variant>
      <vt:variant>
        <vt:i4>5</vt:i4>
      </vt:variant>
      <vt:variant>
        <vt:lpwstr/>
      </vt:variant>
      <vt:variant>
        <vt:lpwstr>_Toc103701559</vt:lpwstr>
      </vt:variant>
      <vt:variant>
        <vt:i4>1310775</vt:i4>
      </vt:variant>
      <vt:variant>
        <vt:i4>86</vt:i4>
      </vt:variant>
      <vt:variant>
        <vt:i4>0</vt:i4>
      </vt:variant>
      <vt:variant>
        <vt:i4>5</vt:i4>
      </vt:variant>
      <vt:variant>
        <vt:lpwstr/>
      </vt:variant>
      <vt:variant>
        <vt:lpwstr>_Toc103701558</vt:lpwstr>
      </vt:variant>
      <vt:variant>
        <vt:i4>1310775</vt:i4>
      </vt:variant>
      <vt:variant>
        <vt:i4>80</vt:i4>
      </vt:variant>
      <vt:variant>
        <vt:i4>0</vt:i4>
      </vt:variant>
      <vt:variant>
        <vt:i4>5</vt:i4>
      </vt:variant>
      <vt:variant>
        <vt:lpwstr/>
      </vt:variant>
      <vt:variant>
        <vt:lpwstr>_Toc103701557</vt:lpwstr>
      </vt:variant>
      <vt:variant>
        <vt:i4>1310775</vt:i4>
      </vt:variant>
      <vt:variant>
        <vt:i4>74</vt:i4>
      </vt:variant>
      <vt:variant>
        <vt:i4>0</vt:i4>
      </vt:variant>
      <vt:variant>
        <vt:i4>5</vt:i4>
      </vt:variant>
      <vt:variant>
        <vt:lpwstr/>
      </vt:variant>
      <vt:variant>
        <vt:lpwstr>_Toc103701556</vt:lpwstr>
      </vt:variant>
      <vt:variant>
        <vt:i4>1310775</vt:i4>
      </vt:variant>
      <vt:variant>
        <vt:i4>68</vt:i4>
      </vt:variant>
      <vt:variant>
        <vt:i4>0</vt:i4>
      </vt:variant>
      <vt:variant>
        <vt:i4>5</vt:i4>
      </vt:variant>
      <vt:variant>
        <vt:lpwstr/>
      </vt:variant>
      <vt:variant>
        <vt:lpwstr>_Toc103701555</vt:lpwstr>
      </vt:variant>
      <vt:variant>
        <vt:i4>1310775</vt:i4>
      </vt:variant>
      <vt:variant>
        <vt:i4>62</vt:i4>
      </vt:variant>
      <vt:variant>
        <vt:i4>0</vt:i4>
      </vt:variant>
      <vt:variant>
        <vt:i4>5</vt:i4>
      </vt:variant>
      <vt:variant>
        <vt:lpwstr/>
      </vt:variant>
      <vt:variant>
        <vt:lpwstr>_Toc103701554</vt:lpwstr>
      </vt:variant>
      <vt:variant>
        <vt:i4>1310775</vt:i4>
      </vt:variant>
      <vt:variant>
        <vt:i4>56</vt:i4>
      </vt:variant>
      <vt:variant>
        <vt:i4>0</vt:i4>
      </vt:variant>
      <vt:variant>
        <vt:i4>5</vt:i4>
      </vt:variant>
      <vt:variant>
        <vt:lpwstr/>
      </vt:variant>
      <vt:variant>
        <vt:lpwstr>_Toc103701553</vt:lpwstr>
      </vt:variant>
      <vt:variant>
        <vt:i4>1310775</vt:i4>
      </vt:variant>
      <vt:variant>
        <vt:i4>50</vt:i4>
      </vt:variant>
      <vt:variant>
        <vt:i4>0</vt:i4>
      </vt:variant>
      <vt:variant>
        <vt:i4>5</vt:i4>
      </vt:variant>
      <vt:variant>
        <vt:lpwstr/>
      </vt:variant>
      <vt:variant>
        <vt:lpwstr>_Toc103701552</vt:lpwstr>
      </vt:variant>
      <vt:variant>
        <vt:i4>1310775</vt:i4>
      </vt:variant>
      <vt:variant>
        <vt:i4>44</vt:i4>
      </vt:variant>
      <vt:variant>
        <vt:i4>0</vt:i4>
      </vt:variant>
      <vt:variant>
        <vt:i4>5</vt:i4>
      </vt:variant>
      <vt:variant>
        <vt:lpwstr/>
      </vt:variant>
      <vt:variant>
        <vt:lpwstr>_Toc103701551</vt:lpwstr>
      </vt:variant>
      <vt:variant>
        <vt:i4>1310775</vt:i4>
      </vt:variant>
      <vt:variant>
        <vt:i4>38</vt:i4>
      </vt:variant>
      <vt:variant>
        <vt:i4>0</vt:i4>
      </vt:variant>
      <vt:variant>
        <vt:i4>5</vt:i4>
      </vt:variant>
      <vt:variant>
        <vt:lpwstr/>
      </vt:variant>
      <vt:variant>
        <vt:lpwstr>_Toc103701550</vt:lpwstr>
      </vt:variant>
      <vt:variant>
        <vt:i4>1376311</vt:i4>
      </vt:variant>
      <vt:variant>
        <vt:i4>32</vt:i4>
      </vt:variant>
      <vt:variant>
        <vt:i4>0</vt:i4>
      </vt:variant>
      <vt:variant>
        <vt:i4>5</vt:i4>
      </vt:variant>
      <vt:variant>
        <vt:lpwstr/>
      </vt:variant>
      <vt:variant>
        <vt:lpwstr>_Toc103701549</vt:lpwstr>
      </vt:variant>
      <vt:variant>
        <vt:i4>1376311</vt:i4>
      </vt:variant>
      <vt:variant>
        <vt:i4>26</vt:i4>
      </vt:variant>
      <vt:variant>
        <vt:i4>0</vt:i4>
      </vt:variant>
      <vt:variant>
        <vt:i4>5</vt:i4>
      </vt:variant>
      <vt:variant>
        <vt:lpwstr/>
      </vt:variant>
      <vt:variant>
        <vt:lpwstr>_Toc103701548</vt:lpwstr>
      </vt:variant>
      <vt:variant>
        <vt:i4>1376311</vt:i4>
      </vt:variant>
      <vt:variant>
        <vt:i4>20</vt:i4>
      </vt:variant>
      <vt:variant>
        <vt:i4>0</vt:i4>
      </vt:variant>
      <vt:variant>
        <vt:i4>5</vt:i4>
      </vt:variant>
      <vt:variant>
        <vt:lpwstr/>
      </vt:variant>
      <vt:variant>
        <vt:lpwstr>_Toc103701547</vt:lpwstr>
      </vt:variant>
      <vt:variant>
        <vt:i4>1376311</vt:i4>
      </vt:variant>
      <vt:variant>
        <vt:i4>14</vt:i4>
      </vt:variant>
      <vt:variant>
        <vt:i4>0</vt:i4>
      </vt:variant>
      <vt:variant>
        <vt:i4>5</vt:i4>
      </vt:variant>
      <vt:variant>
        <vt:lpwstr/>
      </vt:variant>
      <vt:variant>
        <vt:lpwstr>_Toc103701546</vt:lpwstr>
      </vt:variant>
      <vt:variant>
        <vt:i4>1376311</vt:i4>
      </vt:variant>
      <vt:variant>
        <vt:i4>8</vt:i4>
      </vt:variant>
      <vt:variant>
        <vt:i4>0</vt:i4>
      </vt:variant>
      <vt:variant>
        <vt:i4>5</vt:i4>
      </vt:variant>
      <vt:variant>
        <vt:lpwstr/>
      </vt:variant>
      <vt:variant>
        <vt:lpwstr>_Toc103701545</vt:lpwstr>
      </vt:variant>
      <vt:variant>
        <vt:i4>1376311</vt:i4>
      </vt:variant>
      <vt:variant>
        <vt:i4>2</vt:i4>
      </vt:variant>
      <vt:variant>
        <vt:i4>0</vt:i4>
      </vt:variant>
      <vt:variant>
        <vt:i4>5</vt:i4>
      </vt:variant>
      <vt:variant>
        <vt:lpwstr/>
      </vt:variant>
      <vt:variant>
        <vt:lpwstr>_Toc103701544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keywords>Unrestricted</cp:keywords>
  <cp:lastModifiedBy>Atungsiri, Samuel</cp:lastModifiedBy>
  <cp:revision>370</cp:revision>
  <dcterms:created xsi:type="dcterms:W3CDTF">2022-05-19T09:00:00Z</dcterms:created>
  <dcterms:modified xsi:type="dcterms:W3CDTF">2022-08-19T10:16:00Z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1651827502</vt:lpwstr>
  </property>
</Properties>
</file>