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C836" w14:textId="77777777" w:rsidR="00C45E0C" w:rsidRDefault="00000000">
      <w:pPr>
        <w:pStyle w:val="af5"/>
        <w:tabs>
          <w:tab w:val="right" w:pos="9639"/>
        </w:tabs>
        <w:rPr>
          <w:bCs/>
          <w:sz w:val="24"/>
          <w:szCs w:val="24"/>
        </w:rPr>
      </w:pPr>
      <w:r>
        <w:rPr>
          <w:bCs/>
          <w:sz w:val="24"/>
          <w:szCs w:val="24"/>
        </w:rPr>
        <w:t>3GPP TSG RAN WG1 #110</w:t>
      </w:r>
      <w:r>
        <w:rPr>
          <w:bCs/>
          <w:sz w:val="24"/>
          <w:szCs w:val="24"/>
        </w:rPr>
        <w:tab/>
        <w:t>R1-22xxxxx</w:t>
      </w:r>
    </w:p>
    <w:p w14:paraId="2E5E88D3" w14:textId="77777777" w:rsidR="00C45E0C" w:rsidRDefault="00000000">
      <w:pPr>
        <w:pStyle w:val="af5"/>
        <w:rPr>
          <w:bCs/>
          <w:sz w:val="24"/>
          <w:szCs w:val="24"/>
        </w:rPr>
      </w:pPr>
      <w:r>
        <w:rPr>
          <w:bCs/>
          <w:sz w:val="24"/>
          <w:szCs w:val="24"/>
        </w:rPr>
        <w:t>Toulouse, Aug 22-26, 2022</w:t>
      </w:r>
    </w:p>
    <w:p w14:paraId="7BB3CBE2" w14:textId="77777777" w:rsidR="00C45E0C" w:rsidRDefault="00C45E0C">
      <w:pPr>
        <w:pStyle w:val="af5"/>
        <w:rPr>
          <w:bCs/>
          <w:sz w:val="24"/>
        </w:rPr>
      </w:pPr>
    </w:p>
    <w:p w14:paraId="3BA19703" w14:textId="77777777" w:rsidR="00C45E0C" w:rsidRDefault="0000000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8.13</w:t>
      </w:r>
    </w:p>
    <w:p w14:paraId="412B15F2" w14:textId="77777777" w:rsidR="00C45E0C" w:rsidRDefault="0000000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(Ericsson)</w:t>
      </w:r>
    </w:p>
    <w:p w14:paraId="2CF5C62C" w14:textId="77777777" w:rsidR="00C45E0C" w:rsidRDefault="00000000">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Summary of Rel17 Maintenance on NR Dynamic spectrum sharing (DSS)</w:t>
      </w:r>
    </w:p>
    <w:p w14:paraId="6BC056FB" w14:textId="77777777" w:rsidR="00C45E0C" w:rsidRDefault="00000000">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NR_DSS</w:t>
      </w:r>
    </w:p>
    <w:p w14:paraId="4CD5C296" w14:textId="77777777" w:rsidR="00C45E0C" w:rsidRDefault="0000000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F96C172" w14:textId="77777777" w:rsidR="00C45E0C" w:rsidRDefault="00000000">
      <w:pPr>
        <w:pStyle w:val="1"/>
      </w:pPr>
      <w:bookmarkStart w:id="0" w:name="_Ref178064866"/>
      <w:bookmarkStart w:id="1" w:name="_Toc68698316"/>
      <w:r>
        <w:t>1</w:t>
      </w:r>
      <w:r>
        <w:tab/>
      </w:r>
      <w:bookmarkEnd w:id="0"/>
      <w:r>
        <w:t>Introduction</w:t>
      </w:r>
      <w:bookmarkEnd w:id="1"/>
    </w:p>
    <w:p w14:paraId="1587FACC" w14:textId="77777777" w:rsidR="00C45E0C" w:rsidRDefault="00000000">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 for Rel17 NR DSS WI considering below documents submitted for A.I. 8.13</w:t>
      </w:r>
    </w:p>
    <w:p w14:paraId="1CAD296C" w14:textId="77777777" w:rsidR="00C45E0C" w:rsidRDefault="00C45E0C">
      <w:pPr>
        <w:pStyle w:val="Doc-text2"/>
        <w:tabs>
          <w:tab w:val="clear" w:pos="1622"/>
          <w:tab w:val="left" w:pos="1276"/>
        </w:tabs>
        <w:ind w:left="0" w:firstLine="0"/>
        <w:rPr>
          <w:rFonts w:ascii="Times New Roman" w:hAnsi="Times New Roman"/>
          <w:lang w:val="en-GB"/>
        </w:rPr>
      </w:pPr>
    </w:p>
    <w:tbl>
      <w:tblPr>
        <w:tblW w:w="8640" w:type="dxa"/>
        <w:tblInd w:w="535" w:type="dxa"/>
        <w:tblLook w:val="04A0" w:firstRow="1" w:lastRow="0" w:firstColumn="1" w:lastColumn="0" w:noHBand="0" w:noVBand="1"/>
      </w:tblPr>
      <w:tblGrid>
        <w:gridCol w:w="751"/>
        <w:gridCol w:w="1319"/>
        <w:gridCol w:w="4230"/>
        <w:gridCol w:w="1170"/>
        <w:gridCol w:w="1170"/>
      </w:tblGrid>
      <w:tr w:rsidR="00C45E0C" w14:paraId="521CDAA7" w14:textId="77777777">
        <w:trPr>
          <w:trHeight w:val="348"/>
        </w:trPr>
        <w:tc>
          <w:tcPr>
            <w:tcW w:w="751" w:type="dxa"/>
            <w:tcBorders>
              <w:top w:val="single" w:sz="4" w:space="0" w:color="FFFFFF"/>
              <w:left w:val="single" w:sz="4" w:space="0" w:color="FFFFFF"/>
              <w:bottom w:val="single" w:sz="4" w:space="0" w:color="auto"/>
              <w:right w:val="single" w:sz="4" w:space="0" w:color="FFFFFF"/>
            </w:tcBorders>
            <w:shd w:val="clear" w:color="000000" w:fill="75B91A"/>
          </w:tcPr>
          <w:p w14:paraId="3A1AC863" w14:textId="77777777" w:rsidR="00C45E0C" w:rsidRDefault="0000000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Ref#</w:t>
            </w:r>
          </w:p>
        </w:tc>
        <w:tc>
          <w:tcPr>
            <w:tcW w:w="1319" w:type="dxa"/>
            <w:tcBorders>
              <w:top w:val="single" w:sz="4" w:space="0" w:color="FFFFFF"/>
              <w:left w:val="single" w:sz="4" w:space="0" w:color="FFFFFF"/>
              <w:bottom w:val="single" w:sz="4" w:space="0" w:color="auto"/>
              <w:right w:val="single" w:sz="4" w:space="0" w:color="FFFFFF"/>
            </w:tcBorders>
            <w:shd w:val="clear" w:color="000000" w:fill="75B91A"/>
          </w:tcPr>
          <w:p w14:paraId="308641A0" w14:textId="77777777" w:rsidR="00C45E0C" w:rsidRDefault="0000000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2" w:name="_Hlk101814979"/>
            <w:proofErr w:type="spellStart"/>
            <w:r>
              <w:rPr>
                <w:rFonts w:ascii="Arial" w:eastAsia="Times New Roman" w:hAnsi="Arial" w:cs="Arial"/>
                <w:b/>
                <w:bCs/>
                <w:color w:val="FFFFFF"/>
                <w:sz w:val="18"/>
                <w:szCs w:val="18"/>
                <w:lang w:val="en-US" w:eastAsia="en-US"/>
              </w:rPr>
              <w:t>TDoc</w:t>
            </w:r>
            <w:proofErr w:type="spellEnd"/>
          </w:p>
        </w:tc>
        <w:tc>
          <w:tcPr>
            <w:tcW w:w="4230" w:type="dxa"/>
            <w:tcBorders>
              <w:top w:val="single" w:sz="4" w:space="0" w:color="FFFFFF"/>
              <w:left w:val="nil"/>
              <w:bottom w:val="single" w:sz="4" w:space="0" w:color="auto"/>
              <w:right w:val="single" w:sz="4" w:space="0" w:color="FFFFFF"/>
            </w:tcBorders>
            <w:shd w:val="clear" w:color="000000" w:fill="75B91A"/>
          </w:tcPr>
          <w:p w14:paraId="299071CA" w14:textId="77777777" w:rsidR="00C45E0C" w:rsidRDefault="0000000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Title</w:t>
            </w:r>
          </w:p>
        </w:tc>
        <w:tc>
          <w:tcPr>
            <w:tcW w:w="1170" w:type="dxa"/>
            <w:tcBorders>
              <w:top w:val="single" w:sz="4" w:space="0" w:color="FFFFFF"/>
              <w:left w:val="nil"/>
              <w:bottom w:val="single" w:sz="4" w:space="0" w:color="auto"/>
              <w:right w:val="nil"/>
            </w:tcBorders>
            <w:shd w:val="clear" w:color="000000" w:fill="75B91A"/>
          </w:tcPr>
          <w:p w14:paraId="256A23FB" w14:textId="77777777" w:rsidR="00C45E0C" w:rsidRDefault="0000000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73F3269A" w14:textId="77777777" w:rsidR="00C45E0C" w:rsidRDefault="00000000">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Agenda item</w:t>
            </w:r>
          </w:p>
        </w:tc>
      </w:tr>
      <w:tr w:rsidR="00C45E0C" w14:paraId="226D316B"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37FD2A7C" w14:textId="77777777" w:rsidR="00C45E0C" w:rsidRDefault="00000000">
            <w:pPr>
              <w:pStyle w:val="a7"/>
              <w:spacing w:after="60"/>
              <w:rPr>
                <w:sz w:val="18"/>
                <w:szCs w:val="18"/>
              </w:rPr>
            </w:pPr>
            <w:r>
              <w:rPr>
                <w:sz w:val="18"/>
                <w:szCs w:val="18"/>
              </w:rPr>
              <w:t>1</w:t>
            </w:r>
          </w:p>
        </w:tc>
        <w:bookmarkEnd w:id="2"/>
        <w:tc>
          <w:tcPr>
            <w:tcW w:w="1319" w:type="dxa"/>
            <w:tcBorders>
              <w:top w:val="single" w:sz="4" w:space="0" w:color="auto"/>
              <w:left w:val="single" w:sz="4" w:space="0" w:color="auto"/>
              <w:bottom w:val="single" w:sz="4" w:space="0" w:color="auto"/>
              <w:right w:val="single" w:sz="4" w:space="0" w:color="auto"/>
            </w:tcBorders>
            <w:shd w:val="clear" w:color="auto" w:fill="auto"/>
          </w:tcPr>
          <w:p w14:paraId="0653AD85" w14:textId="77777777" w:rsidR="00C45E0C" w:rsidRDefault="00000000">
            <w:pPr>
              <w:pStyle w:val="a7"/>
              <w:spacing w:after="60"/>
              <w:rPr>
                <w:sz w:val="18"/>
                <w:szCs w:val="18"/>
              </w:rPr>
            </w:pPr>
            <w:r>
              <w:rPr>
                <w:sz w:val="18"/>
                <w:szCs w:val="18"/>
              </w:rPr>
              <w:fldChar w:fldCharType="begin"/>
            </w:r>
            <w:r>
              <w:rPr>
                <w:sz w:val="18"/>
                <w:szCs w:val="18"/>
              </w:rPr>
              <w:instrText xml:space="preserve"> HYPERLINK "https://www.3gpp.org/ftp/TSG_RAN/WG1_RL1/TSGR1_110/Docs/R1-2205760.zip" </w:instrText>
            </w:r>
            <w:r>
              <w:rPr>
                <w:sz w:val="18"/>
                <w:szCs w:val="18"/>
              </w:rPr>
              <w:fldChar w:fldCharType="separate"/>
            </w:r>
            <w:r>
              <w:rPr>
                <w:rStyle w:val="afb"/>
                <w:sz w:val="18"/>
                <w:szCs w:val="18"/>
              </w:rPr>
              <w:t>R1-2205760</w:t>
            </w:r>
            <w:r>
              <w:rPr>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3346BF5" w14:textId="77777777" w:rsidR="00C45E0C" w:rsidRDefault="00000000">
            <w:pPr>
              <w:jc w:val="both"/>
              <w:rPr>
                <w:rFonts w:ascii="Arial" w:hAnsi="Arial" w:cs="Arial"/>
                <w:sz w:val="16"/>
                <w:szCs w:val="16"/>
              </w:rPr>
            </w:pPr>
            <w:r>
              <w:rPr>
                <w:rFonts w:ascii="Arial" w:hAnsi="Arial" w:cs="Arial"/>
                <w:sz w:val="16"/>
                <w:szCs w:val="16"/>
              </w:rPr>
              <w:t>Discussion on minimum scheduling offset restriction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1E6907" w14:textId="77777777" w:rsidR="00C45E0C" w:rsidRDefault="00000000">
            <w:pPr>
              <w:pStyle w:val="a7"/>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AFEEE9" w14:textId="77777777" w:rsidR="00C45E0C" w:rsidRDefault="00000000">
            <w:pPr>
              <w:pStyle w:val="a7"/>
              <w:spacing w:after="60"/>
              <w:rPr>
                <w:rFonts w:cs="Arial"/>
                <w:sz w:val="16"/>
                <w:szCs w:val="16"/>
              </w:rPr>
            </w:pPr>
            <w:r>
              <w:rPr>
                <w:rFonts w:cs="Arial"/>
                <w:sz w:val="16"/>
                <w:szCs w:val="16"/>
              </w:rPr>
              <w:t>8.13</w:t>
            </w:r>
          </w:p>
        </w:tc>
      </w:tr>
      <w:tr w:rsidR="00C45E0C" w14:paraId="3BE6158F"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520DA85E" w14:textId="77777777" w:rsidR="00C45E0C" w:rsidRDefault="00000000">
            <w:pPr>
              <w:pStyle w:val="a7"/>
              <w:spacing w:after="60"/>
              <w:rPr>
                <w:sz w:val="18"/>
                <w:szCs w:val="18"/>
              </w:rPr>
            </w:pPr>
            <w:r>
              <w:rPr>
                <w:sz w:val="18"/>
                <w:szCs w:val="18"/>
              </w:rPr>
              <w:t>2</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100F776" w14:textId="77777777" w:rsidR="00C45E0C" w:rsidRDefault="00000000">
            <w:pPr>
              <w:pStyle w:val="a7"/>
              <w:spacing w:after="60"/>
              <w:rPr>
                <w:sz w:val="18"/>
                <w:szCs w:val="18"/>
              </w:rPr>
            </w:pPr>
            <w:hyperlink r:id="rId11" w:history="1">
              <w:r>
                <w:rPr>
                  <w:rStyle w:val="afb"/>
                  <w:sz w:val="18"/>
                  <w:szCs w:val="18"/>
                </w:rPr>
                <w:t>R1-2205952</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D22577D" w14:textId="77777777" w:rsidR="00C45E0C" w:rsidRDefault="00000000">
            <w:pPr>
              <w:jc w:val="both"/>
              <w:rPr>
                <w:rFonts w:ascii="Arial" w:hAnsi="Arial" w:cs="Arial"/>
                <w:sz w:val="16"/>
                <w:szCs w:val="16"/>
              </w:rPr>
            </w:pPr>
            <w:r>
              <w:rPr>
                <w:rFonts w:ascii="Arial" w:hAnsi="Arial" w:cs="Arial"/>
                <w:sz w:val="16"/>
                <w:szCs w:val="16"/>
              </w:rPr>
              <w:t>Maintenance of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83265C" w14:textId="77777777" w:rsidR="00C45E0C" w:rsidRDefault="00000000">
            <w:pPr>
              <w:pStyle w:val="a7"/>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369FD" w14:textId="77777777" w:rsidR="00C45E0C" w:rsidRDefault="00000000">
            <w:pPr>
              <w:pStyle w:val="a7"/>
              <w:spacing w:after="60"/>
              <w:rPr>
                <w:rFonts w:cs="Arial"/>
                <w:sz w:val="16"/>
                <w:szCs w:val="16"/>
              </w:rPr>
            </w:pPr>
            <w:r>
              <w:rPr>
                <w:rFonts w:cs="Arial"/>
                <w:sz w:val="16"/>
                <w:szCs w:val="16"/>
              </w:rPr>
              <w:t>8.13</w:t>
            </w:r>
          </w:p>
        </w:tc>
      </w:tr>
      <w:tr w:rsidR="00C45E0C" w14:paraId="0901E259"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04D5D22A" w14:textId="77777777" w:rsidR="00C45E0C" w:rsidRDefault="00000000">
            <w:pPr>
              <w:pStyle w:val="a7"/>
              <w:spacing w:after="60"/>
              <w:rPr>
                <w:sz w:val="18"/>
                <w:szCs w:val="18"/>
              </w:rPr>
            </w:pPr>
            <w:r>
              <w:rPr>
                <w:sz w:val="18"/>
                <w:szCs w:val="18"/>
              </w:rPr>
              <w:t>3</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461D" w14:textId="77777777" w:rsidR="00C45E0C" w:rsidRDefault="00000000">
            <w:pPr>
              <w:pStyle w:val="a7"/>
              <w:spacing w:after="60"/>
              <w:rPr>
                <w:sz w:val="18"/>
                <w:szCs w:val="18"/>
              </w:rPr>
            </w:pPr>
            <w:hyperlink r:id="rId12" w:history="1">
              <w:r>
                <w:rPr>
                  <w:rStyle w:val="afb"/>
                  <w:sz w:val="18"/>
                  <w:szCs w:val="18"/>
                </w:rPr>
                <w:t>R1-2206564</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84A8A7F" w14:textId="77777777" w:rsidR="00C45E0C" w:rsidRDefault="00000000">
            <w:pPr>
              <w:jc w:val="both"/>
              <w:rPr>
                <w:rFonts w:ascii="Arial" w:hAnsi="Arial" w:cs="Arial"/>
                <w:sz w:val="16"/>
                <w:szCs w:val="16"/>
              </w:rPr>
            </w:pPr>
            <w:r>
              <w:rPr>
                <w:rFonts w:ascii="Arial" w:hAnsi="Arial" w:cs="Arial"/>
                <w:sz w:val="16"/>
                <w:szCs w:val="16"/>
              </w:rPr>
              <w:t>Correction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AFFA4E" w14:textId="77777777" w:rsidR="00C45E0C" w:rsidRDefault="00000000">
            <w:pPr>
              <w:pStyle w:val="a7"/>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22902D" w14:textId="77777777" w:rsidR="00C45E0C" w:rsidRDefault="00000000">
            <w:pPr>
              <w:pStyle w:val="a7"/>
              <w:spacing w:after="60"/>
              <w:rPr>
                <w:rFonts w:cs="Arial"/>
                <w:sz w:val="16"/>
                <w:szCs w:val="16"/>
              </w:rPr>
            </w:pPr>
            <w:r>
              <w:rPr>
                <w:rFonts w:cs="Arial"/>
                <w:sz w:val="16"/>
                <w:szCs w:val="16"/>
              </w:rPr>
              <w:t>8.13</w:t>
            </w:r>
          </w:p>
        </w:tc>
      </w:tr>
      <w:tr w:rsidR="00C45E0C" w14:paraId="7A4728E2"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28551533" w14:textId="77777777" w:rsidR="00C45E0C" w:rsidRDefault="00000000">
            <w:pPr>
              <w:pStyle w:val="a7"/>
              <w:spacing w:after="60"/>
              <w:rPr>
                <w:sz w:val="18"/>
                <w:szCs w:val="18"/>
              </w:rPr>
            </w:pPr>
            <w:r>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1B0716" w14:textId="77777777" w:rsidR="00C45E0C" w:rsidRDefault="00000000">
            <w:pPr>
              <w:pStyle w:val="a7"/>
              <w:spacing w:after="60"/>
              <w:rPr>
                <w:sz w:val="18"/>
                <w:szCs w:val="18"/>
              </w:rPr>
            </w:pPr>
            <w:hyperlink r:id="rId13" w:history="1">
              <w:r>
                <w:rPr>
                  <w:rStyle w:val="afb"/>
                  <w:sz w:val="18"/>
                  <w:szCs w:val="18"/>
                </w:rPr>
                <w:t>R1-2206565</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EEBD4B9" w14:textId="77777777" w:rsidR="00C45E0C" w:rsidRDefault="00000000">
            <w:pPr>
              <w:jc w:val="both"/>
              <w:rPr>
                <w:rFonts w:ascii="Arial" w:hAnsi="Arial" w:cs="Arial"/>
                <w:sz w:val="16"/>
                <w:szCs w:val="16"/>
              </w:rPr>
            </w:pPr>
            <w:r>
              <w:rPr>
                <w:rFonts w:ascii="Arial" w:hAnsi="Arial" w:cs="Arial"/>
                <w:sz w:val="16"/>
                <w:szCs w:val="16"/>
              </w:rPr>
              <w:t>Discussion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4C8F1A" w14:textId="77777777" w:rsidR="00C45E0C" w:rsidRDefault="00000000">
            <w:pPr>
              <w:pStyle w:val="a7"/>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1AC6BE" w14:textId="77777777" w:rsidR="00C45E0C" w:rsidRDefault="00000000">
            <w:pPr>
              <w:pStyle w:val="a7"/>
              <w:spacing w:after="60"/>
              <w:rPr>
                <w:rFonts w:cs="Arial"/>
                <w:sz w:val="16"/>
                <w:szCs w:val="16"/>
              </w:rPr>
            </w:pPr>
            <w:r>
              <w:rPr>
                <w:rFonts w:cs="Arial"/>
                <w:sz w:val="16"/>
                <w:szCs w:val="16"/>
              </w:rPr>
              <w:t>8.13</w:t>
            </w:r>
          </w:p>
        </w:tc>
      </w:tr>
      <w:tr w:rsidR="00C45E0C" w14:paraId="039E6B25"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16F85958" w14:textId="77777777" w:rsidR="00C45E0C" w:rsidRDefault="00000000">
            <w:pPr>
              <w:pStyle w:val="a7"/>
              <w:spacing w:after="60"/>
              <w:rPr>
                <w:sz w:val="18"/>
                <w:szCs w:val="18"/>
              </w:rPr>
            </w:pPr>
            <w:r>
              <w:rPr>
                <w:sz w:val="18"/>
                <w:szCs w:val="18"/>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884688" w14:textId="77777777" w:rsidR="00C45E0C" w:rsidRDefault="00000000">
            <w:pPr>
              <w:pStyle w:val="a7"/>
              <w:spacing w:after="60"/>
              <w:rPr>
                <w:sz w:val="18"/>
                <w:szCs w:val="18"/>
              </w:rPr>
            </w:pPr>
            <w:hyperlink r:id="rId14" w:history="1">
              <w:r>
                <w:rPr>
                  <w:rStyle w:val="afb"/>
                  <w:sz w:val="18"/>
                  <w:szCs w:val="18"/>
                </w:rPr>
                <w:t>R1-2206806</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706A6C7" w14:textId="77777777" w:rsidR="00C45E0C" w:rsidRDefault="00000000">
            <w:pPr>
              <w:jc w:val="both"/>
              <w:rPr>
                <w:rFonts w:ascii="Arial" w:hAnsi="Arial" w:cs="Arial"/>
                <w:sz w:val="16"/>
                <w:szCs w:val="16"/>
              </w:rPr>
            </w:pPr>
            <w:r>
              <w:rPr>
                <w:rFonts w:ascii="Arial" w:hAnsi="Arial" w:cs="Arial"/>
                <w:sz w:val="16"/>
                <w:szCs w:val="16"/>
              </w:rPr>
              <w:t>Discussion on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38CBD3" w14:textId="77777777" w:rsidR="00C45E0C" w:rsidRDefault="00000000">
            <w:pPr>
              <w:pStyle w:val="a7"/>
              <w:spacing w:after="60"/>
              <w:rPr>
                <w:rFonts w:cs="Arial"/>
                <w:sz w:val="16"/>
                <w:szCs w:val="16"/>
              </w:rPr>
            </w:pPr>
            <w:r>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F04BF3" w14:textId="77777777" w:rsidR="00C45E0C" w:rsidRDefault="00000000">
            <w:pPr>
              <w:pStyle w:val="a7"/>
              <w:spacing w:after="60"/>
              <w:rPr>
                <w:rFonts w:cs="Arial"/>
                <w:sz w:val="16"/>
                <w:szCs w:val="16"/>
              </w:rPr>
            </w:pPr>
            <w:r>
              <w:rPr>
                <w:rFonts w:cs="Arial"/>
                <w:sz w:val="16"/>
                <w:szCs w:val="16"/>
              </w:rPr>
              <w:t>8.13</w:t>
            </w:r>
          </w:p>
        </w:tc>
      </w:tr>
      <w:tr w:rsidR="00C45E0C" w14:paraId="00C854F5"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6F8110F4" w14:textId="77777777" w:rsidR="00C45E0C" w:rsidRDefault="00000000">
            <w:pPr>
              <w:pStyle w:val="a7"/>
              <w:spacing w:after="60"/>
              <w:rPr>
                <w:sz w:val="18"/>
                <w:szCs w:val="18"/>
              </w:rPr>
            </w:pPr>
            <w:r>
              <w:rPr>
                <w:sz w:val="18"/>
                <w:szCs w:val="18"/>
              </w:rPr>
              <w:t>6</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574486B" w14:textId="77777777" w:rsidR="00C45E0C" w:rsidRDefault="00000000">
            <w:pPr>
              <w:pStyle w:val="a7"/>
              <w:spacing w:after="60"/>
              <w:rPr>
                <w:sz w:val="18"/>
                <w:szCs w:val="18"/>
              </w:rPr>
            </w:pPr>
            <w:hyperlink r:id="rId15" w:history="1">
              <w:r>
                <w:rPr>
                  <w:rStyle w:val="afb"/>
                  <w:sz w:val="18"/>
                  <w:szCs w:val="18"/>
                </w:rPr>
                <w:t>R1-2206807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90AFA61" w14:textId="77777777" w:rsidR="00C45E0C" w:rsidRDefault="00000000">
            <w:pPr>
              <w:jc w:val="both"/>
              <w:rPr>
                <w:rFonts w:ascii="Arial" w:hAnsi="Arial" w:cs="Arial"/>
                <w:sz w:val="16"/>
                <w:szCs w:val="16"/>
              </w:rPr>
            </w:pPr>
            <w:r>
              <w:rPr>
                <w:rFonts w:ascii="Arial" w:hAnsi="Arial" w:cs="Arial"/>
                <w:sz w:val="16"/>
                <w:szCs w:val="16"/>
              </w:rPr>
              <w:t>Draft CR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3415FB" w14:textId="77777777" w:rsidR="00C45E0C" w:rsidRDefault="00000000">
            <w:pPr>
              <w:pStyle w:val="a7"/>
              <w:spacing w:after="60"/>
              <w:rPr>
                <w:rFonts w:cs="Arial"/>
                <w:sz w:val="16"/>
                <w:szCs w:val="16"/>
              </w:rPr>
            </w:pPr>
            <w:r>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3C279B" w14:textId="77777777" w:rsidR="00C45E0C" w:rsidRDefault="00000000">
            <w:pPr>
              <w:pStyle w:val="a7"/>
              <w:spacing w:after="60"/>
              <w:rPr>
                <w:rFonts w:cs="Arial"/>
                <w:sz w:val="16"/>
                <w:szCs w:val="16"/>
              </w:rPr>
            </w:pPr>
            <w:r>
              <w:rPr>
                <w:rFonts w:cs="Arial"/>
                <w:sz w:val="16"/>
                <w:szCs w:val="16"/>
              </w:rPr>
              <w:t>8.13</w:t>
            </w:r>
          </w:p>
        </w:tc>
      </w:tr>
      <w:tr w:rsidR="00C45E0C" w14:paraId="51B035DD"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206FE0D8" w14:textId="77777777" w:rsidR="00C45E0C" w:rsidRDefault="00000000">
            <w:pPr>
              <w:pStyle w:val="a7"/>
              <w:spacing w:after="60"/>
              <w:rPr>
                <w:sz w:val="18"/>
                <w:szCs w:val="18"/>
              </w:rPr>
            </w:pPr>
            <w:r>
              <w:rPr>
                <w:sz w:val="18"/>
                <w:szCs w:val="18"/>
              </w:rPr>
              <w:t>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118DE4" w14:textId="77777777" w:rsidR="00C45E0C" w:rsidRDefault="00000000">
            <w:pPr>
              <w:pStyle w:val="a7"/>
              <w:spacing w:after="60"/>
              <w:rPr>
                <w:sz w:val="18"/>
                <w:szCs w:val="18"/>
              </w:rPr>
            </w:pPr>
            <w:hyperlink r:id="rId16" w:history="1">
              <w:r>
                <w:rPr>
                  <w:rStyle w:val="afb"/>
                  <w:sz w:val="18"/>
                  <w:szCs w:val="18"/>
                </w:rPr>
                <w:t>R1-2207667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F7D5DD9" w14:textId="77777777" w:rsidR="00C45E0C" w:rsidRDefault="00000000">
            <w:pPr>
              <w:jc w:val="both"/>
              <w:rPr>
                <w:rFonts w:ascii="Arial" w:hAnsi="Arial" w:cs="Arial"/>
                <w:sz w:val="16"/>
                <w:szCs w:val="16"/>
              </w:rPr>
            </w:pPr>
            <w:r>
              <w:rPr>
                <w:rFonts w:ascii="Arial" w:hAnsi="Arial" w:cs="Arial"/>
                <w:sz w:val="16"/>
                <w:szCs w:val="16"/>
              </w:rPr>
              <w:t xml:space="preserve">Correction on dormancy indication on </w:t>
            </w:r>
            <w:proofErr w:type="spellStart"/>
            <w:r>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86335C" w14:textId="77777777" w:rsidR="00C45E0C" w:rsidRDefault="00000000">
            <w:pPr>
              <w:pStyle w:val="a7"/>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6D2EFC" w14:textId="77777777" w:rsidR="00C45E0C" w:rsidRDefault="00000000">
            <w:pPr>
              <w:pStyle w:val="a7"/>
              <w:spacing w:after="60"/>
              <w:rPr>
                <w:rFonts w:cs="Arial"/>
                <w:sz w:val="16"/>
                <w:szCs w:val="16"/>
              </w:rPr>
            </w:pPr>
            <w:r>
              <w:rPr>
                <w:rFonts w:cs="Arial"/>
                <w:sz w:val="16"/>
                <w:szCs w:val="16"/>
              </w:rPr>
              <w:t>8.13</w:t>
            </w:r>
          </w:p>
        </w:tc>
      </w:tr>
      <w:tr w:rsidR="00C45E0C" w14:paraId="359CF014"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700F4197" w14:textId="77777777" w:rsidR="00C45E0C" w:rsidRDefault="00000000">
            <w:pPr>
              <w:pStyle w:val="a7"/>
              <w:spacing w:after="60"/>
              <w:rPr>
                <w:sz w:val="18"/>
                <w:szCs w:val="18"/>
              </w:rPr>
            </w:pPr>
            <w:r>
              <w:rPr>
                <w:sz w:val="18"/>
                <w:szCs w:val="18"/>
              </w:rPr>
              <w:t>8</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45423B0" w14:textId="77777777" w:rsidR="00C45E0C" w:rsidRDefault="00000000">
            <w:pPr>
              <w:pStyle w:val="a7"/>
              <w:spacing w:after="60"/>
              <w:rPr>
                <w:sz w:val="18"/>
                <w:szCs w:val="18"/>
              </w:rPr>
            </w:pPr>
            <w:hyperlink r:id="rId17" w:history="1">
              <w:r>
                <w:rPr>
                  <w:rStyle w:val="afb"/>
                  <w:sz w:val="18"/>
                  <w:szCs w:val="18"/>
                </w:rPr>
                <w:t>R1-2207668</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AE9C4B7" w14:textId="77777777" w:rsidR="00C45E0C" w:rsidRDefault="00000000">
            <w:pPr>
              <w:jc w:val="both"/>
              <w:rPr>
                <w:rFonts w:ascii="Arial" w:hAnsi="Arial" w:cs="Arial"/>
                <w:sz w:val="16"/>
                <w:szCs w:val="16"/>
              </w:rPr>
            </w:pPr>
            <w:r>
              <w:rPr>
                <w:rFonts w:ascii="Arial" w:hAnsi="Arial" w:cs="Arial"/>
                <w:sz w:val="16"/>
                <w:szCs w:val="16"/>
              </w:rPr>
              <w:t xml:space="preserve">Correction on dormancy indication on </w:t>
            </w:r>
            <w:proofErr w:type="spellStart"/>
            <w:r>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2CA001" w14:textId="77777777" w:rsidR="00C45E0C" w:rsidRDefault="00000000">
            <w:pPr>
              <w:pStyle w:val="a7"/>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034C8F" w14:textId="77777777" w:rsidR="00C45E0C" w:rsidRDefault="00000000">
            <w:pPr>
              <w:pStyle w:val="a7"/>
              <w:spacing w:after="60"/>
              <w:rPr>
                <w:rFonts w:cs="Arial"/>
                <w:sz w:val="16"/>
                <w:szCs w:val="16"/>
              </w:rPr>
            </w:pPr>
            <w:r>
              <w:rPr>
                <w:rFonts w:cs="Arial"/>
                <w:sz w:val="16"/>
                <w:szCs w:val="16"/>
              </w:rPr>
              <w:t>8.13</w:t>
            </w:r>
          </w:p>
        </w:tc>
      </w:tr>
    </w:tbl>
    <w:p w14:paraId="60B2F8D8" w14:textId="77777777" w:rsidR="00C45E0C" w:rsidRDefault="00C45E0C">
      <w:pPr>
        <w:pStyle w:val="Doc-text2"/>
        <w:tabs>
          <w:tab w:val="clear" w:pos="1622"/>
          <w:tab w:val="left" w:pos="1276"/>
        </w:tabs>
        <w:ind w:left="0" w:firstLine="0"/>
        <w:rPr>
          <w:lang w:val="en-GB"/>
        </w:rPr>
      </w:pPr>
    </w:p>
    <w:p w14:paraId="4D015E8B" w14:textId="77777777" w:rsidR="00C45E0C" w:rsidRDefault="00000000">
      <w:pPr>
        <w:pStyle w:val="1"/>
        <w:rPr>
          <w:rStyle w:val="10"/>
        </w:rPr>
      </w:pPr>
      <w:bookmarkStart w:id="3" w:name="_Toc68698317"/>
      <w:r>
        <w:rPr>
          <w:rStyle w:val="10"/>
        </w:rPr>
        <w:t>2</w:t>
      </w:r>
      <w:r>
        <w:rPr>
          <w:rStyle w:val="10"/>
        </w:rPr>
        <w:tab/>
      </w:r>
      <w:bookmarkEnd w:id="3"/>
      <w:r>
        <w:rPr>
          <w:rStyle w:val="10"/>
        </w:rPr>
        <w:t>Topics for discussion</w:t>
      </w:r>
    </w:p>
    <w:p w14:paraId="4894DFCD" w14:textId="77777777" w:rsidR="00C45E0C" w:rsidRDefault="00000000">
      <w:pPr>
        <w:pStyle w:val="21"/>
        <w:rPr>
          <w:lang w:val="en-US"/>
        </w:rPr>
      </w:pPr>
      <w:r>
        <w:rPr>
          <w:lang w:val="en-US"/>
        </w:rPr>
        <w:t xml:space="preserve">2.1 </w:t>
      </w:r>
      <w:r>
        <w:rPr>
          <w:rFonts w:cs="Arial"/>
          <w:lang w:val="en-US"/>
        </w:rPr>
        <w:t>Topics for discussion</w:t>
      </w:r>
    </w:p>
    <w:p w14:paraId="125A8521" w14:textId="77777777" w:rsidR="00C45E0C" w:rsidRDefault="00000000">
      <w:pPr>
        <w:numPr>
          <w:ilvl w:val="0"/>
          <w:numId w:val="14"/>
        </w:numPr>
        <w:contextualSpacing/>
        <w:rPr>
          <w:rFonts w:ascii="Arial" w:eastAsia="宋体" w:hAnsi="Arial"/>
          <w:lang w:val="en-US" w:eastAsia="en-US"/>
        </w:rPr>
      </w:pPr>
      <w:r>
        <w:rPr>
          <w:rFonts w:ascii="Arial" w:eastAsia="宋体" w:hAnsi="Arial"/>
          <w:lang w:val="en-US" w:eastAsia="en-US"/>
        </w:rPr>
        <w:t>Clarification on minimum scheduling offset restriction – [1]</w:t>
      </w:r>
    </w:p>
    <w:p w14:paraId="35B20BAB" w14:textId="77777777" w:rsidR="00C45E0C" w:rsidRDefault="00000000">
      <w:pPr>
        <w:numPr>
          <w:ilvl w:val="0"/>
          <w:numId w:val="14"/>
        </w:numPr>
        <w:contextualSpacing/>
        <w:rPr>
          <w:rFonts w:ascii="Arial" w:eastAsia="宋体" w:hAnsi="Arial"/>
          <w:lang w:val="en-US" w:eastAsia="en-US"/>
        </w:rPr>
      </w:pPr>
      <w:proofErr w:type="spellStart"/>
      <w:r>
        <w:rPr>
          <w:rFonts w:ascii="Arial" w:eastAsia="宋体" w:hAnsi="Arial"/>
          <w:lang w:val="en-US" w:eastAsia="en-US"/>
        </w:rPr>
        <w:t>SCell</w:t>
      </w:r>
      <w:proofErr w:type="spellEnd"/>
      <w:r>
        <w:rPr>
          <w:rFonts w:ascii="Arial" w:eastAsia="宋体" w:hAnsi="Arial"/>
          <w:lang w:val="en-US" w:eastAsia="en-US"/>
        </w:rPr>
        <w:t xml:space="preserve"> dormancy indication on sSCell - [</w:t>
      </w:r>
      <w:proofErr w:type="gramStart"/>
      <w:r>
        <w:rPr>
          <w:rFonts w:ascii="Arial" w:eastAsia="宋体" w:hAnsi="Arial"/>
          <w:lang w:val="en-US" w:eastAsia="en-US"/>
        </w:rPr>
        <w:t>2][</w:t>
      </w:r>
      <w:proofErr w:type="gramEnd"/>
      <w:r>
        <w:rPr>
          <w:rFonts w:ascii="Arial" w:eastAsia="宋体" w:hAnsi="Arial"/>
          <w:lang w:val="en-US" w:eastAsia="en-US"/>
        </w:rPr>
        <w:t>,[7],[8]</w:t>
      </w:r>
    </w:p>
    <w:p w14:paraId="0A76804F" w14:textId="77777777" w:rsidR="00C45E0C" w:rsidRDefault="00000000">
      <w:pPr>
        <w:numPr>
          <w:ilvl w:val="0"/>
          <w:numId w:val="14"/>
        </w:numPr>
        <w:contextualSpacing/>
        <w:rPr>
          <w:rFonts w:ascii="Arial" w:eastAsia="宋体" w:hAnsi="Arial"/>
          <w:lang w:val="en-US" w:eastAsia="en-US"/>
        </w:rPr>
      </w:pPr>
      <w:r>
        <w:rPr>
          <w:rFonts w:ascii="Arial" w:eastAsia="宋体" w:hAnsi="Arial"/>
          <w:lang w:val="en-US" w:eastAsia="en-US"/>
        </w:rPr>
        <w:t>Draft CR to 38.213 related to P(S)Cell SCS &gt; sSCell SCS case – [3],[4]</w:t>
      </w:r>
    </w:p>
    <w:p w14:paraId="7F24FA5D" w14:textId="77777777" w:rsidR="00C45E0C" w:rsidRDefault="00000000">
      <w:pPr>
        <w:numPr>
          <w:ilvl w:val="0"/>
          <w:numId w:val="14"/>
        </w:numPr>
        <w:contextualSpacing/>
        <w:rPr>
          <w:rFonts w:ascii="Arial" w:eastAsia="宋体" w:hAnsi="Arial"/>
          <w:lang w:val="en-US" w:eastAsia="en-US"/>
        </w:rPr>
      </w:pPr>
      <w:r>
        <w:rPr>
          <w:rFonts w:ascii="Arial" w:eastAsia="宋体" w:hAnsi="Arial"/>
          <w:lang w:val="en-US" w:eastAsia="en-US"/>
        </w:rPr>
        <w:t>Draft CR to 38.212 related to DCI Size alignment – [5],[6]</w:t>
      </w:r>
    </w:p>
    <w:p w14:paraId="48A5AD4F" w14:textId="77777777" w:rsidR="00C45E0C" w:rsidRDefault="00C45E0C">
      <w:pPr>
        <w:ind w:left="1647"/>
        <w:contextualSpacing/>
        <w:rPr>
          <w:rFonts w:ascii="Arial" w:eastAsia="宋体" w:hAnsi="Arial"/>
          <w:lang w:val="en-US" w:eastAsia="en-US"/>
        </w:rPr>
      </w:pPr>
    </w:p>
    <w:p w14:paraId="16F67C5B" w14:textId="77777777" w:rsidR="00C45E0C" w:rsidRDefault="00000000">
      <w:pPr>
        <w:contextualSpacing/>
        <w:rPr>
          <w:rFonts w:ascii="Arial" w:eastAsia="宋体" w:hAnsi="Arial"/>
          <w:lang w:val="en-US" w:eastAsia="en-US"/>
        </w:rPr>
      </w:pPr>
      <w:r>
        <w:rPr>
          <w:rFonts w:ascii="Arial" w:eastAsia="宋体" w:hAnsi="Arial"/>
          <w:lang w:val="en-US" w:eastAsia="en-US"/>
        </w:rPr>
        <w:t xml:space="preserve">Some parts of 1, 2 and 4 above were also discussed in RAN1#109-e (Topics 2,1,5 in R1-2205583 respectively). Proponents have provided more information/discussion points for these topics in this meeting. </w:t>
      </w:r>
    </w:p>
    <w:p w14:paraId="090D5B92" w14:textId="77777777" w:rsidR="00C45E0C" w:rsidRDefault="00000000">
      <w:pPr>
        <w:pStyle w:val="aff6"/>
        <w:spacing w:before="120"/>
        <w:ind w:left="0"/>
        <w:rPr>
          <w:rFonts w:ascii="Arial" w:eastAsia="宋体" w:hAnsi="Arial"/>
          <w:sz w:val="20"/>
          <w:szCs w:val="20"/>
          <w:lang w:val="en-US"/>
        </w:rPr>
      </w:pPr>
      <w:r>
        <w:rPr>
          <w:rFonts w:ascii="Arial" w:eastAsia="宋体" w:hAnsi="Arial"/>
          <w:sz w:val="20"/>
          <w:szCs w:val="20"/>
          <w:lang w:val="en-US"/>
        </w:rPr>
        <w:t>Companies are requested to provide comments (if any) on above four topics for discussion</w:t>
      </w:r>
    </w:p>
    <w:p w14:paraId="607E9F78" w14:textId="77777777" w:rsidR="00C45E0C" w:rsidRDefault="00C45E0C">
      <w:pPr>
        <w:pStyle w:val="aff6"/>
        <w:spacing w:before="120"/>
        <w:ind w:left="0"/>
        <w:rPr>
          <w:rFonts w:ascii="Arial" w:eastAsia="宋体" w:hAnsi="Arial"/>
          <w:sz w:val="20"/>
          <w:szCs w:val="20"/>
          <w:lang w:val="en-US"/>
        </w:rPr>
      </w:pPr>
    </w:p>
    <w:tbl>
      <w:tblPr>
        <w:tblStyle w:val="aff4"/>
        <w:tblW w:w="0" w:type="auto"/>
        <w:tblLook w:val="04A0" w:firstRow="1" w:lastRow="0" w:firstColumn="1" w:lastColumn="0" w:noHBand="0" w:noVBand="1"/>
      </w:tblPr>
      <w:tblGrid>
        <w:gridCol w:w="2335"/>
        <w:gridCol w:w="7020"/>
      </w:tblGrid>
      <w:tr w:rsidR="00C45E0C" w14:paraId="6C18A24D" w14:textId="77777777">
        <w:trPr>
          <w:trHeight w:val="431"/>
        </w:trPr>
        <w:tc>
          <w:tcPr>
            <w:tcW w:w="2335" w:type="dxa"/>
          </w:tcPr>
          <w:p w14:paraId="74B8979B" w14:textId="77777777" w:rsidR="00C45E0C" w:rsidRDefault="00000000">
            <w:pPr>
              <w:spacing w:before="120"/>
              <w:rPr>
                <w:rFonts w:eastAsia="Calibri" w:cs="Arial"/>
                <w:lang w:val="en-US"/>
              </w:rPr>
            </w:pPr>
            <w:r>
              <w:rPr>
                <w:rFonts w:eastAsia="Calibri" w:cs="Arial"/>
                <w:lang w:val="en-US"/>
              </w:rPr>
              <w:t>Company Name</w:t>
            </w:r>
          </w:p>
        </w:tc>
        <w:tc>
          <w:tcPr>
            <w:tcW w:w="7020" w:type="dxa"/>
          </w:tcPr>
          <w:p w14:paraId="689D0D6B" w14:textId="77777777" w:rsidR="00C45E0C" w:rsidRDefault="00000000">
            <w:pPr>
              <w:spacing w:before="120"/>
              <w:rPr>
                <w:rFonts w:eastAsia="Calibri" w:cs="Arial"/>
                <w:lang w:val="en-US"/>
              </w:rPr>
            </w:pPr>
            <w:r>
              <w:rPr>
                <w:rFonts w:eastAsia="Calibri" w:cs="Arial"/>
                <w:lang w:val="en-US"/>
              </w:rPr>
              <w:t>Comments</w:t>
            </w:r>
          </w:p>
        </w:tc>
      </w:tr>
      <w:tr w:rsidR="00C45E0C" w14:paraId="062251A6" w14:textId="77777777">
        <w:tc>
          <w:tcPr>
            <w:tcW w:w="2335" w:type="dxa"/>
          </w:tcPr>
          <w:p w14:paraId="08175B69" w14:textId="77777777" w:rsidR="00C45E0C" w:rsidRDefault="00000000">
            <w:pPr>
              <w:spacing w:before="120"/>
              <w:rPr>
                <w:rFonts w:eastAsia="Calibri" w:cs="Arial"/>
                <w:lang w:val="en-US"/>
              </w:rPr>
            </w:pPr>
            <w:r>
              <w:rPr>
                <w:rFonts w:eastAsia="Calibri" w:cs="Arial"/>
                <w:lang w:val="en-US"/>
              </w:rPr>
              <w:lastRenderedPageBreak/>
              <w:t>Apple</w:t>
            </w:r>
          </w:p>
        </w:tc>
        <w:tc>
          <w:tcPr>
            <w:tcW w:w="7020" w:type="dxa"/>
          </w:tcPr>
          <w:p w14:paraId="031A934E" w14:textId="77777777" w:rsidR="00C45E0C" w:rsidRDefault="00000000">
            <w:pPr>
              <w:spacing w:before="120"/>
              <w:rPr>
                <w:rFonts w:eastAsia="Calibri" w:cs="Arial"/>
                <w:lang w:val="en-US"/>
              </w:rPr>
            </w:pPr>
            <w:r>
              <w:rPr>
                <w:rFonts w:eastAsia="Calibri" w:cs="Arial"/>
                <w:lang w:val="en-US"/>
              </w:rPr>
              <w:t xml:space="preserve">Issue 1: We are open to discuss the need of different minimum scheduling offset for sSCell, </w:t>
            </w:r>
            <w:proofErr w:type="spellStart"/>
            <w:r>
              <w:rPr>
                <w:rFonts w:eastAsia="Calibri" w:cs="Arial"/>
                <w:lang w:val="en-US"/>
              </w:rPr>
              <w:t>SpCell</w:t>
            </w:r>
            <w:proofErr w:type="spellEnd"/>
            <w:r>
              <w:rPr>
                <w:rFonts w:eastAsia="Calibri" w:cs="Arial"/>
                <w:lang w:val="en-US"/>
              </w:rPr>
              <w:t xml:space="preserve">. </w:t>
            </w:r>
          </w:p>
          <w:p w14:paraId="2D91C7BE" w14:textId="77777777" w:rsidR="00C45E0C" w:rsidRDefault="00000000">
            <w:pPr>
              <w:spacing w:before="120"/>
              <w:rPr>
                <w:rFonts w:eastAsia="Calibri" w:cs="Arial"/>
                <w:lang w:val="en-US"/>
              </w:rPr>
            </w:pPr>
            <w:r>
              <w:rPr>
                <w:rFonts w:eastAsia="Calibri" w:cs="Arial"/>
                <w:lang w:val="en-US"/>
              </w:rPr>
              <w:t xml:space="preserve">Issue 2: We do not see the necessity of supporting </w:t>
            </w:r>
            <w:proofErr w:type="spellStart"/>
            <w:r>
              <w:rPr>
                <w:rFonts w:eastAsia="Calibri" w:cs="Arial"/>
                <w:lang w:val="en-US"/>
              </w:rPr>
              <w:t>SCell</w:t>
            </w:r>
            <w:proofErr w:type="spellEnd"/>
            <w:r>
              <w:rPr>
                <w:rFonts w:eastAsia="Calibri" w:cs="Arial"/>
                <w:lang w:val="en-US"/>
              </w:rPr>
              <w:t xml:space="preserve"> dormancy indication on sSCell. If supported, we also need to discuss if that </w:t>
            </w:r>
            <w:proofErr w:type="spellStart"/>
            <w:r>
              <w:rPr>
                <w:rFonts w:eastAsia="Calibri" w:cs="Arial"/>
                <w:lang w:val="en-US"/>
              </w:rPr>
              <w:t>SCell</w:t>
            </w:r>
            <w:proofErr w:type="spellEnd"/>
            <w:r>
              <w:rPr>
                <w:rFonts w:eastAsia="Calibri" w:cs="Arial"/>
                <w:lang w:val="en-US"/>
              </w:rPr>
              <w:t xml:space="preserve"> can be indicated to be dormant </w:t>
            </w:r>
          </w:p>
          <w:p w14:paraId="4CA8848A" w14:textId="77777777" w:rsidR="00C45E0C" w:rsidRDefault="00000000">
            <w:pPr>
              <w:spacing w:before="120"/>
              <w:rPr>
                <w:rFonts w:eastAsia="Calibri" w:cs="Arial"/>
                <w:lang w:val="en-US"/>
              </w:rPr>
            </w:pPr>
            <w:r>
              <w:rPr>
                <w:rFonts w:eastAsia="Calibri" w:cs="Arial"/>
                <w:lang w:val="en-US"/>
              </w:rPr>
              <w:t>Issue 3: We are open to discuss the CR</w:t>
            </w:r>
          </w:p>
          <w:p w14:paraId="77F17BAB" w14:textId="77777777" w:rsidR="00C45E0C" w:rsidRDefault="00000000">
            <w:pPr>
              <w:spacing w:before="120"/>
              <w:rPr>
                <w:rFonts w:eastAsia="Calibri" w:cs="Arial"/>
                <w:lang w:val="en-US"/>
              </w:rPr>
            </w:pPr>
            <w:r>
              <w:rPr>
                <w:rFonts w:eastAsia="Calibri" w:cs="Arial"/>
                <w:lang w:val="en-US"/>
              </w:rPr>
              <w:t xml:space="preserve">Issue 4: We are open to discuss the CR   </w:t>
            </w:r>
          </w:p>
        </w:tc>
      </w:tr>
      <w:tr w:rsidR="00C45E0C" w14:paraId="7EA7A25B" w14:textId="77777777">
        <w:tc>
          <w:tcPr>
            <w:tcW w:w="2335" w:type="dxa"/>
          </w:tcPr>
          <w:p w14:paraId="6DA310F6" w14:textId="77777777" w:rsidR="00C45E0C" w:rsidRDefault="00000000">
            <w:pPr>
              <w:spacing w:before="120"/>
              <w:rPr>
                <w:rFonts w:eastAsia="Yu Mincho" w:cs="Arial"/>
                <w:lang w:val="en-US"/>
              </w:rPr>
            </w:pPr>
            <w:r>
              <w:rPr>
                <w:rFonts w:eastAsia="Yu Mincho" w:cs="Arial" w:hint="eastAsia"/>
                <w:lang w:val="en-US"/>
              </w:rPr>
              <w:t>Q</w:t>
            </w:r>
            <w:r>
              <w:rPr>
                <w:rFonts w:eastAsia="Yu Mincho" w:cs="Arial"/>
                <w:lang w:val="en-US"/>
              </w:rPr>
              <w:t>ualcomm</w:t>
            </w:r>
          </w:p>
        </w:tc>
        <w:tc>
          <w:tcPr>
            <w:tcW w:w="7020" w:type="dxa"/>
          </w:tcPr>
          <w:p w14:paraId="23CEAE65" w14:textId="77777777" w:rsidR="00C45E0C" w:rsidRDefault="00000000">
            <w:pPr>
              <w:spacing w:before="120"/>
              <w:rPr>
                <w:rFonts w:eastAsia="Yu Mincho" w:cs="Arial"/>
                <w:lang w:val="en-US"/>
              </w:rPr>
            </w:pPr>
            <w:r>
              <w:rPr>
                <w:rFonts w:eastAsia="Yu Mincho" w:cs="Arial"/>
                <w:lang w:val="en-US"/>
              </w:rPr>
              <w:t xml:space="preserve">Issue </w:t>
            </w:r>
            <w:r>
              <w:rPr>
                <w:rFonts w:eastAsia="Yu Mincho" w:cs="Arial" w:hint="eastAsia"/>
                <w:lang w:val="en-US"/>
              </w:rPr>
              <w:t>1</w:t>
            </w:r>
            <w:r>
              <w:rPr>
                <w:rFonts w:eastAsia="Yu Mincho" w:cs="Arial"/>
                <w:lang w:val="en-US"/>
              </w:rPr>
              <w:t>: We do not think new RRC parameters that configure different values of min K0/K2 offset for the same scheduled cell should be introduced. If this is considered as an issue, a potential option that we can discuss could be to interpret the configured value of min K0/K2 offset based on the SCS of P(S)Cell, regardless of which of P(S)Cell and sSCell the DCI scheduling PDSCH/PUSCH on P(S)Cell is detected.</w:t>
            </w:r>
          </w:p>
          <w:p w14:paraId="4B052A70" w14:textId="77777777" w:rsidR="00C45E0C" w:rsidRDefault="00000000">
            <w:pPr>
              <w:spacing w:before="120"/>
              <w:rPr>
                <w:rFonts w:eastAsia="Yu Mincho" w:cs="Arial"/>
                <w:lang w:val="en-US"/>
              </w:rPr>
            </w:pPr>
            <w:r>
              <w:rPr>
                <w:rFonts w:eastAsia="Yu Mincho" w:cs="Arial"/>
                <w:lang w:val="en-US"/>
              </w:rPr>
              <w:t xml:space="preserve">Issue </w:t>
            </w:r>
            <w:r>
              <w:rPr>
                <w:rFonts w:eastAsia="Yu Mincho" w:cs="Arial" w:hint="eastAsia"/>
                <w:lang w:val="en-US"/>
              </w:rPr>
              <w:t>2</w:t>
            </w:r>
            <w:r>
              <w:rPr>
                <w:rFonts w:eastAsia="Yu Mincho" w:cs="Arial"/>
                <w:lang w:val="en-US"/>
              </w:rPr>
              <w:t>: RAN1 has already discussed this at the last meeting. We think we should not re-open the discussion.</w:t>
            </w:r>
          </w:p>
          <w:p w14:paraId="2039EB0C" w14:textId="77777777" w:rsidR="00C45E0C" w:rsidRDefault="00000000">
            <w:pPr>
              <w:spacing w:before="120"/>
              <w:rPr>
                <w:rFonts w:eastAsia="Yu Mincho" w:cs="Arial"/>
                <w:lang w:val="en-US"/>
              </w:rPr>
            </w:pPr>
            <w:r>
              <w:rPr>
                <w:rFonts w:eastAsia="Yu Mincho" w:cs="Arial"/>
                <w:lang w:val="en-US"/>
              </w:rPr>
              <w:t xml:space="preserve">Issue </w:t>
            </w:r>
            <w:r>
              <w:rPr>
                <w:rFonts w:eastAsia="Yu Mincho" w:cs="Arial" w:hint="eastAsia"/>
                <w:lang w:val="en-US"/>
              </w:rPr>
              <w:t>3</w:t>
            </w:r>
            <w:r>
              <w:rPr>
                <w:rFonts w:eastAsia="Yu Mincho" w:cs="Arial"/>
                <w:lang w:val="en-US"/>
              </w:rPr>
              <w:t>: We do not think the changes are necessary. If the intention is to enable “dynamic switch between R17 DSS and legacy CA” by switching the SCS combinations of the BWPs for {P(S)Cell, sSCell}, such option was not agreed and hence should not be allowed. In addition, P(S)Cell SCS not 15kHz is not a target scenario of the DSS – so the proposal will not be used in reality.</w:t>
            </w:r>
          </w:p>
          <w:p w14:paraId="68FAF576" w14:textId="77777777" w:rsidR="00C45E0C" w:rsidRDefault="00000000">
            <w:pPr>
              <w:spacing w:before="120"/>
              <w:rPr>
                <w:rFonts w:eastAsia="Calibri" w:cs="Arial"/>
                <w:lang w:val="en-US"/>
              </w:rPr>
            </w:pPr>
            <w:r>
              <w:rPr>
                <w:rFonts w:eastAsia="Yu Mincho" w:cs="Arial"/>
                <w:lang w:val="en-US"/>
              </w:rPr>
              <w:t xml:space="preserve">Issue </w:t>
            </w:r>
            <w:r>
              <w:rPr>
                <w:rFonts w:eastAsia="Yu Mincho" w:cs="Arial" w:hint="eastAsia"/>
                <w:lang w:val="en-US"/>
              </w:rPr>
              <w:t>4</w:t>
            </w:r>
            <w:r>
              <w:rPr>
                <w:rFonts w:eastAsia="Yu Mincho" w:cs="Arial"/>
                <w:lang w:val="en-US"/>
              </w:rPr>
              <w:t xml:space="preserve">: We are open to discuss the proposals. For the first proposal, we may be able to find simpler text change. </w:t>
            </w:r>
          </w:p>
        </w:tc>
      </w:tr>
      <w:tr w:rsidR="00C45E0C" w14:paraId="6B9ECE8B" w14:textId="77777777">
        <w:tc>
          <w:tcPr>
            <w:tcW w:w="2335" w:type="dxa"/>
          </w:tcPr>
          <w:p w14:paraId="000C6BE2" w14:textId="77777777" w:rsidR="00C45E0C" w:rsidRDefault="00000000">
            <w:pPr>
              <w:spacing w:before="120"/>
              <w:rPr>
                <w:rFonts w:cs="Arial"/>
                <w:lang w:val="en-US" w:eastAsia="zh-CN"/>
              </w:rPr>
            </w:pPr>
            <w:r>
              <w:rPr>
                <w:rFonts w:cs="Arial" w:hint="eastAsia"/>
                <w:lang w:val="en-US" w:eastAsia="zh-CN"/>
              </w:rPr>
              <w:t>Z</w:t>
            </w:r>
            <w:r>
              <w:rPr>
                <w:rFonts w:cs="Arial"/>
                <w:lang w:val="en-US" w:eastAsia="zh-CN"/>
              </w:rPr>
              <w:t>TE</w:t>
            </w:r>
          </w:p>
        </w:tc>
        <w:tc>
          <w:tcPr>
            <w:tcW w:w="7020" w:type="dxa"/>
          </w:tcPr>
          <w:p w14:paraId="77936316" w14:textId="77777777" w:rsidR="00C45E0C" w:rsidRDefault="00000000">
            <w:pPr>
              <w:spacing w:before="120"/>
              <w:rPr>
                <w:rFonts w:cs="Arial"/>
                <w:lang w:val="en-US" w:eastAsia="zh-CN"/>
              </w:rPr>
            </w:pPr>
            <w:r>
              <w:rPr>
                <w:rFonts w:cs="Arial" w:hint="eastAsia"/>
                <w:lang w:val="en-US" w:eastAsia="zh-CN"/>
              </w:rPr>
              <w:t>W</w:t>
            </w:r>
            <w:r>
              <w:rPr>
                <w:rFonts w:cs="Arial"/>
                <w:lang w:val="en-US" w:eastAsia="zh-CN"/>
              </w:rPr>
              <w:t>e are open to discuss all these issues.</w:t>
            </w:r>
          </w:p>
          <w:p w14:paraId="6C4D46B7" w14:textId="77777777" w:rsidR="00C45E0C" w:rsidRDefault="00000000">
            <w:pPr>
              <w:spacing w:before="120"/>
              <w:rPr>
                <w:rFonts w:cs="Arial"/>
                <w:lang w:val="en-US" w:eastAsia="zh-CN"/>
              </w:rPr>
            </w:pPr>
            <w:r>
              <w:rPr>
                <w:rFonts w:cs="Arial"/>
                <w:lang w:val="en-US" w:eastAsia="zh-CN"/>
              </w:rPr>
              <w:t xml:space="preserve">Regarding Issue 2, during the previous discussion in last meeting, companies raised the potential concern that too many different </w:t>
            </w:r>
            <w:proofErr w:type="gramStart"/>
            <w:r>
              <w:rPr>
                <w:rFonts w:cs="Arial"/>
                <w:lang w:val="en-US" w:eastAsia="zh-CN"/>
              </w:rPr>
              <w:t>variance</w:t>
            </w:r>
            <w:proofErr w:type="gramEnd"/>
            <w:r>
              <w:rPr>
                <w:rFonts w:cs="Arial"/>
                <w:lang w:val="en-US" w:eastAsia="zh-CN"/>
              </w:rPr>
              <w:t xml:space="preserve"> of FGs for PDCCH budget sharing between MCG and SCG are introduced since Rel-16. However, our current CR is trying to focus this issue for Rel-15 PDCCH budget sharing capability to alleviate companies’ potential concern. Some new discussion is worth it.</w:t>
            </w:r>
          </w:p>
        </w:tc>
      </w:tr>
      <w:tr w:rsidR="00C45E0C" w14:paraId="732DBDBE" w14:textId="77777777">
        <w:tc>
          <w:tcPr>
            <w:tcW w:w="2335" w:type="dxa"/>
          </w:tcPr>
          <w:p w14:paraId="46669246" w14:textId="77777777" w:rsidR="00C45E0C" w:rsidRDefault="00000000">
            <w:pPr>
              <w:spacing w:before="120"/>
              <w:rPr>
                <w:rFonts w:eastAsia="Calibri" w:cs="Arial"/>
                <w:lang w:val="en-US" w:eastAsia="zh-CN"/>
              </w:rPr>
            </w:pPr>
            <w:r>
              <w:rPr>
                <w:rFonts w:eastAsia="Calibri" w:cs="Arial"/>
                <w:lang w:val="en-US" w:eastAsia="zh-CN"/>
              </w:rPr>
              <w:t>Samsung</w:t>
            </w:r>
          </w:p>
        </w:tc>
        <w:tc>
          <w:tcPr>
            <w:tcW w:w="7020" w:type="dxa"/>
          </w:tcPr>
          <w:p w14:paraId="680650EF" w14:textId="77777777" w:rsidR="00C45E0C" w:rsidRDefault="00000000">
            <w:pPr>
              <w:spacing w:before="120"/>
              <w:rPr>
                <w:rFonts w:eastAsia="Calibri" w:cs="Arial"/>
                <w:lang w:val="en-US" w:eastAsia="zh-CN"/>
              </w:rPr>
            </w:pPr>
            <w:r>
              <w:rPr>
                <w:rFonts w:eastAsia="Calibri" w:cs="Arial"/>
                <w:lang w:val="en-US" w:eastAsia="zh-CN"/>
              </w:rPr>
              <w:t>Issue 1: we prefer to not consider introduction of RRC parameters for an enhancement given the ASN.1 freeze. If the intended flexibility can be achieved by L1-only methods, the issue can be further discussed.</w:t>
            </w:r>
          </w:p>
          <w:p w14:paraId="555BC1EE" w14:textId="77777777" w:rsidR="00C45E0C" w:rsidRDefault="00000000">
            <w:pPr>
              <w:spacing w:before="120"/>
              <w:rPr>
                <w:rFonts w:eastAsia="Calibri" w:cs="Arial"/>
                <w:lang w:val="en-US" w:eastAsia="zh-CN"/>
              </w:rPr>
            </w:pPr>
            <w:r>
              <w:rPr>
                <w:rFonts w:eastAsia="Calibri" w:cs="Arial"/>
                <w:lang w:val="en-US" w:eastAsia="zh-CN"/>
              </w:rPr>
              <w:t>Issue 2: Already discussed and concluded. There is no correction to be made to the specifications.</w:t>
            </w:r>
          </w:p>
          <w:p w14:paraId="3C2BB0E3" w14:textId="77777777" w:rsidR="00C45E0C" w:rsidRDefault="00000000">
            <w:pPr>
              <w:spacing w:before="120"/>
              <w:rPr>
                <w:rFonts w:eastAsia="Calibri" w:cs="Arial"/>
                <w:lang w:val="en-US" w:eastAsia="zh-CN"/>
              </w:rPr>
            </w:pPr>
            <w:r>
              <w:rPr>
                <w:rFonts w:eastAsia="Calibri" w:cs="Arial"/>
                <w:lang w:val="en-US" w:eastAsia="zh-CN"/>
              </w:rPr>
              <w:t xml:space="preserve">Issue 3 and Issue 4: OK to discuss.  </w:t>
            </w:r>
          </w:p>
        </w:tc>
      </w:tr>
      <w:tr w:rsidR="00C45E0C" w14:paraId="0CE79BB9" w14:textId="77777777">
        <w:tc>
          <w:tcPr>
            <w:tcW w:w="2335" w:type="dxa"/>
          </w:tcPr>
          <w:p w14:paraId="3CD51497" w14:textId="77777777" w:rsidR="00C45E0C" w:rsidRDefault="00000000">
            <w:pPr>
              <w:spacing w:before="120"/>
              <w:rPr>
                <w:rFonts w:eastAsia="Calibri" w:cs="Arial"/>
                <w:lang w:val="en-US"/>
              </w:rPr>
            </w:pPr>
            <w:r>
              <w:rPr>
                <w:rFonts w:eastAsia="Calibri" w:cs="Arial"/>
                <w:lang w:val="en-US"/>
              </w:rPr>
              <w:t>Intel</w:t>
            </w:r>
          </w:p>
        </w:tc>
        <w:tc>
          <w:tcPr>
            <w:tcW w:w="7020" w:type="dxa"/>
          </w:tcPr>
          <w:p w14:paraId="5583B45A" w14:textId="77777777" w:rsidR="00C45E0C" w:rsidRDefault="00000000">
            <w:pPr>
              <w:spacing w:before="120"/>
              <w:rPr>
                <w:rFonts w:cs="Arial"/>
                <w:lang w:val="en-US" w:eastAsia="zh-CN"/>
              </w:rPr>
            </w:pPr>
            <w:r>
              <w:rPr>
                <w:rFonts w:cs="Arial" w:hint="eastAsia"/>
                <w:lang w:val="en-US" w:eastAsia="zh-CN"/>
              </w:rPr>
              <w:t>W</w:t>
            </w:r>
            <w:r>
              <w:rPr>
                <w:rFonts w:cs="Arial"/>
                <w:lang w:val="en-US" w:eastAsia="zh-CN"/>
              </w:rPr>
              <w:t xml:space="preserve">e are open to discuss all these issues. Issue 3 &amp; 4 are new hence should be handled with high priority if down-selection is necessary. </w:t>
            </w:r>
          </w:p>
          <w:p w14:paraId="38AAD62F" w14:textId="77777777" w:rsidR="00C45E0C" w:rsidRDefault="00000000">
            <w:pPr>
              <w:spacing w:before="120"/>
              <w:rPr>
                <w:rFonts w:eastAsia="Calibri" w:cs="Arial"/>
                <w:lang w:val="en-US"/>
              </w:rPr>
            </w:pPr>
            <w:r>
              <w:rPr>
                <w:rFonts w:eastAsia="Calibri" w:cs="Arial"/>
                <w:lang w:val="en-US"/>
              </w:rPr>
              <w:lastRenderedPageBreak/>
              <w:t xml:space="preserve">To reply a comment from Qualcomm on issue 3, we don’t think the issue was discussed before. RAN1 just concludes DSS feature is only applicable when </w:t>
            </w:r>
            <w:proofErr w:type="spellStart"/>
            <w:r>
              <w:rPr>
                <w:rFonts w:eastAsia="Calibri" w:cs="Arial"/>
                <w:lang w:val="en-US"/>
              </w:rPr>
              <w:t>PCell</w:t>
            </w:r>
            <w:proofErr w:type="spellEnd"/>
            <w:r>
              <w:rPr>
                <w:rFonts w:eastAsia="Calibri" w:cs="Arial"/>
                <w:lang w:val="en-US"/>
              </w:rPr>
              <w:t xml:space="preserve"> SCS &lt;= sSCell SCS. However, the relation between DSS and BWP switching of </w:t>
            </w:r>
            <w:proofErr w:type="spellStart"/>
            <w:r>
              <w:rPr>
                <w:rFonts w:eastAsia="Calibri" w:cs="Arial"/>
                <w:lang w:val="en-US"/>
              </w:rPr>
              <w:t>PCell</w:t>
            </w:r>
            <w:proofErr w:type="spellEnd"/>
            <w:r>
              <w:rPr>
                <w:rFonts w:eastAsia="Calibri" w:cs="Arial"/>
                <w:lang w:val="en-US"/>
              </w:rPr>
              <w:t xml:space="preserve">/sSCell was not clarified. Therefore, it should be discussed for common understanding. </w:t>
            </w:r>
          </w:p>
        </w:tc>
      </w:tr>
      <w:tr w:rsidR="00C45E0C" w14:paraId="6A24889E" w14:textId="77777777">
        <w:tc>
          <w:tcPr>
            <w:tcW w:w="2335" w:type="dxa"/>
          </w:tcPr>
          <w:p w14:paraId="2C4DC919" w14:textId="77777777" w:rsidR="00C45E0C" w:rsidRDefault="00000000">
            <w:pPr>
              <w:spacing w:before="120"/>
              <w:rPr>
                <w:rFonts w:eastAsia="Calibri" w:cs="Arial"/>
                <w:lang w:val="en-US"/>
              </w:rPr>
            </w:pPr>
            <w:proofErr w:type="spellStart"/>
            <w:r>
              <w:rPr>
                <w:rFonts w:eastAsia="Calibri" w:cs="Arial"/>
                <w:lang w:val="en-US"/>
              </w:rPr>
              <w:lastRenderedPageBreak/>
              <w:t>Spreadtrum</w:t>
            </w:r>
            <w:proofErr w:type="spellEnd"/>
          </w:p>
        </w:tc>
        <w:tc>
          <w:tcPr>
            <w:tcW w:w="7020" w:type="dxa"/>
          </w:tcPr>
          <w:p w14:paraId="3F288319" w14:textId="77777777" w:rsidR="00C45E0C" w:rsidRDefault="00000000">
            <w:pPr>
              <w:spacing w:before="120"/>
              <w:jc w:val="both"/>
              <w:rPr>
                <w:rFonts w:eastAsia="Calibri" w:cs="Arial"/>
                <w:lang w:val="en-US" w:eastAsia="zh-CN"/>
              </w:rPr>
            </w:pPr>
            <w:r>
              <w:rPr>
                <w:rFonts w:eastAsia="Calibri" w:cs="Arial"/>
                <w:lang w:val="en-US" w:eastAsia="zh-CN"/>
              </w:rPr>
              <w:t xml:space="preserve">Issue 1 has already discussed </w:t>
            </w:r>
            <w:r>
              <w:rPr>
                <w:rFonts w:eastAsia="Yu Mincho" w:cs="Arial"/>
                <w:lang w:val="en-US"/>
              </w:rPr>
              <w:t xml:space="preserve">at the last meeting, but </w:t>
            </w:r>
            <w:proofErr w:type="gramStart"/>
            <w:r>
              <w:rPr>
                <w:rFonts w:eastAsia="Yu Mincho" w:cs="Arial"/>
                <w:lang w:val="en-US"/>
              </w:rPr>
              <w:t xml:space="preserve">the </w:t>
            </w:r>
            <w:r>
              <w:rPr>
                <w:lang w:val="en-US"/>
              </w:rPr>
              <w:t>majority of</w:t>
            </w:r>
            <w:proofErr w:type="gramEnd"/>
            <w:r>
              <w:rPr>
                <w:lang w:val="en-US"/>
              </w:rPr>
              <w:t xml:space="preserve"> companies </w:t>
            </w:r>
            <w:r>
              <w:rPr>
                <w:rFonts w:eastAsia="Calibri" w:cs="Arial"/>
                <w:lang w:val="en-US" w:eastAsia="zh-CN"/>
              </w:rPr>
              <w:t xml:space="preserve">see no need to clarify the issue and think that </w:t>
            </w:r>
            <w:r>
              <w:rPr>
                <w:rFonts w:eastAsia="Malgun Gothic"/>
                <w:lang w:val="en-US" w:eastAsia="ko-KR"/>
              </w:rPr>
              <w:t xml:space="preserve">the </w:t>
            </w:r>
            <w:r>
              <w:rPr>
                <w:rFonts w:eastAsia="Malgun Gothic" w:hint="eastAsia"/>
                <w:lang w:val="en-US" w:eastAsia="ko-KR"/>
              </w:rPr>
              <w:t xml:space="preserve">min K0/K2 offset </w:t>
            </w:r>
            <w:r>
              <w:rPr>
                <w:rFonts w:eastAsia="Malgun Gothic"/>
                <w:lang w:val="en-US" w:eastAsia="ko-KR"/>
              </w:rPr>
              <w:t>is applied to the scheduled cell.</w:t>
            </w:r>
          </w:p>
          <w:p w14:paraId="103A26B5" w14:textId="77777777" w:rsidR="00C45E0C" w:rsidRDefault="00000000">
            <w:pPr>
              <w:spacing w:before="120"/>
              <w:rPr>
                <w:rFonts w:eastAsia="Yu Mincho" w:cs="Arial"/>
                <w:lang w:val="en-US"/>
              </w:rPr>
            </w:pPr>
            <w:r>
              <w:rPr>
                <w:rFonts w:eastAsia="Calibri" w:cs="Arial"/>
                <w:lang w:val="en-US" w:eastAsia="zh-CN"/>
              </w:rPr>
              <w:t xml:space="preserve">Issue 2 have already discussed </w:t>
            </w:r>
            <w:r>
              <w:rPr>
                <w:rFonts w:eastAsia="Yu Mincho" w:cs="Arial"/>
                <w:lang w:val="en-US"/>
              </w:rPr>
              <w:t xml:space="preserve">at the last meeting, but there seems to be no conclusion. We are open to discuss the </w:t>
            </w:r>
            <w:r>
              <w:rPr>
                <w:rFonts w:cs="Arial"/>
                <w:lang w:val="en-US" w:eastAsia="zh-CN"/>
              </w:rPr>
              <w:t>issue.</w:t>
            </w:r>
          </w:p>
          <w:p w14:paraId="21EBB251" w14:textId="77777777" w:rsidR="00C45E0C" w:rsidRDefault="00000000">
            <w:pPr>
              <w:spacing w:before="120"/>
              <w:rPr>
                <w:rFonts w:eastAsia="Calibri" w:cs="Arial"/>
                <w:lang w:val="en-US"/>
              </w:rPr>
            </w:pPr>
            <w:r>
              <w:rPr>
                <w:rFonts w:eastAsia="Calibri" w:cs="Arial"/>
                <w:lang w:val="en-US" w:eastAsia="zh-CN"/>
              </w:rPr>
              <w:t>Issue 3 and Issue 4: OK to discuss</w:t>
            </w:r>
          </w:p>
        </w:tc>
      </w:tr>
      <w:tr w:rsidR="00C45E0C" w14:paraId="28947533" w14:textId="77777777">
        <w:tc>
          <w:tcPr>
            <w:tcW w:w="2335" w:type="dxa"/>
          </w:tcPr>
          <w:p w14:paraId="169A0246" w14:textId="77777777" w:rsidR="00C45E0C" w:rsidRDefault="00000000">
            <w:pPr>
              <w:spacing w:before="120"/>
              <w:rPr>
                <w:rFonts w:eastAsia="Calibri" w:cs="Arial"/>
                <w:lang w:val="en-US"/>
              </w:rPr>
            </w:pPr>
            <w:r>
              <w:rPr>
                <w:rFonts w:eastAsia="Calibri" w:cs="Arial"/>
                <w:lang w:val="en-US"/>
              </w:rPr>
              <w:t>OPPO</w:t>
            </w:r>
          </w:p>
        </w:tc>
        <w:tc>
          <w:tcPr>
            <w:tcW w:w="7020" w:type="dxa"/>
          </w:tcPr>
          <w:p w14:paraId="2D55E7FC" w14:textId="77777777" w:rsidR="00C45E0C" w:rsidRDefault="00000000">
            <w:pPr>
              <w:spacing w:before="120"/>
              <w:rPr>
                <w:bCs/>
                <w:iCs/>
                <w:lang w:val="en-US" w:eastAsia="zh-CN"/>
              </w:rPr>
            </w:pPr>
            <w:r>
              <w:rPr>
                <w:rFonts w:eastAsia="Calibri" w:cs="Arial"/>
                <w:lang w:val="en-US" w:eastAsia="zh-CN"/>
              </w:rPr>
              <w:t xml:space="preserve">Issue 1: </w:t>
            </w:r>
            <w:r>
              <w:rPr>
                <w:bCs/>
                <w:iCs/>
                <w:lang w:val="en-US" w:eastAsia="zh-CN"/>
              </w:rPr>
              <w:t xml:space="preserve">The proposal in [1] leaves three HARQ timing requirements on two carriers. We do not see much benefit for this additional complexity, given the K0 requirement does not directly determine the flexibility -- the actual delay does. </w:t>
            </w:r>
          </w:p>
          <w:p w14:paraId="53B17CFF" w14:textId="77777777" w:rsidR="00C45E0C" w:rsidRDefault="00000000">
            <w:pPr>
              <w:widowControl w:val="0"/>
              <w:jc w:val="both"/>
              <w:rPr>
                <w:lang w:val="en-US" w:eastAsia="zh-CN"/>
              </w:rPr>
            </w:pPr>
            <w:r>
              <w:rPr>
                <w:bCs/>
                <w:iCs/>
                <w:lang w:val="en-US" w:eastAsia="zh-CN"/>
              </w:rPr>
              <w:t xml:space="preserve">Issue 2: RAN1 should not repeat what was discussed before unless the proposal targets an issue not identified before and meanwhile does not leave create new issues. </w:t>
            </w:r>
            <w:r>
              <w:rPr>
                <w:lang w:val="en-US" w:eastAsia="zh-CN"/>
              </w:rPr>
              <w:t xml:space="preserve">Although it is true that the type-A UE not supporting DCI 2_6 reception can have difficulty in taking Rel-16 PS benefit if CR is not agreed, the problems are: </w:t>
            </w:r>
          </w:p>
          <w:p w14:paraId="5B15234B" w14:textId="77777777" w:rsidR="00C45E0C" w:rsidRDefault="00000000">
            <w:pPr>
              <w:widowControl w:val="0"/>
              <w:numPr>
                <w:ilvl w:val="0"/>
                <w:numId w:val="15"/>
              </w:numPr>
              <w:tabs>
                <w:tab w:val="clear" w:pos="420"/>
                <w:tab w:val="left" w:pos="600"/>
              </w:tabs>
              <w:ind w:left="600" w:hanging="400"/>
              <w:jc w:val="both"/>
              <w:rPr>
                <w:bCs/>
                <w:iCs/>
                <w:lang w:val="en-US" w:eastAsia="zh-CN"/>
              </w:rPr>
            </w:pPr>
            <w:r>
              <w:rPr>
                <w:lang w:val="en-US" w:eastAsia="zh-CN"/>
              </w:rPr>
              <w:t xml:space="preserve">It is not clear what should be done for the DCI 1_1 that converts </w:t>
            </w:r>
            <w:proofErr w:type="spellStart"/>
            <w:r>
              <w:rPr>
                <w:lang w:val="en-US" w:eastAsia="zh-CN"/>
              </w:rPr>
              <w:t>SCell</w:t>
            </w:r>
            <w:proofErr w:type="spellEnd"/>
            <w:r>
              <w:rPr>
                <w:lang w:val="en-US" w:eastAsia="zh-CN"/>
              </w:rPr>
              <w:t xml:space="preserve"> from dormancy to non-dormancy. </w:t>
            </w:r>
          </w:p>
          <w:p w14:paraId="54F7DA39" w14:textId="77777777" w:rsidR="00C45E0C" w:rsidRDefault="00000000">
            <w:pPr>
              <w:widowControl w:val="0"/>
              <w:numPr>
                <w:ilvl w:val="0"/>
                <w:numId w:val="15"/>
              </w:numPr>
              <w:tabs>
                <w:tab w:val="clear" w:pos="420"/>
                <w:tab w:val="left" w:pos="600"/>
              </w:tabs>
              <w:ind w:left="600" w:hanging="400"/>
              <w:jc w:val="both"/>
              <w:rPr>
                <w:bCs/>
                <w:iCs/>
                <w:lang w:val="en-US" w:eastAsia="zh-CN"/>
              </w:rPr>
            </w:pPr>
            <w:r>
              <w:rPr>
                <w:lang w:val="en-US" w:eastAsia="zh-CN"/>
              </w:rPr>
              <w:t xml:space="preserve">It is not clear whether the proposed CR would bring additional spec impacts given condition of cell dormancy leaves quite some footprints in the current spec. </w:t>
            </w:r>
          </w:p>
          <w:p w14:paraId="437B9EB7" w14:textId="77777777" w:rsidR="00C45E0C" w:rsidRDefault="00000000">
            <w:pPr>
              <w:widowControl w:val="0"/>
              <w:tabs>
                <w:tab w:val="left" w:pos="600"/>
              </w:tabs>
              <w:jc w:val="both"/>
              <w:rPr>
                <w:bCs/>
                <w:iCs/>
                <w:lang w:val="en-US" w:eastAsia="zh-CN"/>
              </w:rPr>
            </w:pPr>
            <w:proofErr w:type="gramStart"/>
            <w:r>
              <w:rPr>
                <w:lang w:val="en-US" w:eastAsia="zh-CN"/>
              </w:rPr>
              <w:t>Therefore</w:t>
            </w:r>
            <w:proofErr w:type="gramEnd"/>
            <w:r>
              <w:rPr>
                <w:lang w:val="en-US" w:eastAsia="zh-CN"/>
              </w:rPr>
              <w:t xml:space="preserve"> we see the proposals in Issue 2 as new feature proposal after R17 maintenance phase starts. </w:t>
            </w:r>
            <w:proofErr w:type="gramStart"/>
            <w:r>
              <w:rPr>
                <w:lang w:val="en-US" w:eastAsia="zh-CN"/>
              </w:rPr>
              <w:t>So</w:t>
            </w:r>
            <w:proofErr w:type="gramEnd"/>
            <w:r>
              <w:rPr>
                <w:lang w:val="en-US" w:eastAsia="zh-CN"/>
              </w:rPr>
              <w:t xml:space="preserve"> it should be skipped.   </w:t>
            </w:r>
          </w:p>
          <w:p w14:paraId="78849C6E" w14:textId="77777777" w:rsidR="00C45E0C" w:rsidRDefault="00000000">
            <w:pPr>
              <w:widowControl w:val="0"/>
              <w:tabs>
                <w:tab w:val="left" w:pos="600"/>
              </w:tabs>
              <w:jc w:val="both"/>
              <w:rPr>
                <w:lang w:val="en-US" w:eastAsia="zh-CN"/>
              </w:rPr>
            </w:pPr>
            <w:r>
              <w:rPr>
                <w:lang w:val="en-US" w:eastAsia="zh-CN"/>
              </w:rPr>
              <w:t xml:space="preserve">Issue 3: We share the view with Qualcomm. If the Issues targets the UE behavior of Rel-17 DSS under condition that SCS of </w:t>
            </w:r>
            <w:proofErr w:type="spellStart"/>
            <w:r>
              <w:rPr>
                <w:lang w:val="en-US" w:eastAsia="zh-CN"/>
              </w:rPr>
              <w:t>PCell</w:t>
            </w:r>
            <w:proofErr w:type="spellEnd"/>
            <w:r>
              <w:rPr>
                <w:lang w:val="en-US" w:eastAsia="zh-CN"/>
              </w:rPr>
              <w:t xml:space="preserve"> is larger than SCS of sSCell, RAN1 already concluded this is not part of Rel-17 DSS; if the Issue targets the UE behavior not relating to Rel-17 sSCell scheduling </w:t>
            </w:r>
            <w:proofErr w:type="spellStart"/>
            <w:r>
              <w:rPr>
                <w:lang w:val="en-US" w:eastAsia="zh-CN"/>
              </w:rPr>
              <w:t>PCell</w:t>
            </w:r>
            <w:proofErr w:type="spellEnd"/>
            <w:r>
              <w:rPr>
                <w:lang w:val="en-US" w:eastAsia="zh-CN"/>
              </w:rPr>
              <w:t xml:space="preserve"> under the condition that SCS of </w:t>
            </w:r>
            <w:proofErr w:type="spellStart"/>
            <w:r>
              <w:rPr>
                <w:lang w:val="en-US" w:eastAsia="zh-CN"/>
              </w:rPr>
              <w:t>PCell</w:t>
            </w:r>
            <w:proofErr w:type="spellEnd"/>
            <w:r>
              <w:rPr>
                <w:lang w:val="en-US" w:eastAsia="zh-CN"/>
              </w:rPr>
              <w:t xml:space="preserve"> is larger than SCS of sSCell, it seems out of section concerned by the CR and irrelevant to this agenda. Explanation above from Intel does not convince us, because the whole section of 10.1.1 of 38.213 is for Rel-17 </w:t>
            </w:r>
            <w:proofErr w:type="spellStart"/>
            <w:r>
              <w:rPr>
                <w:lang w:val="en-US" w:eastAsia="zh-CN"/>
              </w:rPr>
              <w:t>sScell</w:t>
            </w:r>
            <w:proofErr w:type="spellEnd"/>
            <w:r>
              <w:rPr>
                <w:lang w:val="en-US" w:eastAsia="zh-CN"/>
              </w:rPr>
              <w:t xml:space="preserve"> scheduling </w:t>
            </w:r>
            <w:proofErr w:type="spellStart"/>
            <w:r>
              <w:rPr>
                <w:lang w:val="en-US" w:eastAsia="zh-CN"/>
              </w:rPr>
              <w:t>PCell</w:t>
            </w:r>
            <w:proofErr w:type="spellEnd"/>
            <w:r>
              <w:rPr>
                <w:lang w:val="en-US" w:eastAsia="zh-CN"/>
              </w:rPr>
              <w:t xml:space="preserve">. A paragraph like below (copied from [3]) does seem to extend the support of Rel-17 DSS to the SCS combination case which is agreed by RAN1 not to support. </w:t>
            </w:r>
          </w:p>
          <w:p w14:paraId="127232E2" w14:textId="77777777" w:rsidR="00C45E0C" w:rsidRDefault="00000000">
            <w:pPr>
              <w:widowControl w:val="0"/>
              <w:tabs>
                <w:tab w:val="left" w:pos="600"/>
              </w:tabs>
              <w:jc w:val="both"/>
              <w:rPr>
                <w:lang w:val="en-US" w:eastAsia="zh-CN"/>
              </w:rPr>
            </w:pPr>
            <w:r>
              <w:rPr>
                <w:lang w:val="en-US"/>
              </w:rPr>
              <w:t>“</w:t>
            </w:r>
            <w:r>
              <w:rPr>
                <w:rFonts w:cs="Times"/>
                <w:i/>
                <w:iCs/>
              </w:rPr>
              <w:t xml:space="preserve">The SCS configuration </w:t>
            </w:r>
            <m:oMath>
              <m:sSub>
                <m:sSubPr>
                  <m:ctrlPr>
                    <w:rPr>
                      <w:rFonts w:ascii="DejaVu Math TeX Gyre" w:hAnsi="DejaVu Math TeX Gyre" w:cs="Times"/>
                      <w:i/>
                      <w:iCs/>
                    </w:rPr>
                  </m:ctrlPr>
                </m:sSubPr>
                <m:e>
                  <m:r>
                    <w:rPr>
                      <w:rFonts w:ascii="DejaVu Math TeX Gyre" w:hAnsi="DejaVu Math TeX Gyre" w:cs="Times"/>
                    </w:rPr>
                    <m:t>μ</m:t>
                  </m:r>
                </m:e>
                <m:sub>
                  <m:r>
                    <w:rPr>
                      <w:rFonts w:ascii="DejaVu Math TeX Gyre" w:hAnsi="DejaVu Math TeX Gyre" w:cs="Times"/>
                    </w:rPr>
                    <m:t>P</m:t>
                  </m:r>
                </m:sub>
              </m:sSub>
            </m:oMath>
            <w:r>
              <w:rPr>
                <w:rFonts w:cs="Times"/>
                <w:i/>
                <w:iCs/>
              </w:rPr>
              <w:t xml:space="preserve"> for the active DL BWP on the primary cell is smaller than or equal to the SCS confi</w:t>
            </w:r>
            <w:proofErr w:type="spellStart"/>
            <w:r>
              <w:rPr>
                <w:rFonts w:cs="Times"/>
                <w:i/>
                <w:iCs/>
              </w:rPr>
              <w:t>guration</w:t>
            </w:r>
            <w:proofErr w:type="spellEnd"/>
            <w:r>
              <w:rPr>
                <w:rFonts w:cs="Times"/>
                <w:i/>
                <w:iCs/>
              </w:rPr>
              <w:t xml:space="preserve"> </w:t>
            </w:r>
            <m:oMath>
              <m:sSub>
                <m:sSubPr>
                  <m:ctrlPr>
                    <w:rPr>
                      <w:rFonts w:ascii="DejaVu Math TeX Gyre" w:hAnsi="DejaVu Math TeX Gyre" w:cs="Times"/>
                      <w:i/>
                      <w:iCs/>
                    </w:rPr>
                  </m:ctrlPr>
                </m:sSubPr>
                <m:e>
                  <m:r>
                    <w:rPr>
                      <w:rFonts w:ascii="DejaVu Math TeX Gyre" w:hAnsi="DejaVu Math TeX Gyre" w:cs="Times"/>
                    </w:rPr>
                    <m:t>μ</m:t>
                  </m:r>
                </m:e>
                <m:sub>
                  <m:r>
                    <w:rPr>
                      <w:rFonts w:ascii="DejaVu Math TeX Gyre" w:hAnsi="DejaVu Math TeX Gyre" w:cs="Times"/>
                    </w:rPr>
                    <m:t>S</m:t>
                  </m:r>
                </m:sub>
              </m:sSub>
            </m:oMath>
            <w:r>
              <w:rPr>
                <w:rFonts w:cs="Times"/>
                <w:i/>
                <w:iCs/>
              </w:rPr>
              <w:t xml:space="preserve"> for the active DL BWP on the secondary cell. </w:t>
            </w:r>
            <w:r>
              <w:rPr>
                <w:rFonts w:cs="Times"/>
                <w:i/>
                <w:iCs/>
                <w:color w:val="FF0000"/>
                <w:u w:val="single"/>
              </w:rPr>
              <w:t>Otherwise, the procedures are as described in clause 10.1 applies.</w:t>
            </w:r>
            <w:r>
              <w:rPr>
                <w:lang w:val="en-US"/>
              </w:rPr>
              <w:t>”</w:t>
            </w:r>
            <w:r>
              <w:rPr>
                <w:lang w:val="en-US" w:eastAsia="zh-CN"/>
              </w:rPr>
              <w:t xml:space="preserve"> </w:t>
            </w:r>
          </w:p>
          <w:p w14:paraId="4216B296" w14:textId="77777777" w:rsidR="00C45E0C" w:rsidRDefault="00000000">
            <w:pPr>
              <w:widowControl w:val="0"/>
              <w:tabs>
                <w:tab w:val="left" w:pos="600"/>
              </w:tabs>
              <w:jc w:val="both"/>
              <w:rPr>
                <w:lang w:val="en-US" w:eastAsia="zh-CN"/>
              </w:rPr>
            </w:pPr>
            <w:r>
              <w:rPr>
                <w:lang w:val="en-US" w:eastAsia="zh-CN"/>
              </w:rPr>
              <w:t xml:space="preserve">But if the majority think it is necessary to discuss Issue 3, we can be fine.  </w:t>
            </w:r>
          </w:p>
          <w:p w14:paraId="7BCDFDF4" w14:textId="77777777" w:rsidR="00C45E0C" w:rsidRDefault="00000000">
            <w:pPr>
              <w:widowControl w:val="0"/>
              <w:tabs>
                <w:tab w:val="left" w:pos="600"/>
              </w:tabs>
              <w:jc w:val="both"/>
              <w:rPr>
                <w:bCs/>
                <w:iCs/>
                <w:lang w:val="en-US" w:eastAsia="zh-CN"/>
              </w:rPr>
            </w:pPr>
            <w:r>
              <w:rPr>
                <w:lang w:val="en-US" w:eastAsia="zh-CN"/>
              </w:rPr>
              <w:t xml:space="preserve">Issue 4: Open to discuss.   </w:t>
            </w:r>
          </w:p>
        </w:tc>
      </w:tr>
      <w:tr w:rsidR="00D945AF" w14:paraId="7AA60F0F" w14:textId="77777777">
        <w:tc>
          <w:tcPr>
            <w:tcW w:w="2335" w:type="dxa"/>
          </w:tcPr>
          <w:p w14:paraId="1FDCA75F" w14:textId="3B34DE59" w:rsidR="00D945AF" w:rsidRDefault="00D945AF" w:rsidP="00D945AF">
            <w:pPr>
              <w:spacing w:before="120"/>
              <w:rPr>
                <w:rFonts w:eastAsia="Calibri" w:cs="Arial"/>
                <w:lang w:val="en-US"/>
              </w:rPr>
            </w:pPr>
            <w:r>
              <w:rPr>
                <w:rFonts w:cs="Arial" w:hint="eastAsia"/>
                <w:lang w:val="en-US" w:eastAsia="zh-CN"/>
              </w:rPr>
              <w:lastRenderedPageBreak/>
              <w:t>v</w:t>
            </w:r>
            <w:r>
              <w:rPr>
                <w:rFonts w:cs="Arial"/>
                <w:lang w:val="en-US" w:eastAsia="zh-CN"/>
              </w:rPr>
              <w:t>ivo</w:t>
            </w:r>
          </w:p>
        </w:tc>
        <w:tc>
          <w:tcPr>
            <w:tcW w:w="7020" w:type="dxa"/>
          </w:tcPr>
          <w:p w14:paraId="7642BE31" w14:textId="77777777" w:rsidR="00D945AF" w:rsidRDefault="00D945AF" w:rsidP="00D945AF">
            <w:pPr>
              <w:spacing w:before="120"/>
              <w:rPr>
                <w:rFonts w:cs="Arial"/>
                <w:lang w:val="en-US" w:eastAsia="zh-CN"/>
              </w:rPr>
            </w:pPr>
            <w:r>
              <w:rPr>
                <w:rFonts w:cs="Arial" w:hint="eastAsia"/>
                <w:lang w:val="en-US" w:eastAsia="zh-CN"/>
              </w:rPr>
              <w:t>W</w:t>
            </w:r>
            <w:r>
              <w:rPr>
                <w:rFonts w:cs="Arial"/>
                <w:lang w:val="en-US" w:eastAsia="zh-CN"/>
              </w:rPr>
              <w:t>e are open to discuss all the issues.</w:t>
            </w:r>
          </w:p>
          <w:p w14:paraId="6F0DACAB" w14:textId="7987510A" w:rsidR="00D945AF" w:rsidRDefault="00D945AF" w:rsidP="00D945AF">
            <w:pPr>
              <w:spacing w:before="120"/>
              <w:rPr>
                <w:rFonts w:eastAsia="Calibri" w:cs="Arial"/>
                <w:lang w:val="en-US" w:eastAsia="zh-CN"/>
              </w:rPr>
            </w:pPr>
            <w:r>
              <w:rPr>
                <w:rFonts w:cs="Arial" w:hint="eastAsia"/>
                <w:lang w:val="en-US" w:eastAsia="zh-CN"/>
              </w:rPr>
              <w:t>I</w:t>
            </w:r>
            <w:r>
              <w:rPr>
                <w:rFonts w:cs="Arial"/>
                <w:lang w:val="en-US" w:eastAsia="zh-CN"/>
              </w:rPr>
              <w:t xml:space="preserve">ssue 3: RAN1 concludes DSS feature is only applicable when </w:t>
            </w:r>
            <w:proofErr w:type="spellStart"/>
            <w:r>
              <w:rPr>
                <w:rFonts w:cs="Arial"/>
                <w:lang w:val="en-US" w:eastAsia="zh-CN"/>
              </w:rPr>
              <w:t>Pcell</w:t>
            </w:r>
            <w:proofErr w:type="spellEnd"/>
            <w:r>
              <w:rPr>
                <w:rFonts w:cs="Arial"/>
                <w:lang w:val="en-US" w:eastAsia="zh-CN"/>
              </w:rPr>
              <w:t xml:space="preserve"> SCS &lt;= sSCell SCS. Therefore, If SCS of active BWP1 in </w:t>
            </w:r>
            <w:proofErr w:type="spellStart"/>
            <w:r>
              <w:rPr>
                <w:rFonts w:cs="Arial"/>
                <w:lang w:val="en-US" w:eastAsia="zh-CN"/>
              </w:rPr>
              <w:t>Pcell</w:t>
            </w:r>
            <w:proofErr w:type="spellEnd"/>
            <w:r>
              <w:rPr>
                <w:rFonts w:cs="Arial"/>
                <w:lang w:val="en-US" w:eastAsia="zh-CN"/>
              </w:rPr>
              <w:t xml:space="preserve"> is larger than SCS of active BWP2 in </w:t>
            </w:r>
            <w:proofErr w:type="spellStart"/>
            <w:r>
              <w:rPr>
                <w:rFonts w:cs="Arial"/>
                <w:lang w:val="en-US" w:eastAsia="zh-CN"/>
              </w:rPr>
              <w:t>sScell</w:t>
            </w:r>
            <w:proofErr w:type="spellEnd"/>
            <w:r>
              <w:rPr>
                <w:rFonts w:cs="Arial"/>
                <w:lang w:val="en-US" w:eastAsia="zh-CN"/>
              </w:rPr>
              <w:t xml:space="preserve">, there should be no search space linkage between BWP1 and BWP2 so that no DCI scheduling from </w:t>
            </w:r>
            <w:proofErr w:type="spellStart"/>
            <w:r>
              <w:rPr>
                <w:rFonts w:cs="Arial"/>
                <w:lang w:val="en-US" w:eastAsia="zh-CN"/>
              </w:rPr>
              <w:t>sScell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xml:space="preserve"> is available. According to current spec, the procedures in </w:t>
            </w:r>
            <w:proofErr w:type="spellStart"/>
            <w:r>
              <w:rPr>
                <w:rFonts w:cs="Arial"/>
                <w:lang w:val="en-US" w:eastAsia="zh-CN"/>
              </w:rPr>
              <w:t>sScell</w:t>
            </w:r>
            <w:proofErr w:type="spellEnd"/>
            <w:r>
              <w:rPr>
                <w:rFonts w:cs="Arial"/>
                <w:lang w:val="en-US" w:eastAsia="zh-CN"/>
              </w:rPr>
              <w:t xml:space="preserve"> scheduling </w:t>
            </w:r>
            <w:proofErr w:type="spellStart"/>
            <w:r>
              <w:rPr>
                <w:rFonts w:cs="Arial"/>
                <w:lang w:val="en-US" w:eastAsia="zh-CN"/>
              </w:rPr>
              <w:t>Pcell</w:t>
            </w:r>
            <w:proofErr w:type="spellEnd"/>
            <w:r>
              <w:rPr>
                <w:rFonts w:cs="Arial"/>
                <w:lang w:val="en-US" w:eastAsia="zh-CN"/>
              </w:rPr>
              <w:t xml:space="preserve"> section still works which means alpha applies to BD/CCE budget allocation in </w:t>
            </w:r>
            <w:proofErr w:type="spellStart"/>
            <w:r>
              <w:rPr>
                <w:rFonts w:cs="Arial"/>
                <w:lang w:val="en-US" w:eastAsia="zh-CN"/>
              </w:rPr>
              <w:t>Pcell</w:t>
            </w:r>
            <w:proofErr w:type="spellEnd"/>
            <w:r>
              <w:rPr>
                <w:rFonts w:cs="Arial"/>
                <w:lang w:val="en-US" w:eastAsia="zh-CN"/>
              </w:rPr>
              <w:t xml:space="preserve">. </w:t>
            </w:r>
            <w:proofErr w:type="gramStart"/>
            <w:r>
              <w:rPr>
                <w:rFonts w:cs="Arial"/>
                <w:lang w:val="en-US" w:eastAsia="zh-CN"/>
              </w:rPr>
              <w:t>Actually, this</w:t>
            </w:r>
            <w:proofErr w:type="gramEnd"/>
            <w:r>
              <w:rPr>
                <w:rFonts w:cs="Arial"/>
                <w:lang w:val="en-US" w:eastAsia="zh-CN"/>
              </w:rPr>
              <w:t xml:space="preserve"> is a waste of BD/CCE budget since there is no DCI in </w:t>
            </w:r>
            <w:proofErr w:type="spellStart"/>
            <w:r>
              <w:rPr>
                <w:rFonts w:cs="Arial"/>
                <w:lang w:val="en-US" w:eastAsia="zh-CN"/>
              </w:rPr>
              <w:t>sScell</w:t>
            </w:r>
            <w:proofErr w:type="spellEnd"/>
            <w:r>
              <w:rPr>
                <w:rFonts w:cs="Arial"/>
                <w:lang w:val="en-US" w:eastAsia="zh-CN"/>
              </w:rPr>
              <w:t xml:space="preserve"> anymore. One solution is to fallback to legacy case if there is no search space linkage between active BWPs of </w:t>
            </w:r>
            <w:proofErr w:type="spellStart"/>
            <w:r>
              <w:rPr>
                <w:rFonts w:cs="Arial"/>
                <w:lang w:val="en-US" w:eastAsia="zh-CN"/>
              </w:rPr>
              <w:t>Pcell</w:t>
            </w:r>
            <w:proofErr w:type="spellEnd"/>
            <w:r>
              <w:rPr>
                <w:rFonts w:cs="Arial"/>
                <w:lang w:val="en-US" w:eastAsia="zh-CN"/>
              </w:rPr>
              <w:t xml:space="preserve"> and </w:t>
            </w:r>
            <w:proofErr w:type="spellStart"/>
            <w:r>
              <w:rPr>
                <w:rFonts w:cs="Arial"/>
                <w:lang w:val="en-US" w:eastAsia="zh-CN"/>
              </w:rPr>
              <w:t>sScell</w:t>
            </w:r>
            <w:proofErr w:type="spellEnd"/>
            <w:r>
              <w:rPr>
                <w:rFonts w:cs="Arial"/>
                <w:lang w:val="en-US" w:eastAsia="zh-CN"/>
              </w:rPr>
              <w:t xml:space="preserve">. </w:t>
            </w:r>
          </w:p>
        </w:tc>
      </w:tr>
    </w:tbl>
    <w:p w14:paraId="6260ED3B" w14:textId="77777777" w:rsidR="00C45E0C" w:rsidRDefault="00C45E0C">
      <w:pPr>
        <w:pStyle w:val="a7"/>
        <w:spacing w:after="60"/>
        <w:rPr>
          <w:rFonts w:eastAsia="宋体" w:cs="Arial"/>
          <w:sz w:val="18"/>
          <w:szCs w:val="18"/>
          <w:lang w:val="en-US"/>
        </w:rPr>
      </w:pPr>
    </w:p>
    <w:sectPr w:rsidR="00C45E0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0767" w14:textId="77777777" w:rsidR="0056465B" w:rsidRDefault="0056465B">
      <w:pPr>
        <w:spacing w:after="0"/>
      </w:pPr>
      <w:r>
        <w:separator/>
      </w:r>
    </w:p>
  </w:endnote>
  <w:endnote w:type="continuationSeparator" w:id="0">
    <w:p w14:paraId="1DA5F6C0" w14:textId="77777777" w:rsidR="0056465B" w:rsidRDefault="005646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default"/>
    <w:sig w:usb0="00000000" w:usb1="00000000" w:usb2="00000009" w:usb3="00000000" w:csb0="000001FF" w:csb1="00000000"/>
  </w:font>
  <w:font w:name="DejaVu Math TeX Gyre">
    <w:altName w:val="Cambria Math"/>
    <w:charset w:val="00"/>
    <w:family w:val="auto"/>
    <w:pitch w:val="default"/>
    <w:sig w:usb0="00000000" w:usb1="00000000" w:usb2="02000000" w:usb3="00000000" w:csb0="60000193" w:csb1="0DD4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7729" w14:textId="77777777" w:rsidR="00C45E0C" w:rsidRDefault="00000000">
    <w:pPr>
      <w:pStyle w:val="af4"/>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Pr>
        <w:rStyle w:val="aff0"/>
      </w:rPr>
      <w:t>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rPr>
      <w:t>3</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80C1B" w14:textId="77777777" w:rsidR="0056465B" w:rsidRDefault="0056465B">
      <w:pPr>
        <w:spacing w:after="0"/>
      </w:pPr>
      <w:r>
        <w:separator/>
      </w:r>
    </w:p>
  </w:footnote>
  <w:footnote w:type="continuationSeparator" w:id="0">
    <w:p w14:paraId="1477AF7B" w14:textId="77777777" w:rsidR="0056465B" w:rsidRDefault="005646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8A86" w14:textId="77777777" w:rsidR="00C45E0C"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EB589"/>
    <w:multiLevelType w:val="singleLevel"/>
    <w:tmpl w:val="EFEEB58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2061435003">
    <w:abstractNumId w:val="12"/>
  </w:num>
  <w:num w:numId="2" w16cid:durableId="645400991">
    <w:abstractNumId w:val="3"/>
  </w:num>
  <w:num w:numId="3" w16cid:durableId="193886288">
    <w:abstractNumId w:val="4"/>
  </w:num>
  <w:num w:numId="4" w16cid:durableId="1749570900">
    <w:abstractNumId w:val="2"/>
  </w:num>
  <w:num w:numId="5" w16cid:durableId="636956338">
    <w:abstractNumId w:val="14"/>
  </w:num>
  <w:num w:numId="6" w16cid:durableId="411128270">
    <w:abstractNumId w:val="6"/>
  </w:num>
  <w:num w:numId="7" w16cid:durableId="1803116907">
    <w:abstractNumId w:val="13"/>
  </w:num>
  <w:num w:numId="8" w16cid:durableId="982468345">
    <w:abstractNumId w:val="1"/>
  </w:num>
  <w:num w:numId="9" w16cid:durableId="734470165">
    <w:abstractNumId w:val="9"/>
  </w:num>
  <w:num w:numId="10" w16cid:durableId="1095714662">
    <w:abstractNumId w:val="8"/>
  </w:num>
  <w:num w:numId="11" w16cid:durableId="1704473608">
    <w:abstractNumId w:val="10"/>
  </w:num>
  <w:num w:numId="12" w16cid:durableId="1613048478">
    <w:abstractNumId w:val="11"/>
  </w:num>
  <w:num w:numId="13" w16cid:durableId="481821928">
    <w:abstractNumId w:val="7"/>
    <w:lvlOverride w:ilvl="0">
      <w:startOverride w:val="1"/>
    </w:lvlOverride>
  </w:num>
  <w:num w:numId="14" w16cid:durableId="1688483342">
    <w:abstractNumId w:val="5"/>
  </w:num>
  <w:num w:numId="15" w16cid:durableId="141427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006C"/>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33F1"/>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4E9C"/>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2A51"/>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65B"/>
    <w:rsid w:val="00564D06"/>
    <w:rsid w:val="00567EDA"/>
    <w:rsid w:val="00570E0D"/>
    <w:rsid w:val="00572505"/>
    <w:rsid w:val="0057629F"/>
    <w:rsid w:val="005777E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443B"/>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378"/>
    <w:rsid w:val="006817C9"/>
    <w:rsid w:val="0068263E"/>
    <w:rsid w:val="00683B5C"/>
    <w:rsid w:val="00683ECE"/>
    <w:rsid w:val="00684674"/>
    <w:rsid w:val="00685B79"/>
    <w:rsid w:val="00692F15"/>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2323"/>
    <w:rsid w:val="00765281"/>
    <w:rsid w:val="00766BAD"/>
    <w:rsid w:val="007729A2"/>
    <w:rsid w:val="007755F2"/>
    <w:rsid w:val="00776971"/>
    <w:rsid w:val="00780A80"/>
    <w:rsid w:val="0078177E"/>
    <w:rsid w:val="0078304C"/>
    <w:rsid w:val="00783673"/>
    <w:rsid w:val="00785490"/>
    <w:rsid w:val="00787E9B"/>
    <w:rsid w:val="0079213E"/>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A13"/>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605F"/>
    <w:rsid w:val="00807786"/>
    <w:rsid w:val="00810196"/>
    <w:rsid w:val="00810502"/>
    <w:rsid w:val="00811FCB"/>
    <w:rsid w:val="008158D6"/>
    <w:rsid w:val="0081658C"/>
    <w:rsid w:val="00817196"/>
    <w:rsid w:val="00822E05"/>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9FB"/>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3B32"/>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5E0C"/>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945AF"/>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E704F"/>
    <w:rsid w:val="00DF0B6E"/>
    <w:rsid w:val="00DF15E0"/>
    <w:rsid w:val="00DF254D"/>
    <w:rsid w:val="00DF37A0"/>
    <w:rsid w:val="00DF3F3A"/>
    <w:rsid w:val="00DF43CF"/>
    <w:rsid w:val="00E0023C"/>
    <w:rsid w:val="00E003A9"/>
    <w:rsid w:val="00E044DF"/>
    <w:rsid w:val="00E04D2B"/>
    <w:rsid w:val="00E04ECF"/>
    <w:rsid w:val="00E07D8A"/>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1288"/>
    <w:rsid w:val="00EA55EA"/>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A585B"/>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13A3"/>
    <w:rsid w:val="00FE2365"/>
    <w:rsid w:val="00FE26A3"/>
    <w:rsid w:val="00FE37D7"/>
    <w:rsid w:val="00FE38A1"/>
    <w:rsid w:val="00FE4C7B"/>
    <w:rsid w:val="00FE7336"/>
    <w:rsid w:val="00FE787C"/>
    <w:rsid w:val="00FF45A5"/>
    <w:rsid w:val="00FF5C91"/>
    <w:rsid w:val="040A5725"/>
    <w:rsid w:val="24E018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D1A2D"/>
  <w15:docId w15:val="{18861272-A922-4406-832B-1AAFFE8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a5">
    <w:name w:val="Balloon Text"/>
    <w:basedOn w:val="a1"/>
    <w:link w:val="a6"/>
    <w:qFormat/>
    <w:pPr>
      <w:spacing w:after="0"/>
    </w:pPr>
    <w:rPr>
      <w:rFonts w:ascii="Segoe UI" w:hAnsi="Segoe UI" w:cs="Segoe UI"/>
      <w:sz w:val="18"/>
      <w:szCs w:val="18"/>
    </w:rPr>
  </w:style>
  <w:style w:type="paragraph" w:styleId="a7">
    <w:name w:val="Body Text"/>
    <w:basedOn w:val="a1"/>
    <w:link w:val="a8"/>
    <w:qFormat/>
    <w:pPr>
      <w:spacing w:after="120"/>
      <w:jc w:val="both"/>
    </w:pPr>
    <w:rPr>
      <w:rFonts w:ascii="Arial" w:hAnsi="Arial"/>
      <w:lang w:eastAsia="zh-CN"/>
    </w:rPr>
  </w:style>
  <w:style w:type="paragraph" w:styleId="a9">
    <w:name w:val="caption"/>
    <w:basedOn w:val="a1"/>
    <w:next w:val="a1"/>
    <w:link w:val="aa"/>
    <w:qFormat/>
    <w:pPr>
      <w:spacing w:before="120" w:after="120"/>
    </w:pPr>
    <w:rPr>
      <w:b/>
      <w:lang w:eastAsia="en-GB"/>
    </w:rPr>
  </w:style>
  <w:style w:type="character" w:styleId="ab">
    <w:name w:val="annotation reference"/>
    <w:uiPriority w:val="99"/>
    <w:qFormat/>
    <w:rPr>
      <w:sz w:val="16"/>
      <w:szCs w:val="16"/>
    </w:rPr>
  </w:style>
  <w:style w:type="paragraph" w:styleId="ac">
    <w:name w:val="annotation text"/>
    <w:basedOn w:val="a1"/>
    <w:link w:val="ad"/>
    <w:uiPriority w:val="99"/>
    <w:qFormat/>
  </w:style>
  <w:style w:type="paragraph" w:styleId="ae">
    <w:name w:val="annotation subject"/>
    <w:basedOn w:val="ac"/>
    <w:next w:val="ac"/>
    <w:link w:val="af"/>
    <w:qFormat/>
    <w:rPr>
      <w:b/>
      <w:bCs/>
    </w:rPr>
  </w:style>
  <w:style w:type="paragraph" w:styleId="af0">
    <w:name w:val="Document Map"/>
    <w:basedOn w:val="a1"/>
    <w:link w:val="af1"/>
    <w:qFormat/>
    <w:pPr>
      <w:shd w:val="clear" w:color="auto" w:fill="000080"/>
    </w:pPr>
    <w:rPr>
      <w:rFonts w:ascii="Tahoma" w:hAnsi="Tahoma" w:cs="Tahoma"/>
    </w:rPr>
  </w:style>
  <w:style w:type="character" w:styleId="af2">
    <w:name w:val="Emphasis"/>
    <w:uiPriority w:val="20"/>
    <w:qFormat/>
    <w:rPr>
      <w:i/>
      <w:iCs/>
    </w:rPr>
  </w:style>
  <w:style w:type="character" w:styleId="af3">
    <w:name w:val="FollowedHyperlink"/>
    <w:unhideWhenUsed/>
    <w:qFormat/>
    <w:rPr>
      <w:color w:val="800080"/>
      <w:u w:val="single"/>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hAnsi="Arial"/>
      <w:b/>
      <w:sz w:val="18"/>
      <w:lang w:val="en-GB" w:eastAsia="ja-JP"/>
    </w:rPr>
  </w:style>
  <w:style w:type="character" w:styleId="af8">
    <w:name w:val="footnote reference"/>
    <w:qFormat/>
    <w:rPr>
      <w:b/>
      <w:position w:val="6"/>
      <w:sz w:val="16"/>
    </w:rPr>
  </w:style>
  <w:style w:type="paragraph" w:styleId="af9">
    <w:name w:val="footnote text"/>
    <w:basedOn w:val="a1"/>
    <w:link w:val="afa"/>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Hyperlink"/>
    <w:uiPriority w:val="99"/>
    <w:qFormat/>
    <w:rPr>
      <w:color w:val="0000FF"/>
      <w:u w:val="single"/>
    </w:rPr>
  </w:style>
  <w:style w:type="paragraph" w:styleId="11">
    <w:name w:val="index 1"/>
    <w:basedOn w:val="a1"/>
    <w:next w:val="a1"/>
    <w:qFormat/>
    <w:pPr>
      <w:keepLines/>
      <w:spacing w:after="0"/>
    </w:pPr>
  </w:style>
  <w:style w:type="paragraph" w:styleId="23">
    <w:name w:val="index 2"/>
    <w:basedOn w:val="11"/>
    <w:next w:val="a1"/>
    <w:qFormat/>
    <w:pPr>
      <w:ind w:left="284"/>
    </w:pPr>
  </w:style>
  <w:style w:type="paragraph" w:styleId="afc">
    <w:name w:val="index heading"/>
    <w:basedOn w:val="a1"/>
    <w:next w:val="a1"/>
    <w:pPr>
      <w:pBdr>
        <w:top w:val="single" w:sz="12" w:space="0" w:color="auto"/>
      </w:pBdr>
      <w:spacing w:before="360" w:after="240"/>
    </w:pPr>
    <w:rPr>
      <w:b/>
      <w:i/>
      <w:sz w:val="26"/>
      <w:lang w:eastAsia="en-GB"/>
    </w:rPr>
  </w:style>
  <w:style w:type="paragraph" w:styleId="afd">
    <w:name w:val="List"/>
    <w:basedOn w:val="a7"/>
    <w:qFormat/>
    <w:pPr>
      <w:ind w:left="568" w:hanging="284"/>
    </w:pPr>
  </w:style>
  <w:style w:type="paragraph" w:styleId="24">
    <w:name w:val="List 2"/>
    <w:basedOn w:val="afd"/>
    <w:qFormat/>
    <w:pPr>
      <w:ind w:left="851"/>
    </w:pPr>
    <w:rPr>
      <w:lang w:eastAsia="ja-JP"/>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pPr>
      <w:ind w:left="1702"/>
    </w:pPr>
  </w:style>
  <w:style w:type="paragraph" w:styleId="a0">
    <w:name w:val="List Bullet"/>
    <w:basedOn w:val="afd"/>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pPr>
      <w:numPr>
        <w:numId w:val="4"/>
      </w:numPr>
    </w:pPr>
  </w:style>
  <w:style w:type="paragraph" w:styleId="5">
    <w:name w:val="List Bullet 5"/>
    <w:basedOn w:val="4"/>
    <w:qFormat/>
    <w:pPr>
      <w:numPr>
        <w:numId w:val="5"/>
      </w:numPr>
    </w:pPr>
  </w:style>
  <w:style w:type="paragraph" w:styleId="afe">
    <w:name w:val="List Continue"/>
    <w:basedOn w:val="a1"/>
    <w:qFormat/>
    <w:pPr>
      <w:spacing w:after="120"/>
      <w:ind w:left="283"/>
      <w:contextualSpacing/>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a">
    <w:name w:val="List Number"/>
    <w:basedOn w:val="afd"/>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f">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0">
    <w:name w:val="page number"/>
    <w:basedOn w:val="a2"/>
    <w:qFormat/>
  </w:style>
  <w:style w:type="paragraph" w:styleId="aff1">
    <w:name w:val="Plain Text"/>
    <w:basedOn w:val="a1"/>
    <w:link w:val="aff2"/>
    <w:qFormat/>
    <w:rPr>
      <w:rFonts w:ascii="Courier New" w:hAnsi="Courier New"/>
      <w:lang w:val="nb-NO"/>
    </w:rPr>
  </w:style>
  <w:style w:type="character" w:styleId="aff3">
    <w:name w:val="Strong"/>
    <w:uiPriority w:val="22"/>
    <w:qFormat/>
    <w:rPr>
      <w:b/>
      <w:bCs/>
    </w:rPr>
  </w:style>
  <w:style w:type="table" w:styleId="aff4">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able of figures"/>
    <w:basedOn w:val="a7"/>
    <w:next w:val="a1"/>
    <w:uiPriority w:val="99"/>
    <w:pPr>
      <w:ind w:left="1701" w:hanging="1701"/>
      <w:jc w:val="left"/>
    </w:pPr>
    <w:rPr>
      <w:b/>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a1"/>
    <w:uiPriority w:val="39"/>
    <w:pPr>
      <w:keepNext w:val="0"/>
      <w:spacing w:before="0"/>
      <w:ind w:left="851" w:hanging="851"/>
    </w:pPr>
    <w:rPr>
      <w:sz w:val="20"/>
    </w:rPr>
  </w:style>
  <w:style w:type="paragraph" w:styleId="TOC3">
    <w:name w:val="toc 3"/>
    <w:basedOn w:val="TOC2"/>
    <w:next w:val="a1"/>
    <w:uiPriority w:val="39"/>
    <w:pPr>
      <w:ind w:left="1134" w:hanging="1134"/>
    </w:pPr>
  </w:style>
  <w:style w:type="paragraph" w:styleId="TOC4">
    <w:name w:val="toc 4"/>
    <w:basedOn w:val="TOC3"/>
    <w:next w:val="a1"/>
    <w:uiPriority w:val="39"/>
    <w:pPr>
      <w:ind w:left="1418" w:hanging="1418"/>
    </w:pPr>
  </w:style>
  <w:style w:type="paragraph" w:styleId="TOC5">
    <w:name w:val="toc 5"/>
    <w:basedOn w:val="TOC4"/>
    <w:next w:val="a1"/>
    <w:uiPriority w:val="39"/>
    <w:pPr>
      <w:ind w:left="1701" w:hanging="1701"/>
    </w:pPr>
  </w:style>
  <w:style w:type="paragraph" w:styleId="TOC6">
    <w:name w:val="toc 6"/>
    <w:basedOn w:val="TOC5"/>
    <w:next w:val="a1"/>
    <w:uiPriority w:val="39"/>
    <w:pPr>
      <w:ind w:left="1985" w:hanging="1985"/>
    </w:pPr>
  </w:style>
  <w:style w:type="paragraph" w:styleId="TOC7">
    <w:name w:val="toc 7"/>
    <w:basedOn w:val="TOC6"/>
    <w:next w:val="a1"/>
    <w:uiPriority w:val="39"/>
    <w:pPr>
      <w:ind w:left="2268" w:hanging="2268"/>
    </w:pPr>
  </w:style>
  <w:style w:type="paragraph" w:styleId="TOC8">
    <w:name w:val="toc 8"/>
    <w:basedOn w:val="TOC1"/>
    <w:next w:val="a1"/>
    <w:uiPriority w:val="39"/>
    <w:pPr>
      <w:spacing w:before="180"/>
      <w:ind w:left="2693" w:hanging="2693"/>
    </w:pPr>
    <w:rPr>
      <w:b/>
    </w:rPr>
  </w:style>
  <w:style w:type="paragraph" w:styleId="TOC9">
    <w:name w:val="toc 9"/>
    <w:basedOn w:val="TOC8"/>
    <w:next w:val="a1"/>
    <w:uiPriority w:val="39"/>
    <w:pPr>
      <w:ind w:left="1418" w:hanging="1418"/>
    </w:pPr>
  </w:style>
  <w:style w:type="paragraph" w:customStyle="1" w:styleId="Figure">
    <w:name w:val="Figure"/>
    <w:basedOn w:val="a1"/>
    <w:next w:val="a9"/>
    <w:pPr>
      <w:keepNext/>
      <w:keepLines/>
      <w:spacing w:before="180"/>
      <w:jc w:val="center"/>
    </w:pPr>
  </w:style>
  <w:style w:type="paragraph" w:customStyle="1" w:styleId="3GPPHeader">
    <w:name w:val="3GPP_Header"/>
    <w:basedOn w:val="a7"/>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7"/>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fd"/>
    <w:link w:val="B1Char1"/>
    <w:qFormat/>
    <w:rPr>
      <w:rFonts w:ascii="Times New Roman" w:hAnsi="Times New Roman"/>
    </w:rPr>
  </w:style>
  <w:style w:type="paragraph" w:customStyle="1" w:styleId="B2">
    <w:name w:val="B2"/>
    <w:basedOn w:val="24"/>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7"/>
    <w:qFormat/>
    <w:pPr>
      <w:numPr>
        <w:numId w:val="10"/>
      </w:numPr>
      <w:tabs>
        <w:tab w:val="clear" w:pos="1304"/>
        <w:tab w:val="left" w:pos="1701"/>
      </w:tabs>
      <w:ind w:left="1701" w:hanging="1701"/>
    </w:pPr>
    <w:rPr>
      <w:b/>
      <w:bCs/>
    </w:rPr>
  </w:style>
  <w:style w:type="character" w:customStyle="1" w:styleId="a8">
    <w:name w:val="正文文本 字符"/>
    <w:link w:val="a7"/>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6">
    <w:name w:val="批注框文本 字符"/>
    <w:link w:val="a5"/>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
    <w:name w:val="批注主题 字符"/>
    <w:link w:val="ae"/>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f1">
    <w:name w:val="文档结构图 字符"/>
    <w:link w:val="af0"/>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rPr>
      <w:rFonts w:ascii="Arial" w:hAnsi="Arial"/>
      <w:b/>
      <w:sz w:val="18"/>
      <w:lang w:eastAsia="ja-JP"/>
    </w:rPr>
  </w:style>
  <w:style w:type="character" w:customStyle="1" w:styleId="af6">
    <w:name w:val="页脚 字符"/>
    <w:link w:val="af4"/>
    <w:rPr>
      <w:rFonts w:ascii="Arial" w:hAnsi="Arial"/>
      <w:b/>
      <w:i/>
      <w:sz w:val="18"/>
      <w:lang w:eastAsia="ja-JP"/>
    </w:rPr>
  </w:style>
  <w:style w:type="character" w:customStyle="1" w:styleId="afa">
    <w:name w:val="脚注文本 字符"/>
    <w:link w:val="af9"/>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表段落 字符"/>
    <w:link w:val="aff6"/>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f2">
    <w:name w:val="纯文本 字符"/>
    <w:link w:val="aff1"/>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a7"/>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aa">
    <w:name w:val="题注 字符"/>
    <w:basedOn w:val="a2"/>
    <w:link w:val="a9"/>
    <w:rPr>
      <w:rFonts w:ascii="Times New Roman" w:hAnsi="Times New Roman"/>
      <w:b/>
    </w:rPr>
  </w:style>
  <w:style w:type="character" w:customStyle="1" w:styleId="B1Zchn">
    <w:name w:val="B1 Zchn"/>
    <w:qFormat/>
    <w:rPr>
      <w:lang w:eastAsia="en-US"/>
    </w:rPr>
  </w:style>
  <w:style w:type="character" w:styleId="aff8">
    <w:name w:val="Placeholder Text"/>
    <w:basedOn w:val="a2"/>
    <w:uiPriority w:val="99"/>
    <w:semiHidden/>
    <w:rPr>
      <w:color w:val="808080"/>
    </w:rPr>
  </w:style>
  <w:style w:type="paragraph" w:customStyle="1" w:styleId="12">
    <w:name w:val="正文1"/>
    <w:pPr>
      <w:spacing w:before="100" w:beforeAutospacing="1" w:after="180"/>
    </w:pPr>
    <w:rPr>
      <w:rFonts w:ascii="Times New Roman" w:eastAsia="宋体" w:hAnsi="Times New Roman"/>
      <w:sz w:val="24"/>
      <w:szCs w:val="24"/>
    </w:rPr>
  </w:style>
  <w:style w:type="paragraph" w:customStyle="1" w:styleId="References">
    <w:name w:val="References"/>
    <w:basedOn w:val="a1"/>
    <w:next w:val="a1"/>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OC10">
    <w:name w:val="TOC 标题1"/>
    <w:basedOn w:val="1"/>
    <w:next w:val="a1"/>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CRCoverPageChar">
    <w:name w:val="CR Cover Page Char"/>
    <w:locked/>
    <w:rPr>
      <w:rFonts w:ascii="Arial" w:hAnsi="Arial" w:cs="Arial"/>
      <w:lang w:eastAsia="en-US"/>
    </w:rPr>
  </w:style>
  <w:style w:type="paragraph" w:customStyle="1" w:styleId="26">
    <w:name w:val="正文2"/>
    <w:pPr>
      <w:spacing w:before="100" w:beforeAutospacing="1" w:after="180"/>
    </w:pPr>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56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0/Docs/R1-2206564.zip" TargetMode="External"/><Relationship Id="rId17" Type="http://schemas.openxmlformats.org/officeDocument/2006/relationships/hyperlink" Target="https://www.3gpp.org/ftp/TSG_RAN/WG1_RL1/TSGR1_110/Docs/R1-22076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6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952.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807.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8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AFE9C-E057-4BE9-910A-D07FB4B73DE6}">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TotalTime>
  <Pages>4</Pages>
  <Words>1207</Words>
  <Characters>6883</Characters>
  <Application>Microsoft Office Word</Application>
  <DocSecurity>0</DocSecurity>
  <Lines>57</Lines>
  <Paragraphs>16</Paragraphs>
  <ScaleCrop>false</ScaleCrop>
  <Company>Ericsson</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Gen Li(vivo)</cp:lastModifiedBy>
  <cp:revision>2</cp:revision>
  <cp:lastPrinted>2008-01-31T07:09:00Z</cp:lastPrinted>
  <dcterms:created xsi:type="dcterms:W3CDTF">2022-08-22T06:46:00Z</dcterms:created>
  <dcterms:modified xsi:type="dcterms:W3CDTF">2022-08-22T06:46:00Z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1033-11.2.0.11254</vt:lpwstr>
  </property>
  <property fmtid="{D5CDD505-2E9C-101B-9397-08002B2CF9AE}" pid="6" name="ICV">
    <vt:lpwstr>A44AE966AA454DE7A9A49D716DFCD507</vt:lpwstr>
  </property>
</Properties>
</file>