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37BA" w14:textId="77777777" w:rsidR="0076697A" w:rsidRDefault="00291CE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bookmarkStart w:id="0" w:name="_Hlk31821325"/>
      <w:r>
        <w:rPr>
          <w:rFonts w:ascii="Arial" w:eastAsia="MS Mincho" w:hAnsi="Arial" w:cs="Arial"/>
          <w:b/>
          <w:bCs/>
          <w:sz w:val="22"/>
          <w:lang w:eastAsia="ja-JP"/>
        </w:rPr>
        <w:t>3GPP TSG-RAN WG1 Meeting #110</w:t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bookmarkEnd w:id="0"/>
      <w:r>
        <w:rPr>
          <w:rFonts w:ascii="Arial" w:eastAsia="MS Mincho" w:hAnsi="Arial" w:cs="Arial"/>
          <w:b/>
          <w:bCs/>
          <w:sz w:val="22"/>
          <w:lang w:eastAsia="ja-JP"/>
        </w:rPr>
        <w:t>R1-220xxxx</w:t>
      </w:r>
    </w:p>
    <w:p w14:paraId="4A32B5D5" w14:textId="77777777" w:rsidR="0076697A" w:rsidRDefault="00291CEF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Toulouse, France, August 22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nd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26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lang w:eastAsia="ja-JP"/>
        </w:rPr>
        <w:t>, 2022</w:t>
      </w:r>
    </w:p>
    <w:p w14:paraId="16768F5D" w14:textId="77777777" w:rsidR="0076697A" w:rsidRDefault="0076697A">
      <w:pPr>
        <w:pStyle w:val="af"/>
        <w:rPr>
          <w:rFonts w:cs="Arial"/>
        </w:rPr>
      </w:pPr>
    </w:p>
    <w:p w14:paraId="5D66943D" w14:textId="77777777" w:rsidR="0076697A" w:rsidRDefault="00291CEF">
      <w:pPr>
        <w:pStyle w:val="af"/>
        <w:tabs>
          <w:tab w:val="left" w:pos="1800"/>
        </w:tabs>
        <w:ind w:left="1800" w:hanging="1800"/>
        <w:rPr>
          <w:rFonts w:eastAsia="宋体" w:cs="Arial"/>
          <w:lang w:eastAsia="zh-CN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eastAsia="宋体" w:cs="Arial"/>
          <w:lang w:eastAsia="zh-CN"/>
        </w:rPr>
        <w:t>vivo</w:t>
      </w:r>
    </w:p>
    <w:p w14:paraId="4351BD81" w14:textId="77777777" w:rsidR="0076697A" w:rsidRDefault="00291CEF">
      <w:pPr>
        <w:pStyle w:val="af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Title:</w:t>
      </w:r>
      <w:r>
        <w:rPr>
          <w:rFonts w:cs="Arial"/>
        </w:rPr>
        <w:tab/>
        <w:t>Moderator summary of Email Discussion on reply LS in R1-2205735</w:t>
      </w:r>
    </w:p>
    <w:p w14:paraId="31DFD36F" w14:textId="77777777" w:rsidR="0076697A" w:rsidRDefault="00291CEF">
      <w:pPr>
        <w:pStyle w:val="af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Agenda Item:</w:t>
      </w:r>
      <w:r>
        <w:rPr>
          <w:rFonts w:cs="Arial"/>
        </w:rPr>
        <w:tab/>
        <w:t>8.16.3</w:t>
      </w:r>
    </w:p>
    <w:p w14:paraId="72BF0D6E" w14:textId="77777777" w:rsidR="0076697A" w:rsidRDefault="00291CEF">
      <w:pPr>
        <w:pStyle w:val="af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</w:t>
      </w:r>
      <w:r>
        <w:rPr>
          <w:rFonts w:eastAsia="宋体" w:cs="Arial"/>
          <w:lang w:eastAsia="zh-CN"/>
        </w:rPr>
        <w:t xml:space="preserve"> and Decision</w:t>
      </w:r>
    </w:p>
    <w:p w14:paraId="26733970" w14:textId="77777777"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14:paraId="2D6F368F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This document is to summarize the discussion of LS response to the RAN2 LS in</w:t>
      </w:r>
      <w:r>
        <w:t xml:space="preserve"> </w:t>
      </w:r>
      <w:r>
        <w:rPr>
          <w:rFonts w:ascii="Times" w:hAnsi="Times" w:cs="Times"/>
          <w:sz w:val="20"/>
          <w:szCs w:val="20"/>
        </w:rPr>
        <w:t>R1-2205735.</w:t>
      </w:r>
    </w:p>
    <w:p w14:paraId="1E8CE09F" w14:textId="77777777"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14:paraId="1D91F0FB" w14:textId="77777777"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>
        <w:rPr>
          <w:rFonts w:ascii="Arial" w:eastAsia="宋体" w:hAnsi="Arial" w:cs="Times New Roman"/>
          <w:kern w:val="0"/>
          <w:sz w:val="36"/>
          <w:szCs w:val="20"/>
          <w:lang w:eastAsia="zh-CN"/>
        </w:rPr>
        <w:t xml:space="preserve"> </w:t>
      </w:r>
    </w:p>
    <w:p w14:paraId="02D69006" w14:textId="77777777" w:rsidR="0076697A" w:rsidRDefault="00291CEF">
      <w:pPr>
        <w:pStyle w:val="a0"/>
        <w:spacing w:before="120"/>
        <w:rPr>
          <w:rFonts w:eastAsiaTheme="minorEastAsia"/>
          <w:lang w:eastAsia="zh-CN"/>
        </w:rPr>
      </w:pPr>
      <w:bookmarkStart w:id="1" w:name="_Ref86776111"/>
      <w:r>
        <w:rPr>
          <w:rFonts w:eastAsiaTheme="minorEastAsia"/>
          <w:lang w:eastAsia="zh-CN"/>
        </w:rPr>
        <w:t xml:space="preserve">RAN2 has sent the following LS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_Ref112071736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r>
        <w:rPr>
          <w:rFonts w:eastAsiaTheme="minorEastAsia"/>
          <w:i/>
          <w:lang w:val="en-GB" w:eastAsia="zh-CN"/>
        </w:rPr>
        <w:t>sl-AllowedResourceSelectionConfig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 w14:paraId="5319267B" w14:textId="77777777">
        <w:tc>
          <w:tcPr>
            <w:tcW w:w="9019" w:type="dxa"/>
          </w:tcPr>
          <w:p w14:paraId="7C5FEA8D" w14:textId="77777777" w:rsidR="0076697A" w:rsidRDefault="00291CEF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14:paraId="06B62228" w14:textId="77777777" w:rsidR="0076697A" w:rsidRDefault="00291CEF">
            <w:pPr>
              <w:pStyle w:val="a0"/>
              <w:numPr>
                <w:ilvl w:val="0"/>
                <w:numId w:val="9"/>
              </w:numPr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</w:p>
          <w:p w14:paraId="1449178D" w14:textId="77777777" w:rsidR="0076697A" w:rsidRDefault="0076697A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1"/>
    </w:tbl>
    <w:p w14:paraId="06E6279C" w14:textId="77777777"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14:paraId="468A46DD" w14:textId="77777777" w:rsidR="0076697A" w:rsidRDefault="00291CEF">
      <w:pPr>
        <w:keepNext/>
        <w:numPr>
          <w:ilvl w:val="1"/>
          <w:numId w:val="8"/>
        </w:numPr>
        <w:spacing w:before="240" w:after="60"/>
        <w:outlineLvl w:val="1"/>
        <w:rPr>
          <w:rFonts w:ascii="Arial" w:eastAsia="宋体" w:hAnsi="Arial" w:cs="Arial"/>
          <w:bCs/>
          <w:iCs/>
          <w:szCs w:val="28"/>
          <w:lang w:eastAsia="zh-CN"/>
        </w:rPr>
      </w:pPr>
      <w:r>
        <w:rPr>
          <w:rFonts w:ascii="Arial" w:eastAsia="宋体" w:hAnsi="Arial" w:cs="Arial"/>
          <w:bCs/>
          <w:iCs/>
          <w:szCs w:val="28"/>
          <w:lang w:eastAsia="zh-CN"/>
        </w:rPr>
        <w:t>Round 1 discussion</w:t>
      </w:r>
    </w:p>
    <w:p w14:paraId="41CD7928" w14:textId="77777777" w:rsidR="0076697A" w:rsidRDefault="00291CEF">
      <w:pPr>
        <w:pStyle w:val="a0"/>
        <w:spacing w:before="120"/>
        <w:rPr>
          <w:rFonts w:eastAsiaTheme="minorEastAsia" w:cs="Times"/>
          <w:lang w:eastAsia="zh-CN"/>
        </w:rPr>
      </w:pPr>
      <w:r>
        <w:rPr>
          <w:rFonts w:eastAsiaTheme="minorEastAsia" w:cs="Times"/>
          <w:lang w:eastAsia="zh-CN"/>
        </w:rPr>
        <w:t xml:space="preserve">Based on the contributions from the companies [2 - 12], it seems that RAN2’s understanding is aligned with RAN1’s common understanding, i.e., the UE is only allowed to perform full sensing for mode-2 resource selection in the resource pool when the </w:t>
      </w:r>
      <w:r>
        <w:rPr>
          <w:rFonts w:eastAsiaTheme="minorEastAsia" w:cs="Times"/>
          <w:i/>
          <w:lang w:val="en-GB" w:eastAsia="zh-CN"/>
        </w:rPr>
        <w:t>sl-AllowedResourceSelectionConfig</w:t>
      </w:r>
      <w:r>
        <w:rPr>
          <w:rFonts w:eastAsiaTheme="minorEastAsia" w:cs="Times"/>
          <w:lang w:val="en-GB" w:eastAsia="zh-CN"/>
        </w:rPr>
        <w:t xml:space="preserve"> is absent.</w:t>
      </w:r>
    </w:p>
    <w:p w14:paraId="02ADCA74" w14:textId="77777777" w:rsidR="0076697A" w:rsidRDefault="00291CEF">
      <w:pPr>
        <w:pStyle w:val="a0"/>
        <w:rPr>
          <w:rFonts w:eastAsiaTheme="minorEastAsia" w:cs="Times"/>
          <w:b/>
          <w:i/>
          <w:lang w:eastAsia="zh-CN"/>
        </w:rPr>
      </w:pPr>
      <w:bookmarkStart w:id="2" w:name="_Ref102813131"/>
      <w:bookmarkStart w:id="3" w:name="_Ref73968336"/>
      <w:r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2"/>
      <w:r>
        <w:rPr>
          <w:rFonts w:eastAsiaTheme="minorEastAsia" w:cs="Times"/>
          <w:b/>
          <w:i/>
          <w:u w:val="single"/>
          <w:lang w:eastAsia="zh-CN"/>
        </w:rPr>
        <w:t xml:space="preserve"> 1:</w:t>
      </w:r>
      <w:r>
        <w:rPr>
          <w:rFonts w:eastAsiaTheme="minorEastAsia" w:cs="Times"/>
          <w:b/>
          <w:i/>
          <w:lang w:eastAsia="zh-CN"/>
        </w:rPr>
        <w:t xml:space="preserve"> RAN2’s understanding is aligned with RAN1’s understanding, i.e., a UE is only allowed to perform full sensing for mode-2 resource selection in the resource pool in which sl-AllowedResourceSelectionConfig is absent.</w:t>
      </w:r>
      <w:bookmarkEnd w:id="3"/>
      <w:r>
        <w:rPr>
          <w:rFonts w:eastAsiaTheme="minorEastAsia" w:cs="Times"/>
          <w:b/>
          <w:i/>
          <w:lang w:eastAsia="zh-CN"/>
        </w:rPr>
        <w:t xml:space="preserve"> </w:t>
      </w:r>
    </w:p>
    <w:p w14:paraId="603C6C3A" w14:textId="77777777" w:rsidR="0076697A" w:rsidRDefault="0076697A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14:paraId="0910CDBC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1</w:t>
      </w:r>
      <w:r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76697A" w14:paraId="405F2EC0" w14:textId="77777777">
        <w:tc>
          <w:tcPr>
            <w:tcW w:w="1444" w:type="dxa"/>
          </w:tcPr>
          <w:p w14:paraId="64B1558C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14:paraId="022BDB2B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6487" w:type="dxa"/>
          </w:tcPr>
          <w:p w14:paraId="6783A509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 w14:paraId="48C3B234" w14:textId="77777777">
        <w:tc>
          <w:tcPr>
            <w:tcW w:w="1444" w:type="dxa"/>
          </w:tcPr>
          <w:p w14:paraId="1E915C7C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D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CM</w:t>
            </w:r>
          </w:p>
        </w:tc>
        <w:tc>
          <w:tcPr>
            <w:tcW w:w="1703" w:type="dxa"/>
          </w:tcPr>
          <w:p w14:paraId="4995C7A1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6487" w:type="dxa"/>
          </w:tcPr>
          <w:p w14:paraId="12184960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2967F0CB" w14:textId="77777777">
        <w:tc>
          <w:tcPr>
            <w:tcW w:w="1444" w:type="dxa"/>
          </w:tcPr>
          <w:p w14:paraId="169855ED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703" w:type="dxa"/>
          </w:tcPr>
          <w:p w14:paraId="6D252130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487" w:type="dxa"/>
          </w:tcPr>
          <w:p w14:paraId="44772234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31BC07BC" w14:textId="77777777">
        <w:tc>
          <w:tcPr>
            <w:tcW w:w="1444" w:type="dxa"/>
          </w:tcPr>
          <w:p w14:paraId="138D75AA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703" w:type="dxa"/>
          </w:tcPr>
          <w:p w14:paraId="34E7AD09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36E6078A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 w14:paraId="37E3C9A2" w14:textId="77777777">
        <w:tc>
          <w:tcPr>
            <w:tcW w:w="1444" w:type="dxa"/>
          </w:tcPr>
          <w:p w14:paraId="15817F8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1703" w:type="dxa"/>
          </w:tcPr>
          <w:p w14:paraId="24063BC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1E30240D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6795A" w14:paraId="5E77257F" w14:textId="77777777">
        <w:tc>
          <w:tcPr>
            <w:tcW w:w="1444" w:type="dxa"/>
          </w:tcPr>
          <w:p w14:paraId="38BB2D8F" w14:textId="77777777" w:rsidR="00F6795A" w:rsidRPr="00F6795A" w:rsidRDefault="00F6795A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1703" w:type="dxa"/>
          </w:tcPr>
          <w:p w14:paraId="7FCF9B64" w14:textId="77777777" w:rsidR="00F6795A" w:rsidRPr="00F6795A" w:rsidRDefault="00F6795A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6487" w:type="dxa"/>
          </w:tcPr>
          <w:p w14:paraId="5A89405D" w14:textId="77777777" w:rsidR="00F6795A" w:rsidRDefault="00F6795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263D3" w14:paraId="4A1B7F97" w14:textId="77777777">
        <w:tc>
          <w:tcPr>
            <w:tcW w:w="1444" w:type="dxa"/>
          </w:tcPr>
          <w:p w14:paraId="1BE660B1" w14:textId="77777777" w:rsidR="004263D3" w:rsidRDefault="004263D3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 w:rsidRPr="004263D3"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S</w:t>
            </w:r>
            <w:r w:rsidRPr="004263D3">
              <w:rPr>
                <w:rFonts w:ascii="Times" w:eastAsia="微软雅黑" w:hAnsi="Times" w:cs="微软雅黑" w:hint="eastAsia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1703" w:type="dxa"/>
          </w:tcPr>
          <w:p w14:paraId="70181AD3" w14:textId="77777777" w:rsidR="004263D3" w:rsidRPr="004263D3" w:rsidRDefault="004263D3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87" w:type="dxa"/>
          </w:tcPr>
          <w:p w14:paraId="67C9F727" w14:textId="77777777" w:rsidR="004263D3" w:rsidRDefault="004263D3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E6830" w14:paraId="5F1981DE" w14:textId="77777777">
        <w:tc>
          <w:tcPr>
            <w:tcW w:w="1444" w:type="dxa"/>
          </w:tcPr>
          <w:p w14:paraId="55D9A873" w14:textId="7696AA1C" w:rsidR="004E6830" w:rsidRPr="004263D3" w:rsidRDefault="004E6830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703" w:type="dxa"/>
          </w:tcPr>
          <w:p w14:paraId="1A202483" w14:textId="4875E8A6" w:rsidR="004E6830" w:rsidRDefault="004E6830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14:paraId="5E257C2C" w14:textId="77777777" w:rsidR="004E6830" w:rsidRDefault="004E6830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5C3A" w14:paraId="3CD34811" w14:textId="77777777">
        <w:tc>
          <w:tcPr>
            <w:tcW w:w="1444" w:type="dxa"/>
          </w:tcPr>
          <w:p w14:paraId="19C25A41" w14:textId="5A7AD697" w:rsidR="00765C3A" w:rsidRDefault="00765C3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ATT, GHIGH</w:t>
            </w:r>
          </w:p>
        </w:tc>
        <w:tc>
          <w:tcPr>
            <w:tcW w:w="1703" w:type="dxa"/>
          </w:tcPr>
          <w:p w14:paraId="500D36DF" w14:textId="60BEC3E7" w:rsidR="00765C3A" w:rsidRDefault="00765C3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  <w:bookmarkStart w:id="4" w:name="_GoBack"/>
            <w:bookmarkEnd w:id="4"/>
          </w:p>
        </w:tc>
        <w:tc>
          <w:tcPr>
            <w:tcW w:w="6487" w:type="dxa"/>
          </w:tcPr>
          <w:p w14:paraId="25FED8E3" w14:textId="77777777" w:rsidR="00765C3A" w:rsidRDefault="00765C3A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1BFA9754" w14:textId="77777777" w:rsidR="0076697A" w:rsidRDefault="0076697A">
      <w:pPr>
        <w:pStyle w:val="a0"/>
        <w:spacing w:before="120"/>
        <w:rPr>
          <w:rFonts w:eastAsiaTheme="minorEastAsia" w:cs="Times"/>
          <w:lang w:eastAsia="zh-CN"/>
        </w:rPr>
      </w:pPr>
    </w:p>
    <w:p w14:paraId="778C3253" w14:textId="77777777" w:rsidR="0076697A" w:rsidRDefault="00291CEF">
      <w:pPr>
        <w:pStyle w:val="a0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 w14:paraId="273673C0" w14:textId="77777777">
        <w:tc>
          <w:tcPr>
            <w:tcW w:w="9019" w:type="dxa"/>
          </w:tcPr>
          <w:p w14:paraId="58739EED" w14:textId="77777777" w:rsidR="0076697A" w:rsidRDefault="00291CEF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RAN1 </w:t>
            </w:r>
            <w:r>
              <w:rPr>
                <w:rFonts w:eastAsiaTheme="minorEastAsia"/>
                <w:lang w:eastAsia="zh-CN"/>
              </w:rPr>
              <w:t xml:space="preserve">thanks RAN2 for the LS asking </w:t>
            </w:r>
            <w:r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14:paraId="66A4BED7" w14:textId="77777777" w:rsidR="0076697A" w:rsidRDefault="00291CEF">
            <w:pPr>
              <w:pStyle w:val="a0"/>
              <w:numPr>
                <w:ilvl w:val="0"/>
                <w:numId w:val="1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593A28A7" w14:textId="77777777" w:rsidR="0076697A" w:rsidRDefault="00291CEF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14:paraId="6F03417F" w14:textId="77777777"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14:paraId="6AF4A08B" w14:textId="77777777" w:rsidR="0076697A" w:rsidRDefault="00291CEF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2</w:t>
      </w:r>
      <w:r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Please provide your views if you have any comments to the draft LS reply.</w:t>
      </w:r>
    </w:p>
    <w:tbl>
      <w:tblPr>
        <w:tblStyle w:val="af6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76697A" w14:paraId="040AAB16" w14:textId="77777777">
        <w:tc>
          <w:tcPr>
            <w:tcW w:w="1444" w:type="dxa"/>
          </w:tcPr>
          <w:p w14:paraId="45BFD4A1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14:paraId="6B4D0020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 w14:paraId="04A4C1EB" w14:textId="77777777">
        <w:tc>
          <w:tcPr>
            <w:tcW w:w="1444" w:type="dxa"/>
          </w:tcPr>
          <w:p w14:paraId="28522E5B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7551" w:type="dxa"/>
          </w:tcPr>
          <w:p w14:paraId="73C917D8" w14:textId="77777777" w:rsidR="0076697A" w:rsidRDefault="00291CEF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OK</w:t>
            </w:r>
          </w:p>
        </w:tc>
      </w:tr>
      <w:tr w:rsidR="0076697A" w14:paraId="10481C28" w14:textId="77777777">
        <w:tc>
          <w:tcPr>
            <w:tcW w:w="1444" w:type="dxa"/>
          </w:tcPr>
          <w:p w14:paraId="3FAFFF01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5DD6B0C3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 w14:paraId="2871BDF1" w14:textId="77777777">
        <w:tc>
          <w:tcPr>
            <w:tcW w:w="1444" w:type="dxa"/>
          </w:tcPr>
          <w:p w14:paraId="396CF2EA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23AFC052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 w14:paraId="48FDDFC1" w14:textId="77777777">
        <w:tc>
          <w:tcPr>
            <w:tcW w:w="1444" w:type="dxa"/>
          </w:tcPr>
          <w:p w14:paraId="2E908A36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7A131447" w14:textId="77777777" w:rsidR="0076697A" w:rsidRDefault="0076697A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4E7DC19C" w14:textId="77777777" w:rsidR="0076697A" w:rsidRDefault="0076697A">
      <w:pPr>
        <w:pStyle w:val="a0"/>
        <w:spacing w:before="120"/>
        <w:rPr>
          <w:rFonts w:eastAsiaTheme="minorEastAsia"/>
          <w:iCs/>
          <w:lang w:eastAsia="zh-CN"/>
        </w:rPr>
      </w:pPr>
    </w:p>
    <w:p w14:paraId="497956FC" w14:textId="77777777"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14:paraId="4F0AEF2B" w14:textId="77777777"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7186147E" w14:textId="77777777" w:rsidR="0076697A" w:rsidRDefault="00291CEF">
      <w:pPr>
        <w:pStyle w:val="a0"/>
        <w:spacing w:before="120"/>
        <w:rPr>
          <w:rFonts w:eastAsia="宋体"/>
          <w:lang w:eastAsia="zh-CN"/>
        </w:rPr>
      </w:pPr>
      <w:r>
        <w:rPr>
          <w:rFonts w:eastAsia="宋体"/>
          <w:highlight w:val="yellow"/>
          <w:lang w:eastAsia="zh-CN"/>
        </w:rPr>
        <w:t>[TBD]</w:t>
      </w:r>
    </w:p>
    <w:p w14:paraId="3FCD17BD" w14:textId="77777777"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14:paraId="3A149224" w14:textId="77777777"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5" w:name="_Ref510367705"/>
      <w:bookmarkStart w:id="6" w:name="_Ref503565531"/>
      <w:bookmarkStart w:id="7" w:name="_Ref503565490"/>
      <w:bookmarkStart w:id="8" w:name="_Ref493791948"/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14:paraId="423738CF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bookmarkStart w:id="9" w:name="_Ref112071736"/>
      <w:bookmarkEnd w:id="5"/>
      <w:bookmarkEnd w:id="6"/>
      <w:bookmarkEnd w:id="7"/>
      <w:bookmarkEnd w:id="8"/>
      <w:r>
        <w:rPr>
          <w:rFonts w:eastAsia="宋体"/>
          <w:szCs w:val="20"/>
        </w:rPr>
        <w:t>R1-2205735</w:t>
      </w:r>
      <w:r>
        <w:rPr>
          <w:rFonts w:eastAsia="宋体"/>
          <w:szCs w:val="20"/>
        </w:rPr>
        <w:tab/>
        <w:t>LS on power-saving resource allocation with absent sl-AllowedResourceSelectionConfig</w:t>
      </w:r>
      <w:r>
        <w:rPr>
          <w:rFonts w:eastAsia="宋体"/>
          <w:szCs w:val="20"/>
        </w:rPr>
        <w:tab/>
        <w:t>RAN2, vivo</w:t>
      </w:r>
      <w:bookmarkEnd w:id="9"/>
    </w:p>
    <w:p w14:paraId="5B8B2CD9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R1-2205847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LG Electronics</w:t>
      </w:r>
    </w:p>
    <w:p w14:paraId="05445DE6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R1-2206093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ZTE, Sanechips</w:t>
      </w:r>
    </w:p>
    <w:p w14:paraId="2AD2E499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R1-2206281</w:t>
      </w:r>
      <w:r>
        <w:rPr>
          <w:rFonts w:eastAsia="宋体"/>
          <w:szCs w:val="20"/>
        </w:rPr>
        <w:tab/>
        <w:t>Discussion on the LS on power-saving resource allocation with absent sl-AllowedResourceSelectionConfig</w:t>
      </w:r>
      <w:r>
        <w:rPr>
          <w:rFonts w:eastAsia="宋体"/>
          <w:szCs w:val="20"/>
        </w:rPr>
        <w:tab/>
        <w:t>OPPO</w:t>
      </w:r>
    </w:p>
    <w:p w14:paraId="77988337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R1-2206282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OPPO</w:t>
      </w:r>
    </w:p>
    <w:p w14:paraId="30EED9AE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lastRenderedPageBreak/>
        <w:t>R1-2206344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CATT, GOHIGH</w:t>
      </w:r>
    </w:p>
    <w:p w14:paraId="5621B60F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R1-2206709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vivo</w:t>
      </w:r>
    </w:p>
    <w:p w14:paraId="66525316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R1-2207168</w:t>
      </w:r>
      <w:r>
        <w:rPr>
          <w:rFonts w:eastAsia="宋体"/>
          <w:szCs w:val="20"/>
        </w:rPr>
        <w:tab/>
        <w:t>Reply to RAN2 LS on power-saving resource allocation with absent sl-AllowedResourceSelectionConfig</w:t>
      </w:r>
      <w:r>
        <w:rPr>
          <w:rFonts w:eastAsia="宋体"/>
          <w:szCs w:val="20"/>
        </w:rPr>
        <w:tab/>
        <w:t>Qualcomm Incorporated</w:t>
      </w:r>
    </w:p>
    <w:p w14:paraId="7F4A5392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R1-2207518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Huawei, HiSilicon</w:t>
      </w:r>
    </w:p>
    <w:p w14:paraId="61750D69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R1-2207559</w:t>
      </w:r>
      <w:r>
        <w:rPr>
          <w:rFonts w:eastAsia="宋体"/>
          <w:szCs w:val="20"/>
        </w:rPr>
        <w:tab/>
        <w:t>[Draft] Reply LS on power-saving resource allocation with absent sl-AllowedResourceSelectionConfig</w:t>
      </w:r>
      <w:r>
        <w:rPr>
          <w:rFonts w:eastAsia="宋体"/>
          <w:szCs w:val="20"/>
        </w:rPr>
        <w:tab/>
        <w:t>Ericsson</w:t>
      </w:r>
    </w:p>
    <w:p w14:paraId="62905B45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R1-2207560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Ericsson</w:t>
      </w:r>
    </w:p>
    <w:p w14:paraId="570A5602" w14:textId="77777777"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R1-2207580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Xiaomi</w:t>
      </w:r>
    </w:p>
    <w:sectPr w:rsidR="0076697A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D8F1" w14:textId="77777777" w:rsidR="00E40352" w:rsidRDefault="00E40352" w:rsidP="00F6795A">
      <w:r>
        <w:separator/>
      </w:r>
    </w:p>
  </w:endnote>
  <w:endnote w:type="continuationSeparator" w:id="0">
    <w:p w14:paraId="2982487F" w14:textId="77777777" w:rsidR="00E40352" w:rsidRDefault="00E40352" w:rsidP="00F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E854" w14:textId="77777777" w:rsidR="00E40352" w:rsidRDefault="00E40352" w:rsidP="00F6795A">
      <w:r>
        <w:separator/>
      </w:r>
    </w:p>
  </w:footnote>
  <w:footnote w:type="continuationSeparator" w:id="0">
    <w:p w14:paraId="29E00BA0" w14:textId="77777777" w:rsidR="00E40352" w:rsidRDefault="00E40352" w:rsidP="00F6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12200B9C"/>
    <w:multiLevelType w:val="multilevel"/>
    <w:tmpl w:val="12200B9C"/>
    <w:lvl w:ilvl="0">
      <w:start w:val="1"/>
      <w:numFmt w:val="decimal"/>
      <w:pStyle w:val="30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0E82"/>
    <w:multiLevelType w:val="multilevel"/>
    <w:tmpl w:val="5A1F0E8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9C5D17"/>
    <w:multiLevelType w:val="multilevel"/>
    <w:tmpl w:val="709C5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abstractNum w:abstractNumId="10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  <w:docVar w:name="commondata" w:val="eyJoZGlkIjoiYWY4MTdlZGJlNzcxZjg0MzczZDJlMDJjZTJjZGE0NDIifQ==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1CEF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5F81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263D3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8E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830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3991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5C3A"/>
    <w:rsid w:val="0076697A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F1F"/>
    <w:rsid w:val="00CE0062"/>
    <w:rsid w:val="00CE024F"/>
    <w:rsid w:val="00CE083B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168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352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95A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69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  <w:rsid w:val="372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16A73"/>
  <w15:docId w15:val="{F9866840-4699-426F-92DD-A4FF3D4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pPr>
      <w:keepNext/>
      <w:keepLines/>
      <w:numPr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="Times" w:hAnsi="Times"/>
      <w:sz w:val="20"/>
    </w:rPr>
  </w:style>
  <w:style w:type="paragraph" w:styleId="a5">
    <w:name w:val="caption"/>
    <w:basedOn w:val="a"/>
    <w:next w:val="a"/>
    <w:link w:val="a6"/>
    <w:qFormat/>
    <w:pPr>
      <w:spacing w:before="120" w:after="120"/>
    </w:pPr>
    <w:rPr>
      <w:b/>
      <w:bCs/>
      <w:sz w:val="20"/>
      <w:szCs w:val="20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qFormat/>
    <w:rPr>
      <w:sz w:val="20"/>
      <w:szCs w:val="20"/>
    </w:rPr>
  </w:style>
  <w:style w:type="paragraph" w:styleId="3">
    <w:name w:val="List Number 3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1">
    <w:name w:val="List 2"/>
    <w:basedOn w:val="a"/>
    <w:qFormat/>
    <w:pPr>
      <w:ind w:leftChars="200" w:left="100" w:hangingChars="200" w:hanging="200"/>
    </w:pPr>
  </w:style>
  <w:style w:type="paragraph" w:styleId="aa">
    <w:name w:val="endnote text"/>
    <w:basedOn w:val="a"/>
    <w:link w:val="ab"/>
    <w:pPr>
      <w:snapToGrid w:val="0"/>
    </w:pPr>
  </w:style>
  <w:style w:type="paragraph" w:styleId="ac">
    <w:name w:val="Balloon Text"/>
    <w:basedOn w:val="a"/>
    <w:semiHidden/>
    <w:qFormat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qFormat/>
    <w:pPr>
      <w:tabs>
        <w:tab w:val="left" w:pos="2552"/>
      </w:tabs>
    </w:pPr>
    <w:rPr>
      <w:rFonts w:ascii="Arial" w:hAnsi="Arial"/>
      <w:b/>
      <w:sz w:val="20"/>
    </w:rPr>
  </w:style>
  <w:style w:type="paragraph" w:styleId="af1">
    <w:name w:val="List"/>
    <w:basedOn w:val="a"/>
    <w:qFormat/>
    <w:pPr>
      <w:ind w:left="200" w:hangingChars="200" w:hanging="200"/>
    </w:pPr>
  </w:style>
  <w:style w:type="paragraph" w:styleId="af2">
    <w:name w:val="footnote text"/>
    <w:basedOn w:val="a"/>
    <w:link w:val="af3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Pr>
      <w:b/>
      <w:bCs/>
    </w:rPr>
  </w:style>
  <w:style w:type="table" w:styleId="af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basedOn w:val="a1"/>
    <w:uiPriority w:val="22"/>
    <w:qFormat/>
    <w:rPr>
      <w:rFonts w:cs="Times New Roman"/>
      <w:b/>
      <w:bCs/>
    </w:rPr>
  </w:style>
  <w:style w:type="character" w:styleId="af9">
    <w:name w:val="endnote reference"/>
    <w:rPr>
      <w:vertAlign w:val="superscript"/>
    </w:rPr>
  </w:style>
  <w:style w:type="character" w:styleId="afa">
    <w:name w:val="page number"/>
    <w:basedOn w:val="a1"/>
    <w:qFormat/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  <w:szCs w:val="16"/>
    </w:rPr>
  </w:style>
  <w:style w:type="character" w:styleId="afd">
    <w:name w:val="footnote reference"/>
    <w:rPr>
      <w:position w:val="6"/>
      <w:sz w:val="18"/>
    </w:rPr>
  </w:style>
  <w:style w:type="character" w:customStyle="1" w:styleId="31">
    <w:name w:val="标题 3 字符"/>
    <w:link w:val="30"/>
    <w:qFormat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a7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a4">
    <w:name w:val="正文文本 字符"/>
    <w:link w:val="a0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f3">
    <w:name w:val="脚注文本 字符"/>
    <w:link w:val="af2"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rPr>
      <w:rFonts w:eastAsia="Times New Roman"/>
      <w:sz w:val="24"/>
      <w:szCs w:val="24"/>
      <w:lang w:eastAsia="en-US"/>
    </w:rPr>
  </w:style>
  <w:style w:type="paragraph" w:customStyle="1" w:styleId="12">
    <w:name w:val="수정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afe">
    <w:name w:val="List Paragraph"/>
    <w:basedOn w:val="a"/>
    <w:link w:val="aff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pPr>
      <w:jc w:val="both"/>
    </w:pPr>
    <w:rPr>
      <w:sz w:val="16"/>
      <w:szCs w:val="20"/>
    </w:rPr>
  </w:style>
  <w:style w:type="character" w:customStyle="1" w:styleId="50">
    <w:name w:val="标题 5 字符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1">
    <w:name w:val="B1"/>
    <w:basedOn w:val="af1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1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Rfront">
    <w:name w:val="CR_front"/>
    <w:next w:val="a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table" w:customStyle="1" w:styleId="310">
    <w:name w:val="清单表 31"/>
    <w:basedOn w:val="a2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a1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ind w:left="1622" w:hanging="363"/>
    </w:pPr>
    <w:rPr>
      <w:rFonts w:ascii="Arial" w:eastAsia="宋体" w:hAnsi="Arial" w:cs="Arial"/>
      <w:sz w:val="20"/>
      <w:szCs w:val="20"/>
      <w:lang w:eastAsia="en-GB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aff">
    <w:name w:val="列出段落 字符"/>
    <w:basedOn w:val="a1"/>
    <w:link w:val="afe"/>
    <w:uiPriority w:val="34"/>
    <w:qFormat/>
    <w:locked/>
    <w:rPr>
      <w:rFonts w:ascii="宋体" w:hAnsi="宋体" w:cs="宋体"/>
      <w:sz w:val="24"/>
      <w:szCs w:val="24"/>
    </w:rPr>
  </w:style>
  <w:style w:type="character" w:customStyle="1" w:styleId="a9">
    <w:name w:val="批注文字 字符"/>
    <w:link w:val="a8"/>
    <w:uiPriority w:val="99"/>
    <w:qFormat/>
    <w:rPr>
      <w:rFonts w:eastAsia="Times New Roman"/>
      <w:lang w:eastAsia="en-US"/>
    </w:rPr>
  </w:style>
  <w:style w:type="character" w:customStyle="1" w:styleId="af0">
    <w:name w:val="页眉 字符"/>
    <w:link w:val="af"/>
    <w:qFormat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a"/>
    <w:next w:val="a"/>
    <w:qFormat/>
    <w:pPr>
      <w:numPr>
        <w:numId w:val="5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customStyle="1" w:styleId="20">
    <w:name w:val="标题 2 字符"/>
    <w:basedOn w:val="a1"/>
    <w:link w:val="2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qFormat/>
    <w:rPr>
      <w:lang w:val="en-GB" w:eastAsia="en-US"/>
    </w:rPr>
  </w:style>
  <w:style w:type="paragraph" w:customStyle="1" w:styleId="tac0">
    <w:name w:val="tac"/>
    <w:basedOn w:val="a"/>
    <w:uiPriority w:val="99"/>
    <w:semiHidden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textintend1">
    <w:name w:val="text intend 1"/>
    <w:basedOn w:val="a"/>
    <w:qFormat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a"/>
    <w:qFormat/>
    <w:pPr>
      <w:numPr>
        <w:ilvl w:val="1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10">
    <w:name w:val="标题 1 字符"/>
    <w:basedOn w:val="a1"/>
    <w:link w:val="1"/>
    <w:uiPriority w:val="9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a1"/>
    <w:link w:val="TAL"/>
    <w:qFormat/>
    <w:locked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D320-13E4-4499-A529-D0325DB8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CATT, GOHIGH</cp:lastModifiedBy>
  <cp:revision>2</cp:revision>
  <cp:lastPrinted>2008-12-09T03:19:00Z</cp:lastPrinted>
  <dcterms:created xsi:type="dcterms:W3CDTF">2022-08-23T09:07:00Z</dcterms:created>
  <dcterms:modified xsi:type="dcterms:W3CDTF">2022-08-23T09:07:00Z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2052-11.1.0.12302</vt:lpwstr>
  </property>
  <property fmtid="{D5CDD505-2E9C-101B-9397-08002B2CF9AE}" pid="7" name="ICV">
    <vt:lpwstr>7A65CB387739427C8AF79042EA155219;8C2F27ED3A9E4ECEB523185BFA5D3E15;9C31EDEEC26B43848A06963AA2C10367</vt:lpwstr>
  </property>
  <property fmtid="{D5CDD505-2E9C-101B-9397-08002B2CF9AE}" pid="8" name="NSCPROP_SA">
    <vt:lpwstr>C:\Users\samsung\Downloads\r1-220xxxx moderator summary of email discussion on reply ls in r1-2205735_v004_ericsson_xiaomi.docx</vt:lpwstr>
  </property>
</Properties>
</file>