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 xml:space="preserve">FL note2: Based on </w:t>
            </w:r>
            <w:proofErr w:type="spellStart"/>
            <w:r>
              <w:rPr>
                <w:sz w:val="18"/>
                <w:szCs w:val="18"/>
              </w:rPr>
              <w:t>ASUSTek’s</w:t>
            </w:r>
            <w:proofErr w:type="spellEnd"/>
            <w:r>
              <w:rPr>
                <w:sz w:val="18"/>
                <w:szCs w:val="18"/>
              </w:rPr>
              <w:t xml:space="preserve">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SimSun"/>
                <w:sz w:val="16"/>
                <w:szCs w:val="16"/>
                <w:lang w:val="x-none" w:eastAsia="en-US"/>
              </w:rPr>
            </w:pPr>
            <w:r w:rsidRPr="00C80949">
              <w:rPr>
                <w:rFonts w:eastAsia="SimSun"/>
                <w:sz w:val="16"/>
                <w:szCs w:val="16"/>
                <w:lang w:val="x-none" w:eastAsia="en-US"/>
              </w:rPr>
              <w:t>-</w:t>
            </w:r>
            <w:r w:rsidRPr="00C80949">
              <w:rPr>
                <w:rFonts w:eastAsia="SimSun"/>
                <w:sz w:val="16"/>
                <w:szCs w:val="16"/>
                <w:lang w:val="x-none" w:eastAsia="en-US"/>
              </w:rPr>
              <w:tab/>
              <w:t xml:space="preserve">If </w:t>
            </w:r>
          </w:p>
          <w:p w14:paraId="5B11185B" w14:textId="1AE8AE14"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color w:val="FF0000"/>
                <w:sz w:val="16"/>
                <w:szCs w:val="16"/>
                <w:lang w:val="en-GB" w:eastAsia="en-US"/>
              </w:rPr>
              <w:t xml:space="preserve">the UE is not provided </w:t>
            </w:r>
            <w:r w:rsidRPr="00C80949">
              <w:rPr>
                <w:rFonts w:eastAsia="SimSun"/>
                <w:i/>
                <w:color w:val="FF0000"/>
                <w:sz w:val="16"/>
                <w:szCs w:val="16"/>
                <w:lang w:val="en-GB" w:eastAsia="en-US"/>
              </w:rPr>
              <w:t>enableDefaultBeamPL-ForPUSCH0-0</w:t>
            </w:r>
            <w:r w:rsidRPr="00C80949">
              <w:rPr>
                <w:rFonts w:eastAsia="SimSun"/>
                <w:color w:val="FF0000"/>
                <w:sz w:val="16"/>
                <w:szCs w:val="16"/>
                <w:lang w:val="en-GB" w:eastAsia="en-US"/>
              </w:rPr>
              <w:t xml:space="preserve"> and </w:t>
            </w:r>
            <w:r w:rsidRPr="00C80949">
              <w:rPr>
                <w:rFonts w:eastAsia="SimSun"/>
                <w:sz w:val="16"/>
                <w:szCs w:val="16"/>
                <w:lang w:val="en-GB" w:eastAsia="en-US"/>
              </w:rPr>
              <w:t>the PUSCH transmission is scheduled by DCI format 0_0</w:t>
            </w:r>
            <w:r w:rsidRPr="00C80949">
              <w:rPr>
                <w:rFonts w:eastAsia="SimSun"/>
                <w:sz w:val="16"/>
                <w:szCs w:val="16"/>
                <w:lang w:eastAsia="en-US"/>
              </w:rPr>
              <w:t xml:space="preserve"> and the</w:t>
            </w:r>
            <w:r w:rsidRPr="00C80949">
              <w:rPr>
                <w:rFonts w:eastAsia="SimSun"/>
                <w:sz w:val="16"/>
                <w:szCs w:val="16"/>
                <w:lang w:val="en-GB" w:eastAsia="en-US"/>
              </w:rPr>
              <w:t xml:space="preserve"> UE is not provided a spatial setting for a PUCCH transmission</w:t>
            </w:r>
            <w:r w:rsidRPr="00C80949">
              <w:rPr>
                <w:rFonts w:eastAsia="SimSun"/>
                <w:sz w:val="16"/>
                <w:szCs w:val="16"/>
                <w:lang w:eastAsia="en-US"/>
              </w:rPr>
              <w:t>,</w:t>
            </w:r>
            <w:r w:rsidRPr="00C80949">
              <w:rPr>
                <w:rFonts w:eastAsia="SimSun"/>
                <w:sz w:val="16"/>
                <w:szCs w:val="16"/>
                <w:lang w:val="en-GB" w:eastAsia="en-US"/>
              </w:rPr>
              <w:t xml:space="preserve"> or </w:t>
            </w:r>
          </w:p>
          <w:p w14:paraId="39E03E6A"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t xml:space="preserve">the PUSCH transmission is scheduled by DCI format 0_1 </w:t>
            </w:r>
            <w:r w:rsidRPr="00C80949">
              <w:rPr>
                <w:rFonts w:eastAsia="SimSun"/>
                <w:sz w:val="16"/>
                <w:szCs w:val="16"/>
                <w:lang w:val="x-none" w:eastAsia="en-US"/>
              </w:rPr>
              <w:t>or DCI format 0_2</w:t>
            </w:r>
            <w:r w:rsidRPr="00C80949">
              <w:rPr>
                <w:rFonts w:eastAsia="SimSun"/>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i/>
                <w:iCs/>
                <w:sz w:val="16"/>
                <w:szCs w:val="16"/>
                <w:lang w:val="en-GB" w:eastAsia="en-US"/>
              </w:rPr>
              <w:t>SRI-</w:t>
            </w:r>
            <w:r w:rsidRPr="00C80949">
              <w:rPr>
                <w:rFonts w:eastAsia="SimSun"/>
                <w:i/>
                <w:iCs/>
                <w:sz w:val="16"/>
                <w:szCs w:val="16"/>
                <w:lang w:eastAsia="en-US"/>
              </w:rPr>
              <w:t>PUSCH-PowerControl</w:t>
            </w:r>
            <w:r w:rsidRPr="00C80949">
              <w:rPr>
                <w:rFonts w:eastAsia="SimSun"/>
                <w:sz w:val="16"/>
                <w:szCs w:val="16"/>
                <w:lang w:val="en-GB" w:eastAsia="en-US"/>
              </w:rPr>
              <w:t xml:space="preserve"> is not provided to the UE, </w:t>
            </w:r>
          </w:p>
          <w:p w14:paraId="2DA15B12" w14:textId="72AE0B05" w:rsidR="00C80949" w:rsidRPr="00C80949" w:rsidRDefault="00C80949" w:rsidP="00C80949">
            <w:pPr>
              <w:ind w:left="851" w:hanging="284"/>
              <w:rPr>
                <w:rFonts w:eastAsia="SimSun"/>
                <w:i/>
                <w:iCs/>
                <w:sz w:val="16"/>
                <w:szCs w:val="16"/>
                <w:lang w:val="x-none" w:eastAsia="en-US"/>
              </w:rPr>
            </w:pPr>
            <w:r w:rsidRPr="00C80949">
              <w:rPr>
                <w:rFonts w:eastAsia="SimSun"/>
                <w:sz w:val="16"/>
                <w:szCs w:val="16"/>
                <w:lang w:val="x-none" w:eastAsia="en-US"/>
              </w:rPr>
              <w:tab/>
              <w:t>the UE determines a RS resource</w:t>
            </w:r>
            <w:r w:rsidRPr="00C80949">
              <w:rPr>
                <w:rFonts w:eastAsia="SimSun"/>
                <w:sz w:val="16"/>
                <w:szCs w:val="16"/>
                <w:lang w:eastAsia="en-US"/>
              </w:rPr>
              <w:t xml:space="preserve"> index</w:t>
            </w:r>
            <w:r w:rsidRPr="00C8094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C80949">
              <w:rPr>
                <w:rFonts w:eastAsia="SimSun"/>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proofErr w:type="spellStart"/>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proofErr w:type="spellEnd"/>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SimSun"/>
                <w:sz w:val="16"/>
                <w:szCs w:val="16"/>
                <w:lang w:val="x-none" w:eastAsia="en-US"/>
              </w:rPr>
              <w:t>value being equal to zero</w:t>
            </w:r>
            <w:r w:rsidRPr="00C80949">
              <w:rPr>
                <w:rFonts w:eastAsia="SimSun"/>
                <w:sz w:val="16"/>
                <w:szCs w:val="16"/>
                <w:lang w:eastAsia="en-US"/>
              </w:rPr>
              <w:t xml:space="preserve"> </w:t>
            </w:r>
            <w:r w:rsidRPr="00C80949">
              <w:rPr>
                <w:rFonts w:eastAsia="SimSun"/>
                <w:sz w:val="16"/>
                <w:szCs w:val="16"/>
                <w:lang w:val="x-none" w:eastAsia="en-US"/>
              </w:rPr>
              <w:t>where the RS resource is either on serving cell</w:t>
            </w:r>
            <w:r w:rsidRPr="00C80949">
              <w:rPr>
                <w:rFonts w:eastAsia="SimSun"/>
                <w:i/>
                <w:sz w:val="16"/>
                <w:szCs w:val="16"/>
                <w:lang w:val="x-none" w:eastAsia="en-US"/>
              </w:rPr>
              <w:t xml:space="preserve"> </w:t>
            </w:r>
            <m:oMath>
              <m:r>
                <w:rPr>
                  <w:rFonts w:ascii="Cambria Math" w:eastAsia="MS Mincho" w:hAnsi="Cambria Math"/>
                  <w:sz w:val="16"/>
                  <w:szCs w:val="16"/>
                  <w:lang w:eastAsia="en-US"/>
                </w:rPr>
                <m:t>c</m:t>
              </m:r>
            </m:oMath>
            <w:r w:rsidRPr="00C80949">
              <w:rPr>
                <w:rFonts w:eastAsia="SimSun"/>
                <w:sz w:val="16"/>
                <w:szCs w:val="16"/>
                <w:lang w:eastAsia="en-US"/>
              </w:rPr>
              <w:t xml:space="preserve"> </w:t>
            </w:r>
            <w:r w:rsidRPr="00C80949">
              <w:rPr>
                <w:rFonts w:eastAsia="SimSun"/>
                <w:sz w:val="16"/>
                <w:szCs w:val="16"/>
                <w:lang w:val="x-none" w:eastAsia="en-US"/>
              </w:rPr>
              <w:t xml:space="preserve">or, if provided, on a serving cell indicated by a value of </w:t>
            </w:r>
            <w:proofErr w:type="spellStart"/>
            <w:r w:rsidRPr="00C80949">
              <w:rPr>
                <w:rFonts w:eastAsia="SimSun"/>
                <w:i/>
                <w:iCs/>
                <w:sz w:val="16"/>
                <w:szCs w:val="16"/>
                <w:lang w:val="x-none" w:eastAsia="en-US"/>
              </w:rPr>
              <w:t>pathlossReferenceLinking</w:t>
            </w:r>
            <w:proofErr w:type="spellEnd"/>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r>
              <w:rPr>
                <w:rFonts w:eastAsia="PMingLiU"/>
                <w:sz w:val="18"/>
                <w:szCs w:val="18"/>
                <w:lang w:eastAsia="zh-TW"/>
              </w:rPr>
              <w:t>ASUSTeK</w:t>
            </w:r>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1B13EE63"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val="en-GB" w:eastAsia="en-US"/>
              </w:rPr>
              <w:t>the PUSCH transmission is scheduled by DCI format 0_0</w:t>
            </w:r>
            <w:r w:rsidRPr="00DC47F9">
              <w:rPr>
                <w:rFonts w:eastAsia="SimSun"/>
                <w:sz w:val="16"/>
                <w:szCs w:val="16"/>
                <w:lang w:eastAsia="en-US"/>
              </w:rPr>
              <w:t xml:space="preserve"> and </w:t>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a PUCCH transmission</w:t>
            </w:r>
            <w:r w:rsidRPr="00DC47F9">
              <w:rPr>
                <w:rFonts w:eastAsia="SimSun"/>
                <w:sz w:val="16"/>
                <w:szCs w:val="16"/>
                <w:lang w:eastAsia="en-US"/>
              </w:rPr>
              <w:t>,</w:t>
            </w:r>
            <w:r w:rsidRPr="00DC47F9">
              <w:rPr>
                <w:rFonts w:eastAsia="SimSun"/>
                <w:sz w:val="16"/>
                <w:szCs w:val="16"/>
                <w:lang w:val="en-GB" w:eastAsia="en-US"/>
              </w:rPr>
              <w:t xml:space="preserve"> or </w:t>
            </w:r>
          </w:p>
          <w:p w14:paraId="66AD1DEF"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p>
          <w:p w14:paraId="1A624F17" w14:textId="77777777" w:rsidR="00DC47F9" w:rsidRPr="00DC47F9" w:rsidRDefault="00DC47F9" w:rsidP="00DC47F9">
            <w:pPr>
              <w:ind w:left="851" w:hanging="284"/>
              <w:rPr>
                <w:rFonts w:eastAsia="SimSun"/>
                <w:i/>
                <w:iCs/>
                <w:sz w:val="16"/>
                <w:szCs w:val="16"/>
                <w:lang w:val="x-none" w:eastAsia="en-US"/>
              </w:rPr>
            </w:pPr>
            <w:r w:rsidRPr="00DC47F9">
              <w:rPr>
                <w:rFonts w:eastAsia="SimSun"/>
                <w:sz w:val="16"/>
                <w:szCs w:val="16"/>
                <w:lang w:val="x-none" w:eastAsia="en-US"/>
              </w:rPr>
              <w:tab/>
              <w:t xml:space="preserve">the UE determines a </w:t>
            </w:r>
            <w:r w:rsidRPr="00DC47F9">
              <w:rPr>
                <w:rFonts w:eastAsia="SimSun"/>
                <w:sz w:val="16"/>
                <w:szCs w:val="16"/>
                <w:u w:val="single"/>
                <w:lang w:val="x-none" w:eastAsia="en-US"/>
              </w:rPr>
              <w:t>RS resource</w:t>
            </w:r>
            <w:r w:rsidRPr="00DC47F9">
              <w:rPr>
                <w:rFonts w:eastAsia="SimSun"/>
                <w:sz w:val="16"/>
                <w:szCs w:val="16"/>
                <w:u w:val="single"/>
                <w:lang w:eastAsia="en-US"/>
              </w:rPr>
              <w:t xml:space="preserve"> index</w:t>
            </w:r>
            <w:r w:rsidRPr="00DC47F9">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DC47F9">
              <w:rPr>
                <w:rFonts w:eastAsia="SimSun"/>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proofErr w:type="spellStart"/>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proofErr w:type="spellEnd"/>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SimSun"/>
                <w:sz w:val="16"/>
                <w:szCs w:val="16"/>
                <w:u w:val="single"/>
                <w:lang w:val="x-none" w:eastAsia="en-US"/>
              </w:rPr>
              <w:t>value being equal to zero</w:t>
            </w:r>
            <w:r w:rsidRPr="00DC47F9">
              <w:rPr>
                <w:rFonts w:eastAsia="SimSun"/>
                <w:sz w:val="16"/>
                <w:szCs w:val="16"/>
                <w:lang w:eastAsia="en-US"/>
              </w:rPr>
              <w:t xml:space="preserve"> </w:t>
            </w:r>
            <w:r w:rsidRPr="00DC47F9">
              <w:rPr>
                <w:rFonts w:eastAsia="SimSun"/>
                <w:sz w:val="16"/>
                <w:szCs w:val="16"/>
                <w:lang w:val="x-none" w:eastAsia="en-US"/>
              </w:rPr>
              <w:t>where the RS resource is either on serving cell</w:t>
            </w:r>
            <w:r w:rsidRPr="00DC47F9">
              <w:rPr>
                <w:rFonts w:eastAsia="SimSun"/>
                <w:i/>
                <w:sz w:val="16"/>
                <w:szCs w:val="16"/>
                <w:lang w:val="x-none" w:eastAsia="en-US"/>
              </w:rPr>
              <w:t xml:space="preserve"> </w:t>
            </w:r>
            <m:oMath>
              <m:r>
                <w:rPr>
                  <w:rFonts w:ascii="Cambria Math" w:eastAsia="MS Mincho" w:hAnsi="Cambria Math"/>
                  <w:sz w:val="16"/>
                  <w:szCs w:val="16"/>
                  <w:lang w:eastAsia="en-US"/>
                </w:rPr>
                <m:t>c</m:t>
              </m:r>
            </m:oMath>
            <w:r w:rsidRPr="00DC47F9">
              <w:rPr>
                <w:rFonts w:eastAsia="SimSun"/>
                <w:sz w:val="16"/>
                <w:szCs w:val="16"/>
                <w:lang w:eastAsia="en-US"/>
              </w:rPr>
              <w:t xml:space="preserve"> </w:t>
            </w:r>
            <w:r w:rsidRPr="00DC47F9">
              <w:rPr>
                <w:rFonts w:eastAsia="SimSun"/>
                <w:sz w:val="16"/>
                <w:szCs w:val="16"/>
                <w:lang w:val="x-none" w:eastAsia="en-US"/>
              </w:rPr>
              <w:t xml:space="preserve">or, if provided, on a serving cell indicated by a value of </w:t>
            </w:r>
            <w:proofErr w:type="spellStart"/>
            <w:r w:rsidRPr="00DC47F9">
              <w:rPr>
                <w:rFonts w:eastAsia="SimSun"/>
                <w:i/>
                <w:iCs/>
                <w:sz w:val="16"/>
                <w:szCs w:val="16"/>
                <w:lang w:val="x-none" w:eastAsia="en-US"/>
              </w:rPr>
              <w:t>pathlossReferenceLinking</w:t>
            </w:r>
            <w:proofErr w:type="spellEnd"/>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7DBC0F78"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t xml:space="preserve">the PUSCH transmission is scheduled </w:t>
            </w:r>
            <w:r w:rsidRPr="00DC47F9">
              <w:rPr>
                <w:rFonts w:eastAsia="SimSun"/>
                <w:sz w:val="16"/>
                <w:szCs w:val="16"/>
                <w:u w:val="single"/>
                <w:lang w:val="en-GB" w:eastAsia="en-US"/>
              </w:rPr>
              <w:t>by DCI format 0_0</w:t>
            </w:r>
            <w:r w:rsidRPr="00DC47F9">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SimSun"/>
                <w:sz w:val="16"/>
                <w:szCs w:val="16"/>
                <w:lang w:val="en-GB" w:eastAsia="en-US"/>
              </w:rPr>
              <w:t>,</w:t>
            </w:r>
            <w:r w:rsidRPr="00DC47F9">
              <w:rPr>
                <w:rFonts w:eastAsia="SimSun"/>
                <w:sz w:val="16"/>
                <w:szCs w:val="16"/>
                <w:lang w:eastAsia="en-US"/>
              </w:rPr>
              <w:t xml:space="preserve"> </w:t>
            </w:r>
          </w:p>
          <w:p w14:paraId="32AA59BE"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PUCCH resources</w:t>
            </w:r>
            <w:r w:rsidRPr="00DC47F9">
              <w:rPr>
                <w:rFonts w:eastAsia="SimSun"/>
                <w:sz w:val="16"/>
                <w:szCs w:val="16"/>
                <w:lang w:val="en-GB" w:eastAsia="en-US"/>
              </w:rPr>
              <w:t xml:space="preserve"> on the active UL BWP of the primary cell [11, TS 38.321]</w:t>
            </w:r>
            <w:r w:rsidRPr="00DC47F9">
              <w:rPr>
                <w:rFonts w:eastAsia="SimSun"/>
                <w:sz w:val="16"/>
                <w:szCs w:val="16"/>
                <w:lang w:eastAsia="en-US"/>
              </w:rPr>
              <w:t>, and</w:t>
            </w:r>
          </w:p>
          <w:p w14:paraId="4C419E45"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 xml:space="preserve">the UE is provided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p>
          <w:p w14:paraId="0C61AB84" w14:textId="77777777" w:rsidR="00DC47F9" w:rsidRPr="00C80949" w:rsidRDefault="00DC47F9" w:rsidP="00DC47F9">
            <w:pPr>
              <w:ind w:left="851" w:hanging="284"/>
              <w:rPr>
                <w:rFonts w:eastAsia="SimSun"/>
                <w:sz w:val="16"/>
                <w:szCs w:val="16"/>
                <w:lang w:eastAsia="en-US"/>
              </w:rPr>
            </w:pPr>
            <w:r w:rsidRPr="00DC47F9">
              <w:rPr>
                <w:rFonts w:eastAsia="SimSun"/>
                <w:sz w:val="16"/>
                <w:szCs w:val="16"/>
                <w:lang w:val="x-none" w:eastAsia="en-US"/>
              </w:rPr>
              <w:tab/>
              <w:t>the UE determines a RS resource</w:t>
            </w:r>
            <w:r w:rsidRPr="00DC47F9">
              <w:rPr>
                <w:rFonts w:eastAsia="SimSun"/>
                <w:sz w:val="16"/>
                <w:szCs w:val="16"/>
                <w:lang w:eastAsia="en-US"/>
              </w:rPr>
              <w:t xml:space="preserve"> index</w:t>
            </w:r>
            <w:r w:rsidRPr="00DC47F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DC47F9">
              <w:rPr>
                <w:rFonts w:eastAsia="SimSun"/>
                <w:sz w:val="16"/>
                <w:szCs w:val="16"/>
                <w:lang w:val="x-none" w:eastAsia="en-US"/>
              </w:rPr>
              <w:t xml:space="preserve"> providing </w:t>
            </w:r>
            <w:r w:rsidRPr="00DC47F9">
              <w:rPr>
                <w:rFonts w:eastAsia="SimSun"/>
                <w:sz w:val="16"/>
                <w:szCs w:val="16"/>
                <w:u w:val="single"/>
                <w:lang w:val="x-none" w:eastAsia="en-US"/>
              </w:rPr>
              <w:t xml:space="preserve">a </w:t>
            </w:r>
            <w:r w:rsidRPr="00DC47F9">
              <w:rPr>
                <w:rFonts w:eastAsia="SimSun"/>
                <w:sz w:val="16"/>
                <w:szCs w:val="16"/>
                <w:u w:val="single"/>
                <w:lang w:eastAsia="en-US"/>
              </w:rPr>
              <w:t xml:space="preserve">periodic </w:t>
            </w:r>
            <w:r w:rsidRPr="00DC47F9">
              <w:rPr>
                <w:rFonts w:eastAsia="SimSun"/>
                <w:sz w:val="16"/>
                <w:szCs w:val="16"/>
                <w:u w:val="single"/>
                <w:lang w:val="x-none" w:eastAsia="en-US"/>
              </w:rPr>
              <w:t>RS resource</w:t>
            </w:r>
            <w:r w:rsidRPr="00DC47F9">
              <w:rPr>
                <w:rFonts w:eastAsia="SimSun"/>
                <w:sz w:val="16"/>
                <w:szCs w:val="16"/>
                <w:lang w:val="x-none" w:eastAsia="en-US"/>
              </w:rPr>
              <w:t xml:space="preserve"> </w:t>
            </w:r>
            <w:r w:rsidRPr="00DC47F9">
              <w:rPr>
                <w:rFonts w:eastAsia="SimSun"/>
                <w:sz w:val="16"/>
                <w:szCs w:val="16"/>
                <w:lang w:eastAsia="en-US"/>
              </w:rPr>
              <w:t xml:space="preserve">configured </w:t>
            </w:r>
            <w:r w:rsidRPr="00DC47F9">
              <w:rPr>
                <w:rFonts w:eastAsia="SimSun"/>
                <w:sz w:val="16"/>
                <w:szCs w:val="16"/>
                <w:lang w:val="x-none" w:eastAsia="en-US"/>
              </w:rPr>
              <w:t xml:space="preserve">with </w:t>
            </w:r>
            <w:proofErr w:type="spellStart"/>
            <w:r w:rsidRPr="00DC47F9">
              <w:rPr>
                <w:rFonts w:eastAsia="SimSun"/>
                <w:i/>
                <w:sz w:val="16"/>
                <w:szCs w:val="16"/>
                <w:lang w:eastAsia="ja-JP"/>
              </w:rPr>
              <w:t>qcl</w:t>
            </w:r>
            <w:proofErr w:type="spellEnd"/>
            <w:r w:rsidRPr="00DC47F9">
              <w:rPr>
                <w:rFonts w:eastAsia="SimSun"/>
                <w:i/>
                <w:sz w:val="16"/>
                <w:szCs w:val="16"/>
                <w:lang w:eastAsia="ja-JP"/>
              </w:rPr>
              <w:t>-Type</w:t>
            </w:r>
            <w:r w:rsidRPr="00DC47F9">
              <w:rPr>
                <w:rFonts w:eastAsia="SimSun"/>
                <w:sz w:val="16"/>
                <w:szCs w:val="16"/>
                <w:lang w:eastAsia="ja-JP"/>
              </w:rPr>
              <w:t xml:space="preserve"> set to</w:t>
            </w:r>
            <w:r w:rsidRPr="00DC47F9">
              <w:rPr>
                <w:rFonts w:eastAsia="SimSun"/>
                <w:sz w:val="16"/>
                <w:szCs w:val="16"/>
                <w:lang w:val="x-none" w:eastAsia="en-US"/>
              </w:rPr>
              <w:t xml:space="preserve"> </w:t>
            </w:r>
            <w:r w:rsidRPr="00DC47F9">
              <w:rPr>
                <w:rFonts w:eastAsia="SimSun"/>
                <w:sz w:val="16"/>
                <w:szCs w:val="16"/>
                <w:lang w:eastAsia="en-US"/>
              </w:rPr>
              <w:t>'t</w:t>
            </w:r>
            <w:proofErr w:type="spellStart"/>
            <w:r w:rsidRPr="00DC47F9">
              <w:rPr>
                <w:rFonts w:eastAsia="SimSun"/>
                <w:sz w:val="16"/>
                <w:szCs w:val="16"/>
                <w:lang w:val="x-none" w:eastAsia="en-US"/>
              </w:rPr>
              <w:t>ypeD</w:t>
            </w:r>
            <w:proofErr w:type="spellEnd"/>
            <w:r w:rsidRPr="00DC47F9">
              <w:rPr>
                <w:rFonts w:eastAsia="SimSun"/>
                <w:sz w:val="16"/>
                <w:szCs w:val="16"/>
                <w:lang w:val="x-none" w:eastAsia="en-US"/>
              </w:rPr>
              <w:t xml:space="preserve">' in the TCI state or the QCL assumption of a CORESET with the lowest index in the active DL BWP of </w:t>
            </w:r>
            <w:r w:rsidRPr="00DC47F9">
              <w:rPr>
                <w:rFonts w:eastAsia="SimSun"/>
                <w:sz w:val="16"/>
                <w:szCs w:val="16"/>
                <w:lang w:eastAsia="en-US"/>
              </w:rPr>
              <w:t>the serving</w:t>
            </w:r>
            <w:r w:rsidRPr="00DC47F9">
              <w:rPr>
                <w:rFonts w:eastAsia="SimSun"/>
                <w:sz w:val="16"/>
                <w:szCs w:val="16"/>
                <w:lang w:val="x-none" w:eastAsia="en-US"/>
              </w:rPr>
              <w:t xml:space="preserve"> cell</w:t>
            </w:r>
            <w:r w:rsidRPr="00DC47F9">
              <w:rPr>
                <w:rFonts w:eastAsia="SimSun"/>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SimSun"/>
                <w:sz w:val="16"/>
                <w:szCs w:val="16"/>
                <w:lang w:val="x-none" w:eastAsia="en-US"/>
              </w:rPr>
            </w:pPr>
          </w:p>
          <w:p w14:paraId="7ED745CE" w14:textId="77777777" w:rsidR="00DC47F9" w:rsidRDefault="00C80949" w:rsidP="00DC47F9">
            <w:pPr>
              <w:snapToGrid w:val="0"/>
              <w:jc w:val="both"/>
              <w:rPr>
                <w:sz w:val="18"/>
                <w:szCs w:val="18"/>
                <w:lang w:val="x-none"/>
              </w:rPr>
            </w:pPr>
            <w:r>
              <w:rPr>
                <w:rFonts w:hint="eastAsia"/>
                <w:sz w:val="18"/>
                <w:szCs w:val="18"/>
                <w:lang w:val="x-none"/>
              </w:rPr>
              <w:t xml:space="preserve">[LG/FL] Thanks </w:t>
            </w:r>
            <w:proofErr w:type="spellStart"/>
            <w:r>
              <w:rPr>
                <w:rFonts w:hint="eastAsia"/>
                <w:sz w:val="18"/>
                <w:szCs w:val="18"/>
                <w:lang w:val="x-none"/>
              </w:rPr>
              <w:t>ASUSTek</w:t>
            </w:r>
            <w:proofErr w:type="spellEnd"/>
            <w:r>
              <w:rPr>
                <w:rFonts w:hint="eastAsia"/>
                <w:sz w:val="18"/>
                <w:szCs w:val="18"/>
                <w:lang w:val="x-none"/>
              </w:rPr>
              <w:t xml:space="preserve"> for </w:t>
            </w:r>
            <w:r>
              <w:rPr>
                <w:sz w:val="18"/>
                <w:szCs w:val="18"/>
                <w:lang w:val="x-none"/>
              </w:rPr>
              <w:t>further clarification. Second FL’s note is added based on the clarification.</w:t>
            </w:r>
          </w:p>
          <w:p w14:paraId="7BC11061" w14:textId="77777777" w:rsidR="00AB56E7" w:rsidRDefault="00AB56E7" w:rsidP="00DC47F9">
            <w:pPr>
              <w:snapToGrid w:val="0"/>
              <w:jc w:val="both"/>
              <w:rPr>
                <w:sz w:val="18"/>
                <w:szCs w:val="18"/>
                <w:lang w:val="x-none"/>
              </w:rPr>
            </w:pPr>
          </w:p>
          <w:p w14:paraId="389E4B48" w14:textId="3ED1E246" w:rsidR="00AB56E7" w:rsidRDefault="006377BF" w:rsidP="00AB56E7">
            <w:pPr>
              <w:snapToGrid w:val="0"/>
              <w:jc w:val="both"/>
              <w:rPr>
                <w:sz w:val="18"/>
                <w:szCs w:val="18"/>
              </w:rPr>
            </w:pPr>
            <w:r>
              <w:rPr>
                <w:sz w:val="18"/>
                <w:szCs w:val="18"/>
              </w:rPr>
              <w:t>[</w:t>
            </w:r>
            <w:r w:rsidR="00AB56E7">
              <w:rPr>
                <w:sz w:val="18"/>
                <w:szCs w:val="18"/>
              </w:rPr>
              <w:t>Qualcomm</w:t>
            </w:r>
            <w:r>
              <w:rPr>
                <w:sz w:val="18"/>
                <w:szCs w:val="18"/>
              </w:rPr>
              <w:t>]</w:t>
            </w:r>
            <w:r w:rsidR="00AB56E7">
              <w:rPr>
                <w:sz w:val="18"/>
                <w:szCs w:val="18"/>
              </w:rPr>
              <w:t>: The spec is correct to our understanding. It is meant for FR2. There is no conflict between 213 and 214</w:t>
            </w:r>
          </w:p>
          <w:p w14:paraId="14E26B47" w14:textId="4D3A4015" w:rsidR="00AC0B40" w:rsidRDefault="00AC0B40" w:rsidP="00AB56E7">
            <w:pPr>
              <w:snapToGrid w:val="0"/>
              <w:jc w:val="both"/>
              <w:rPr>
                <w:sz w:val="18"/>
                <w:szCs w:val="18"/>
              </w:rPr>
            </w:pPr>
          </w:p>
          <w:p w14:paraId="6983F52D" w14:textId="77777777" w:rsidR="00AB56E7" w:rsidRDefault="00AC0B40" w:rsidP="00AC0B40">
            <w:pPr>
              <w:snapToGrid w:val="0"/>
              <w:jc w:val="both"/>
              <w:rPr>
                <w:sz w:val="18"/>
                <w:szCs w:val="18"/>
              </w:rPr>
            </w:pPr>
            <w:r>
              <w:rPr>
                <w:sz w:val="18"/>
                <w:szCs w:val="18"/>
              </w:rPr>
              <w:t>[Lenovo] Not needed. Agree with FL’s assessment</w:t>
            </w:r>
          </w:p>
          <w:p w14:paraId="0661A4E1" w14:textId="77777777" w:rsidR="00016DCF" w:rsidRDefault="00016DCF" w:rsidP="00AC0B40">
            <w:pPr>
              <w:snapToGrid w:val="0"/>
              <w:jc w:val="both"/>
              <w:rPr>
                <w:sz w:val="18"/>
                <w:szCs w:val="18"/>
              </w:rPr>
            </w:pPr>
          </w:p>
          <w:p w14:paraId="76C0CC76" w14:textId="77777777" w:rsidR="00016DCF" w:rsidRDefault="00016DCF" w:rsidP="00016DCF">
            <w:pPr>
              <w:snapToGrid w:val="0"/>
              <w:jc w:val="both"/>
              <w:rPr>
                <w:sz w:val="18"/>
                <w:szCs w:val="18"/>
                <w:lang w:val="x-none"/>
              </w:rPr>
            </w:pPr>
            <w:r>
              <w:rPr>
                <w:sz w:val="18"/>
                <w:szCs w:val="18"/>
                <w:lang w:val="x-none"/>
              </w:rPr>
              <w:t xml:space="preserve">[ZTE]: Not needed. As a general requirement, if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r>
              <w:rPr>
                <w:rFonts w:eastAsia="SimSun"/>
                <w:sz w:val="16"/>
                <w:szCs w:val="16"/>
                <w:lang w:val="en-GB" w:eastAsia="en-US"/>
              </w:rPr>
              <w:t xml:space="preserve">is provided, </w:t>
            </w:r>
            <w:r>
              <w:rPr>
                <w:sz w:val="18"/>
                <w:szCs w:val="18"/>
                <w:lang w:val="x-none"/>
              </w:rPr>
              <w:t>the UE behavior under the third paragra</w:t>
            </w:r>
            <w:r w:rsidR="00FE7CC4">
              <w:rPr>
                <w:sz w:val="18"/>
                <w:szCs w:val="18"/>
                <w:lang w:val="x-none"/>
              </w:rPr>
              <w:t xml:space="preserve">ph should be performed, otherwise, the first paragraph is performed. </w:t>
            </w:r>
            <w:r>
              <w:rPr>
                <w:sz w:val="18"/>
                <w:szCs w:val="18"/>
                <w:lang w:val="x-none"/>
              </w:rPr>
              <w:t xml:space="preserve"> </w:t>
            </w:r>
          </w:p>
          <w:p w14:paraId="48EC5D27" w14:textId="77777777" w:rsidR="00766751" w:rsidRDefault="00766751" w:rsidP="00016DCF">
            <w:pPr>
              <w:snapToGrid w:val="0"/>
              <w:jc w:val="both"/>
              <w:rPr>
                <w:sz w:val="18"/>
                <w:szCs w:val="18"/>
                <w:lang w:val="x-none"/>
              </w:rPr>
            </w:pPr>
          </w:p>
          <w:p w14:paraId="32AF3378" w14:textId="77777777" w:rsidR="00766751" w:rsidRDefault="00766751" w:rsidP="00766751">
            <w:pPr>
              <w:snapToGrid w:val="0"/>
              <w:jc w:val="both"/>
              <w:rPr>
                <w:sz w:val="18"/>
                <w:szCs w:val="18"/>
              </w:rPr>
            </w:pPr>
            <w:r>
              <w:rPr>
                <w:sz w:val="18"/>
                <w:szCs w:val="18"/>
              </w:rPr>
              <w:t>[Google]: The change looks incorrect and unnecessary. Spatial setting and default beam are only applicable for FR2.</w:t>
            </w:r>
          </w:p>
          <w:p w14:paraId="33A56A40" w14:textId="77777777" w:rsidR="00A45D76" w:rsidRDefault="00A45D76" w:rsidP="00766751">
            <w:pPr>
              <w:snapToGrid w:val="0"/>
              <w:jc w:val="both"/>
              <w:rPr>
                <w:sz w:val="18"/>
                <w:szCs w:val="18"/>
              </w:rPr>
            </w:pPr>
            <w:r>
              <w:rPr>
                <w:sz w:val="18"/>
                <w:szCs w:val="18"/>
              </w:rPr>
              <w:lastRenderedPageBreak/>
              <w:t xml:space="preserve">[Apple] It seems to be minor issue for us based on further clarification from </w:t>
            </w:r>
            <w:proofErr w:type="spellStart"/>
            <w:r>
              <w:rPr>
                <w:sz w:val="18"/>
                <w:szCs w:val="18"/>
              </w:rPr>
              <w:t>ASUSTek</w:t>
            </w:r>
            <w:proofErr w:type="spellEnd"/>
            <w:r>
              <w:rPr>
                <w:sz w:val="18"/>
                <w:szCs w:val="18"/>
              </w:rPr>
              <w:t xml:space="preserve">. The third paragraph, i.e., when </w:t>
            </w:r>
            <w:r w:rsidRPr="00A45D76">
              <w:rPr>
                <w:sz w:val="18"/>
                <w:szCs w:val="18"/>
              </w:rPr>
              <w:t>enableDefaultBeamPL-ForPUSCH0-0</w:t>
            </w:r>
            <w:r>
              <w:rPr>
                <w:sz w:val="18"/>
                <w:szCs w:val="18"/>
              </w:rPr>
              <w:t xml:space="preserve"> is provided, proceeds the first paragraph. But we are open to </w:t>
            </w:r>
            <w:r w:rsidR="005F415B">
              <w:rPr>
                <w:sz w:val="18"/>
                <w:szCs w:val="18"/>
              </w:rPr>
              <w:t xml:space="preserve">have </w:t>
            </w:r>
            <w:r>
              <w:rPr>
                <w:sz w:val="18"/>
                <w:szCs w:val="18"/>
              </w:rPr>
              <w:t>some discussion.</w:t>
            </w:r>
          </w:p>
          <w:p w14:paraId="67E562E2" w14:textId="77777777" w:rsidR="004467AE" w:rsidRDefault="004467AE" w:rsidP="00766751">
            <w:pPr>
              <w:snapToGrid w:val="0"/>
              <w:jc w:val="both"/>
              <w:rPr>
                <w:sz w:val="18"/>
                <w:szCs w:val="18"/>
              </w:rPr>
            </w:pPr>
          </w:p>
          <w:p w14:paraId="50CF97CC" w14:textId="270E3A75" w:rsidR="0098590D" w:rsidRDefault="0098590D" w:rsidP="00766751">
            <w:pPr>
              <w:snapToGrid w:val="0"/>
              <w:jc w:val="both"/>
              <w:rPr>
                <w:sz w:val="18"/>
                <w:szCs w:val="18"/>
              </w:rPr>
            </w:pPr>
            <w:r>
              <w:rPr>
                <w:sz w:val="18"/>
                <w:szCs w:val="18"/>
              </w:rPr>
              <w:t>[vivo]: seems not necessary, we are open for discussion</w:t>
            </w:r>
          </w:p>
          <w:p w14:paraId="4C6E11A3" w14:textId="77777777" w:rsidR="004467AE" w:rsidRDefault="004467AE" w:rsidP="00766751">
            <w:pPr>
              <w:snapToGrid w:val="0"/>
              <w:jc w:val="both"/>
              <w:rPr>
                <w:sz w:val="18"/>
                <w:szCs w:val="18"/>
              </w:rPr>
            </w:pPr>
          </w:p>
          <w:p w14:paraId="46F68E4C" w14:textId="35A76C1D" w:rsidR="004467AE" w:rsidRPr="00766751" w:rsidRDefault="004467AE" w:rsidP="00766751">
            <w:pPr>
              <w:snapToGrid w:val="0"/>
              <w:jc w:val="both"/>
              <w:rPr>
                <w:sz w:val="18"/>
                <w:szCs w:val="18"/>
              </w:rPr>
            </w:pPr>
            <w:r>
              <w:rPr>
                <w:sz w:val="18"/>
                <w:szCs w:val="18"/>
                <w:lang w:val="en-FI"/>
              </w:rPr>
              <w:t>[Nokia/NSB] Not needed, the use of spatial settings in FR2, hence the negation of this for FR1, is rather clear.</w:t>
            </w: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2B93B35D" w14:textId="77777777" w:rsidR="003F012B" w:rsidRDefault="006377BF" w:rsidP="00BC7AE4">
            <w:pPr>
              <w:snapToGrid w:val="0"/>
              <w:jc w:val="both"/>
              <w:rPr>
                <w:rFonts w:eastAsia="DengXian"/>
                <w:sz w:val="18"/>
                <w:szCs w:val="18"/>
                <w:lang w:eastAsia="zh-CN"/>
              </w:rPr>
            </w:pPr>
            <w:r>
              <w:rPr>
                <w:rFonts w:eastAsia="DengXian"/>
                <w:sz w:val="18"/>
                <w:szCs w:val="18"/>
                <w:lang w:eastAsia="zh-CN"/>
              </w:rPr>
              <w:t>[</w:t>
            </w:r>
            <w:r w:rsidR="002764DF">
              <w:rPr>
                <w:rFonts w:eastAsia="DengXian"/>
                <w:sz w:val="18"/>
                <w:szCs w:val="18"/>
                <w:lang w:eastAsia="zh-CN"/>
              </w:rPr>
              <w:t>Qualcomm</w:t>
            </w:r>
            <w:r>
              <w:rPr>
                <w:rFonts w:eastAsia="DengXian"/>
                <w:sz w:val="18"/>
                <w:szCs w:val="18"/>
                <w:lang w:eastAsia="zh-CN"/>
              </w:rPr>
              <w:t>]</w:t>
            </w:r>
            <w:r w:rsidR="002764DF">
              <w:rPr>
                <w:rFonts w:eastAsia="DengXian"/>
                <w:sz w:val="18"/>
                <w:szCs w:val="18"/>
                <w:lang w:eastAsia="zh-CN"/>
              </w:rPr>
              <w:t xml:space="preserve">: Not support. This is late change for R16 eT2 CSI feedback. </w:t>
            </w:r>
            <w:r w:rsidR="00FB5C2D">
              <w:rPr>
                <w:rFonts w:eastAsia="DengXian"/>
                <w:sz w:val="18"/>
                <w:szCs w:val="18"/>
                <w:lang w:eastAsia="zh-CN"/>
              </w:rPr>
              <w:t>Lots of IODT work have been done</w:t>
            </w:r>
            <w:r w:rsidR="006D2002">
              <w:rPr>
                <w:rFonts w:eastAsia="DengXian"/>
                <w:sz w:val="18"/>
                <w:szCs w:val="18"/>
                <w:lang w:eastAsia="zh-CN"/>
              </w:rPr>
              <w:t>, and no issue is reported</w:t>
            </w:r>
            <w:r w:rsidR="002764DF">
              <w:rPr>
                <w:rFonts w:eastAsia="DengXian"/>
                <w:sz w:val="18"/>
                <w:szCs w:val="18"/>
                <w:lang w:eastAsia="zh-CN"/>
              </w:rPr>
              <w:t xml:space="preserve">. </w:t>
            </w:r>
            <w:r>
              <w:rPr>
                <w:rFonts w:eastAsia="DengXian"/>
                <w:sz w:val="18"/>
                <w:szCs w:val="18"/>
                <w:lang w:eastAsia="zh-CN"/>
              </w:rPr>
              <w:t>This means that there</w:t>
            </w:r>
            <w:r w:rsidR="002764DF">
              <w:rPr>
                <w:rFonts w:eastAsia="DengXian"/>
                <w:sz w:val="18"/>
                <w:szCs w:val="18"/>
                <w:lang w:eastAsia="zh-CN"/>
              </w:rPr>
              <w:t xml:space="preserve"> might exist UE</w:t>
            </w:r>
            <w:r w:rsidR="00612B81">
              <w:rPr>
                <w:rFonts w:eastAsia="DengXian"/>
                <w:sz w:val="18"/>
                <w:szCs w:val="18"/>
                <w:lang w:eastAsia="zh-CN"/>
              </w:rPr>
              <w:t>s</w:t>
            </w:r>
            <w:r w:rsidR="002764DF">
              <w:rPr>
                <w:rFonts w:eastAsia="DengXian"/>
                <w:sz w:val="18"/>
                <w:szCs w:val="18"/>
                <w:lang w:eastAsia="zh-CN"/>
              </w:rPr>
              <w:t xml:space="preserve"> implementing following current spec</w:t>
            </w:r>
            <w:r w:rsidR="0017177C">
              <w:rPr>
                <w:rFonts w:eastAsia="DengXian"/>
                <w:sz w:val="18"/>
                <w:szCs w:val="18"/>
                <w:lang w:eastAsia="zh-CN"/>
              </w:rPr>
              <w:t xml:space="preserve"> (i.e., no LI reporting for eT2 even if LI is configured in report quantity). </w:t>
            </w:r>
            <w:r w:rsidR="002829B0">
              <w:rPr>
                <w:rFonts w:eastAsia="DengXian"/>
                <w:sz w:val="18"/>
                <w:szCs w:val="18"/>
                <w:lang w:eastAsia="zh-CN"/>
              </w:rPr>
              <w:t xml:space="preserve"> </w:t>
            </w:r>
            <w:r>
              <w:rPr>
                <w:rFonts w:eastAsia="DengXian"/>
                <w:sz w:val="18"/>
                <w:szCs w:val="18"/>
                <w:lang w:eastAsia="zh-CN"/>
              </w:rPr>
              <w:t xml:space="preserve">So, accepting this change </w:t>
            </w:r>
            <w:r w:rsidR="002829B0">
              <w:rPr>
                <w:rFonts w:eastAsia="DengXian"/>
                <w:sz w:val="18"/>
                <w:szCs w:val="18"/>
                <w:lang w:eastAsia="zh-CN"/>
              </w:rPr>
              <w:t>has NBC risk</w:t>
            </w:r>
            <w:r>
              <w:rPr>
                <w:rFonts w:eastAsia="DengXian"/>
                <w:sz w:val="18"/>
                <w:szCs w:val="18"/>
                <w:lang w:eastAsia="zh-CN"/>
              </w:rPr>
              <w:t xml:space="preserve"> which affect existing UEs</w:t>
            </w:r>
            <w:r w:rsidR="002829B0">
              <w:rPr>
                <w:rFonts w:eastAsia="DengXian"/>
                <w:sz w:val="18"/>
                <w:szCs w:val="18"/>
                <w:lang w:eastAsia="zh-CN"/>
              </w:rPr>
              <w:t>. Besides, 212 spec has no table for LI reporting in eT2 as well.</w:t>
            </w:r>
          </w:p>
          <w:p w14:paraId="41A0CEFF" w14:textId="77777777" w:rsidR="00066BA5" w:rsidRDefault="00AC0B40" w:rsidP="00CE682E">
            <w:pPr>
              <w:snapToGrid w:val="0"/>
              <w:jc w:val="both"/>
              <w:rPr>
                <w:rFonts w:eastAsia="DengXian"/>
                <w:sz w:val="18"/>
                <w:szCs w:val="18"/>
                <w:lang w:eastAsia="zh-CN"/>
              </w:rPr>
            </w:pPr>
            <w:r>
              <w:rPr>
                <w:rFonts w:eastAsia="DengXian"/>
                <w:sz w:val="18"/>
                <w:szCs w:val="18"/>
                <w:lang w:eastAsia="zh-CN"/>
              </w:rPr>
              <w:t xml:space="preserve">[Lenovo] </w:t>
            </w:r>
            <w:r w:rsidR="00DD7890">
              <w:rPr>
                <w:rFonts w:eastAsia="DengXian"/>
                <w:sz w:val="18"/>
                <w:szCs w:val="18"/>
                <w:lang w:eastAsia="zh-CN"/>
              </w:rPr>
              <w:t xml:space="preserve">Although the editorial change seems fine, we understand QC’s concerns regarding NBC. Current 212 spec does not contain LI field in </w:t>
            </w:r>
            <w:r w:rsidR="00FB45AB">
              <w:rPr>
                <w:rFonts w:eastAsia="DengXian"/>
                <w:sz w:val="18"/>
                <w:szCs w:val="18"/>
                <w:lang w:eastAsia="zh-CN"/>
              </w:rPr>
              <w:t xml:space="preserve">mapping order of </w:t>
            </w:r>
            <w:r w:rsidR="00DD7890">
              <w:rPr>
                <w:rFonts w:eastAsia="DengXian"/>
                <w:sz w:val="18"/>
                <w:szCs w:val="18"/>
                <w:lang w:eastAsia="zh-CN"/>
              </w:rPr>
              <w:t>CSI fields</w:t>
            </w:r>
            <w:r w:rsidR="00FB45AB">
              <w:rPr>
                <w:rFonts w:eastAsia="DengXian"/>
                <w:sz w:val="18"/>
                <w:szCs w:val="18"/>
                <w:lang w:eastAsia="zh-CN"/>
              </w:rPr>
              <w:t xml:space="preserve"> tables</w:t>
            </w:r>
            <w:r w:rsidR="00DD7890">
              <w:rPr>
                <w:rFonts w:eastAsia="DengXian"/>
                <w:sz w:val="18"/>
                <w:szCs w:val="18"/>
                <w:lang w:eastAsia="zh-CN"/>
              </w:rPr>
              <w:t xml:space="preserve"> corresponding to eType-II and eType-II PS codebook, and hence this editorial change may require much more </w:t>
            </w:r>
            <w:r w:rsidR="00FB45AB">
              <w:rPr>
                <w:rFonts w:eastAsia="DengXian"/>
                <w:sz w:val="18"/>
                <w:szCs w:val="18"/>
                <w:lang w:eastAsia="zh-CN"/>
              </w:rPr>
              <w:t>modifications</w:t>
            </w:r>
            <w:r w:rsidR="00DD7890">
              <w:rPr>
                <w:rFonts w:eastAsia="DengXian"/>
                <w:sz w:val="18"/>
                <w:szCs w:val="18"/>
                <w:lang w:eastAsia="zh-CN"/>
              </w:rPr>
              <w:t xml:space="preserve"> than </w:t>
            </w:r>
            <w:r w:rsidR="00FB45AB">
              <w:rPr>
                <w:rFonts w:eastAsia="DengXian"/>
                <w:sz w:val="18"/>
                <w:szCs w:val="18"/>
                <w:lang w:eastAsia="zh-CN"/>
              </w:rPr>
              <w:t>what</w:t>
            </w:r>
            <w:r w:rsidR="00DD7890">
              <w:rPr>
                <w:rFonts w:eastAsia="DengXian"/>
                <w:sz w:val="18"/>
                <w:szCs w:val="18"/>
                <w:lang w:eastAsia="zh-CN"/>
              </w:rPr>
              <w:t xml:space="preserve"> appears. Further discussion is needed</w:t>
            </w:r>
          </w:p>
          <w:p w14:paraId="65788000" w14:textId="1BDD5F7D" w:rsidR="00CE682E" w:rsidRDefault="004669C7" w:rsidP="004669C7">
            <w:pPr>
              <w:snapToGrid w:val="0"/>
              <w:jc w:val="both"/>
              <w:rPr>
                <w:rFonts w:eastAsia="DengXian"/>
                <w:sz w:val="18"/>
                <w:szCs w:val="18"/>
                <w:lang w:eastAsia="zh-CN"/>
              </w:rPr>
            </w:pPr>
            <w:r w:rsidRPr="004669C7">
              <w:rPr>
                <w:rFonts w:eastAsia="DengXian" w:hint="eastAsia"/>
                <w:sz w:val="18"/>
                <w:szCs w:val="18"/>
                <w:lang w:eastAsia="zh-CN"/>
              </w:rPr>
              <w:t>[CATT]</w:t>
            </w:r>
            <w:r w:rsidR="00550A59">
              <w:rPr>
                <w:rFonts w:eastAsia="DengXian" w:hint="eastAsia"/>
                <w:sz w:val="18"/>
                <w:szCs w:val="18"/>
                <w:lang w:eastAsia="zh-CN"/>
              </w:rPr>
              <w:t xml:space="preserve"> </w:t>
            </w:r>
            <w:r w:rsidR="00CE682E" w:rsidRPr="00CE682E">
              <w:rPr>
                <w:rFonts w:eastAsia="DengXian" w:hint="eastAsia"/>
                <w:sz w:val="18"/>
                <w:szCs w:val="18"/>
                <w:lang w:eastAsia="zh-CN"/>
              </w:rPr>
              <w:t xml:space="preserve">We can understand the concern from QC. However, in current specs, there is no restriction on LI configuration for Rel-16 eType II. </w:t>
            </w:r>
            <w:r w:rsidR="00CE682E" w:rsidRPr="00CE682E">
              <w:rPr>
                <w:rFonts w:eastAsia="DengXian"/>
                <w:sz w:val="18"/>
                <w:szCs w:val="18"/>
                <w:lang w:eastAsia="zh-CN"/>
              </w:rPr>
              <w:t xml:space="preserve">If LI is configured, according current specs, LI should be reported. </w:t>
            </w:r>
            <w:r w:rsidR="00CE682E" w:rsidRPr="00CE682E">
              <w:rPr>
                <w:rFonts w:eastAsia="DengXian" w:hint="eastAsia"/>
                <w:sz w:val="18"/>
                <w:szCs w:val="18"/>
                <w:lang w:eastAsia="zh-CN"/>
              </w:rPr>
              <w:t xml:space="preserve">But it is </w:t>
            </w:r>
            <w:r w:rsidR="00CE682E" w:rsidRPr="00CE682E">
              <w:rPr>
                <w:rFonts w:eastAsia="DengXian"/>
                <w:sz w:val="18"/>
                <w:szCs w:val="18"/>
                <w:lang w:eastAsia="zh-CN"/>
              </w:rPr>
              <w:t>unclear how</w:t>
            </w:r>
            <w:r w:rsidR="00CE682E" w:rsidRPr="00CE682E">
              <w:rPr>
                <w:rFonts w:eastAsia="DengXian" w:hint="eastAsia"/>
                <w:sz w:val="18"/>
                <w:szCs w:val="18"/>
                <w:lang w:eastAsia="zh-CN"/>
              </w:rPr>
              <w:t xml:space="preserve"> </w:t>
            </w:r>
            <w:r w:rsidR="00C363EE">
              <w:rPr>
                <w:rFonts w:eastAsia="DengXian" w:hint="eastAsia"/>
                <w:sz w:val="18"/>
                <w:szCs w:val="18"/>
                <w:lang w:eastAsia="zh-CN"/>
              </w:rPr>
              <w:t xml:space="preserve">to report </w:t>
            </w:r>
            <w:r w:rsidR="00CE682E" w:rsidRPr="00CE682E">
              <w:rPr>
                <w:rFonts w:eastAsia="DengXian" w:hint="eastAsia"/>
                <w:sz w:val="18"/>
                <w:szCs w:val="18"/>
                <w:lang w:eastAsia="zh-CN"/>
              </w:rPr>
              <w:t xml:space="preserve">LI when </w:t>
            </w:r>
            <w:r w:rsidR="00CE682E" w:rsidRPr="00CE682E">
              <w:rPr>
                <w:rFonts w:eastAsia="DengXian" w:hint="eastAsia"/>
                <w:i/>
                <w:sz w:val="18"/>
                <w:szCs w:val="18"/>
                <w:lang w:eastAsia="zh-CN"/>
              </w:rPr>
              <w:t>reportQuantity</w:t>
            </w:r>
            <w:r>
              <w:rPr>
                <w:rFonts w:eastAsia="DengXian" w:hint="eastAsia"/>
                <w:i/>
                <w:sz w:val="18"/>
                <w:szCs w:val="18"/>
                <w:lang w:eastAsia="zh-CN"/>
              </w:rPr>
              <w:t xml:space="preserve"> </w:t>
            </w:r>
            <w:r w:rsidR="00CE682E" w:rsidRPr="00CE682E">
              <w:rPr>
                <w:rFonts w:eastAsia="DengXian" w:hint="eastAsia"/>
                <w:sz w:val="18"/>
                <w:szCs w:val="18"/>
                <w:lang w:eastAsia="zh-CN"/>
              </w:rPr>
              <w:t xml:space="preserve">contains LI. </w:t>
            </w:r>
            <w:r w:rsidR="00CE682E" w:rsidRPr="00CE682E">
              <w:rPr>
                <w:rFonts w:eastAsia="DengXian"/>
                <w:sz w:val="18"/>
                <w:szCs w:val="18"/>
                <w:lang w:eastAsia="zh-CN"/>
              </w:rPr>
              <w:t xml:space="preserve">We are open to discuss the </w:t>
            </w:r>
            <w:r w:rsidR="00CE682E" w:rsidRPr="00CE682E">
              <w:rPr>
                <w:rFonts w:eastAsia="DengXian" w:hint="eastAsia"/>
                <w:sz w:val="18"/>
                <w:szCs w:val="18"/>
                <w:lang w:eastAsia="zh-CN"/>
              </w:rPr>
              <w:t>following two solutions</w:t>
            </w:r>
            <w:r w:rsidR="00CE682E" w:rsidRPr="00CE682E">
              <w:rPr>
                <w:rFonts w:eastAsia="DengXian"/>
                <w:sz w:val="18"/>
                <w:szCs w:val="18"/>
                <w:lang w:eastAsia="zh-CN"/>
              </w:rPr>
              <w:t>.</w:t>
            </w:r>
          </w:p>
          <w:p w14:paraId="2C42C385" w14:textId="402F7303" w:rsidR="004669C7" w:rsidRPr="004669C7" w:rsidRDefault="004669C7" w:rsidP="004669C7">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 xml:space="preserve">Add the restriction on LI for Rel-16 eType II. If Rel-16 eType II codebook is configured by RRC parameter, the LI is not expected to </w:t>
            </w:r>
            <w:r>
              <w:rPr>
                <w:rFonts w:eastAsia="DengXian" w:hint="eastAsia"/>
                <w:sz w:val="18"/>
                <w:szCs w:val="18"/>
                <w:lang w:eastAsia="zh-CN"/>
              </w:rPr>
              <w:t xml:space="preserve">be </w:t>
            </w:r>
            <w:r w:rsidRPr="004669C7">
              <w:rPr>
                <w:rFonts w:eastAsia="DengXian" w:hint="eastAsia"/>
                <w:sz w:val="18"/>
                <w:szCs w:val="18"/>
                <w:lang w:eastAsia="zh-CN"/>
              </w:rPr>
              <w:t>configure</w:t>
            </w:r>
            <w:r>
              <w:rPr>
                <w:rFonts w:eastAsia="DengXian" w:hint="eastAsia"/>
                <w:sz w:val="18"/>
                <w:szCs w:val="18"/>
                <w:lang w:eastAsia="zh-CN"/>
              </w:rPr>
              <w:t>d</w:t>
            </w:r>
            <w:r w:rsidRPr="004669C7">
              <w:rPr>
                <w:rFonts w:eastAsia="DengXian" w:hint="eastAsia"/>
                <w:sz w:val="18"/>
                <w:szCs w:val="18"/>
                <w:lang w:eastAsia="zh-CN"/>
              </w:rPr>
              <w:t xml:space="preserve"> in </w:t>
            </w:r>
            <w:r w:rsidRPr="004669C7">
              <w:rPr>
                <w:rFonts w:eastAsia="DengXian" w:hint="eastAsia"/>
                <w:i/>
                <w:sz w:val="18"/>
                <w:szCs w:val="18"/>
                <w:lang w:eastAsia="zh-CN"/>
              </w:rPr>
              <w:t>reportQuantity</w:t>
            </w:r>
            <w:r w:rsidRPr="004669C7">
              <w:rPr>
                <w:rFonts w:eastAsia="DengXian" w:hint="eastAsia"/>
                <w:sz w:val="18"/>
                <w:szCs w:val="18"/>
                <w:lang w:eastAsia="zh-CN"/>
              </w:rPr>
              <w:t>.</w:t>
            </w:r>
          </w:p>
          <w:p w14:paraId="755F4B93" w14:textId="77777777" w:rsidR="00CE682E" w:rsidRDefault="004669C7" w:rsidP="004669C7">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Add the LI reporting in 214 spec and LI field in 212 tables. If</w:t>
            </w:r>
            <w:r w:rsidRPr="004669C7">
              <w:rPr>
                <w:rFonts w:eastAsia="DengXian"/>
                <w:sz w:val="18"/>
                <w:szCs w:val="18"/>
                <w:lang w:eastAsia="zh-CN"/>
              </w:rPr>
              <w:t> </w:t>
            </w:r>
            <w:r w:rsidRPr="004669C7">
              <w:rPr>
                <w:rFonts w:eastAsia="DengXian" w:hint="eastAsia"/>
                <w:i/>
                <w:sz w:val="18"/>
                <w:szCs w:val="18"/>
                <w:lang w:eastAsia="zh-CN"/>
              </w:rPr>
              <w:t>reportQuantity</w:t>
            </w:r>
            <w:r w:rsidRPr="004669C7">
              <w:rPr>
                <w:rFonts w:eastAsia="DengXian" w:hint="eastAsia"/>
                <w:sz w:val="18"/>
                <w:szCs w:val="18"/>
                <w:lang w:eastAsia="zh-CN"/>
              </w:rPr>
              <w:t xml:space="preserve"> contains LI for Rel-16 eType II codebook, the LI should be reported in Part II of CSI field.</w:t>
            </w:r>
            <w:r w:rsidRPr="004669C7">
              <w:rPr>
                <w:rFonts w:eastAsia="DengXian"/>
                <w:sz w:val="18"/>
                <w:szCs w:val="18"/>
                <w:lang w:eastAsia="zh-CN"/>
              </w:rPr>
              <w:t xml:space="preserve"> </w:t>
            </w:r>
          </w:p>
          <w:p w14:paraId="67C326F3" w14:textId="77777777" w:rsidR="00C46D9B" w:rsidRDefault="00C46D9B" w:rsidP="006E1559">
            <w:pPr>
              <w:autoSpaceDE w:val="0"/>
              <w:autoSpaceDN w:val="0"/>
              <w:spacing w:before="40" w:after="40"/>
              <w:jc w:val="both"/>
              <w:rPr>
                <w:rFonts w:eastAsia="DengXian"/>
                <w:sz w:val="18"/>
                <w:szCs w:val="18"/>
                <w:lang w:eastAsia="zh-CN"/>
              </w:rPr>
            </w:pPr>
            <w:r>
              <w:rPr>
                <w:rFonts w:eastAsia="DengXian"/>
                <w:sz w:val="18"/>
                <w:szCs w:val="18"/>
                <w:lang w:eastAsia="zh-CN"/>
              </w:rPr>
              <w:t xml:space="preserve">[Nokia/NSB] Agree with </w:t>
            </w:r>
            <w:r w:rsidR="006E1559">
              <w:rPr>
                <w:rFonts w:eastAsia="DengXian"/>
                <w:sz w:val="18"/>
                <w:szCs w:val="18"/>
                <w:lang w:eastAsia="zh-CN"/>
              </w:rPr>
              <w:t>QC. LI is a wideband indicator which is mapped in the wideband part of a CSI, either Part 1 for wideband reporting on PUCCH, or Part 2-wideband for subband reporting on PUCCH/PUSCH. For R16-Type-II CBs, there is no wideband part of a CSI, so if we introduced this change, we would also need to decide which of the three priority groups LI maps to and update the tables in 212 accordingly</w:t>
            </w:r>
          </w:p>
          <w:p w14:paraId="327243B7" w14:textId="77777777" w:rsidR="0031572E" w:rsidRDefault="0031572E" w:rsidP="006E1559">
            <w:pPr>
              <w:autoSpaceDE w:val="0"/>
              <w:autoSpaceDN w:val="0"/>
              <w:spacing w:before="40" w:after="40"/>
              <w:jc w:val="both"/>
              <w:rPr>
                <w:rFonts w:eastAsia="DengXian"/>
                <w:sz w:val="18"/>
                <w:szCs w:val="18"/>
                <w:lang w:eastAsia="zh-CN"/>
              </w:rPr>
            </w:pPr>
            <w:r>
              <w:rPr>
                <w:rFonts w:eastAsia="DengXian"/>
                <w:sz w:val="18"/>
                <w:szCs w:val="18"/>
                <w:lang w:eastAsia="zh-CN"/>
              </w:rPr>
              <w:t xml:space="preserve">[Apple] </w:t>
            </w:r>
            <w:r w:rsidR="00D04164">
              <w:rPr>
                <w:rFonts w:eastAsia="DengXian"/>
                <w:sz w:val="18"/>
                <w:szCs w:val="18"/>
                <w:lang w:eastAsia="zh-CN"/>
              </w:rPr>
              <w:t>CATT raised a good issue. However, w</w:t>
            </w:r>
            <w:r>
              <w:rPr>
                <w:rFonts w:eastAsia="DengXian"/>
                <w:sz w:val="18"/>
                <w:szCs w:val="18"/>
                <w:lang w:eastAsia="zh-CN"/>
              </w:rPr>
              <w:t>e prefer to clarify that L1 cannot be configured as part of reportQuantity, i.e., NW configures “</w:t>
            </w:r>
            <w:r w:rsidRPr="0031572E">
              <w:rPr>
                <w:rFonts w:eastAsia="DengXian"/>
                <w:sz w:val="18"/>
                <w:szCs w:val="18"/>
                <w:lang w:eastAsia="zh-CN"/>
              </w:rPr>
              <w:t>cri-RI-PMI-CQI</w:t>
            </w:r>
            <w:r>
              <w:rPr>
                <w:rFonts w:eastAsia="DengXian"/>
                <w:sz w:val="18"/>
                <w:szCs w:val="18"/>
                <w:lang w:eastAsia="zh-CN"/>
              </w:rPr>
              <w:t>” instead of “</w:t>
            </w:r>
            <w:r w:rsidRPr="0031572E">
              <w:rPr>
                <w:rFonts w:eastAsia="DengXian"/>
                <w:sz w:val="18"/>
                <w:szCs w:val="18"/>
                <w:lang w:eastAsia="zh-CN"/>
              </w:rPr>
              <w:t>cri-RI-LI-PMI-CQI</w:t>
            </w:r>
            <w:r>
              <w:rPr>
                <w:rFonts w:eastAsia="DengXian"/>
                <w:sz w:val="18"/>
                <w:szCs w:val="18"/>
                <w:lang w:eastAsia="zh-CN"/>
              </w:rPr>
              <w:t xml:space="preserve">” for eType </w:t>
            </w:r>
            <w:r w:rsidR="008D06C9">
              <w:rPr>
                <w:rFonts w:eastAsia="DengXian"/>
                <w:sz w:val="18"/>
                <w:szCs w:val="18"/>
                <w:lang w:eastAsia="zh-CN"/>
              </w:rPr>
              <w:t xml:space="preserve">II </w:t>
            </w:r>
            <w:r>
              <w:rPr>
                <w:rFonts w:eastAsia="DengXian"/>
                <w:sz w:val="18"/>
                <w:szCs w:val="18"/>
                <w:lang w:eastAsia="zh-CN"/>
              </w:rPr>
              <w:t xml:space="preserve">codebook. </w:t>
            </w:r>
          </w:p>
          <w:p w14:paraId="12D20523" w14:textId="64B861F2" w:rsidR="007C38C4" w:rsidRPr="00CE682E" w:rsidRDefault="007C38C4" w:rsidP="006E1559">
            <w:pPr>
              <w:autoSpaceDE w:val="0"/>
              <w:autoSpaceDN w:val="0"/>
              <w:spacing w:before="40" w:after="40"/>
              <w:jc w:val="both"/>
              <w:rPr>
                <w:rFonts w:eastAsia="DengXian"/>
                <w:sz w:val="18"/>
                <w:szCs w:val="18"/>
                <w:lang w:eastAsia="zh-CN"/>
              </w:rPr>
            </w:pPr>
            <w:r>
              <w:rPr>
                <w:rFonts w:eastAsia="DengXian"/>
                <w:sz w:val="18"/>
                <w:szCs w:val="18"/>
                <w:lang w:eastAsia="zh-CN"/>
              </w:rPr>
              <w:lastRenderedPageBreak/>
              <w:t>[vivo]: this correction is consistent with other two bullets in the section. Can be treated as editorial</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F939DD" w:rsidP="00571E52">
            <w:pPr>
              <w:snapToGrid w:val="0"/>
              <w:rPr>
                <w:rFonts w:eastAsia="Times New Roman"/>
                <w:sz w:val="18"/>
                <w:szCs w:val="18"/>
              </w:rPr>
            </w:pPr>
            <w:hyperlink r:id="rId11"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F939DD" w:rsidP="00571E52">
            <w:pPr>
              <w:snapToGrid w:val="0"/>
              <w:rPr>
                <w:rFonts w:eastAsia="Times New Roman"/>
                <w:sz w:val="18"/>
                <w:szCs w:val="18"/>
              </w:rPr>
            </w:pPr>
            <w:hyperlink r:id="rId12" w:history="1">
              <w:r w:rsidR="00571E52" w:rsidRPr="00571E52">
                <w:rPr>
                  <w:rStyle w:val="Hyperlink"/>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1611" w14:textId="77777777" w:rsidR="00F939DD" w:rsidRDefault="00F939DD" w:rsidP="00FE429F">
      <w:r>
        <w:separator/>
      </w:r>
    </w:p>
  </w:endnote>
  <w:endnote w:type="continuationSeparator" w:id="0">
    <w:p w14:paraId="4442133B" w14:textId="77777777" w:rsidR="00F939DD" w:rsidRDefault="00F939D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CDBF" w14:textId="77777777" w:rsidR="00F939DD" w:rsidRDefault="00F939DD" w:rsidP="00FE429F">
      <w:r>
        <w:separator/>
      </w:r>
    </w:p>
  </w:footnote>
  <w:footnote w:type="continuationSeparator" w:id="0">
    <w:p w14:paraId="255D8BC8" w14:textId="77777777" w:rsidR="00F939DD" w:rsidRDefault="00F939D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34"/>
  </w:num>
  <w:num w:numId="4">
    <w:abstractNumId w:val="16"/>
  </w:num>
  <w:num w:numId="5">
    <w:abstractNumId w:val="43"/>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5"/>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0"/>
  </w:num>
  <w:num w:numId="17">
    <w:abstractNumId w:val="28"/>
  </w:num>
  <w:num w:numId="18">
    <w:abstractNumId w:val="6"/>
  </w:num>
  <w:num w:numId="19">
    <w:abstractNumId w:val="4"/>
  </w:num>
  <w:num w:numId="20">
    <w:abstractNumId w:val="32"/>
  </w:num>
  <w:num w:numId="21">
    <w:abstractNumId w:val="30"/>
  </w:num>
  <w:num w:numId="22">
    <w:abstractNumId w:val="38"/>
  </w:num>
  <w:num w:numId="23">
    <w:abstractNumId w:val="14"/>
  </w:num>
  <w:num w:numId="24">
    <w:abstractNumId w:val="0"/>
  </w:num>
  <w:num w:numId="25">
    <w:abstractNumId w:val="29"/>
  </w:num>
  <w:num w:numId="26">
    <w:abstractNumId w:val="41"/>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2"/>
  </w:num>
  <w:num w:numId="34">
    <w:abstractNumId w:val="36"/>
  </w:num>
  <w:num w:numId="35">
    <w:abstractNumId w:val="9"/>
  </w:num>
  <w:num w:numId="36">
    <w:abstractNumId w:val="44"/>
  </w:num>
  <w:num w:numId="37">
    <w:abstractNumId w:val="17"/>
  </w:num>
  <w:num w:numId="38">
    <w:abstractNumId w:val="37"/>
  </w:num>
  <w:num w:numId="39">
    <w:abstractNumId w:val="12"/>
  </w:num>
  <w:num w:numId="40">
    <w:abstractNumId w:val="33"/>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5B1"/>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572E"/>
    <w:rsid w:val="003161E1"/>
    <w:rsid w:val="00316770"/>
    <w:rsid w:val="00316774"/>
    <w:rsid w:val="00316CD7"/>
    <w:rsid w:val="0031771B"/>
    <w:rsid w:val="0032139A"/>
    <w:rsid w:val="003218FF"/>
    <w:rsid w:val="0032207E"/>
    <w:rsid w:val="003223A9"/>
    <w:rsid w:val="00322C32"/>
    <w:rsid w:val="00324991"/>
    <w:rsid w:val="003258B5"/>
    <w:rsid w:val="00325C13"/>
    <w:rsid w:val="003268B5"/>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7AE"/>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415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6A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1559"/>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751"/>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38C4"/>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6C9"/>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31A3"/>
    <w:rsid w:val="0090427F"/>
    <w:rsid w:val="00904F6E"/>
    <w:rsid w:val="0090568B"/>
    <w:rsid w:val="009056B3"/>
    <w:rsid w:val="00905E85"/>
    <w:rsid w:val="009062FD"/>
    <w:rsid w:val="009063B5"/>
    <w:rsid w:val="0090782C"/>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590D"/>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9D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5D76"/>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4640"/>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6D9B"/>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5FB0"/>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4164"/>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195"/>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39DD"/>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619AE1BF-1E99-48B5-A27C-1E6AF27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8CF4C-C31C-40A4-8E29-56902A36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1352</Words>
  <Characters>7713</Characters>
  <Application>Microsoft Office Word</Application>
  <DocSecurity>0</DocSecurity>
  <Lines>64</Lines>
  <Paragraphs>18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 - after RAN1#109-e</cp:lastModifiedBy>
  <cp:revision>4</cp:revision>
  <dcterms:created xsi:type="dcterms:W3CDTF">2022-08-22T07:56:00Z</dcterms:created>
  <dcterms:modified xsi:type="dcterms:W3CDTF">2022-08-22T09:36:00Z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